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B9801" w14:textId="4A39F12A" w:rsidR="004E54FE" w:rsidRPr="003D5A25" w:rsidRDefault="004F73F9" w:rsidP="003D5A25">
      <w:pPr>
        <w:jc w:val="center"/>
        <w:rPr>
          <w:rFonts w:ascii="宋体" w:eastAsia="宋体" w:hAnsi="宋体" w:cs="宋体" w:hint="eastAsia"/>
          <w:b/>
          <w:bCs/>
          <w:sz w:val="44"/>
          <w:szCs w:val="44"/>
        </w:rPr>
      </w:pPr>
      <w:r>
        <w:rPr>
          <w:rFonts w:ascii="宋体" w:eastAsia="宋体" w:hAnsi="宋体" w:cs="宋体" w:hint="eastAsia"/>
          <w:b/>
          <w:bCs/>
          <w:sz w:val="44"/>
          <w:szCs w:val="44"/>
        </w:rPr>
        <w:t>考虑牵引电网特性的地铁网络韧性分析</w:t>
      </w:r>
    </w:p>
    <w:p w14:paraId="71C27D34" w14:textId="7F9F54F4" w:rsidR="004E54FE" w:rsidRDefault="004F73F9">
      <w:pPr>
        <w:rPr>
          <w:rFonts w:ascii="Times New Roman" w:eastAsia="宋体" w:hAnsi="Times New Roman" w:cs="Times New Roman"/>
          <w:szCs w:val="21"/>
        </w:rPr>
      </w:pPr>
      <w:r>
        <w:rPr>
          <w:rFonts w:ascii="黑体" w:eastAsia="黑体" w:hAnsi="黑体" w:cs="Times New Roman" w:hint="eastAsia"/>
          <w:szCs w:val="21"/>
        </w:rPr>
        <w:t>摘</w:t>
      </w:r>
      <w:r>
        <w:rPr>
          <w:rFonts w:ascii="黑体" w:eastAsia="黑体" w:hAnsi="黑体" w:cs="Times New Roman" w:hint="eastAsia"/>
          <w:szCs w:val="21"/>
        </w:rPr>
        <w:t xml:space="preserve"> </w:t>
      </w:r>
      <w:r>
        <w:rPr>
          <w:rFonts w:ascii="黑体" w:eastAsia="黑体" w:hAnsi="黑体" w:cs="Times New Roman" w:hint="eastAsia"/>
          <w:szCs w:val="21"/>
        </w:rPr>
        <w:t>要：</w:t>
      </w:r>
      <w:r w:rsidR="001B4C58">
        <w:rPr>
          <w:rFonts w:ascii="Times New Roman" w:hAnsi="Times New Roman" w:cs="Times New Roman" w:hint="eastAsia"/>
          <w:szCs w:val="21"/>
        </w:rPr>
        <w:t>鉴于</w:t>
      </w:r>
      <w:r>
        <w:rPr>
          <w:rFonts w:ascii="Times New Roman" w:hAnsi="Times New Roman" w:cs="Times New Roman"/>
          <w:szCs w:val="21"/>
        </w:rPr>
        <w:t>现有地铁系统韧性研究中对地铁</w:t>
      </w:r>
      <w:r>
        <w:rPr>
          <w:rFonts w:ascii="Times New Roman" w:hAnsi="Times New Roman" w:cs="Times New Roman" w:hint="eastAsia"/>
          <w:szCs w:val="21"/>
        </w:rPr>
        <w:t>牵引电网</w:t>
      </w:r>
      <w:r>
        <w:rPr>
          <w:rFonts w:ascii="Times New Roman" w:hAnsi="Times New Roman" w:cs="Times New Roman"/>
          <w:szCs w:val="21"/>
        </w:rPr>
        <w:t>特性考虑不足的问题</w:t>
      </w:r>
      <w:r w:rsidR="00F95753">
        <w:rPr>
          <w:rFonts w:ascii="Times New Roman" w:hAnsi="Times New Roman" w:cs="Times New Roman" w:hint="eastAsia"/>
          <w:szCs w:val="21"/>
        </w:rPr>
        <w:t>，</w:t>
      </w:r>
      <w:r w:rsidR="00F95753">
        <w:rPr>
          <w:rFonts w:ascii="Times New Roman" w:hAnsi="Times New Roman" w:cs="Times New Roman"/>
          <w:szCs w:val="21"/>
        </w:rPr>
        <w:t>本文提出了</w:t>
      </w:r>
      <w:r w:rsidR="00F95753">
        <w:rPr>
          <w:rFonts w:ascii="Times New Roman" w:hAnsi="Times New Roman" w:cs="Times New Roman" w:hint="eastAsia"/>
          <w:szCs w:val="21"/>
        </w:rPr>
        <w:t>一种基于网络耦合特性的</w:t>
      </w:r>
      <w:r w:rsidR="00F95753">
        <w:rPr>
          <w:rFonts w:ascii="Times New Roman" w:hAnsi="Times New Roman" w:cs="Times New Roman"/>
          <w:szCs w:val="21"/>
        </w:rPr>
        <w:t>地铁</w:t>
      </w:r>
      <w:r w:rsidR="00F95753">
        <w:rPr>
          <w:rFonts w:ascii="Times New Roman" w:hAnsi="Times New Roman" w:cs="Times New Roman" w:hint="eastAsia"/>
          <w:szCs w:val="21"/>
        </w:rPr>
        <w:t>网络</w:t>
      </w:r>
      <w:r w:rsidR="00F95753">
        <w:rPr>
          <w:rFonts w:ascii="Times New Roman" w:hAnsi="Times New Roman" w:cs="Times New Roman"/>
          <w:szCs w:val="21"/>
        </w:rPr>
        <w:t>韧性评估方法。</w:t>
      </w:r>
      <w:r w:rsidR="00BB29A5">
        <w:rPr>
          <w:rFonts w:ascii="Times New Roman" w:hAnsi="Times New Roman" w:cs="Times New Roman"/>
          <w:szCs w:val="21"/>
        </w:rPr>
        <w:t>通过捕捉地铁牵引电网与地铁网络之间的多对一</w:t>
      </w:r>
      <w:r w:rsidR="000B0FA2">
        <w:rPr>
          <w:rFonts w:ascii="Times New Roman" w:hAnsi="Times New Roman" w:cs="Times New Roman" w:hint="eastAsia"/>
          <w:szCs w:val="21"/>
        </w:rPr>
        <w:t>和</w:t>
      </w:r>
      <w:r w:rsidR="00BB29A5">
        <w:rPr>
          <w:rFonts w:ascii="Times New Roman" w:hAnsi="Times New Roman" w:cs="Times New Roman"/>
          <w:szCs w:val="21"/>
        </w:rPr>
        <w:t>一对多耦合特性，</w:t>
      </w:r>
      <w:r>
        <w:rPr>
          <w:rFonts w:ascii="Times New Roman" w:eastAsia="宋体" w:hAnsi="Times New Roman" w:cs="Times New Roman" w:hint="eastAsia"/>
          <w:szCs w:val="21"/>
        </w:rPr>
        <w:t>该方法</w:t>
      </w:r>
      <w:r w:rsidR="00533B11">
        <w:rPr>
          <w:rFonts w:ascii="Times New Roman" w:eastAsia="宋体" w:hAnsi="Times New Roman" w:cs="Times New Roman" w:hint="eastAsia"/>
          <w:szCs w:val="21"/>
        </w:rPr>
        <w:t>定量</w:t>
      </w:r>
      <w:r w:rsidR="003756D9">
        <w:rPr>
          <w:rFonts w:ascii="Times New Roman" w:eastAsia="宋体" w:hAnsi="Times New Roman" w:cs="Times New Roman" w:hint="eastAsia"/>
          <w:szCs w:val="21"/>
        </w:rPr>
        <w:t>分析</w:t>
      </w:r>
      <w:r w:rsidR="00533B11">
        <w:rPr>
          <w:rFonts w:ascii="Times New Roman" w:eastAsia="宋体" w:hAnsi="Times New Roman" w:cs="Times New Roman" w:hint="eastAsia"/>
          <w:szCs w:val="21"/>
        </w:rPr>
        <w:t>了</w:t>
      </w:r>
      <w:r>
        <w:rPr>
          <w:rFonts w:ascii="Times New Roman" w:eastAsia="宋体" w:hAnsi="Times New Roman" w:cs="Times New Roman"/>
          <w:szCs w:val="21"/>
        </w:rPr>
        <w:t>地铁牵引电网失效对地铁网络运营性能</w:t>
      </w:r>
      <w:r w:rsidR="00533B11">
        <w:rPr>
          <w:rFonts w:ascii="Times New Roman" w:eastAsia="宋体" w:hAnsi="Times New Roman" w:cs="Times New Roman" w:hint="eastAsia"/>
          <w:szCs w:val="21"/>
        </w:rPr>
        <w:t>的动态影响</w:t>
      </w:r>
      <w:r>
        <w:rPr>
          <w:rFonts w:ascii="Times New Roman" w:eastAsia="宋体" w:hAnsi="Times New Roman" w:cs="Times New Roman"/>
          <w:szCs w:val="21"/>
        </w:rPr>
        <w:t>。采用考虑</w:t>
      </w:r>
      <w:bookmarkStart w:id="0" w:name="_Hlk183462820"/>
      <w:r>
        <w:rPr>
          <w:rFonts w:ascii="Times New Roman" w:eastAsia="宋体" w:hAnsi="Times New Roman" w:cs="Times New Roman"/>
          <w:szCs w:val="21"/>
        </w:rPr>
        <w:t>客流加权和出行时间阻抗的网络效率</w:t>
      </w:r>
      <w:bookmarkEnd w:id="0"/>
      <w:r>
        <w:rPr>
          <w:rFonts w:ascii="Times New Roman" w:eastAsia="宋体" w:hAnsi="Times New Roman" w:cs="Times New Roman"/>
          <w:szCs w:val="21"/>
        </w:rPr>
        <w:t>作为韧性评估的基础，并运用</w:t>
      </w:r>
      <w:r>
        <w:rPr>
          <w:rFonts w:ascii="Times New Roman" w:eastAsia="宋体" w:hAnsi="Times New Roman" w:cs="Times New Roman"/>
          <w:szCs w:val="21"/>
        </w:rPr>
        <w:t>Monte Carl</w:t>
      </w:r>
      <w:r>
        <w:rPr>
          <w:rFonts w:ascii="Times New Roman" w:eastAsia="宋体" w:hAnsi="Times New Roman" w:cs="Times New Roman" w:hint="eastAsia"/>
          <w:szCs w:val="21"/>
        </w:rPr>
        <w:t>o</w:t>
      </w:r>
      <w:r>
        <w:rPr>
          <w:rFonts w:ascii="Times New Roman" w:eastAsia="宋体" w:hAnsi="Times New Roman" w:cs="Times New Roman"/>
          <w:szCs w:val="21"/>
        </w:rPr>
        <w:t>方法模拟地铁牵引电网的恢复状态，定量化评估地铁系统在牵引电网部分及完全失效场景下的韧性能力。以西安市地铁网络为例，</w:t>
      </w:r>
      <w:r w:rsidR="00BB22D8">
        <w:rPr>
          <w:rFonts w:ascii="Times New Roman" w:eastAsia="宋体" w:hAnsi="Times New Roman" w:cs="Times New Roman" w:hint="eastAsia"/>
          <w:szCs w:val="21"/>
        </w:rPr>
        <w:t>进行了</w:t>
      </w:r>
      <w:r>
        <w:rPr>
          <w:rFonts w:ascii="Times New Roman" w:eastAsia="宋体" w:hAnsi="Times New Roman" w:cs="Times New Roman"/>
          <w:szCs w:val="21"/>
        </w:rPr>
        <w:t>牵引电网不同失效场景</w:t>
      </w:r>
      <w:r w:rsidR="00BB22D8">
        <w:rPr>
          <w:rFonts w:ascii="Times New Roman" w:eastAsia="宋体" w:hAnsi="Times New Roman" w:cs="Times New Roman" w:hint="eastAsia"/>
          <w:szCs w:val="21"/>
        </w:rPr>
        <w:t>的仿真模拟</w:t>
      </w:r>
      <w:r>
        <w:rPr>
          <w:rFonts w:ascii="Times New Roman" w:eastAsia="宋体" w:hAnsi="Times New Roman" w:cs="Times New Roman"/>
          <w:szCs w:val="21"/>
        </w:rPr>
        <w:t>。研究结果表明，考虑牵引电网的多对一冗余特性，地铁网络韧性提升幅度约为</w:t>
      </w:r>
      <w:r>
        <w:rPr>
          <w:rFonts w:ascii="Times New Roman" w:eastAsia="宋体" w:hAnsi="Times New Roman" w:cs="Times New Roman"/>
          <w:szCs w:val="21"/>
        </w:rPr>
        <w:t>6.8%</w:t>
      </w:r>
      <w:r>
        <w:rPr>
          <w:rFonts w:ascii="Times New Roman" w:eastAsia="宋体" w:hAnsi="Times New Roman" w:cs="Times New Roman" w:hint="eastAsia"/>
          <w:szCs w:val="21"/>
        </w:rPr>
        <w:t>~</w:t>
      </w:r>
      <w:r>
        <w:rPr>
          <w:rFonts w:ascii="Times New Roman" w:eastAsia="宋体" w:hAnsi="Times New Roman" w:cs="Times New Roman"/>
          <w:szCs w:val="21"/>
        </w:rPr>
        <w:t>14.4%</w:t>
      </w:r>
      <w:r>
        <w:rPr>
          <w:rFonts w:ascii="Times New Roman" w:eastAsia="宋体" w:hAnsi="Times New Roman" w:cs="Times New Roman"/>
          <w:szCs w:val="21"/>
        </w:rPr>
        <w:t>；然而，未考虑牵引电网</w:t>
      </w:r>
      <w:r>
        <w:rPr>
          <w:rFonts w:ascii="Times New Roman" w:eastAsia="宋体" w:hAnsi="Times New Roman" w:cs="Times New Roman" w:hint="eastAsia"/>
          <w:szCs w:val="21"/>
        </w:rPr>
        <w:t>的</w:t>
      </w:r>
      <w:r>
        <w:rPr>
          <w:rFonts w:ascii="Times New Roman" w:eastAsia="宋体" w:hAnsi="Times New Roman" w:cs="Times New Roman"/>
          <w:szCs w:val="21"/>
        </w:rPr>
        <w:t>一对多特性会过高</w:t>
      </w:r>
      <w:r>
        <w:rPr>
          <w:rFonts w:ascii="Times New Roman" w:eastAsia="宋体" w:hAnsi="Times New Roman" w:cs="Times New Roman" w:hint="eastAsia"/>
          <w:szCs w:val="21"/>
        </w:rPr>
        <w:t>评估</w:t>
      </w:r>
      <w:r>
        <w:rPr>
          <w:rFonts w:ascii="Times New Roman" w:eastAsia="宋体" w:hAnsi="Times New Roman" w:cs="Times New Roman"/>
          <w:szCs w:val="21"/>
        </w:rPr>
        <w:t>地铁网络的韧性，因为未能充分考虑失效带来的连锁</w:t>
      </w:r>
      <w:r>
        <w:rPr>
          <w:rFonts w:ascii="Times New Roman" w:eastAsia="宋体" w:hAnsi="Times New Roman" w:cs="Times New Roman" w:hint="eastAsia"/>
          <w:szCs w:val="21"/>
        </w:rPr>
        <w:t>影响</w:t>
      </w:r>
      <w:r>
        <w:rPr>
          <w:rFonts w:ascii="Times New Roman" w:eastAsia="宋体" w:hAnsi="Times New Roman" w:cs="Times New Roman"/>
          <w:szCs w:val="21"/>
        </w:rPr>
        <w:t>。</w:t>
      </w:r>
      <w:r>
        <w:rPr>
          <w:rFonts w:ascii="Times New Roman" w:eastAsia="宋体" w:hAnsi="Times New Roman" w:cs="Times New Roman" w:hint="eastAsia"/>
          <w:szCs w:val="21"/>
        </w:rPr>
        <w:t>高客流区域受影响后网络效率损失最高</w:t>
      </w:r>
      <w:r w:rsidR="003756D9">
        <w:rPr>
          <w:rFonts w:ascii="Times New Roman" w:eastAsia="宋体" w:hAnsi="Times New Roman" w:cs="Times New Roman" w:hint="eastAsia"/>
          <w:szCs w:val="21"/>
        </w:rPr>
        <w:t>可达</w:t>
      </w:r>
      <w:r>
        <w:rPr>
          <w:rFonts w:ascii="Times New Roman" w:eastAsia="宋体" w:hAnsi="Times New Roman" w:cs="Times New Roman" w:hint="eastAsia"/>
          <w:szCs w:val="21"/>
        </w:rPr>
        <w:t>50.2%</w:t>
      </w:r>
      <w:r>
        <w:rPr>
          <w:rFonts w:ascii="Times New Roman" w:eastAsia="宋体" w:hAnsi="Times New Roman" w:cs="Times New Roman" w:hint="eastAsia"/>
          <w:szCs w:val="21"/>
        </w:rPr>
        <w:t>，网络韧性损失达到</w:t>
      </w:r>
      <w:r>
        <w:rPr>
          <w:rFonts w:ascii="Times New Roman" w:eastAsia="宋体" w:hAnsi="Times New Roman" w:cs="Times New Roman" w:hint="eastAsia"/>
          <w:szCs w:val="21"/>
        </w:rPr>
        <w:t>36.1%</w:t>
      </w:r>
      <w:r>
        <w:rPr>
          <w:rFonts w:ascii="Times New Roman" w:eastAsia="宋体" w:hAnsi="Times New Roman" w:cs="Times New Roman" w:hint="eastAsia"/>
          <w:szCs w:val="21"/>
        </w:rPr>
        <w:t>。通过对比不同失效场景下的韧性曲线</w:t>
      </w:r>
      <w:r w:rsidR="00493EC8">
        <w:rPr>
          <w:rFonts w:ascii="Times New Roman" w:eastAsia="宋体" w:hAnsi="Times New Roman" w:cs="Times New Roman" w:hint="eastAsia"/>
          <w:szCs w:val="21"/>
        </w:rPr>
        <w:t>演化特征</w:t>
      </w:r>
      <w:r>
        <w:rPr>
          <w:rFonts w:ascii="Times New Roman" w:eastAsia="宋体" w:hAnsi="Times New Roman" w:cs="Times New Roman" w:hint="eastAsia"/>
          <w:szCs w:val="21"/>
        </w:rPr>
        <w:t>，发现当失效设施</w:t>
      </w:r>
      <w:r w:rsidR="003756D9">
        <w:rPr>
          <w:rFonts w:ascii="Times New Roman" w:eastAsia="宋体" w:hAnsi="Times New Roman" w:cs="Times New Roman" w:hint="eastAsia"/>
          <w:szCs w:val="21"/>
        </w:rPr>
        <w:t>较为</w:t>
      </w:r>
      <w:r>
        <w:rPr>
          <w:rFonts w:ascii="Times New Roman" w:eastAsia="宋体" w:hAnsi="Times New Roman" w:cs="Times New Roman" w:hint="eastAsia"/>
          <w:szCs w:val="21"/>
        </w:rPr>
        <w:t>集中且恢复目标明确时，韧性</w:t>
      </w:r>
      <w:r w:rsidR="005E73B0">
        <w:rPr>
          <w:rFonts w:ascii="Times New Roman" w:eastAsia="宋体" w:hAnsi="Times New Roman" w:cs="Times New Roman" w:hint="eastAsia"/>
          <w:szCs w:val="21"/>
        </w:rPr>
        <w:t>曲线</w:t>
      </w:r>
      <w:r>
        <w:rPr>
          <w:rFonts w:ascii="Times New Roman" w:eastAsia="宋体" w:hAnsi="Times New Roman" w:cs="Times New Roman" w:hint="eastAsia"/>
          <w:szCs w:val="21"/>
        </w:rPr>
        <w:t>的</w:t>
      </w:r>
      <w:r w:rsidR="005E73B0">
        <w:rPr>
          <w:rFonts w:ascii="Times New Roman" w:eastAsia="宋体" w:hAnsi="Times New Roman" w:cs="Times New Roman" w:hint="eastAsia"/>
          <w:szCs w:val="21"/>
        </w:rPr>
        <w:t>上升</w:t>
      </w:r>
      <w:r>
        <w:rPr>
          <w:rFonts w:ascii="Times New Roman" w:eastAsia="宋体" w:hAnsi="Times New Roman" w:cs="Times New Roman" w:hint="eastAsia"/>
          <w:szCs w:val="21"/>
        </w:rPr>
        <w:t>速率显著加快，提升近</w:t>
      </w:r>
      <w:r>
        <w:rPr>
          <w:rFonts w:ascii="Times New Roman" w:eastAsia="宋体" w:hAnsi="Times New Roman" w:cs="Times New Roman" w:hint="eastAsia"/>
          <w:szCs w:val="21"/>
        </w:rPr>
        <w:t>2</w:t>
      </w:r>
      <w:r>
        <w:rPr>
          <w:rFonts w:ascii="Times New Roman" w:eastAsia="宋体" w:hAnsi="Times New Roman" w:cs="Times New Roman" w:hint="eastAsia"/>
          <w:szCs w:val="21"/>
        </w:rPr>
        <w:t>倍</w:t>
      </w:r>
      <w:r w:rsidR="001A64D7">
        <w:rPr>
          <w:rFonts w:ascii="Times New Roman" w:eastAsia="宋体" w:hAnsi="Times New Roman" w:cs="Times New Roman" w:hint="eastAsia"/>
          <w:szCs w:val="21"/>
        </w:rPr>
        <w:t>。</w:t>
      </w:r>
    </w:p>
    <w:p w14:paraId="4D4A1C91" w14:textId="77777777" w:rsidR="004E54FE" w:rsidRDefault="004F73F9">
      <w:pPr>
        <w:pStyle w:val="a8"/>
        <w:rPr>
          <w:rFonts w:asciiTheme="minorEastAsia" w:eastAsiaTheme="minorEastAsia" w:hAnsiTheme="minorEastAsia" w:hint="eastAsia"/>
        </w:rPr>
      </w:pPr>
      <w:r>
        <w:rPr>
          <w:rFonts w:hint="eastAsia"/>
        </w:rPr>
        <w:t>关键词：</w:t>
      </w:r>
      <w:r>
        <w:rPr>
          <w:rFonts w:asciiTheme="minorEastAsia" w:eastAsiaTheme="minorEastAsia" w:hAnsiTheme="minorEastAsia"/>
        </w:rPr>
        <w:t>地铁牵引电网；地铁网络；韧性评估；耦合特性；网络效率</w:t>
      </w:r>
    </w:p>
    <w:p w14:paraId="19EE6DE0" w14:textId="13B67E84" w:rsidR="00B0048A" w:rsidRDefault="00B0048A">
      <w:pPr>
        <w:pStyle w:val="a8"/>
        <w:rPr>
          <w:rFonts w:asciiTheme="minorEastAsia" w:eastAsiaTheme="minorEastAsia" w:hAnsiTheme="minorEastAsia" w:hint="eastAsia"/>
        </w:rPr>
      </w:pPr>
      <w:r w:rsidRPr="00CA2382">
        <w:rPr>
          <w:rFonts w:hint="eastAsia"/>
        </w:rPr>
        <w:t>中图分类号</w:t>
      </w:r>
      <w:r w:rsidR="00CA2382">
        <w:rPr>
          <w:rFonts w:hint="eastAsia"/>
        </w:rPr>
        <w:t>：</w:t>
      </w:r>
      <w:r w:rsidR="00CA2382" w:rsidRPr="00CA2382">
        <w:rPr>
          <w:rFonts w:ascii="Times New Roman" w:hAnsi="Times New Roman"/>
        </w:rPr>
        <w:t>U229</w:t>
      </w:r>
      <w:r>
        <w:rPr>
          <w:rFonts w:asciiTheme="minorEastAsia" w:eastAsiaTheme="minorEastAsia" w:hAnsiTheme="minorEastAsia" w:hint="eastAsia"/>
        </w:rPr>
        <w:t xml:space="preserve">          </w:t>
      </w:r>
      <w:r w:rsidRPr="00965348">
        <w:rPr>
          <w:rFonts w:hint="eastAsia"/>
        </w:rPr>
        <w:t>文献标志码</w:t>
      </w:r>
      <w:r w:rsidR="00965348" w:rsidRPr="00965348">
        <w:rPr>
          <w:rFonts w:hint="eastAsia"/>
        </w:rPr>
        <w:t>：</w:t>
      </w:r>
      <w:r w:rsidR="00965348" w:rsidRPr="00965348">
        <w:rPr>
          <w:rFonts w:ascii="Times New Roman" w:hAnsi="Times New Roman"/>
        </w:rPr>
        <w:t>A</w:t>
      </w:r>
    </w:p>
    <w:p w14:paraId="2C6F2854" w14:textId="77777777" w:rsidR="004E54FE" w:rsidRDefault="004E54FE" w:rsidP="00965348">
      <w:pPr>
        <w:pStyle w:val="a8"/>
        <w:rPr>
          <w:rFonts w:ascii="Times New Roman" w:eastAsiaTheme="minorEastAsia" w:hAnsi="Times New Roman"/>
        </w:rPr>
      </w:pPr>
    </w:p>
    <w:p w14:paraId="611A29EB" w14:textId="77777777" w:rsidR="00965348" w:rsidRDefault="00965348" w:rsidP="00965348">
      <w:pPr>
        <w:pStyle w:val="a8"/>
        <w:rPr>
          <w:rFonts w:ascii="Times New Roman" w:eastAsiaTheme="minorEastAsia" w:hAnsi="Times New Roman"/>
        </w:rPr>
        <w:sectPr w:rsidR="00965348" w:rsidSect="000B5DFF">
          <w:footerReference w:type="first" r:id="rId9"/>
          <w:pgSz w:w="11906" w:h="16838"/>
          <w:pgMar w:top="1985" w:right="1021" w:bottom="1021" w:left="1021" w:header="907" w:footer="454" w:gutter="0"/>
          <w:cols w:space="425"/>
          <w:titlePg/>
          <w:docGrid w:type="lines" w:linePitch="312"/>
        </w:sectPr>
      </w:pPr>
    </w:p>
    <w:p w14:paraId="43C70A4A" w14:textId="77777777" w:rsidR="004E54FE" w:rsidRDefault="004F73F9">
      <w:pPr>
        <w:pStyle w:val="a8"/>
        <w:ind w:firstLineChars="200" w:firstLine="420"/>
        <w:rPr>
          <w:rFonts w:ascii="Times New Roman" w:eastAsiaTheme="minorEastAsia" w:hAnsi="Times New Roman"/>
        </w:rPr>
      </w:pPr>
      <w:r>
        <w:rPr>
          <w:rFonts w:ascii="Times New Roman" w:eastAsiaTheme="minorEastAsia" w:hAnsi="Times New Roman"/>
        </w:rPr>
        <w:t>地铁网络因其便捷、安全和高效，已成为现代城市交通系统不可或缺的重要组成部分。地铁系统的快速发展使其对配电系统的功能支撑高度依赖。配电系统贯穿地铁运营的各个环节，是确保系统稳定运行的刚需设施。地铁运行不仅依赖配电系统驱动列车，还依靠其为信号系统、照明、通风和安全监控等智能化设施提供支持</w:t>
      </w:r>
      <w:r>
        <w:rPr>
          <w:rFonts w:ascii="Times New Roman" w:eastAsiaTheme="minorEastAsia" w:hAnsi="Times New Roman"/>
          <w:vertAlign w:val="superscript"/>
        </w:rPr>
        <w:t>[1]</w:t>
      </w:r>
      <w:r>
        <w:rPr>
          <w:rFonts w:ascii="Times New Roman" w:eastAsiaTheme="minorEastAsia" w:hAnsi="Times New Roman"/>
        </w:rPr>
        <w:t>。然而，地铁配电系统中最为关键的牵引电网容易受到多种突发事件，如自然灾害、设备老化以及外部破坏等的影响。这些事件可能导致牵引电网的部分及完全失效，从而对地铁系统的正常运营产生直接且严重的影响</w:t>
      </w:r>
      <w:r>
        <w:rPr>
          <w:rFonts w:ascii="Times New Roman" w:eastAsiaTheme="minorEastAsia" w:hAnsi="Times New Roman"/>
          <w:vertAlign w:val="superscript"/>
        </w:rPr>
        <w:fldChar w:fldCharType="begin"/>
      </w:r>
      <w:r>
        <w:rPr>
          <w:rFonts w:ascii="Times New Roman" w:eastAsiaTheme="minorEastAsia" w:hAnsi="Times New Roman"/>
          <w:vertAlign w:val="superscript"/>
        </w:rPr>
        <w:instrText xml:space="preserve"> REF _Ref12123 \r \h  \* MERGEFORMAT </w:instrText>
      </w:r>
      <w:r>
        <w:rPr>
          <w:rFonts w:ascii="Times New Roman" w:eastAsiaTheme="minorEastAsia" w:hAnsi="Times New Roman"/>
          <w:vertAlign w:val="superscript"/>
        </w:rPr>
      </w:r>
      <w:r>
        <w:rPr>
          <w:rFonts w:ascii="Times New Roman" w:eastAsiaTheme="minorEastAsia" w:hAnsi="Times New Roman"/>
          <w:vertAlign w:val="superscript"/>
        </w:rPr>
        <w:fldChar w:fldCharType="separate"/>
      </w:r>
      <w:r>
        <w:rPr>
          <w:rFonts w:ascii="Times New Roman" w:eastAsiaTheme="minorEastAsia" w:hAnsi="Times New Roman"/>
          <w:vertAlign w:val="superscript"/>
        </w:rPr>
        <w:t>[</w:t>
      </w:r>
      <w:r>
        <w:rPr>
          <w:rFonts w:ascii="Times New Roman" w:eastAsiaTheme="minorEastAsia" w:hAnsi="Times New Roman" w:hint="eastAsia"/>
          <w:vertAlign w:val="superscript"/>
        </w:rPr>
        <w:t>2</w:t>
      </w:r>
      <w:r>
        <w:rPr>
          <w:rFonts w:ascii="Times New Roman" w:eastAsiaTheme="minorEastAsia" w:hAnsi="Times New Roman"/>
          <w:vertAlign w:val="superscript"/>
        </w:rPr>
        <w:t>]</w:t>
      </w:r>
      <w:r>
        <w:rPr>
          <w:rFonts w:ascii="Times New Roman" w:eastAsiaTheme="minorEastAsia" w:hAnsi="Times New Roman"/>
          <w:vertAlign w:val="superscript"/>
        </w:rPr>
        <w:fldChar w:fldCharType="end"/>
      </w:r>
      <w:r>
        <w:rPr>
          <w:rFonts w:ascii="Times New Roman" w:eastAsiaTheme="minorEastAsia" w:hAnsi="Times New Roman"/>
        </w:rPr>
        <w:t>。例如，</w:t>
      </w:r>
      <w:r>
        <w:rPr>
          <w:rFonts w:ascii="Times New Roman" w:eastAsiaTheme="minorEastAsia" w:hAnsi="Times New Roman"/>
        </w:rPr>
        <w:t>2021</w:t>
      </w:r>
      <w:r>
        <w:rPr>
          <w:rFonts w:ascii="Times New Roman" w:eastAsiaTheme="minorEastAsia" w:hAnsi="Times New Roman"/>
        </w:rPr>
        <w:t>年</w:t>
      </w:r>
      <w:r>
        <w:rPr>
          <w:rFonts w:ascii="Times New Roman" w:eastAsiaTheme="minorEastAsia" w:hAnsi="Times New Roman"/>
        </w:rPr>
        <w:t>7</w:t>
      </w:r>
      <w:r>
        <w:rPr>
          <w:rFonts w:ascii="Times New Roman" w:eastAsiaTheme="minorEastAsia" w:hAnsi="Times New Roman"/>
        </w:rPr>
        <w:t>月，德国西部的洪水使科隆等城市的地铁系统受灾，地铁牵引变电站因浸水出现设备故障，导致电力输出能力下降并对列车的运行性能和线路班次频率产生了严重影响，造成地铁系统大面积延误和停运，经济损失达</w:t>
      </w:r>
      <w:r>
        <w:rPr>
          <w:rFonts w:ascii="Times New Roman" w:eastAsiaTheme="minorEastAsia" w:hAnsi="Times New Roman"/>
        </w:rPr>
        <w:t>10</w:t>
      </w:r>
      <w:r>
        <w:rPr>
          <w:rFonts w:ascii="Times New Roman" w:eastAsiaTheme="minorEastAsia" w:hAnsi="Times New Roman"/>
        </w:rPr>
        <w:t>亿欧元</w:t>
      </w:r>
      <w:r>
        <w:rPr>
          <w:rFonts w:ascii="Times New Roman" w:eastAsiaTheme="minorEastAsia" w:hAnsi="Times New Roman"/>
          <w:vertAlign w:val="superscript"/>
        </w:rPr>
        <w:t>[3]</w:t>
      </w:r>
      <w:r>
        <w:rPr>
          <w:rFonts w:ascii="Times New Roman" w:eastAsiaTheme="minorEastAsia" w:hAnsi="Times New Roman"/>
        </w:rPr>
        <w:t>。</w:t>
      </w:r>
      <w:r>
        <w:rPr>
          <w:rFonts w:ascii="Times New Roman" w:eastAsiaTheme="minorEastAsia" w:hAnsi="Times New Roman"/>
        </w:rPr>
        <w:t>2022</w:t>
      </w:r>
      <w:r>
        <w:rPr>
          <w:rFonts w:ascii="Times New Roman" w:eastAsiaTheme="minorEastAsia" w:hAnsi="Times New Roman"/>
        </w:rPr>
        <w:t>年</w:t>
      </w:r>
      <w:r>
        <w:rPr>
          <w:rFonts w:ascii="Times New Roman" w:eastAsiaTheme="minorEastAsia" w:hAnsi="Times New Roman"/>
        </w:rPr>
        <w:t>11</w:t>
      </w:r>
      <w:r>
        <w:rPr>
          <w:rFonts w:ascii="Times New Roman" w:eastAsiaTheme="minorEastAsia" w:hAnsi="Times New Roman"/>
        </w:rPr>
        <w:t>月，上海地铁</w:t>
      </w:r>
      <w:r>
        <w:rPr>
          <w:rFonts w:ascii="Times New Roman" w:eastAsiaTheme="minorEastAsia" w:hAnsi="Times New Roman"/>
        </w:rPr>
        <w:t>11</w:t>
      </w:r>
      <w:r>
        <w:rPr>
          <w:rFonts w:ascii="Times New Roman" w:eastAsiaTheme="minorEastAsia" w:hAnsi="Times New Roman"/>
        </w:rPr>
        <w:t>号线嘉定新城站附近接触网故障，导致供电区间停电和多个地铁路段停运，对</w:t>
      </w:r>
      <w:r>
        <w:rPr>
          <w:rFonts w:ascii="Times New Roman" w:eastAsiaTheme="minorEastAsia" w:hAnsi="Times New Roman"/>
        </w:rPr>
        <w:t>11</w:t>
      </w:r>
      <w:r>
        <w:rPr>
          <w:rFonts w:ascii="Times New Roman" w:eastAsiaTheme="minorEastAsia" w:hAnsi="Times New Roman"/>
        </w:rPr>
        <w:t>号线运营造成了重要影响，延误超过</w:t>
      </w:r>
      <w:r>
        <w:rPr>
          <w:rFonts w:ascii="Times New Roman" w:eastAsiaTheme="minorEastAsia" w:hAnsi="Times New Roman"/>
        </w:rPr>
        <w:t>60</w:t>
      </w:r>
      <w:r>
        <w:rPr>
          <w:rFonts w:ascii="Times New Roman" w:eastAsiaTheme="minorEastAsia" w:hAnsi="Times New Roman"/>
        </w:rPr>
        <w:t>分钟</w:t>
      </w:r>
      <w:r>
        <w:rPr>
          <w:rFonts w:ascii="Times New Roman" w:eastAsiaTheme="minorEastAsia" w:hAnsi="Times New Roman"/>
          <w:vertAlign w:val="superscript"/>
        </w:rPr>
        <w:t>[4]</w:t>
      </w:r>
      <w:r>
        <w:rPr>
          <w:rFonts w:ascii="Times New Roman" w:eastAsiaTheme="minorEastAsia" w:hAnsi="Times New Roman"/>
        </w:rPr>
        <w:t>。</w:t>
      </w:r>
    </w:p>
    <w:p w14:paraId="45E2A4A1" w14:textId="77777777" w:rsidR="004E54FE" w:rsidRDefault="004F73F9">
      <w:pPr>
        <w:pStyle w:val="a8"/>
        <w:ind w:firstLineChars="200" w:firstLine="420"/>
        <w:rPr>
          <w:rFonts w:ascii="Times New Roman" w:eastAsiaTheme="minorEastAsia" w:hAnsi="Times New Roman"/>
        </w:rPr>
      </w:pPr>
      <w:r>
        <w:rPr>
          <w:rFonts w:ascii="Times New Roman" w:eastAsiaTheme="minorEastAsia" w:hAnsi="Times New Roman"/>
        </w:rPr>
        <w:t>为探究突发事件下交通系统的运行性能，交通系统韧性逐渐引起了大量研究人员和交通管理者的关注</w:t>
      </w:r>
      <w:r>
        <w:rPr>
          <w:rFonts w:ascii="Times New Roman" w:eastAsiaTheme="minorEastAsia" w:hAnsi="Times New Roman"/>
          <w:vertAlign w:val="superscript"/>
        </w:rPr>
        <w:t>[5-7]</w:t>
      </w:r>
      <w:r>
        <w:rPr>
          <w:rFonts w:ascii="Times New Roman" w:eastAsiaTheme="minorEastAsia" w:hAnsi="Times New Roman"/>
        </w:rPr>
        <w:t>。韧性被定义为系统在面对扰动时能够抵抗、吸收、适应并恢复至原有性能水平的能力</w:t>
      </w:r>
      <w:r>
        <w:rPr>
          <w:rFonts w:ascii="Times New Roman" w:eastAsiaTheme="minorEastAsia" w:hAnsi="Times New Roman"/>
          <w:vertAlign w:val="superscript"/>
        </w:rPr>
        <w:t>[8]</w:t>
      </w:r>
      <w:r>
        <w:rPr>
          <w:rFonts w:ascii="Times New Roman" w:eastAsiaTheme="minorEastAsia" w:hAnsi="Times New Roman"/>
        </w:rPr>
        <w:t>。现有关于交通系统韧性的研究主要集中在概念框架、量化量测和优化策略等方面。</w:t>
      </w:r>
      <w:r>
        <w:rPr>
          <w:rFonts w:ascii="Times New Roman" w:eastAsiaTheme="minorEastAsia" w:hAnsi="Times New Roman"/>
        </w:rPr>
        <w:t>Gonçalves</w:t>
      </w:r>
      <w:r>
        <w:rPr>
          <w:rFonts w:ascii="Times New Roman" w:eastAsiaTheme="minorEastAsia" w:hAnsi="Times New Roman"/>
        </w:rPr>
        <w:t>等</w:t>
      </w:r>
      <w:r>
        <w:rPr>
          <w:rFonts w:ascii="Times New Roman" w:eastAsiaTheme="minorEastAsia" w:hAnsi="Times New Roman"/>
          <w:vertAlign w:val="superscript"/>
        </w:rPr>
        <w:t>[9]</w:t>
      </w:r>
      <w:r>
        <w:rPr>
          <w:rFonts w:ascii="Times New Roman" w:eastAsiaTheme="minorEastAsia" w:hAnsi="Times New Roman"/>
        </w:rPr>
        <w:t>从概念、特性和方法三个角度全面提出了一个城市交通系统韧性概念综述框架</w:t>
      </w:r>
      <w:r>
        <w:rPr>
          <w:rFonts w:ascii="Times New Roman" w:eastAsiaTheme="minorEastAsia" w:hAnsi="Times New Roman" w:hint="eastAsia"/>
        </w:rPr>
        <w:t>。</w:t>
      </w:r>
      <w:r>
        <w:rPr>
          <w:rFonts w:ascii="Times New Roman" w:eastAsiaTheme="minorEastAsia" w:hAnsi="Times New Roman"/>
        </w:rPr>
        <w:t>Tang</w:t>
      </w:r>
      <w:r>
        <w:rPr>
          <w:rFonts w:ascii="Times New Roman" w:eastAsiaTheme="minorEastAsia" w:hAnsi="Times New Roman"/>
        </w:rPr>
        <w:t>等</w:t>
      </w:r>
      <w:r>
        <w:rPr>
          <w:rFonts w:ascii="Times New Roman" w:eastAsiaTheme="minorEastAsia" w:hAnsi="Times New Roman"/>
          <w:vertAlign w:val="superscript"/>
        </w:rPr>
        <w:t>[10]</w:t>
      </w:r>
      <w:r>
        <w:rPr>
          <w:rFonts w:ascii="Times New Roman" w:eastAsiaTheme="minorEastAsia" w:hAnsi="Times New Roman"/>
        </w:rPr>
        <w:t>通过线性规划优化模型分析了轨道交通系统的韧性，考虑了乘客流动、换乘时间和系统负载等因素。</w:t>
      </w:r>
      <w:r>
        <w:rPr>
          <w:rFonts w:ascii="Times New Roman" w:eastAsiaTheme="minorEastAsia" w:hAnsi="Times New Roman"/>
        </w:rPr>
        <w:t>Lu</w:t>
      </w:r>
      <w:r>
        <w:rPr>
          <w:rFonts w:ascii="Times New Roman" w:eastAsiaTheme="minorEastAsia" w:hAnsi="Times New Roman"/>
          <w:vertAlign w:val="superscript"/>
        </w:rPr>
        <w:t>[11]</w:t>
      </w:r>
      <w:r>
        <w:rPr>
          <w:rFonts w:ascii="Times New Roman" w:eastAsiaTheme="minorEastAsia" w:hAnsi="Times New Roman"/>
        </w:rPr>
        <w:t>构建了一种基于阻抗</w:t>
      </w:r>
      <w:r>
        <w:rPr>
          <w:rFonts w:ascii="Times New Roman" w:eastAsiaTheme="minorEastAsia" w:hAnsi="Times New Roman"/>
        </w:rPr>
        <w:t>-</w:t>
      </w:r>
      <w:r>
        <w:rPr>
          <w:rFonts w:ascii="Times New Roman" w:eastAsiaTheme="minorEastAsia" w:hAnsi="Times New Roman"/>
        </w:rPr>
        <w:t>重要性方法来评估运营事件下城市轨道交通网络</w:t>
      </w:r>
      <w:r>
        <w:rPr>
          <w:rFonts w:ascii="Times New Roman" w:eastAsiaTheme="minorEastAsia" w:hAnsi="Times New Roman"/>
        </w:rPr>
        <w:t>的韧性，该方法不仅捕获了网络拓扑结构特性，还分析了客流出行时间延误对网络运营恢复的影响。侯本伟等</w:t>
      </w:r>
      <w:r>
        <w:rPr>
          <w:rFonts w:ascii="Times New Roman" w:eastAsiaTheme="minorEastAsia" w:hAnsi="Times New Roman"/>
          <w:vertAlign w:val="superscript"/>
        </w:rPr>
        <w:t>[12]</w:t>
      </w:r>
      <w:r>
        <w:rPr>
          <w:rFonts w:ascii="Times New Roman" w:eastAsiaTheme="minorEastAsia" w:hAnsi="Times New Roman"/>
        </w:rPr>
        <w:t>通过网络效率的方法分析了城市轨道交通系统的韧性，考虑了列车运行交路、网络韧性损失和恢复总时长等因素，并采用</w:t>
      </w:r>
      <w:r>
        <w:rPr>
          <w:rFonts w:ascii="Times New Roman" w:eastAsiaTheme="minorEastAsia" w:hAnsi="Times New Roman"/>
        </w:rPr>
        <w:t>Monte Carlo</w:t>
      </w:r>
      <w:r>
        <w:rPr>
          <w:rFonts w:ascii="Times New Roman" w:eastAsiaTheme="minorEastAsia" w:hAnsi="Times New Roman"/>
        </w:rPr>
        <w:t>方法优化故障恢复方案。</w:t>
      </w:r>
    </w:p>
    <w:p w14:paraId="22D295F9" w14:textId="2A5F4A12" w:rsidR="004E54FE" w:rsidRDefault="004F73F9">
      <w:pPr>
        <w:pStyle w:val="a8"/>
        <w:ind w:firstLineChars="200" w:firstLine="420"/>
        <w:rPr>
          <w:rFonts w:ascii="Times New Roman" w:eastAsiaTheme="minorEastAsia" w:hAnsi="Times New Roman"/>
        </w:rPr>
      </w:pPr>
      <w:r>
        <w:rPr>
          <w:rFonts w:ascii="Times New Roman" w:eastAsiaTheme="minorEastAsia" w:hAnsi="Times New Roman"/>
        </w:rPr>
        <w:t>近年来</w:t>
      </w:r>
      <w:r w:rsidR="000234A0">
        <w:rPr>
          <w:rFonts w:ascii="Times New Roman" w:eastAsiaTheme="minorEastAsia" w:hAnsi="Times New Roman" w:hint="eastAsia"/>
        </w:rPr>
        <w:t>，</w:t>
      </w:r>
      <w:r>
        <w:rPr>
          <w:rFonts w:ascii="Times New Roman" w:eastAsiaTheme="minorEastAsia" w:hAnsi="Times New Roman"/>
        </w:rPr>
        <w:t>学者们</w:t>
      </w:r>
      <w:r w:rsidR="000234A0">
        <w:rPr>
          <w:rFonts w:ascii="Times New Roman" w:eastAsiaTheme="minorEastAsia" w:hAnsi="Times New Roman" w:hint="eastAsia"/>
        </w:rPr>
        <w:t>也开始</w:t>
      </w:r>
      <w:r>
        <w:rPr>
          <w:rFonts w:ascii="Times New Roman" w:eastAsiaTheme="minorEastAsia" w:hAnsi="Times New Roman"/>
        </w:rPr>
        <w:t>逐渐关注交通系统与其他关键基础设施网络之间的</w:t>
      </w:r>
      <w:r w:rsidR="000234A0">
        <w:rPr>
          <w:rFonts w:ascii="Times New Roman" w:eastAsiaTheme="minorEastAsia" w:hAnsi="Times New Roman" w:hint="eastAsia"/>
        </w:rPr>
        <w:t>耦合</w:t>
      </w:r>
      <w:r>
        <w:rPr>
          <w:rFonts w:ascii="Times New Roman" w:eastAsiaTheme="minorEastAsia" w:hAnsi="Times New Roman"/>
        </w:rPr>
        <w:t>特性，特别是电力网络与交通网络的耦合对</w:t>
      </w:r>
      <w:r w:rsidR="000234A0">
        <w:rPr>
          <w:rFonts w:ascii="Times New Roman" w:eastAsiaTheme="minorEastAsia" w:hAnsi="Times New Roman" w:hint="eastAsia"/>
        </w:rPr>
        <w:t>交通系统</w:t>
      </w:r>
      <w:r>
        <w:rPr>
          <w:rFonts w:ascii="Times New Roman" w:eastAsiaTheme="minorEastAsia" w:hAnsi="Times New Roman"/>
        </w:rPr>
        <w:t>韧性的影响。时珊珊等</w:t>
      </w:r>
      <w:r>
        <w:rPr>
          <w:rFonts w:ascii="Times New Roman" w:eastAsiaTheme="minorEastAsia" w:hAnsi="Times New Roman"/>
          <w:vertAlign w:val="superscript"/>
        </w:rPr>
        <w:t>[13]</w:t>
      </w:r>
      <w:r>
        <w:rPr>
          <w:rFonts w:ascii="Times New Roman" w:eastAsiaTheme="minorEastAsia" w:hAnsi="Times New Roman"/>
        </w:rPr>
        <w:t>提出了考虑电气化交通工具与城市电网之间依赖特性的电力</w:t>
      </w:r>
      <w:r>
        <w:rPr>
          <w:rFonts w:ascii="Times New Roman" w:eastAsiaTheme="minorEastAsia" w:hAnsi="Times New Roman"/>
        </w:rPr>
        <w:t>-</w:t>
      </w:r>
      <w:r>
        <w:rPr>
          <w:rFonts w:ascii="Times New Roman" w:eastAsiaTheme="minorEastAsia" w:hAnsi="Times New Roman"/>
        </w:rPr>
        <w:t>交通协同评估韧性的方法。</w:t>
      </w:r>
      <w:r>
        <w:rPr>
          <w:rFonts w:ascii="Times New Roman" w:eastAsiaTheme="minorEastAsia" w:hAnsi="Times New Roman"/>
        </w:rPr>
        <w:t>Zhang</w:t>
      </w:r>
      <w:r>
        <w:rPr>
          <w:rFonts w:ascii="Times New Roman" w:eastAsiaTheme="minorEastAsia" w:hAnsi="Times New Roman"/>
        </w:rPr>
        <w:t>等</w:t>
      </w:r>
      <w:r>
        <w:rPr>
          <w:rFonts w:ascii="Times New Roman" w:eastAsiaTheme="minorEastAsia" w:hAnsi="Times New Roman"/>
          <w:vertAlign w:val="superscript"/>
        </w:rPr>
        <w:t>[14]</w:t>
      </w:r>
      <w:r>
        <w:rPr>
          <w:rFonts w:ascii="Times New Roman" w:eastAsiaTheme="minorEastAsia" w:hAnsi="Times New Roman"/>
        </w:rPr>
        <w:t>通过加权连通效率指标分析地震情景下城市交通与电力系统的韧性，重点分析了功能依赖性、修复依赖性和资源共享依赖性等因素。</w:t>
      </w:r>
      <w:r>
        <w:rPr>
          <w:rFonts w:ascii="Times New Roman" w:eastAsiaTheme="minorEastAsia" w:hAnsi="Times New Roman"/>
        </w:rPr>
        <w:t>Bellè</w:t>
      </w:r>
      <w:r>
        <w:rPr>
          <w:rFonts w:ascii="Times New Roman" w:eastAsiaTheme="minorEastAsia" w:hAnsi="Times New Roman"/>
        </w:rPr>
        <w:t>等</w:t>
      </w:r>
      <w:r>
        <w:rPr>
          <w:rFonts w:ascii="Times New Roman" w:eastAsiaTheme="minorEastAsia" w:hAnsi="Times New Roman"/>
          <w:vertAlign w:val="superscript"/>
        </w:rPr>
        <w:t>[15]</w:t>
      </w:r>
      <w:r>
        <w:rPr>
          <w:rFonts w:ascii="Times New Roman" w:eastAsiaTheme="minorEastAsia" w:hAnsi="Times New Roman"/>
        </w:rPr>
        <w:t>则通过网络拓扑和级联故障模拟方法研究城市轨道交通系统与电力网络的相互依赖性。过往研究已经证实，地铁牵引电网故障会造成列车延误和乘客延误，进而造成地铁系统运营能力下降</w:t>
      </w:r>
      <w:r>
        <w:rPr>
          <w:rFonts w:ascii="Times New Roman" w:eastAsiaTheme="minorEastAsia" w:hAnsi="Times New Roman"/>
          <w:vertAlign w:val="superscript"/>
        </w:rPr>
        <w:t>[16-17]</w:t>
      </w:r>
      <w:r>
        <w:rPr>
          <w:rFonts w:ascii="Times New Roman" w:eastAsiaTheme="minorEastAsia" w:hAnsi="Times New Roman"/>
        </w:rPr>
        <w:t>。</w:t>
      </w:r>
      <w:r>
        <w:rPr>
          <w:rFonts w:ascii="Times New Roman" w:eastAsiaTheme="minorEastAsia" w:hAnsi="Times New Roman"/>
        </w:rPr>
        <w:t>Adjetey</w:t>
      </w:r>
      <w:r>
        <w:rPr>
          <w:rFonts w:ascii="Times New Roman" w:eastAsiaTheme="minorEastAsia" w:hAnsi="Times New Roman" w:hint="eastAsia"/>
        </w:rPr>
        <w:t>-</w:t>
      </w:r>
      <w:r>
        <w:rPr>
          <w:rFonts w:ascii="Times New Roman" w:eastAsiaTheme="minorEastAsia" w:hAnsi="Times New Roman"/>
        </w:rPr>
        <w:t>Bahun</w:t>
      </w:r>
      <w:r>
        <w:rPr>
          <w:rFonts w:ascii="Times New Roman" w:eastAsiaTheme="minorEastAsia" w:hAnsi="Times New Roman"/>
        </w:rPr>
        <w:t>等</w:t>
      </w:r>
      <w:r>
        <w:rPr>
          <w:rFonts w:ascii="Times New Roman" w:eastAsiaTheme="minorEastAsia" w:hAnsi="Times New Roman"/>
          <w:vertAlign w:val="superscript"/>
        </w:rPr>
        <w:t>[18]</w:t>
      </w:r>
      <w:r>
        <w:rPr>
          <w:rFonts w:ascii="Times New Roman" w:eastAsiaTheme="minorEastAsia" w:hAnsi="Times New Roman"/>
        </w:rPr>
        <w:t>认为一个牵引变电站故障会导致列车降速运行，两个相邻的牵引变电站同时故障会导致牵引功率大幅下降，列车无法在故障路段内行驶。颜丙锐等</w:t>
      </w:r>
      <w:r>
        <w:rPr>
          <w:rFonts w:ascii="Times New Roman" w:eastAsiaTheme="minorEastAsia" w:hAnsi="Times New Roman"/>
          <w:vertAlign w:val="superscript"/>
        </w:rPr>
        <w:t>[19]</w:t>
      </w:r>
      <w:r>
        <w:rPr>
          <w:rFonts w:ascii="Times New Roman" w:eastAsiaTheme="minorEastAsia" w:hAnsi="Times New Roman"/>
        </w:rPr>
        <w:t>构建了牵引电网</w:t>
      </w:r>
      <w:r>
        <w:rPr>
          <w:rFonts w:ascii="Times New Roman" w:eastAsiaTheme="minorEastAsia" w:hAnsi="Times New Roman"/>
        </w:rPr>
        <w:t>-</w:t>
      </w:r>
      <w:r>
        <w:rPr>
          <w:rFonts w:ascii="Times New Roman" w:eastAsiaTheme="minorEastAsia" w:hAnsi="Times New Roman"/>
        </w:rPr>
        <w:t>地铁网的故障传导模型，并发现电网故障下的地铁失效路段和站点将带来程度不等的乘客延误。</w:t>
      </w:r>
    </w:p>
    <w:p w14:paraId="03D03100" w14:textId="7E20696F" w:rsidR="004E54FE" w:rsidRDefault="004F73F9">
      <w:pPr>
        <w:pStyle w:val="a8"/>
        <w:ind w:firstLineChars="200" w:firstLine="420"/>
        <w:rPr>
          <w:rFonts w:ascii="Times New Roman" w:eastAsiaTheme="minorEastAsia" w:hAnsi="Times New Roman"/>
        </w:rPr>
      </w:pPr>
      <w:r>
        <w:rPr>
          <w:rFonts w:ascii="Times New Roman" w:eastAsiaTheme="minorEastAsia" w:hAnsi="Times New Roman"/>
        </w:rPr>
        <w:t>现有研究通常假设网络设施间存在一对一的</w:t>
      </w:r>
      <w:r w:rsidR="00735A08">
        <w:rPr>
          <w:rFonts w:ascii="Times New Roman" w:eastAsiaTheme="minorEastAsia" w:hAnsi="Times New Roman" w:hint="eastAsia"/>
        </w:rPr>
        <w:t>耦合</w:t>
      </w:r>
      <w:r>
        <w:rPr>
          <w:rFonts w:ascii="Times New Roman" w:eastAsiaTheme="minorEastAsia" w:hAnsi="Times New Roman"/>
        </w:rPr>
        <w:t>关系，即电力设施故障会导致依赖其的交通设施完全失效。这种假设忽略了地铁牵引电网与地铁网络之间复杂的多属性耦合特性，难以准确反映牵引电网故障对地铁系统的实际影响。现有研究多集中于牵引电网完全失效对地铁网络的影响，忽略了部</w:t>
      </w:r>
      <w:r>
        <w:rPr>
          <w:rFonts w:ascii="Times New Roman" w:eastAsiaTheme="minorEastAsia" w:hAnsi="Times New Roman"/>
        </w:rPr>
        <w:lastRenderedPageBreak/>
        <w:t>分失效的潜在问题。实际上，牵引电网部分失效时，地铁系统运营同样可能受到显著影响，部分失效场景下列车速度受到的具体影响仍不明确。此外，相较于地铁线路损毁，接触网损毁可能导致整个供电区段停运，影响多个地铁路段，但对此情形下地铁服务能力下降的量化分析仍较为缺乏。基于此，本文提出了一种基于</w:t>
      </w:r>
      <w:r w:rsidR="00396C4D">
        <w:rPr>
          <w:rFonts w:ascii="Times New Roman" w:eastAsiaTheme="minorEastAsia" w:hAnsi="Times New Roman" w:hint="eastAsia"/>
        </w:rPr>
        <w:t>网络</w:t>
      </w:r>
      <w:r>
        <w:rPr>
          <w:rFonts w:ascii="Times New Roman" w:eastAsiaTheme="minorEastAsia" w:hAnsi="Times New Roman"/>
        </w:rPr>
        <w:t>耦合</w:t>
      </w:r>
      <w:r w:rsidR="00396C4D">
        <w:rPr>
          <w:rFonts w:ascii="Times New Roman" w:eastAsiaTheme="minorEastAsia" w:hAnsi="Times New Roman" w:hint="eastAsia"/>
        </w:rPr>
        <w:t>特性</w:t>
      </w:r>
      <w:r>
        <w:rPr>
          <w:rFonts w:ascii="Times New Roman" w:eastAsiaTheme="minorEastAsia" w:hAnsi="Times New Roman"/>
        </w:rPr>
        <w:t>的地铁</w:t>
      </w:r>
      <w:r w:rsidR="00396C4D">
        <w:rPr>
          <w:rFonts w:ascii="Times New Roman" w:eastAsiaTheme="minorEastAsia" w:hAnsi="Times New Roman" w:hint="eastAsia"/>
        </w:rPr>
        <w:t>网络</w:t>
      </w:r>
      <w:r>
        <w:rPr>
          <w:rFonts w:ascii="Times New Roman" w:eastAsiaTheme="minorEastAsia" w:hAnsi="Times New Roman"/>
        </w:rPr>
        <w:t>韧性评估模型。该模型充分考虑了牵引电网与地铁网络之间复杂的多对一及一对多耦合特性，克服了传统一对一</w:t>
      </w:r>
      <w:r w:rsidR="00795C35">
        <w:rPr>
          <w:rFonts w:ascii="Times New Roman" w:eastAsiaTheme="minorEastAsia" w:hAnsi="Times New Roman" w:hint="eastAsia"/>
        </w:rPr>
        <w:t>耦合</w:t>
      </w:r>
      <w:r>
        <w:rPr>
          <w:rFonts w:ascii="Times New Roman" w:eastAsiaTheme="minorEastAsia" w:hAnsi="Times New Roman"/>
        </w:rPr>
        <w:t>假设的不足，并量化了牵引电网在部分和完全失效下对地铁系统的具体影响。本研究旨在为地铁系统在电力设施失效情况下的服务能力变化及韧性演变提供理论支持，从而为系统的预防、应急与恢复阶段制定有效应对策略奠定基础。</w:t>
      </w:r>
    </w:p>
    <w:p w14:paraId="64F481AC" w14:textId="095903C4" w:rsidR="004E54FE" w:rsidRDefault="004F73F9" w:rsidP="000378EE">
      <w:pPr>
        <w:spacing w:beforeLines="30" w:before="93" w:afterLines="30" w:after="93"/>
        <w:rPr>
          <w:rFonts w:ascii="Times New Roman" w:eastAsia="宋体" w:hAnsi="Times New Roman" w:cs="Times New Roman"/>
          <w:b/>
          <w:bCs/>
          <w:sz w:val="24"/>
        </w:rPr>
      </w:pPr>
      <w:r>
        <w:rPr>
          <w:rFonts w:ascii="Times New Roman" w:eastAsia="宋体" w:hAnsi="Times New Roman" w:cs="Times New Roman" w:hint="eastAsia"/>
          <w:b/>
          <w:bCs/>
          <w:sz w:val="24"/>
        </w:rPr>
        <w:t xml:space="preserve">1  </w:t>
      </w:r>
      <w:r w:rsidR="005544A0">
        <w:rPr>
          <w:rFonts w:ascii="Times New Roman" w:eastAsia="宋体" w:hAnsi="Times New Roman" w:cs="Times New Roman" w:hint="eastAsia"/>
          <w:b/>
          <w:bCs/>
          <w:sz w:val="24"/>
        </w:rPr>
        <w:t>牵引电网</w:t>
      </w:r>
      <w:r w:rsidR="005544A0">
        <w:rPr>
          <w:rFonts w:ascii="Times New Roman" w:eastAsia="宋体" w:hAnsi="Times New Roman" w:cs="Times New Roman" w:hint="eastAsia"/>
          <w:b/>
          <w:bCs/>
          <w:sz w:val="24"/>
        </w:rPr>
        <w:t>-</w:t>
      </w:r>
      <w:r w:rsidR="005544A0">
        <w:rPr>
          <w:rFonts w:ascii="Times New Roman" w:eastAsia="宋体" w:hAnsi="Times New Roman" w:cs="Times New Roman" w:hint="eastAsia"/>
          <w:b/>
          <w:bCs/>
          <w:sz w:val="24"/>
        </w:rPr>
        <w:t>地铁网耦合模型</w:t>
      </w:r>
    </w:p>
    <w:p w14:paraId="131F97ED" w14:textId="2C5198C5" w:rsidR="004E54FE" w:rsidRDefault="004F73F9">
      <w:pPr>
        <w:rPr>
          <w:rFonts w:ascii="Times New Roman" w:eastAsia="宋体" w:hAnsi="Times New Roman" w:cs="Times New Roman"/>
          <w:b/>
          <w:bCs/>
          <w:snapToGrid w:val="0"/>
          <w:szCs w:val="21"/>
        </w:rPr>
      </w:pPr>
      <w:r>
        <w:rPr>
          <w:rFonts w:ascii="Times New Roman" w:eastAsia="宋体" w:hAnsi="Times New Roman" w:cs="Times New Roman" w:hint="eastAsia"/>
          <w:b/>
          <w:bCs/>
          <w:szCs w:val="21"/>
        </w:rPr>
        <w:t xml:space="preserve">1.1  </w:t>
      </w:r>
      <w:r>
        <w:rPr>
          <w:rFonts w:ascii="Times New Roman" w:eastAsia="宋体" w:hAnsi="Times New Roman" w:cs="Times New Roman" w:hint="eastAsia"/>
          <w:b/>
          <w:bCs/>
          <w:szCs w:val="21"/>
        </w:rPr>
        <w:t>牵引电网建模</w:t>
      </w:r>
    </w:p>
    <w:p w14:paraId="3E141CEA" w14:textId="77777777" w:rsidR="004E54FE" w:rsidRDefault="004F73F9" w:rsidP="000378EE">
      <w:pPr>
        <w:snapToGrid w:val="0"/>
        <w:ind w:firstLineChars="200" w:firstLine="420"/>
        <w:rPr>
          <w:rFonts w:ascii="Times New Roman" w:eastAsia="宋体" w:hAnsi="Times New Roman" w:cs="Times New Roman"/>
          <w:szCs w:val="21"/>
        </w:rPr>
      </w:pPr>
      <w:r>
        <w:rPr>
          <w:rFonts w:ascii="Times New Roman" w:eastAsia="宋体" w:hAnsi="Times New Roman" w:cs="Times New Roman" w:hint="eastAsia"/>
          <w:snapToGrid w:val="0"/>
          <w:szCs w:val="21"/>
        </w:rPr>
        <w:t>地铁牵引电网是为地铁列车提供动力的核心设施，其主要包括牵引变电站、接触网（架空式或第三轨式）以及相应的电力输送设备。其中牵引变电站负责为接触网供给电能，接触网负责提供地铁列车运行所需的电能，接触网以供电区间划分范围，如图</w:t>
      </w:r>
      <w:r>
        <w:rPr>
          <w:rFonts w:ascii="Times New Roman" w:eastAsia="宋体" w:hAnsi="Times New Roman" w:cs="Times New Roman"/>
          <w:snapToGrid w:val="0"/>
          <w:szCs w:val="21"/>
        </w:rPr>
        <w:t>1</w:t>
      </w:r>
      <w:r>
        <w:rPr>
          <w:rFonts w:ascii="Times New Roman" w:eastAsia="宋体" w:hAnsi="Times New Roman" w:cs="Times New Roman" w:hint="eastAsia"/>
          <w:snapToGrid w:val="0"/>
          <w:szCs w:val="21"/>
        </w:rPr>
        <w:t>所示。本文将牵引电网建模为</w:t>
      </w:r>
      <w:r>
        <w:rPr>
          <w:snapToGrid w:val="0"/>
          <w:position w:val="-12"/>
          <w:szCs w:val="21"/>
        </w:rPr>
        <w:object w:dxaOrig="975" w:dyaOrig="345" w14:anchorId="2A95C7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pt;height:17.4pt" o:ole="">
            <v:imagedata r:id="rId10" o:title=""/>
          </v:shape>
          <o:OLEObject Type="Embed" ProgID="Equation.DSMT4" ShapeID="_x0000_i1025" DrawAspect="Content" ObjectID="_1821776052" r:id="rId11"/>
        </w:object>
      </w:r>
      <w:r>
        <w:rPr>
          <w:rFonts w:ascii="Times New Roman" w:eastAsia="宋体" w:hAnsi="Times New Roman" w:cs="Times New Roman" w:hint="eastAsia"/>
          <w:snapToGrid w:val="0"/>
          <w:szCs w:val="21"/>
        </w:rPr>
        <w:t>，其中</w:t>
      </w:r>
      <w:r>
        <w:rPr>
          <w:snapToGrid w:val="0"/>
          <w:position w:val="-14"/>
          <w:szCs w:val="21"/>
        </w:rPr>
        <w:object w:dxaOrig="1583" w:dyaOrig="345" w14:anchorId="4F1E394B">
          <v:shape id="_x0000_i1026" type="#_x0000_t75" style="width:79.05pt;height:17.4pt" o:ole="">
            <v:imagedata r:id="rId12" o:title=""/>
          </v:shape>
          <o:OLEObject Type="Embed" ProgID="Equation.DSMT4" ShapeID="_x0000_i1026" DrawAspect="Content" ObjectID="_1821776053" r:id="rId13"/>
        </w:object>
      </w:r>
      <w:r>
        <w:rPr>
          <w:rFonts w:ascii="Times New Roman" w:eastAsia="宋体" w:hAnsi="Times New Roman" w:cs="Times New Roman" w:hint="eastAsia"/>
          <w:snapToGrid w:val="0"/>
          <w:szCs w:val="21"/>
        </w:rPr>
        <w:t>表示牵引变电站集合，</w:t>
      </w:r>
      <w:r>
        <w:rPr>
          <w:rFonts w:ascii="Times New Roman" w:eastAsia="宋体" w:hAnsi="Times New Roman" w:cs="Times New Roman" w:hint="eastAsia"/>
          <w:snapToGrid w:val="0"/>
          <w:position w:val="-10"/>
          <w:szCs w:val="21"/>
        </w:rPr>
        <w:object w:dxaOrig="203" w:dyaOrig="300" w14:anchorId="5588D2D4">
          <v:shape id="_x0000_i1027" type="#_x0000_t75" style="width:10.05pt;height:15.05pt" o:ole="">
            <v:imagedata r:id="rId14" o:title=""/>
          </v:shape>
          <o:OLEObject Type="Embed" ProgID="Equation.DSMT4" ShapeID="_x0000_i1027" DrawAspect="Content" ObjectID="_1821776054" r:id="rId15"/>
        </w:object>
      </w:r>
      <w:r>
        <w:rPr>
          <w:rFonts w:ascii="Times New Roman" w:eastAsia="宋体" w:hAnsi="Times New Roman" w:cs="Times New Roman" w:hint="eastAsia"/>
          <w:snapToGrid w:val="0"/>
          <w:szCs w:val="21"/>
        </w:rPr>
        <w:t>为第</w:t>
      </w:r>
      <w:r>
        <w:rPr>
          <w:rFonts w:ascii="Times New Roman" w:eastAsia="宋体" w:hAnsi="Times New Roman" w:cs="Times New Roman" w:hint="eastAsia"/>
          <w:i/>
          <w:iCs/>
          <w:snapToGrid w:val="0"/>
          <w:szCs w:val="21"/>
        </w:rPr>
        <w:t>i</w:t>
      </w:r>
      <w:r>
        <w:rPr>
          <w:rFonts w:ascii="Times New Roman" w:eastAsia="宋体" w:hAnsi="Times New Roman" w:cs="Times New Roman" w:hint="eastAsia"/>
          <w:snapToGrid w:val="0"/>
          <w:szCs w:val="21"/>
        </w:rPr>
        <w:t>个牵引变电站，</w:t>
      </w:r>
      <w:r>
        <w:rPr>
          <w:rFonts w:ascii="Times New Roman" w:eastAsia="宋体" w:hAnsi="Times New Roman" w:cs="Times New Roman" w:hint="eastAsia"/>
          <w:snapToGrid w:val="0"/>
          <w:position w:val="-10"/>
          <w:szCs w:val="21"/>
        </w:rPr>
        <w:object w:dxaOrig="270" w:dyaOrig="300" w14:anchorId="7D0CEE05">
          <v:shape id="_x0000_i1028" type="#_x0000_t75" style="width:13.4pt;height:15.05pt" o:ole="">
            <v:imagedata r:id="rId16" o:title=""/>
          </v:shape>
          <o:OLEObject Type="Embed" ProgID="Equation.DSMT4" ShapeID="_x0000_i1028" DrawAspect="Content" ObjectID="_1821776055" r:id="rId17"/>
        </w:object>
      </w:r>
      <w:r>
        <w:rPr>
          <w:rFonts w:ascii="Times New Roman" w:eastAsia="宋体" w:hAnsi="Times New Roman" w:cs="Times New Roman" w:hint="eastAsia"/>
          <w:snapToGrid w:val="0"/>
          <w:szCs w:val="21"/>
        </w:rPr>
        <w:t>为牵引变电站的数量。供电区间接触网集合设定为</w:t>
      </w:r>
      <w:r>
        <w:rPr>
          <w:snapToGrid w:val="0"/>
          <w:position w:val="-14"/>
          <w:szCs w:val="21"/>
        </w:rPr>
        <w:object w:dxaOrig="1680" w:dyaOrig="345" w14:anchorId="7414424E">
          <v:shape id="_x0000_i1029" type="#_x0000_t75" style="width:84.05pt;height:17.4pt" o:ole="">
            <v:imagedata r:id="rId18" o:title=""/>
          </v:shape>
          <o:OLEObject Type="Embed" ProgID="Equation.DSMT4" ShapeID="_x0000_i1029" DrawAspect="Content" ObjectID="_1821776056" r:id="rId19"/>
        </w:object>
      </w:r>
      <w:r>
        <w:rPr>
          <w:rFonts w:ascii="Times New Roman" w:eastAsia="宋体" w:hAnsi="Times New Roman" w:cs="Times New Roman" w:hint="eastAsia"/>
          <w:snapToGrid w:val="0"/>
          <w:szCs w:val="21"/>
        </w:rPr>
        <w:t>，其中</w:t>
      </w:r>
      <w:r>
        <w:rPr>
          <w:rFonts w:ascii="Times New Roman" w:eastAsia="宋体" w:hAnsi="Times New Roman" w:cs="Times New Roman" w:hint="eastAsia"/>
          <w:snapToGrid w:val="0"/>
          <w:position w:val="-14"/>
          <w:szCs w:val="21"/>
        </w:rPr>
        <w:object w:dxaOrig="278" w:dyaOrig="345" w14:anchorId="48409A5B">
          <v:shape id="_x0000_i1030" type="#_x0000_t75" style="width:14.05pt;height:17.4pt" o:ole="">
            <v:imagedata r:id="rId20" o:title=""/>
          </v:shape>
          <o:OLEObject Type="Embed" ProgID="Equation.DSMT4" ShapeID="_x0000_i1030" DrawAspect="Content" ObjectID="_1821776057" r:id="rId21"/>
        </w:object>
      </w:r>
      <w:r>
        <w:rPr>
          <w:rFonts w:ascii="Times New Roman" w:eastAsia="宋体" w:hAnsi="Times New Roman" w:cs="Times New Roman" w:hint="eastAsia"/>
          <w:snapToGrid w:val="0"/>
          <w:szCs w:val="21"/>
        </w:rPr>
        <w:t>为第</w:t>
      </w:r>
      <w:r>
        <w:rPr>
          <w:rFonts w:ascii="Times New Roman" w:eastAsia="宋体" w:hAnsi="Times New Roman" w:cs="Times New Roman" w:hint="eastAsia"/>
          <w:i/>
          <w:iCs/>
          <w:snapToGrid w:val="0"/>
          <w:szCs w:val="21"/>
        </w:rPr>
        <w:t>j</w:t>
      </w:r>
      <w:r>
        <w:rPr>
          <w:rFonts w:ascii="Times New Roman" w:eastAsia="宋体" w:hAnsi="Times New Roman" w:cs="Times New Roman" w:hint="eastAsia"/>
          <w:snapToGrid w:val="0"/>
          <w:szCs w:val="21"/>
        </w:rPr>
        <w:t>个供电区间接触网，</w:t>
      </w:r>
      <w:r>
        <w:rPr>
          <w:rFonts w:ascii="Times New Roman" w:eastAsia="宋体" w:hAnsi="Times New Roman" w:cs="Times New Roman" w:hint="eastAsia"/>
          <w:snapToGrid w:val="0"/>
          <w:position w:val="-10"/>
          <w:szCs w:val="21"/>
        </w:rPr>
        <w:object w:dxaOrig="278" w:dyaOrig="300" w14:anchorId="716E5DD0">
          <v:shape id="_x0000_i1031" type="#_x0000_t75" style="width:14.05pt;height:15.05pt" o:ole="">
            <v:imagedata r:id="rId22" o:title=""/>
          </v:shape>
          <o:OLEObject Type="Embed" ProgID="Equation.DSMT4" ShapeID="_x0000_i1031" DrawAspect="Content" ObjectID="_1821776058" r:id="rId23"/>
        </w:object>
      </w:r>
      <w:r>
        <w:rPr>
          <w:rFonts w:ascii="Times New Roman" w:eastAsia="宋体" w:hAnsi="Times New Roman" w:cs="Times New Roman" w:hint="eastAsia"/>
          <w:snapToGrid w:val="0"/>
          <w:szCs w:val="21"/>
        </w:rPr>
        <w:t>为供电区间接触网的数量。牵引变电站与供电区间接触网之间的物理连接抽象为连接矩阵</w:t>
      </w:r>
      <w:r>
        <w:rPr>
          <w:rFonts w:ascii="Times New Roman" w:eastAsia="宋体" w:hAnsi="Times New Roman" w:cs="Times New Roman" w:hint="eastAsia"/>
          <w:b/>
          <w:bCs/>
          <w:i/>
          <w:iCs/>
          <w:snapToGrid w:val="0"/>
          <w:szCs w:val="21"/>
        </w:rPr>
        <w:t>A</w:t>
      </w:r>
      <w:r>
        <w:rPr>
          <w:rFonts w:ascii="Times New Roman" w:eastAsia="宋体" w:hAnsi="Times New Roman" w:cs="Times New Roman" w:hint="eastAsia"/>
          <w:snapToGrid w:val="0"/>
          <w:szCs w:val="21"/>
        </w:rPr>
        <w:t>，如式（</w:t>
      </w:r>
      <w:r>
        <w:rPr>
          <w:rFonts w:ascii="Times New Roman" w:eastAsia="宋体" w:hAnsi="Times New Roman" w:cs="Times New Roman" w:hint="eastAsia"/>
          <w:snapToGrid w:val="0"/>
          <w:szCs w:val="21"/>
        </w:rPr>
        <w:t>1</w:t>
      </w:r>
      <w:r>
        <w:rPr>
          <w:rFonts w:ascii="Times New Roman" w:eastAsia="宋体" w:hAnsi="Times New Roman" w:cs="Times New Roman" w:hint="eastAsia"/>
          <w:snapToGrid w:val="0"/>
          <w:szCs w:val="21"/>
        </w:rPr>
        <w:t>）所示。</w:t>
      </w:r>
      <w:r>
        <w:rPr>
          <w:rFonts w:ascii="Times New Roman" w:eastAsia="宋体" w:hAnsi="Times New Roman" w:cs="Times New Roman" w:hint="eastAsia"/>
          <w:i/>
          <w:iCs/>
          <w:snapToGrid w:val="0"/>
          <w:szCs w:val="21"/>
        </w:rPr>
        <w:t xml:space="preserve"> </w:t>
      </w:r>
      <w:r>
        <w:rPr>
          <w:rFonts w:ascii="Times New Roman" w:eastAsia="宋体" w:hAnsi="Times New Roman" w:cs="Times New Roman" w:hint="eastAsia"/>
          <w:szCs w:val="21"/>
        </w:rPr>
        <w:t xml:space="preserve">                                                  </w:t>
      </w:r>
    </w:p>
    <w:p w14:paraId="337EE5E0" w14:textId="4ACDEBAE" w:rsidR="000B5DFF" w:rsidRPr="000B5DFF" w:rsidRDefault="004F73F9" w:rsidP="00493EC8">
      <w:pPr>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noProof/>
          <w:szCs w:val="21"/>
        </w:rPr>
        <w:drawing>
          <wp:inline distT="0" distB="0" distL="0" distR="0" wp14:anchorId="3211DCB7" wp14:editId="7C6C40D8">
            <wp:extent cx="2879725" cy="1380490"/>
            <wp:effectExtent l="0" t="0" r="0" b="0"/>
            <wp:docPr id="15338336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833657" name="图片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3414013" cy="1636618"/>
                    </a:xfrm>
                    <a:prstGeom prst="rect">
                      <a:avLst/>
                    </a:prstGeom>
                    <a:noFill/>
                    <a:ln>
                      <a:noFill/>
                    </a:ln>
                  </pic:spPr>
                </pic:pic>
              </a:graphicData>
            </a:graphic>
          </wp:inline>
        </w:drawing>
      </w:r>
    </w:p>
    <w:p w14:paraId="11EFBE35" w14:textId="63D668C9" w:rsidR="004E54FE" w:rsidRDefault="004F73F9" w:rsidP="00442F01">
      <w:pPr>
        <w:ind w:firstLineChars="400" w:firstLine="843"/>
        <w:rPr>
          <w:rFonts w:ascii="Times New Roman" w:eastAsia="宋体" w:hAnsi="Times New Roman" w:cs="Times New Roman"/>
          <w:b/>
          <w:bCs/>
          <w:szCs w:val="21"/>
        </w:rPr>
      </w:pPr>
      <w:r>
        <w:rPr>
          <w:rFonts w:ascii="Times New Roman" w:eastAsia="宋体" w:hAnsi="Times New Roman" w:cs="Times New Roman" w:hint="eastAsia"/>
          <w:b/>
          <w:bCs/>
          <w:szCs w:val="21"/>
        </w:rPr>
        <w:t>图</w:t>
      </w:r>
      <w:r>
        <w:rPr>
          <w:rFonts w:ascii="Times New Roman" w:eastAsia="宋体" w:hAnsi="Times New Roman" w:cs="Times New Roman" w:hint="eastAsia"/>
          <w:b/>
          <w:bCs/>
          <w:szCs w:val="21"/>
        </w:rPr>
        <w:t xml:space="preserve">1  </w:t>
      </w:r>
      <w:r>
        <w:rPr>
          <w:rFonts w:ascii="Times New Roman" w:eastAsia="宋体" w:hAnsi="Times New Roman" w:cs="Times New Roman" w:hint="eastAsia"/>
          <w:b/>
          <w:bCs/>
          <w:szCs w:val="21"/>
        </w:rPr>
        <w:t>地铁牵引供电系统示意图</w:t>
      </w:r>
      <w:r>
        <w:rPr>
          <w:rFonts w:hint="eastAsia"/>
          <w:b/>
          <w:bCs/>
          <w:snapToGrid w:val="0"/>
          <w:szCs w:val="21"/>
        </w:rPr>
        <w:t xml:space="preserve">          </w:t>
      </w:r>
    </w:p>
    <w:p w14:paraId="3560AC74" w14:textId="77777777" w:rsidR="004E54FE" w:rsidRDefault="004F73F9">
      <w:pPr>
        <w:pStyle w:val="MTDisplayEquation"/>
        <w:ind w:firstLineChars="600" w:firstLine="1260"/>
        <w:rPr>
          <w:rFonts w:ascii="Times New Roman" w:hAnsi="Times New Roman" w:cs="Times New Roman"/>
          <w:snapToGrid w:val="0"/>
          <w:szCs w:val="21"/>
        </w:rPr>
      </w:pPr>
      <w:r>
        <w:rPr>
          <w:snapToGrid w:val="0"/>
          <w:position w:val="-62"/>
          <w:szCs w:val="21"/>
        </w:rPr>
        <w:object w:dxaOrig="2318" w:dyaOrig="1343" w14:anchorId="1399679B">
          <v:shape id="_x0000_i1032" type="#_x0000_t75" style="width:115.85pt;height:67.3pt" o:ole="">
            <v:imagedata r:id="rId25" o:title=""/>
          </v:shape>
          <o:OLEObject Type="Embed" ProgID="Equation.DSMT4" ShapeID="_x0000_i1032" DrawAspect="Content" ObjectID="_1821776059" r:id="rId26"/>
        </w:object>
      </w:r>
      <w:r>
        <w:rPr>
          <w:snapToGrid w:val="0"/>
          <w:szCs w:val="21"/>
        </w:rPr>
        <w:tab/>
      </w:r>
      <w:r>
        <w:rPr>
          <w:rFonts w:hint="eastAsia"/>
          <w:snapToGrid w:val="0"/>
          <w:szCs w:val="21"/>
        </w:rPr>
        <w:t xml:space="preserve">     </w:t>
      </w:r>
      <w:r>
        <w:rPr>
          <w:rFonts w:ascii="Times New Roman" w:hAnsi="Times New Roman" w:cs="Times New Roman"/>
          <w:snapToGrid w:val="0"/>
          <w:szCs w:val="21"/>
        </w:rPr>
        <w:t xml:space="preserve"> </w:t>
      </w:r>
      <w:r>
        <w:rPr>
          <w:rFonts w:ascii="Times New Roman" w:hAnsi="Times New Roman" w:cs="Times New Roman" w:hint="eastAsia"/>
          <w:snapToGrid w:val="0"/>
          <w:szCs w:val="21"/>
        </w:rPr>
        <w:t xml:space="preserve">  </w:t>
      </w:r>
      <w:r>
        <w:rPr>
          <w:rFonts w:ascii="Times New Roman" w:hAnsi="Times New Roman" w:cs="Times New Roman"/>
          <w:snapToGrid w:val="0"/>
          <w:szCs w:val="21"/>
        </w:rPr>
        <w:fldChar w:fldCharType="begin"/>
      </w:r>
      <w:r>
        <w:rPr>
          <w:rFonts w:ascii="Times New Roman" w:hAnsi="Times New Roman" w:cs="Times New Roman"/>
          <w:snapToGrid w:val="0"/>
          <w:szCs w:val="21"/>
        </w:rPr>
        <w:instrText xml:space="preserve"> MACROBUTTON MTPlaceRef \* MERGEFORMAT </w:instrText>
      </w:r>
      <w:r>
        <w:rPr>
          <w:rFonts w:ascii="Times New Roman" w:hAnsi="Times New Roman" w:cs="Times New Roman"/>
          <w:snapToGrid w:val="0"/>
          <w:szCs w:val="21"/>
        </w:rPr>
        <w:fldChar w:fldCharType="begin"/>
      </w:r>
      <w:r>
        <w:rPr>
          <w:rFonts w:ascii="Times New Roman" w:hAnsi="Times New Roman" w:cs="Times New Roman"/>
          <w:snapToGrid w:val="0"/>
          <w:szCs w:val="21"/>
        </w:rPr>
        <w:instrText xml:space="preserve"> SEQ MTEqn \h \* MERGEFORMAT </w:instrText>
      </w:r>
      <w:r>
        <w:rPr>
          <w:rFonts w:ascii="Times New Roman" w:hAnsi="Times New Roman" w:cs="Times New Roman"/>
          <w:snapToGrid w:val="0"/>
          <w:szCs w:val="21"/>
        </w:rPr>
        <w:fldChar w:fldCharType="end"/>
      </w:r>
      <w:r>
        <w:rPr>
          <w:rFonts w:ascii="Times New Roman" w:hAnsi="Times New Roman" w:cs="Times New Roman"/>
          <w:snapToGrid w:val="0"/>
          <w:szCs w:val="21"/>
        </w:rPr>
        <w:instrText>(</w:instrText>
      </w:r>
      <w:r>
        <w:rPr>
          <w:rFonts w:ascii="Times New Roman" w:hAnsi="Times New Roman" w:cs="Times New Roman"/>
          <w:snapToGrid w:val="0"/>
          <w:szCs w:val="21"/>
        </w:rPr>
        <w:fldChar w:fldCharType="begin"/>
      </w:r>
      <w:r>
        <w:rPr>
          <w:rFonts w:ascii="Times New Roman" w:hAnsi="Times New Roman" w:cs="Times New Roman"/>
          <w:snapToGrid w:val="0"/>
          <w:szCs w:val="21"/>
        </w:rPr>
        <w:instrText xml:space="preserve"> SEQ MTEqn \c \* Arabic \* MERGEFORMAT </w:instrText>
      </w:r>
      <w:r>
        <w:rPr>
          <w:rFonts w:ascii="Times New Roman" w:hAnsi="Times New Roman" w:cs="Times New Roman"/>
          <w:snapToGrid w:val="0"/>
          <w:szCs w:val="21"/>
        </w:rPr>
        <w:fldChar w:fldCharType="separate"/>
      </w:r>
      <w:r>
        <w:rPr>
          <w:rFonts w:ascii="Times New Roman" w:hAnsi="Times New Roman" w:cs="Times New Roman"/>
          <w:snapToGrid w:val="0"/>
          <w:szCs w:val="21"/>
        </w:rPr>
        <w:instrText>1</w:instrText>
      </w:r>
      <w:r>
        <w:rPr>
          <w:rFonts w:ascii="Times New Roman" w:hAnsi="Times New Roman" w:cs="Times New Roman"/>
          <w:snapToGrid w:val="0"/>
          <w:szCs w:val="21"/>
        </w:rPr>
        <w:fldChar w:fldCharType="end"/>
      </w:r>
      <w:r>
        <w:rPr>
          <w:rFonts w:ascii="Times New Roman" w:hAnsi="Times New Roman" w:cs="Times New Roman"/>
          <w:snapToGrid w:val="0"/>
          <w:szCs w:val="21"/>
        </w:rPr>
        <w:instrText>)</w:instrText>
      </w:r>
      <w:r>
        <w:rPr>
          <w:rFonts w:ascii="Times New Roman" w:hAnsi="Times New Roman" w:cs="Times New Roman"/>
          <w:snapToGrid w:val="0"/>
          <w:szCs w:val="21"/>
        </w:rPr>
        <w:fldChar w:fldCharType="end"/>
      </w:r>
      <w:r>
        <w:rPr>
          <w:snapToGrid w:val="0"/>
          <w:szCs w:val="21"/>
        </w:rPr>
        <w:tab/>
      </w:r>
      <w:r>
        <w:rPr>
          <w:rFonts w:hint="eastAsia"/>
          <w:snapToGrid w:val="0"/>
          <w:szCs w:val="21"/>
        </w:rPr>
        <w:t xml:space="preserve">    </w:t>
      </w:r>
    </w:p>
    <w:p w14:paraId="58C4B6A1" w14:textId="3D5B88B7" w:rsidR="004E54FE" w:rsidRDefault="004F73F9" w:rsidP="000378EE">
      <w:pPr>
        <w:snapToGrid w:val="0"/>
        <w:ind w:firstLineChars="200" w:firstLine="420"/>
        <w:rPr>
          <w:position w:val="-30"/>
          <w:szCs w:val="21"/>
        </w:rPr>
      </w:pPr>
      <w:r>
        <w:rPr>
          <w:rFonts w:ascii="Times New Roman" w:eastAsia="宋体" w:hAnsi="Times New Roman" w:cs="Times New Roman" w:hint="eastAsia"/>
          <w:snapToGrid w:val="0"/>
          <w:szCs w:val="21"/>
        </w:rPr>
        <w:t>式中，</w:t>
      </w:r>
      <w:r>
        <w:rPr>
          <w:rFonts w:ascii="Times New Roman" w:eastAsia="宋体" w:hAnsi="Times New Roman" w:cs="Times New Roman" w:hint="eastAsia"/>
          <w:snapToGrid w:val="0"/>
          <w:position w:val="-14"/>
          <w:szCs w:val="21"/>
        </w:rPr>
        <w:object w:dxaOrig="578" w:dyaOrig="345" w14:anchorId="7F286645">
          <v:shape id="_x0000_i1033" type="#_x0000_t75" style="width:28.8pt;height:17.4pt" o:ole="">
            <v:imagedata r:id="rId27" o:title=""/>
          </v:shape>
          <o:OLEObject Type="Embed" ProgID="Equation.DSMT4" ShapeID="_x0000_i1033" DrawAspect="Content" ObjectID="_1821776060" r:id="rId28"/>
        </w:object>
      </w:r>
      <w:r>
        <w:rPr>
          <w:rFonts w:ascii="Times New Roman" w:eastAsia="宋体" w:hAnsi="Times New Roman" w:cs="Times New Roman" w:hint="eastAsia"/>
          <w:snapToGrid w:val="0"/>
          <w:szCs w:val="21"/>
        </w:rPr>
        <w:t>表示牵引变电站</w:t>
      </w:r>
      <w:r>
        <w:rPr>
          <w:rFonts w:ascii="Times New Roman" w:eastAsia="宋体" w:hAnsi="Times New Roman" w:cs="Times New Roman"/>
          <w:position w:val="-10"/>
          <w:szCs w:val="21"/>
        </w:rPr>
        <w:object w:dxaOrig="203" w:dyaOrig="300" w14:anchorId="4BE8516A">
          <v:shape id="_x0000_i1034" type="#_x0000_t75" style="width:10.05pt;height:15.05pt" o:ole="">
            <v:imagedata r:id="rId29" o:title=""/>
          </v:shape>
          <o:OLEObject Type="Embed" ProgID="Equation.DSMT4" ShapeID="_x0000_i1034" DrawAspect="Content" ObjectID="_1821776061" r:id="rId30"/>
        </w:object>
      </w:r>
      <w:r>
        <w:rPr>
          <w:rFonts w:ascii="Times New Roman" w:eastAsia="宋体" w:hAnsi="Times New Roman" w:cs="Times New Roman" w:hint="eastAsia"/>
          <w:snapToGrid w:val="0"/>
          <w:szCs w:val="21"/>
        </w:rPr>
        <w:t>为供电区间接触网</w:t>
      </w:r>
      <w:r>
        <w:rPr>
          <w:rFonts w:ascii="Times New Roman" w:eastAsia="宋体" w:hAnsi="Times New Roman" w:cs="Times New Roman"/>
          <w:position w:val="-14"/>
          <w:szCs w:val="21"/>
        </w:rPr>
        <w:object w:dxaOrig="278" w:dyaOrig="345" w14:anchorId="2A881C29">
          <v:shape id="_x0000_i1035" type="#_x0000_t75" style="width:14.05pt;height:17.4pt" o:ole="">
            <v:imagedata r:id="rId31" o:title=""/>
          </v:shape>
          <o:OLEObject Type="Embed" ProgID="Equation.DSMT4" ShapeID="_x0000_i1035" DrawAspect="Content" ObjectID="_1821776062" r:id="rId32"/>
        </w:object>
      </w:r>
      <w:r>
        <w:rPr>
          <w:rFonts w:ascii="Times New Roman" w:eastAsia="宋体" w:hAnsi="Times New Roman" w:cs="Times New Roman" w:hint="eastAsia"/>
          <w:snapToGrid w:val="0"/>
          <w:szCs w:val="21"/>
        </w:rPr>
        <w:t>提供电力，</w:t>
      </w:r>
      <w:r>
        <w:rPr>
          <w:rFonts w:ascii="Times New Roman" w:eastAsia="宋体" w:hAnsi="Times New Roman" w:cs="Times New Roman" w:hint="eastAsia"/>
          <w:snapToGrid w:val="0"/>
          <w:position w:val="-14"/>
          <w:szCs w:val="21"/>
        </w:rPr>
        <w:object w:dxaOrig="600" w:dyaOrig="345" w14:anchorId="42AD23C4">
          <v:shape id="_x0000_i1036" type="#_x0000_t75" style="width:30.15pt;height:17.4pt" o:ole="">
            <v:imagedata r:id="rId33" o:title=""/>
          </v:shape>
          <o:OLEObject Type="Embed" ProgID="Equation.DSMT4" ShapeID="_x0000_i1036" DrawAspect="Content" ObjectID="_1821776063" r:id="rId34"/>
        </w:object>
      </w:r>
      <w:r>
        <w:rPr>
          <w:rFonts w:ascii="Times New Roman" w:eastAsia="宋体" w:hAnsi="Times New Roman" w:cs="Times New Roman" w:hint="eastAsia"/>
          <w:snapToGrid w:val="0"/>
          <w:szCs w:val="21"/>
        </w:rPr>
        <w:t>表示两者无物理连接关系。</w:t>
      </w:r>
      <w:r w:rsidR="00795C35">
        <w:rPr>
          <w:rFonts w:ascii="Times New Roman" w:eastAsia="宋体" w:hAnsi="Times New Roman" w:cs="Times New Roman" w:hint="eastAsia"/>
          <w:snapToGrid w:val="0"/>
          <w:szCs w:val="21"/>
        </w:rPr>
        <w:t>式（</w:t>
      </w:r>
      <w:r w:rsidR="00795C35">
        <w:rPr>
          <w:rFonts w:ascii="Times New Roman" w:eastAsia="宋体" w:hAnsi="Times New Roman" w:cs="Times New Roman" w:hint="eastAsia"/>
          <w:snapToGrid w:val="0"/>
          <w:szCs w:val="21"/>
        </w:rPr>
        <w:t>1</w:t>
      </w:r>
      <w:r w:rsidR="00795C35">
        <w:rPr>
          <w:rFonts w:ascii="Times New Roman" w:eastAsia="宋体" w:hAnsi="Times New Roman" w:cs="Times New Roman" w:hint="eastAsia"/>
          <w:snapToGrid w:val="0"/>
          <w:szCs w:val="21"/>
        </w:rPr>
        <w:t>）表明，一个牵引变电站可能为多个供电区间</w:t>
      </w:r>
      <w:r w:rsidR="00795C35">
        <w:rPr>
          <w:rFonts w:ascii="Times New Roman" w:eastAsia="宋体" w:hAnsi="Times New Roman" w:cs="Times New Roman" w:hint="eastAsia"/>
          <w:snapToGrid w:val="0"/>
          <w:szCs w:val="21"/>
        </w:rPr>
        <w:t>接触网供电；同样，一个供电区间接触网可能由多个牵引变电站提供电力。</w:t>
      </w:r>
    </w:p>
    <w:p w14:paraId="0D9F2C30" w14:textId="30A79336" w:rsidR="004E54FE" w:rsidRDefault="004F73F9" w:rsidP="005B5B18">
      <w:pPr>
        <w:rPr>
          <w:rFonts w:ascii="Times New Roman" w:eastAsia="宋体" w:hAnsi="Times New Roman" w:cs="Times New Roman"/>
          <w:b/>
          <w:bCs/>
          <w:szCs w:val="21"/>
        </w:rPr>
      </w:pPr>
      <w:r>
        <w:rPr>
          <w:rFonts w:ascii="Times New Roman" w:eastAsia="宋体" w:hAnsi="Times New Roman" w:cs="Times New Roman" w:hint="eastAsia"/>
          <w:b/>
          <w:bCs/>
          <w:szCs w:val="21"/>
        </w:rPr>
        <w:t xml:space="preserve">1.2  </w:t>
      </w:r>
      <w:r>
        <w:rPr>
          <w:rFonts w:ascii="Times New Roman" w:eastAsia="宋体" w:hAnsi="Times New Roman" w:cs="Times New Roman" w:hint="eastAsia"/>
          <w:b/>
          <w:bCs/>
          <w:szCs w:val="21"/>
        </w:rPr>
        <w:t>地铁网络建模</w:t>
      </w:r>
    </w:p>
    <w:p w14:paraId="2E6EDDEB" w14:textId="77777777" w:rsidR="004E54FE" w:rsidRDefault="004F73F9">
      <w:pPr>
        <w:snapToGrid w:val="0"/>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地铁系统网络建模中，基于复杂网络理论将地铁网络抽象成一个由地铁站点集</w:t>
      </w:r>
      <w:r>
        <w:rPr>
          <w:position w:val="-14"/>
          <w:szCs w:val="21"/>
        </w:rPr>
        <w:object w:dxaOrig="1680" w:dyaOrig="345" w14:anchorId="0741EC00">
          <v:shape id="_x0000_i1037" type="#_x0000_t75" style="width:84.05pt;height:17.4pt" o:ole="">
            <v:imagedata r:id="rId35" o:title=""/>
          </v:shape>
          <o:OLEObject Type="Embed" ProgID="Equation.DSMT4" ShapeID="_x0000_i1037" DrawAspect="Content" ObjectID="_1821776064" r:id="rId36"/>
        </w:object>
      </w:r>
      <w:r>
        <w:rPr>
          <w:rFonts w:ascii="Times New Roman" w:eastAsia="宋体" w:hAnsi="Times New Roman" w:cs="Times New Roman" w:hint="eastAsia"/>
          <w:szCs w:val="21"/>
        </w:rPr>
        <w:t>和地铁路段边集</w:t>
      </w:r>
      <w:r>
        <w:rPr>
          <w:position w:val="-14"/>
          <w:szCs w:val="21"/>
        </w:rPr>
        <w:object w:dxaOrig="1838" w:dyaOrig="345" w14:anchorId="07076EA8">
          <v:shape id="_x0000_i1038" type="#_x0000_t75" style="width:91.75pt;height:17.4pt" o:ole="">
            <v:imagedata r:id="rId37" o:title=""/>
          </v:shape>
          <o:OLEObject Type="Embed" ProgID="Equation.DSMT4" ShapeID="_x0000_i1038" DrawAspect="Content" ObjectID="_1821776065" r:id="rId38"/>
        </w:object>
      </w:r>
      <w:r>
        <w:rPr>
          <w:rFonts w:ascii="Times New Roman" w:eastAsia="宋体" w:hAnsi="Times New Roman" w:cs="Times New Roman" w:hint="eastAsia"/>
          <w:szCs w:val="21"/>
        </w:rPr>
        <w:t>构成的网络图，即网络</w:t>
      </w:r>
      <w:r>
        <w:rPr>
          <w:position w:val="-10"/>
          <w:szCs w:val="21"/>
        </w:rPr>
        <w:object w:dxaOrig="998" w:dyaOrig="300" w14:anchorId="432CCE6A">
          <v:shape id="_x0000_i1039" type="#_x0000_t75" style="width:49.9pt;height:15.05pt" o:ole="">
            <v:imagedata r:id="rId39" o:title=""/>
          </v:shape>
          <o:OLEObject Type="Embed" ProgID="Equation.DSMT4" ShapeID="_x0000_i1039" DrawAspect="Content" ObjectID="_1821776066" r:id="rId40"/>
        </w:object>
      </w:r>
      <w:r>
        <w:rPr>
          <w:rFonts w:ascii="Times New Roman" w:eastAsia="宋体" w:hAnsi="Times New Roman" w:cs="Times New Roman" w:hint="eastAsia"/>
          <w:szCs w:val="21"/>
        </w:rPr>
        <w:t>，其中地铁站点间的连接矩阵</w:t>
      </w:r>
      <w:r>
        <w:rPr>
          <w:rFonts w:ascii="Times New Roman" w:eastAsia="宋体" w:hAnsi="Times New Roman" w:cs="Times New Roman" w:hint="eastAsia"/>
          <w:b/>
          <w:bCs/>
          <w:i/>
          <w:iCs/>
          <w:szCs w:val="21"/>
        </w:rPr>
        <w:t>B</w:t>
      </w:r>
      <w:r>
        <w:rPr>
          <w:rFonts w:ascii="Times New Roman" w:eastAsia="宋体" w:hAnsi="Times New Roman" w:cs="Times New Roman" w:hint="eastAsia"/>
          <w:szCs w:val="21"/>
        </w:rPr>
        <w:t>如下式：</w:t>
      </w:r>
    </w:p>
    <w:p w14:paraId="6E4447DA" w14:textId="77777777" w:rsidR="004E54FE" w:rsidRDefault="004F73F9">
      <w:pPr>
        <w:snapToGrid w:val="0"/>
        <w:ind w:firstLineChars="300" w:firstLine="630"/>
        <w:rPr>
          <w:rFonts w:ascii="Times New Roman" w:eastAsia="宋体" w:hAnsi="Times New Roman" w:cs="Times New Roman"/>
          <w:szCs w:val="21"/>
        </w:rPr>
      </w:pPr>
      <w:r>
        <w:rPr>
          <w:szCs w:val="21"/>
        </w:rPr>
        <w:tab/>
      </w:r>
      <w:r>
        <w:rPr>
          <w:rFonts w:hint="eastAsia"/>
          <w:szCs w:val="21"/>
        </w:rPr>
        <w:t xml:space="preserve">    </w:t>
      </w:r>
      <w:r>
        <w:rPr>
          <w:position w:val="-62"/>
          <w:szCs w:val="21"/>
        </w:rPr>
        <w:object w:dxaOrig="2235" w:dyaOrig="1343" w14:anchorId="28F798DE">
          <v:shape id="_x0000_i1040" type="#_x0000_t75" style="width:111.85pt;height:67.3pt" o:ole="">
            <v:imagedata r:id="rId41" o:title=""/>
          </v:shape>
          <o:OLEObject Type="Embed" ProgID="Equation.DSMT4" ShapeID="_x0000_i1040" DrawAspect="Content" ObjectID="_1821776067" r:id="rId42"/>
        </w:object>
      </w:r>
      <w:r>
        <w:rPr>
          <w:szCs w:val="21"/>
        </w:rPr>
        <w:tab/>
      </w:r>
      <w:r>
        <w:rPr>
          <w:rFonts w:hint="eastAsia"/>
          <w:szCs w:val="21"/>
        </w:rPr>
        <w:t xml:space="preserve">      </w:t>
      </w:r>
      <w:r>
        <w:rPr>
          <w:rFonts w:ascii="Times New Roman" w:hAnsi="Times New Roman" w:cs="Times New Roman"/>
          <w:szCs w:val="21"/>
        </w:rPr>
        <w:fldChar w:fldCharType="begin"/>
      </w:r>
      <w:r>
        <w:rPr>
          <w:rFonts w:ascii="Times New Roman" w:hAnsi="Times New Roman" w:cs="Times New Roman"/>
          <w:szCs w:val="21"/>
        </w:rPr>
        <w:instrText xml:space="preserve"> MACROBUTTON MTPlaceRef \* MERGEFORMAT </w:instrText>
      </w:r>
      <w:r>
        <w:rPr>
          <w:rFonts w:ascii="Times New Roman" w:hAnsi="Times New Roman" w:cs="Times New Roman"/>
          <w:szCs w:val="21"/>
        </w:rPr>
        <w:fldChar w:fldCharType="begin"/>
      </w:r>
      <w:r>
        <w:rPr>
          <w:rFonts w:ascii="Times New Roman" w:hAnsi="Times New Roman" w:cs="Times New Roman"/>
          <w:szCs w:val="21"/>
        </w:rPr>
        <w:instrText xml:space="preserve"> SEQ MTEqn \h \* MERGEFORMAT </w:instrText>
      </w:r>
      <w:r>
        <w:rPr>
          <w:rFonts w:ascii="Times New Roman" w:hAnsi="Times New Roman" w:cs="Times New Roman"/>
          <w:szCs w:val="21"/>
        </w:rPr>
        <w:fldChar w:fldCharType="end"/>
      </w:r>
      <w:r>
        <w:rPr>
          <w:rFonts w:ascii="Times New Roman" w:hAnsi="Times New Roman" w:cs="Times New Roman"/>
          <w:szCs w:val="21"/>
        </w:rPr>
        <w:instrText>(</w:instrText>
      </w:r>
      <w:r>
        <w:rPr>
          <w:rFonts w:ascii="Times New Roman" w:hAnsi="Times New Roman" w:cs="Times New Roman"/>
          <w:szCs w:val="21"/>
        </w:rPr>
        <w:fldChar w:fldCharType="begin"/>
      </w:r>
      <w:r>
        <w:rPr>
          <w:rFonts w:ascii="Times New Roman" w:hAnsi="Times New Roman" w:cs="Times New Roman"/>
          <w:szCs w:val="21"/>
        </w:rPr>
        <w:instrText xml:space="preserve"> SEQ MTEqn \c \* Arabic \* MERGEFORMAT </w:instrText>
      </w:r>
      <w:r>
        <w:rPr>
          <w:rFonts w:ascii="Times New Roman" w:hAnsi="Times New Roman" w:cs="Times New Roman"/>
          <w:szCs w:val="21"/>
        </w:rPr>
        <w:fldChar w:fldCharType="separate"/>
      </w:r>
      <w:r>
        <w:rPr>
          <w:rFonts w:ascii="Times New Roman" w:hAnsi="Times New Roman" w:cs="Times New Roman"/>
          <w:szCs w:val="21"/>
        </w:rPr>
        <w:instrText>2</w:instrText>
      </w:r>
      <w:r>
        <w:rPr>
          <w:rFonts w:ascii="Times New Roman" w:hAnsi="Times New Roman" w:cs="Times New Roman"/>
          <w:szCs w:val="21"/>
        </w:rPr>
        <w:fldChar w:fldCharType="end"/>
      </w:r>
      <w:r>
        <w:rPr>
          <w:rFonts w:ascii="Times New Roman" w:hAnsi="Times New Roman" w:cs="Times New Roman"/>
          <w:szCs w:val="21"/>
        </w:rPr>
        <w:instrText>)</w:instrText>
      </w:r>
      <w:r>
        <w:rPr>
          <w:rFonts w:ascii="Times New Roman" w:hAnsi="Times New Roman" w:cs="Times New Roman"/>
          <w:szCs w:val="21"/>
        </w:rPr>
        <w:fldChar w:fldCharType="end"/>
      </w:r>
    </w:p>
    <w:p w14:paraId="4C855AF9" w14:textId="77777777" w:rsidR="004E54FE" w:rsidRDefault="004F73F9">
      <w:pPr>
        <w:snapToGrid w:val="0"/>
        <w:ind w:firstLineChars="200" w:firstLine="420"/>
        <w:rPr>
          <w:rFonts w:ascii="Times New Roman" w:eastAsia="宋体" w:hAnsi="Times New Roman" w:cs="Times New Roman"/>
          <w:szCs w:val="21"/>
        </w:rPr>
      </w:pPr>
      <w:r>
        <w:rPr>
          <w:rFonts w:hint="eastAsia"/>
          <w:szCs w:val="21"/>
        </w:rPr>
        <w:t>式中，</w:t>
      </w:r>
      <w:r>
        <w:rPr>
          <w:rFonts w:hint="eastAsia"/>
          <w:position w:val="-14"/>
          <w:szCs w:val="21"/>
        </w:rPr>
        <w:object w:dxaOrig="578" w:dyaOrig="345" w14:anchorId="3DB046C1">
          <v:shape id="_x0000_i1041" type="#_x0000_t75" style="width:28.8pt;height:17.4pt" o:ole="">
            <v:imagedata r:id="rId43" o:title=""/>
          </v:shape>
          <o:OLEObject Type="Embed" ProgID="Equation.DSMT4" ShapeID="_x0000_i1041" DrawAspect="Content" ObjectID="_1821776068" r:id="rId44"/>
        </w:object>
      </w:r>
      <w:r>
        <w:rPr>
          <w:rFonts w:hint="eastAsia"/>
          <w:szCs w:val="21"/>
        </w:rPr>
        <w:t>表示地铁站</w:t>
      </w:r>
      <w:r>
        <w:rPr>
          <w:rFonts w:hint="eastAsia"/>
          <w:position w:val="-10"/>
          <w:szCs w:val="21"/>
        </w:rPr>
        <w:object w:dxaOrig="218" w:dyaOrig="300" w14:anchorId="2E97263E">
          <v:shape id="_x0000_i1042" type="#_x0000_t75" style="width:11.05pt;height:15.05pt" o:ole="">
            <v:imagedata r:id="rId45" o:title=""/>
          </v:shape>
          <o:OLEObject Type="Embed" ProgID="Equation.DSMT4" ShapeID="_x0000_i1042" DrawAspect="Content" ObjectID="_1821776069" r:id="rId46"/>
        </w:object>
      </w:r>
      <w:r>
        <w:rPr>
          <w:rFonts w:hint="eastAsia"/>
          <w:szCs w:val="21"/>
        </w:rPr>
        <w:t>与地铁站</w:t>
      </w:r>
      <w:r>
        <w:rPr>
          <w:rFonts w:hint="eastAsia"/>
          <w:position w:val="-14"/>
          <w:szCs w:val="21"/>
        </w:rPr>
        <w:object w:dxaOrig="255" w:dyaOrig="345" w14:anchorId="77A2E0FA">
          <v:shape id="_x0000_i1043" type="#_x0000_t75" style="width:12.75pt;height:17.4pt" o:ole="">
            <v:imagedata r:id="rId47" o:title=""/>
          </v:shape>
          <o:OLEObject Type="Embed" ProgID="Equation.DSMT4" ShapeID="_x0000_i1043" DrawAspect="Content" ObjectID="_1821776070" r:id="rId48"/>
        </w:object>
      </w:r>
      <w:r>
        <w:rPr>
          <w:rFonts w:hint="eastAsia"/>
          <w:szCs w:val="21"/>
        </w:rPr>
        <w:t>直接相连，</w:t>
      </w:r>
      <w:r>
        <w:rPr>
          <w:rFonts w:hint="eastAsia"/>
          <w:position w:val="-14"/>
          <w:szCs w:val="21"/>
        </w:rPr>
        <w:object w:dxaOrig="600" w:dyaOrig="345" w14:anchorId="3E9DC976">
          <v:shape id="_x0000_i1044" type="#_x0000_t75" style="width:30.15pt;height:17.4pt" o:ole="">
            <v:imagedata r:id="rId49" o:title=""/>
          </v:shape>
          <o:OLEObject Type="Embed" ProgID="Equation.DSMT4" ShapeID="_x0000_i1044" DrawAspect="Content" ObjectID="_1821776071" r:id="rId50"/>
        </w:object>
      </w:r>
      <w:r>
        <w:rPr>
          <w:rFonts w:hint="eastAsia"/>
          <w:szCs w:val="21"/>
        </w:rPr>
        <w:t>表示两者无直接连接关系，</w:t>
      </w:r>
      <w:r>
        <w:rPr>
          <w:rFonts w:ascii="宋体" w:eastAsia="宋体" w:hAnsi="宋体" w:cs="宋体" w:hint="eastAsia"/>
          <w:position w:val="-10"/>
          <w:szCs w:val="21"/>
        </w:rPr>
        <w:object w:dxaOrig="255" w:dyaOrig="300" w14:anchorId="46468A69">
          <v:shape id="_x0000_i1045" type="#_x0000_t75" style="width:12.75pt;height:15.05pt" o:ole="">
            <v:imagedata r:id="rId51" o:title=""/>
          </v:shape>
          <o:OLEObject Type="Embed" ProgID="Equation.DSMT4" ShapeID="_x0000_i1045" DrawAspect="Content" ObjectID="_1821776072" r:id="rId52"/>
        </w:object>
      </w:r>
      <w:r>
        <w:rPr>
          <w:rFonts w:ascii="宋体" w:eastAsia="宋体" w:hAnsi="宋体" w:cs="宋体" w:hint="eastAsia"/>
          <w:szCs w:val="21"/>
        </w:rPr>
        <w:t>表示地铁站点的数量，</w:t>
      </w:r>
      <w:r>
        <w:rPr>
          <w:rFonts w:ascii="宋体" w:eastAsia="宋体" w:hAnsi="宋体" w:cs="宋体" w:hint="eastAsia"/>
          <w:position w:val="-10"/>
          <w:szCs w:val="21"/>
        </w:rPr>
        <w:object w:dxaOrig="278" w:dyaOrig="300" w14:anchorId="1B38B01E">
          <v:shape id="_x0000_i1046" type="#_x0000_t75" style="width:14.05pt;height:15.05pt" o:ole="">
            <v:imagedata r:id="rId53" o:title=""/>
          </v:shape>
          <o:OLEObject Type="Embed" ProgID="Equation.DSMT4" ShapeID="_x0000_i1046" DrawAspect="Content" ObjectID="_1821776073" r:id="rId54"/>
        </w:object>
      </w:r>
      <w:r>
        <w:rPr>
          <w:rFonts w:ascii="宋体" w:eastAsia="宋体" w:hAnsi="宋体" w:cs="宋体" w:hint="eastAsia"/>
          <w:szCs w:val="21"/>
        </w:rPr>
        <w:t>表示地铁路段的数量。</w:t>
      </w:r>
    </w:p>
    <w:p w14:paraId="32FFE823" w14:textId="17588F53" w:rsidR="004E54FE" w:rsidRDefault="004F73F9">
      <w:pPr>
        <w:rPr>
          <w:rFonts w:ascii="Times New Roman" w:eastAsia="宋体" w:hAnsi="Times New Roman" w:cs="Times New Roman"/>
          <w:b/>
          <w:bCs/>
          <w:szCs w:val="21"/>
        </w:rPr>
      </w:pPr>
      <w:r>
        <w:rPr>
          <w:rFonts w:ascii="Times New Roman" w:eastAsia="宋体" w:hAnsi="Times New Roman" w:cs="Times New Roman" w:hint="eastAsia"/>
          <w:b/>
          <w:bCs/>
          <w:szCs w:val="21"/>
        </w:rPr>
        <w:t xml:space="preserve">1.3  </w:t>
      </w:r>
      <w:r>
        <w:rPr>
          <w:rFonts w:ascii="Times New Roman" w:eastAsia="宋体" w:hAnsi="Times New Roman" w:cs="Times New Roman" w:hint="eastAsia"/>
          <w:b/>
          <w:bCs/>
          <w:szCs w:val="21"/>
        </w:rPr>
        <w:t>牵引电网与地铁网络</w:t>
      </w:r>
      <w:r w:rsidR="005544A0">
        <w:rPr>
          <w:rFonts w:ascii="Times New Roman" w:eastAsia="宋体" w:hAnsi="Times New Roman" w:cs="Times New Roman" w:hint="eastAsia"/>
          <w:b/>
          <w:bCs/>
          <w:szCs w:val="21"/>
        </w:rPr>
        <w:t>耦合</w:t>
      </w:r>
      <w:r w:rsidR="005B5B18">
        <w:rPr>
          <w:rFonts w:ascii="Times New Roman" w:eastAsia="宋体" w:hAnsi="Times New Roman" w:cs="Times New Roman" w:hint="eastAsia"/>
          <w:b/>
          <w:bCs/>
          <w:szCs w:val="21"/>
        </w:rPr>
        <w:t>模型</w:t>
      </w:r>
    </w:p>
    <w:p w14:paraId="1E794CDA" w14:textId="77777777" w:rsidR="004E54FE" w:rsidRDefault="004F73F9" w:rsidP="00442F01">
      <w:pPr>
        <w:ind w:firstLineChars="200" w:firstLine="420"/>
      </w:pPr>
      <w:r>
        <w:rPr>
          <w:rFonts w:ascii="Times New Roman" w:eastAsia="宋体" w:hAnsi="Times New Roman" w:cs="Times New Roman" w:hint="eastAsia"/>
          <w:szCs w:val="21"/>
        </w:rPr>
        <w:t>牵引变电站为供电区间接触网供电，供电区间接触网通过受电弓设备向地铁列车供电，一个供电区间接触网为一个或多个地铁路段列车供电，基于此逻辑关系构建牵引电网与地铁网络耦合模型，如下式：</w:t>
      </w:r>
      <w:r>
        <w:rPr>
          <w:rFonts w:hint="eastAsia"/>
        </w:rPr>
        <w:t xml:space="preserve">           </w:t>
      </w:r>
    </w:p>
    <w:p w14:paraId="2E85FB46" w14:textId="77777777" w:rsidR="004E54FE" w:rsidRDefault="004F73F9">
      <w:pPr>
        <w:ind w:firstLineChars="700" w:firstLine="1470"/>
        <w:rPr>
          <w:rFonts w:ascii="Times New Roman" w:eastAsia="宋体" w:hAnsi="Times New Roman" w:cs="Times New Roman"/>
          <w:szCs w:val="21"/>
        </w:rPr>
      </w:pPr>
      <w:r>
        <w:rPr>
          <w:position w:val="-30"/>
        </w:rPr>
        <w:object w:dxaOrig="1763" w:dyaOrig="698" w14:anchorId="68C93DCC">
          <v:shape id="_x0000_i1047" type="#_x0000_t75" style="width:88.05pt;height:34.85pt" o:ole="">
            <v:imagedata r:id="rId55" o:title=""/>
          </v:shape>
          <o:OLEObject Type="Embed" ProgID="Equation.DSMT4" ShapeID="_x0000_i1047" DrawAspect="Content" ObjectID="_1821776074" r:id="rId56"/>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3</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6505691F" w14:textId="3EBDECDE" w:rsidR="004E54FE" w:rsidRDefault="004F73F9" w:rsidP="00442F01">
      <w:pPr>
        <w:snapToGrid w:val="0"/>
        <w:ind w:firstLineChars="200" w:firstLine="420"/>
        <w:rPr>
          <w:szCs w:val="21"/>
        </w:rPr>
      </w:pPr>
      <w:r>
        <w:rPr>
          <w:rFonts w:hint="eastAsia"/>
          <w:szCs w:val="21"/>
        </w:rPr>
        <w:t>式中，</w:t>
      </w:r>
      <w:r>
        <w:rPr>
          <w:position w:val="-14"/>
          <w:szCs w:val="21"/>
        </w:rPr>
        <w:object w:dxaOrig="540" w:dyaOrig="390" w14:anchorId="0B549F38">
          <v:shape id="_x0000_i1048" type="#_x0000_t75" style="width:27.15pt;height:19.4pt" o:ole="">
            <v:imagedata r:id="rId57" o:title=""/>
          </v:shape>
          <o:OLEObject Type="Embed" ProgID="Equation.DSMT4" ShapeID="_x0000_i1048" DrawAspect="Content" ObjectID="_1821776075" r:id="rId58"/>
        </w:object>
      </w:r>
      <w:r>
        <w:rPr>
          <w:rFonts w:hint="eastAsia"/>
          <w:szCs w:val="21"/>
        </w:rPr>
        <w:t>表示地铁路段</w:t>
      </w:r>
      <w:r>
        <w:rPr>
          <w:position w:val="-14"/>
          <w:szCs w:val="21"/>
        </w:rPr>
        <w:object w:dxaOrig="300" w:dyaOrig="345" w14:anchorId="486CCE3B">
          <v:shape id="_x0000_i1049" type="#_x0000_t75" style="width:15.05pt;height:17.4pt" o:ole="">
            <v:imagedata r:id="rId59" o:title=""/>
          </v:shape>
          <o:OLEObject Type="Embed" ProgID="Equation.DSMT4" ShapeID="_x0000_i1049" DrawAspect="Content" ObjectID="_1821776076" r:id="rId60"/>
        </w:object>
      </w:r>
      <w:r>
        <w:rPr>
          <w:rFonts w:hint="eastAsia"/>
          <w:szCs w:val="21"/>
        </w:rPr>
        <w:t>依赖于供电区间接触网</w:t>
      </w:r>
      <w:r>
        <w:rPr>
          <w:rFonts w:ascii="Times New Roman" w:eastAsia="宋体" w:hAnsi="Times New Roman" w:cs="Times New Roman"/>
          <w:position w:val="-10"/>
          <w:szCs w:val="21"/>
        </w:rPr>
        <w:object w:dxaOrig="233" w:dyaOrig="300" w14:anchorId="113091B1">
          <v:shape id="_x0000_i1050" type="#_x0000_t75" style="width:11.7pt;height:15.05pt" o:ole="">
            <v:imagedata r:id="rId61" o:title=""/>
          </v:shape>
          <o:OLEObject Type="Embed" ProgID="Equation.DSMT4" ShapeID="_x0000_i1050" DrawAspect="Content" ObjectID="_1821776077" r:id="rId62"/>
        </w:object>
      </w:r>
      <w:r>
        <w:rPr>
          <w:rFonts w:ascii="Times New Roman" w:eastAsia="宋体" w:hAnsi="Times New Roman" w:cs="Times New Roman" w:hint="eastAsia"/>
          <w:szCs w:val="21"/>
        </w:rPr>
        <w:t>供给电力</w:t>
      </w:r>
      <w:r>
        <w:rPr>
          <w:rFonts w:hint="eastAsia"/>
          <w:szCs w:val="21"/>
        </w:rPr>
        <w:t>，</w:t>
      </w:r>
      <w:r>
        <w:rPr>
          <w:position w:val="-6"/>
          <w:szCs w:val="21"/>
        </w:rPr>
        <w:object w:dxaOrig="180" w:dyaOrig="255" w14:anchorId="0F51E821">
          <v:shape id="_x0000_i1051" type="#_x0000_t75" style="width:9.05pt;height:12.75pt" o:ole="">
            <v:imagedata r:id="rId63" o:title=""/>
          </v:shape>
          <o:OLEObject Type="Embed" ProgID="Equation.DSMT4" ShapeID="_x0000_i1051" DrawAspect="Content" ObjectID="_1821776078" r:id="rId64"/>
        </w:object>
      </w:r>
      <w:r>
        <w:rPr>
          <w:rFonts w:hint="eastAsia"/>
          <w:szCs w:val="21"/>
        </w:rPr>
        <w:t>为供电区间接触网</w:t>
      </w:r>
      <w:r>
        <w:rPr>
          <w:position w:val="-10"/>
          <w:szCs w:val="21"/>
        </w:rPr>
        <w:object w:dxaOrig="233" w:dyaOrig="300" w14:anchorId="5442EFA3">
          <v:shape id="_x0000_i1052" type="#_x0000_t75" style="width:11.7pt;height:15.05pt" o:ole="">
            <v:imagedata r:id="rId65" o:title=""/>
          </v:shape>
          <o:OLEObject Type="Embed" ProgID="Equation.DSMT4" ShapeID="_x0000_i1052" DrawAspect="Content" ObjectID="_1821776079" r:id="rId66"/>
        </w:object>
      </w:r>
      <w:r>
        <w:rPr>
          <w:rFonts w:hint="eastAsia"/>
          <w:szCs w:val="21"/>
        </w:rPr>
        <w:t>覆盖的地铁路段个数。</w:t>
      </w:r>
      <w:r w:rsidR="00795C35">
        <w:rPr>
          <w:rFonts w:hint="eastAsia"/>
          <w:szCs w:val="21"/>
        </w:rPr>
        <w:t>某个</w:t>
      </w:r>
      <w:r>
        <w:rPr>
          <w:rFonts w:hint="eastAsia"/>
          <w:szCs w:val="21"/>
        </w:rPr>
        <w:t>供电区间接触网失效会影响依赖其供电的所有地铁路段上列车的运行，其耦合示意图如图</w:t>
      </w:r>
      <w:r>
        <w:rPr>
          <w:rFonts w:ascii="Times New Roman" w:hAnsi="Times New Roman" w:cs="Times New Roman"/>
          <w:szCs w:val="21"/>
        </w:rPr>
        <w:t>2</w:t>
      </w:r>
      <w:r>
        <w:rPr>
          <w:rFonts w:hint="eastAsia"/>
          <w:szCs w:val="21"/>
        </w:rPr>
        <w:t>所示。</w:t>
      </w:r>
    </w:p>
    <w:p w14:paraId="1B9EA90C" w14:textId="77777777" w:rsidR="004E54FE" w:rsidRDefault="004F73F9" w:rsidP="00493EC8">
      <w:pPr>
        <w:snapToGrid w:val="0"/>
        <w:ind w:firstLineChars="300" w:firstLine="630"/>
        <w:rPr>
          <w:szCs w:val="21"/>
        </w:rPr>
      </w:pPr>
      <w:r>
        <w:rPr>
          <w:noProof/>
          <w:szCs w:val="21"/>
        </w:rPr>
        <w:drawing>
          <wp:inline distT="0" distB="0" distL="0" distR="0" wp14:anchorId="26F01C27" wp14:editId="13070CC9">
            <wp:extent cx="2455862" cy="1265935"/>
            <wp:effectExtent l="0" t="0" r="1905" b="0"/>
            <wp:docPr id="124358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5832" name="图片 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a:xfrm>
                      <a:off x="0" y="0"/>
                      <a:ext cx="2796439" cy="1441494"/>
                    </a:xfrm>
                    <a:prstGeom prst="rect">
                      <a:avLst/>
                    </a:prstGeom>
                    <a:noFill/>
                    <a:ln>
                      <a:noFill/>
                    </a:ln>
                  </pic:spPr>
                </pic:pic>
              </a:graphicData>
            </a:graphic>
          </wp:inline>
        </w:drawing>
      </w:r>
    </w:p>
    <w:p w14:paraId="30C80295" w14:textId="77777777" w:rsidR="004E54FE" w:rsidRDefault="004F73F9" w:rsidP="000378EE">
      <w:pPr>
        <w:ind w:firstLineChars="300" w:firstLine="632"/>
        <w:rPr>
          <w:rFonts w:ascii="Times New Roman" w:eastAsia="宋体" w:hAnsi="Times New Roman" w:cs="Times New Roman"/>
          <w:b/>
          <w:bCs/>
          <w:szCs w:val="21"/>
        </w:rPr>
      </w:pPr>
      <w:r>
        <w:rPr>
          <w:rFonts w:ascii="Times New Roman" w:eastAsia="宋体" w:hAnsi="Times New Roman" w:cs="Times New Roman"/>
          <w:b/>
          <w:bCs/>
          <w:szCs w:val="21"/>
        </w:rPr>
        <w:t>图</w:t>
      </w:r>
      <w:r>
        <w:rPr>
          <w:rFonts w:ascii="Times New Roman" w:eastAsia="宋体" w:hAnsi="Times New Roman" w:cs="Times New Roman" w:hint="eastAsia"/>
          <w:b/>
          <w:bCs/>
          <w:szCs w:val="21"/>
        </w:rPr>
        <w:t xml:space="preserve">2  </w:t>
      </w:r>
      <w:r>
        <w:rPr>
          <w:rFonts w:ascii="Times New Roman" w:eastAsia="宋体" w:hAnsi="Times New Roman" w:cs="Times New Roman" w:hint="eastAsia"/>
          <w:b/>
          <w:bCs/>
          <w:szCs w:val="21"/>
        </w:rPr>
        <w:t>牵引电网与地铁网络耦合示意图</w:t>
      </w:r>
    </w:p>
    <w:p w14:paraId="2CE24383" w14:textId="30D7962A" w:rsidR="004E54FE" w:rsidRDefault="004F73F9" w:rsidP="005B5B18">
      <w:pPr>
        <w:spacing w:beforeLines="30" w:before="93" w:afterLines="30" w:after="93"/>
        <w:ind w:left="361" w:hangingChars="150" w:hanging="361"/>
        <w:rPr>
          <w:rFonts w:ascii="Times New Roman" w:eastAsia="宋体" w:hAnsi="Times New Roman" w:cs="Times New Roman"/>
          <w:b/>
          <w:bCs/>
          <w:sz w:val="24"/>
        </w:rPr>
      </w:pPr>
      <w:r>
        <w:rPr>
          <w:rFonts w:ascii="Times New Roman" w:eastAsia="宋体" w:hAnsi="Times New Roman" w:cs="Times New Roman" w:hint="eastAsia"/>
          <w:b/>
          <w:bCs/>
          <w:sz w:val="24"/>
        </w:rPr>
        <w:t xml:space="preserve">2  </w:t>
      </w:r>
      <w:r w:rsidR="005B5B18">
        <w:rPr>
          <w:rFonts w:ascii="Times New Roman" w:eastAsia="宋体" w:hAnsi="Times New Roman" w:cs="Times New Roman" w:hint="eastAsia"/>
          <w:b/>
          <w:bCs/>
          <w:sz w:val="24"/>
        </w:rPr>
        <w:t>耦合牵引电网失效影响下的</w:t>
      </w:r>
      <w:r>
        <w:rPr>
          <w:rFonts w:ascii="Times New Roman" w:eastAsia="宋体" w:hAnsi="Times New Roman" w:cs="Times New Roman" w:hint="eastAsia"/>
          <w:b/>
          <w:bCs/>
          <w:sz w:val="24"/>
        </w:rPr>
        <w:t>地铁网络韧性</w:t>
      </w:r>
      <w:r w:rsidR="005544A0">
        <w:rPr>
          <w:rFonts w:ascii="Times New Roman" w:eastAsia="宋体" w:hAnsi="Times New Roman" w:cs="Times New Roman" w:hint="eastAsia"/>
          <w:b/>
          <w:bCs/>
          <w:sz w:val="24"/>
        </w:rPr>
        <w:t>模型</w:t>
      </w:r>
    </w:p>
    <w:p w14:paraId="7ACDFA64" w14:textId="433A1913" w:rsidR="005544A0" w:rsidRDefault="005544A0" w:rsidP="005544A0">
      <w:pPr>
        <w:rPr>
          <w:rFonts w:ascii="Times New Roman" w:hAnsi="Times New Roman" w:cs="Times New Roman"/>
          <w:b/>
          <w:bCs/>
          <w:szCs w:val="21"/>
        </w:rPr>
      </w:pPr>
      <w:r>
        <w:rPr>
          <w:rFonts w:ascii="Times New Roman" w:eastAsia="宋体" w:hAnsi="Times New Roman" w:cs="Times New Roman" w:hint="eastAsia"/>
          <w:b/>
          <w:bCs/>
          <w:szCs w:val="21"/>
        </w:rPr>
        <w:t xml:space="preserve">2.1  </w:t>
      </w:r>
      <w:r w:rsidR="005B5B18">
        <w:rPr>
          <w:rFonts w:ascii="Times New Roman" w:eastAsia="宋体" w:hAnsi="Times New Roman" w:cs="Times New Roman" w:hint="eastAsia"/>
          <w:b/>
          <w:bCs/>
          <w:szCs w:val="21"/>
        </w:rPr>
        <w:t>基于供需理论的</w:t>
      </w:r>
      <w:r>
        <w:rPr>
          <w:rFonts w:ascii="Times New Roman" w:eastAsia="宋体" w:hAnsi="Times New Roman" w:cs="Times New Roman"/>
          <w:b/>
          <w:bCs/>
          <w:szCs w:val="21"/>
        </w:rPr>
        <w:t>牵引电网状态模型</w:t>
      </w:r>
    </w:p>
    <w:p w14:paraId="4B0BCEAE" w14:textId="77777777" w:rsidR="005544A0" w:rsidRDefault="005544A0" w:rsidP="005544A0">
      <w:pPr>
        <w:ind w:firstLineChars="200" w:firstLine="420"/>
        <w:rPr>
          <w:rFonts w:ascii="宋体" w:eastAsia="宋体" w:hAnsi="宋体" w:cs="宋体" w:hint="eastAsia"/>
          <w:szCs w:val="21"/>
        </w:rPr>
      </w:pPr>
      <w:r>
        <w:rPr>
          <w:rFonts w:ascii="Times New Roman" w:hAnsi="Times New Roman" w:cs="Times New Roman"/>
          <w:szCs w:val="21"/>
        </w:rPr>
        <w:t>供需理论用于描述市场如何确定商品或服务的价格和数量</w:t>
      </w:r>
      <w:r>
        <w:rPr>
          <w:rFonts w:ascii="Times New Roman" w:hAnsi="Times New Roman" w:cs="Times New Roman" w:hint="eastAsia"/>
          <w:szCs w:val="21"/>
        </w:rPr>
        <w:t>，主要</w:t>
      </w:r>
      <w:r>
        <w:rPr>
          <w:rFonts w:ascii="Times New Roman" w:hAnsi="Times New Roman" w:cs="Times New Roman"/>
          <w:szCs w:val="21"/>
        </w:rPr>
        <w:t>包含</w:t>
      </w:r>
      <w:r>
        <w:rPr>
          <w:rFonts w:ascii="Times New Roman" w:hAnsi="Times New Roman" w:cs="Times New Roman" w:hint="eastAsia"/>
          <w:szCs w:val="21"/>
        </w:rPr>
        <w:t>供给和需求两个主要方面</w:t>
      </w:r>
      <w:r>
        <w:rPr>
          <w:rFonts w:ascii="Times New Roman" w:hAnsi="Times New Roman" w:cs="Times New Roman" w:hint="eastAsia"/>
          <w:szCs w:val="21"/>
          <w:vertAlign w:val="superscript"/>
        </w:rPr>
        <w:t>[20]</w:t>
      </w:r>
      <w:r>
        <w:rPr>
          <w:rFonts w:ascii="Times New Roman" w:hAnsi="Times New Roman" w:cs="Times New Roman" w:hint="eastAsia"/>
          <w:szCs w:val="21"/>
        </w:rPr>
        <w:t>。事实上，供需理论已经被尝试用于电力网络和交通网络中</w:t>
      </w:r>
      <w:r>
        <w:rPr>
          <w:rFonts w:ascii="Times New Roman" w:hAnsi="Times New Roman" w:cs="Times New Roman" w:hint="eastAsia"/>
          <w:szCs w:val="21"/>
          <w:vertAlign w:val="superscript"/>
        </w:rPr>
        <w:t>[15-16]</w:t>
      </w:r>
      <w:r>
        <w:rPr>
          <w:rFonts w:ascii="Times New Roman" w:hAnsi="Times New Roman" w:cs="Times New Roman" w:hint="eastAsia"/>
          <w:szCs w:val="21"/>
        </w:rPr>
        <w:t>。</w:t>
      </w:r>
      <w:r>
        <w:rPr>
          <w:rFonts w:ascii="宋体" w:eastAsia="宋体" w:hAnsi="宋体" w:cs="宋体"/>
          <w:szCs w:val="21"/>
        </w:rPr>
        <w:t>在</w:t>
      </w:r>
      <w:r>
        <w:rPr>
          <w:rFonts w:ascii="宋体" w:eastAsia="宋体" w:hAnsi="宋体" w:cs="宋体" w:hint="eastAsia"/>
          <w:szCs w:val="21"/>
        </w:rPr>
        <w:t>地铁</w:t>
      </w:r>
      <w:r>
        <w:rPr>
          <w:rFonts w:ascii="宋体" w:eastAsia="宋体" w:hAnsi="宋体" w:cs="宋体"/>
          <w:szCs w:val="21"/>
        </w:rPr>
        <w:t>牵引电网的背景下，供需理论</w:t>
      </w:r>
      <w:r>
        <w:rPr>
          <w:rFonts w:ascii="宋体" w:eastAsia="宋体" w:hAnsi="宋体" w:cs="宋体"/>
          <w:szCs w:val="21"/>
        </w:rPr>
        <w:lastRenderedPageBreak/>
        <w:t>可以用于描述牵引电网电力供给与地铁列车用电需求之间的关系。当</w:t>
      </w:r>
      <w:r>
        <w:rPr>
          <w:rFonts w:ascii="宋体" w:eastAsia="宋体" w:hAnsi="宋体" w:cs="宋体" w:hint="eastAsia"/>
          <w:szCs w:val="21"/>
        </w:rPr>
        <w:t>牵引电网</w:t>
      </w:r>
      <w:r>
        <w:rPr>
          <w:rFonts w:ascii="宋体" w:eastAsia="宋体" w:hAnsi="宋体" w:cs="宋体"/>
          <w:szCs w:val="21"/>
        </w:rPr>
        <w:t>供给</w:t>
      </w:r>
      <w:r>
        <w:rPr>
          <w:rFonts w:ascii="宋体" w:eastAsia="宋体" w:hAnsi="宋体" w:cs="宋体" w:hint="eastAsia"/>
          <w:szCs w:val="21"/>
        </w:rPr>
        <w:t>负荷</w:t>
      </w:r>
      <w:r>
        <w:rPr>
          <w:rFonts w:ascii="宋体" w:eastAsia="宋体" w:hAnsi="宋体" w:cs="宋体"/>
          <w:szCs w:val="21"/>
        </w:rPr>
        <w:t>满足列车的负荷需求时</w:t>
      </w:r>
      <w:r>
        <w:rPr>
          <w:rFonts w:ascii="宋体" w:eastAsia="宋体" w:hAnsi="宋体" w:cs="宋体" w:hint="eastAsia"/>
          <w:szCs w:val="21"/>
        </w:rPr>
        <w:t>，</w:t>
      </w:r>
      <w:r>
        <w:rPr>
          <w:rFonts w:ascii="宋体" w:eastAsia="宋体" w:hAnsi="宋体" w:cs="宋体"/>
          <w:szCs w:val="21"/>
        </w:rPr>
        <w:t>列车能够保持预定的速度和班次频率</w:t>
      </w:r>
      <w:r>
        <w:rPr>
          <w:rFonts w:ascii="宋体" w:eastAsia="宋体" w:hAnsi="宋体" w:cs="宋体" w:hint="eastAsia"/>
          <w:szCs w:val="21"/>
        </w:rPr>
        <w:t>；当牵引电网供给负荷无法满足列车的负荷需求时，供需失衡会导致列车运行性能受限，导致降速运行等情况，甚至在供需严重不匹配情况下导致部分地铁路段停运。</w:t>
      </w:r>
    </w:p>
    <w:p w14:paraId="1F04C8E6" w14:textId="77777777" w:rsidR="005544A0" w:rsidRDefault="005544A0" w:rsidP="005544A0">
      <w:pPr>
        <w:ind w:firstLineChars="200" w:firstLine="420"/>
      </w:pPr>
      <w:r>
        <w:rPr>
          <w:rFonts w:ascii="宋体" w:eastAsia="宋体" w:hAnsi="宋体" w:cs="宋体" w:hint="eastAsia"/>
          <w:szCs w:val="21"/>
        </w:rPr>
        <w:t>供电区间接触网的供给负荷主要由区间内行驶的列车数量决定，这意味着在某一供电区间内，负荷的大小与同时在该区间内运行的</w:t>
      </w:r>
      <w:r>
        <w:rPr>
          <w:rFonts w:ascii="宋体" w:eastAsia="宋体" w:hAnsi="宋体" w:cs="宋体"/>
          <w:szCs w:val="21"/>
        </w:rPr>
        <w:t>列车运行状态、列车数量以及列车的电力需求等因素</w:t>
      </w:r>
      <w:r>
        <w:rPr>
          <w:rFonts w:ascii="宋体" w:eastAsia="宋体" w:hAnsi="宋体" w:cs="宋体" w:hint="eastAsia"/>
          <w:szCs w:val="21"/>
        </w:rPr>
        <w:t>密切相关</w:t>
      </w:r>
      <w:r>
        <w:rPr>
          <w:rFonts w:ascii="宋体" w:eastAsia="宋体" w:hAnsi="宋体" w:cs="宋体"/>
          <w:szCs w:val="21"/>
        </w:rPr>
        <w:t>。</w:t>
      </w:r>
      <w:r>
        <w:rPr>
          <w:rFonts w:ascii="宋体" w:eastAsia="宋体" w:hAnsi="宋体" w:cs="宋体" w:hint="eastAsia"/>
          <w:szCs w:val="21"/>
        </w:rPr>
        <w:t>依据行业内的设计规范</w:t>
      </w:r>
      <w:r>
        <w:rPr>
          <w:rFonts w:ascii="Times New Roman" w:eastAsia="宋体" w:hAnsi="Times New Roman" w:cs="Times New Roman"/>
          <w:szCs w:val="21"/>
          <w:vertAlign w:val="superscript"/>
        </w:rPr>
        <w:t>[21]</w:t>
      </w:r>
      <w:r>
        <w:rPr>
          <w:rFonts w:ascii="宋体" w:eastAsia="宋体" w:hAnsi="宋体" w:cs="宋体"/>
          <w:szCs w:val="21"/>
        </w:rPr>
        <w:t>并结合本文内容，</w:t>
      </w:r>
      <w:r>
        <w:rPr>
          <w:rFonts w:ascii="宋体" w:eastAsia="宋体" w:hAnsi="宋体" w:cs="宋体" w:hint="eastAsia"/>
          <w:szCs w:val="21"/>
        </w:rPr>
        <w:t>提出了</w:t>
      </w:r>
      <w:r>
        <w:rPr>
          <w:rFonts w:ascii="宋体" w:eastAsia="宋体" w:hAnsi="宋体" w:cs="宋体"/>
          <w:szCs w:val="21"/>
        </w:rPr>
        <w:t>以下负荷计算公式</w:t>
      </w:r>
      <w:r>
        <w:rPr>
          <w:rFonts w:ascii="宋体" w:eastAsia="宋体" w:hAnsi="宋体" w:cs="宋体" w:hint="eastAsia"/>
          <w:szCs w:val="21"/>
        </w:rPr>
        <w:t>：</w:t>
      </w:r>
      <w:r>
        <w:tab/>
      </w:r>
    </w:p>
    <w:p w14:paraId="159BD14F" w14:textId="77777777" w:rsidR="005544A0" w:rsidRDefault="005544A0" w:rsidP="005544A0">
      <w:pPr>
        <w:ind w:firstLineChars="700" w:firstLine="1470"/>
      </w:pPr>
      <w:r>
        <w:rPr>
          <w:position w:val="-26"/>
        </w:rPr>
        <w:object w:dxaOrig="1830" w:dyaOrig="645" w14:anchorId="3B8504E5">
          <v:shape id="_x0000_i1053" type="#_x0000_t75" style="width:91.4pt;height:32.15pt" o:ole="">
            <v:imagedata r:id="rId68" o:title=""/>
          </v:shape>
          <o:OLEObject Type="Embed" ProgID="Equation.DSMT4" ShapeID="_x0000_i1053" DrawAspect="Content" ObjectID="_1821776080" r:id="rId69"/>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4</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15B98E8E" w14:textId="77777777" w:rsidR="005544A0" w:rsidRDefault="005544A0" w:rsidP="005544A0">
      <w:pPr>
        <w:snapToGrid w:val="0"/>
        <w:ind w:firstLineChars="200" w:firstLine="420"/>
        <w:rPr>
          <w:rFonts w:ascii="宋体" w:eastAsia="宋体" w:hAnsi="宋体" w:cs="宋体" w:hint="eastAsia"/>
          <w:szCs w:val="21"/>
        </w:rPr>
      </w:pPr>
      <w:r>
        <w:rPr>
          <w:rFonts w:hint="eastAsia"/>
          <w:szCs w:val="21"/>
        </w:rPr>
        <w:t>其中，</w:t>
      </w:r>
      <w:r>
        <w:rPr>
          <w:position w:val="-14"/>
          <w:szCs w:val="21"/>
        </w:rPr>
        <w:object w:dxaOrig="300" w:dyaOrig="345" w14:anchorId="7919A253">
          <v:shape id="_x0000_i1054" type="#_x0000_t75" style="width:15.05pt;height:17.4pt" o:ole="">
            <v:imagedata r:id="rId70" o:title=""/>
          </v:shape>
          <o:OLEObject Type="Embed" ProgID="Equation.DSMT4" ShapeID="_x0000_i1054" DrawAspect="Content" ObjectID="_1821776081" r:id="rId71"/>
        </w:object>
      </w:r>
      <w:r>
        <w:rPr>
          <w:rFonts w:hint="eastAsia"/>
          <w:szCs w:val="21"/>
        </w:rPr>
        <w:t>是供电区间接触网</w:t>
      </w:r>
      <w:r>
        <w:rPr>
          <w:rFonts w:ascii="Times New Roman" w:eastAsia="宋体" w:hAnsi="Times New Roman" w:cs="Times New Roman" w:hint="eastAsia"/>
          <w:position w:val="-10"/>
          <w:szCs w:val="21"/>
        </w:rPr>
        <w:object w:dxaOrig="233" w:dyaOrig="300" w14:anchorId="677541E3">
          <v:shape id="_x0000_i1055" type="#_x0000_t75" style="width:11.7pt;height:15.05pt" o:ole="">
            <v:imagedata r:id="rId72" o:title=""/>
          </v:shape>
          <o:OLEObject Type="Embed" ProgID="Equation.DSMT4" ShapeID="_x0000_i1055" DrawAspect="Content" ObjectID="_1821776082" r:id="rId73"/>
        </w:object>
      </w:r>
      <w:r>
        <w:rPr>
          <w:rFonts w:hint="eastAsia"/>
          <w:szCs w:val="21"/>
        </w:rPr>
        <w:t>的负荷，其受供电区间接触网长度</w:t>
      </w:r>
      <w:r>
        <w:rPr>
          <w:position w:val="-14"/>
          <w:szCs w:val="21"/>
        </w:rPr>
        <w:object w:dxaOrig="270" w:dyaOrig="345" w14:anchorId="186D857F">
          <v:shape id="_x0000_i1056" type="#_x0000_t75" style="width:13.4pt;height:17.4pt" o:ole="">
            <v:imagedata r:id="rId74" o:title=""/>
          </v:shape>
          <o:OLEObject Type="Embed" ProgID="Equation.DSMT4" ShapeID="_x0000_i1056" DrawAspect="Content" ObjectID="_1821776083" r:id="rId75"/>
        </w:object>
      </w:r>
      <w:r>
        <w:rPr>
          <w:rFonts w:hint="eastAsia"/>
          <w:szCs w:val="21"/>
        </w:rPr>
        <w:t>、地铁列车基础负荷</w:t>
      </w:r>
      <w:r>
        <w:rPr>
          <w:position w:val="-10"/>
          <w:szCs w:val="21"/>
        </w:rPr>
        <w:object w:dxaOrig="218" w:dyaOrig="300" w14:anchorId="3CA71F6C">
          <v:shape id="_x0000_i1057" type="#_x0000_t75" style="width:11.05pt;height:15.05pt" o:ole="">
            <v:imagedata r:id="rId76" o:title=""/>
          </v:shape>
          <o:OLEObject Type="Embed" ProgID="Equation.DSMT4" ShapeID="_x0000_i1057" DrawAspect="Content" ObjectID="_1821776084" r:id="rId77"/>
        </w:object>
      </w:r>
      <w:r>
        <w:rPr>
          <w:rFonts w:hint="eastAsia"/>
          <w:szCs w:val="21"/>
        </w:rPr>
        <w:t>、地铁列车载重负荷系数</w:t>
      </w:r>
      <w:r>
        <w:rPr>
          <w:position w:val="-6"/>
          <w:szCs w:val="21"/>
        </w:rPr>
        <w:object w:dxaOrig="203" w:dyaOrig="233" w14:anchorId="726D343E">
          <v:shape id="_x0000_i1058" type="#_x0000_t75" style="width:10.05pt;height:11.7pt" o:ole="">
            <v:imagedata r:id="rId78" o:title=""/>
          </v:shape>
          <o:OLEObject Type="Embed" ProgID="Equation.DSMT4" ShapeID="_x0000_i1058" DrawAspect="Content" ObjectID="_1821776085" r:id="rId79"/>
        </w:object>
      </w:r>
      <w:r>
        <w:rPr>
          <w:rFonts w:hint="eastAsia"/>
          <w:szCs w:val="21"/>
        </w:rPr>
        <w:t>、地铁列车运行间隔时间</w:t>
      </w:r>
      <w:r>
        <w:rPr>
          <w:position w:val="-10"/>
          <w:szCs w:val="21"/>
        </w:rPr>
        <w:object w:dxaOrig="233" w:dyaOrig="300" w14:anchorId="627A2FB3">
          <v:shape id="_x0000_i1059" type="#_x0000_t75" style="width:11.7pt;height:15.05pt" o:ole="">
            <v:imagedata r:id="rId80" o:title=""/>
          </v:shape>
          <o:OLEObject Type="Embed" ProgID="Equation.DSMT4" ShapeID="_x0000_i1059" DrawAspect="Content" ObjectID="_1821776086" r:id="rId81"/>
        </w:object>
      </w:r>
      <w:r>
        <w:rPr>
          <w:rFonts w:hint="eastAsia"/>
          <w:szCs w:val="21"/>
        </w:rPr>
        <w:t>以及地铁列车运行平均速度</w:t>
      </w:r>
      <w:r>
        <w:rPr>
          <w:position w:val="-6"/>
          <w:szCs w:val="21"/>
        </w:rPr>
        <w:object w:dxaOrig="180" w:dyaOrig="233" w14:anchorId="0484C591">
          <v:shape id="_x0000_i1060" type="#_x0000_t75" style="width:9.05pt;height:11.7pt" o:ole="">
            <v:imagedata r:id="rId82" o:title=""/>
          </v:shape>
          <o:OLEObject Type="Embed" ProgID="Equation.DSMT4" ShapeID="_x0000_i1060" DrawAspect="Content" ObjectID="_1821776087" r:id="rId83"/>
        </w:object>
      </w:r>
      <w:r>
        <w:rPr>
          <w:rFonts w:hint="eastAsia"/>
          <w:szCs w:val="21"/>
        </w:rPr>
        <w:t>的影响。供电区间接触网负荷由负责为它供电的牵引变电站承担，每个牵引变电站所</w:t>
      </w:r>
      <w:r>
        <w:rPr>
          <w:rFonts w:ascii="宋体" w:eastAsia="宋体" w:hAnsi="宋体" w:cs="宋体"/>
          <w:szCs w:val="21"/>
        </w:rPr>
        <w:t>承担的</w:t>
      </w:r>
      <w:r>
        <w:rPr>
          <w:rFonts w:ascii="宋体" w:eastAsia="宋体" w:hAnsi="宋体" w:cs="宋体" w:hint="eastAsia"/>
          <w:szCs w:val="21"/>
        </w:rPr>
        <w:t>总</w:t>
      </w:r>
      <w:r>
        <w:rPr>
          <w:rFonts w:ascii="宋体" w:eastAsia="宋体" w:hAnsi="宋体" w:cs="宋体"/>
          <w:szCs w:val="21"/>
        </w:rPr>
        <w:t>负荷量取决于该变电站负责供电的供电区间接触网数目</w:t>
      </w:r>
      <w:r>
        <w:rPr>
          <w:rFonts w:ascii="宋体" w:eastAsia="宋体" w:hAnsi="宋体" w:cs="宋体" w:hint="eastAsia"/>
          <w:szCs w:val="21"/>
        </w:rPr>
        <w:t>。</w:t>
      </w:r>
      <w:r>
        <w:rPr>
          <w:rFonts w:ascii="宋体" w:eastAsia="宋体" w:hAnsi="宋体" w:cs="宋体"/>
          <w:szCs w:val="21"/>
        </w:rPr>
        <w:t>因此，每个牵引变电站的负荷量</w:t>
      </w:r>
      <w:r>
        <w:rPr>
          <w:rFonts w:ascii="宋体" w:eastAsia="宋体" w:hAnsi="宋体" w:cs="宋体" w:hint="eastAsia"/>
          <w:szCs w:val="21"/>
        </w:rPr>
        <w:t>会</w:t>
      </w:r>
      <w:r>
        <w:rPr>
          <w:rFonts w:ascii="宋体" w:eastAsia="宋体" w:hAnsi="宋体" w:cs="宋体"/>
          <w:szCs w:val="21"/>
        </w:rPr>
        <w:t>有所</w:t>
      </w:r>
      <w:r>
        <w:rPr>
          <w:rFonts w:ascii="宋体" w:eastAsia="宋体" w:hAnsi="宋体" w:cs="宋体" w:hint="eastAsia"/>
          <w:szCs w:val="21"/>
        </w:rPr>
        <w:t>不同</w:t>
      </w:r>
      <w:r>
        <w:rPr>
          <w:rFonts w:ascii="宋体" w:eastAsia="宋体" w:hAnsi="宋体" w:cs="宋体"/>
          <w:szCs w:val="21"/>
        </w:rPr>
        <w:t>。</w:t>
      </w:r>
      <w:r>
        <w:rPr>
          <w:rFonts w:ascii="宋体" w:eastAsia="宋体" w:hAnsi="宋体" w:cs="宋体" w:hint="eastAsia"/>
          <w:szCs w:val="21"/>
        </w:rPr>
        <w:t>牵引变电站损失影响系数</w:t>
      </w:r>
      <w:r>
        <w:rPr>
          <w:position w:val="-10"/>
          <w:szCs w:val="21"/>
        </w:rPr>
        <w:object w:dxaOrig="225" w:dyaOrig="233" w14:anchorId="749BEF7D">
          <v:shape id="_x0000_i1061" type="#_x0000_t75" style="width:11.4pt;height:11.7pt" o:ole="">
            <v:imagedata r:id="rId84" o:title=""/>
          </v:shape>
          <o:OLEObject Type="Embed" ProgID="Equation.DSMT4" ShapeID="_x0000_i1061" DrawAspect="Content" ObjectID="_1821776088" r:id="rId85"/>
        </w:object>
      </w:r>
      <w:r>
        <w:rPr>
          <w:rFonts w:ascii="宋体" w:eastAsia="宋体" w:hAnsi="宋体" w:cs="宋体" w:hint="eastAsia"/>
          <w:szCs w:val="21"/>
        </w:rPr>
        <w:t>用于衡量牵引变电站在部分故障和完全故障时对其整体供电能力的影响，计算如下：</w:t>
      </w:r>
    </w:p>
    <w:p w14:paraId="0A9EA2AC" w14:textId="77777777" w:rsidR="005544A0" w:rsidRDefault="005544A0" w:rsidP="005544A0">
      <w:pPr>
        <w:snapToGrid w:val="0"/>
        <w:ind w:firstLineChars="900" w:firstLine="1890"/>
        <w:rPr>
          <w:rFonts w:ascii="宋体" w:eastAsia="宋体" w:hAnsi="宋体" w:cs="宋体" w:hint="eastAsia"/>
          <w:szCs w:val="21"/>
        </w:rPr>
      </w:pPr>
      <w:r>
        <w:rPr>
          <w:position w:val="-30"/>
        </w:rPr>
        <w:object w:dxaOrig="998" w:dyaOrig="720" w14:anchorId="1D3F87DF">
          <v:shape id="_x0000_i1062" type="#_x0000_t75" style="width:49.9pt;height:36.15pt" o:ole="">
            <v:imagedata r:id="rId86" o:title=""/>
          </v:shape>
          <o:OLEObject Type="Embed" ProgID="Equation.DSMT4" ShapeID="_x0000_i1062" DrawAspect="Content" ObjectID="_1821776089" r:id="rId87"/>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5</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02D36619" w14:textId="77777777" w:rsidR="005544A0" w:rsidRDefault="005544A0" w:rsidP="005544A0">
      <w:pPr>
        <w:snapToGrid w:val="0"/>
        <w:ind w:firstLineChars="200" w:firstLine="420"/>
        <w:rPr>
          <w:szCs w:val="21"/>
        </w:rPr>
      </w:pPr>
      <w:r>
        <w:rPr>
          <w:rFonts w:hint="eastAsia"/>
          <w:szCs w:val="21"/>
        </w:rPr>
        <w:t>式中，</w:t>
      </w:r>
      <w:r>
        <w:rPr>
          <w:position w:val="-16"/>
          <w:szCs w:val="21"/>
        </w:rPr>
        <w:object w:dxaOrig="315" w:dyaOrig="398" w14:anchorId="294C3A6C">
          <v:shape id="_x0000_i1063" type="#_x0000_t75" style="width:15.75pt;height:19.75pt" o:ole="">
            <v:imagedata r:id="rId88" o:title=""/>
          </v:shape>
          <o:OLEObject Type="Embed" ProgID="Equation.DSMT4" ShapeID="_x0000_i1063" DrawAspect="Content" ObjectID="_1821776090" r:id="rId89"/>
        </w:object>
      </w:r>
      <w:r>
        <w:rPr>
          <w:rFonts w:hint="eastAsia"/>
          <w:szCs w:val="21"/>
        </w:rPr>
        <w:t>为牵引变电站</w:t>
      </w:r>
      <w:r>
        <w:rPr>
          <w:position w:val="-10"/>
          <w:szCs w:val="21"/>
        </w:rPr>
        <w:object w:dxaOrig="203" w:dyaOrig="300" w14:anchorId="6C6A14DA">
          <v:shape id="_x0000_i1064" type="#_x0000_t75" style="width:10.05pt;height:15.05pt" o:ole="">
            <v:imagedata r:id="rId90" o:title=""/>
          </v:shape>
          <o:OLEObject Type="Embed" ProgID="Equation.DSMT4" ShapeID="_x0000_i1064" DrawAspect="Content" ObjectID="_1821776091" r:id="rId91"/>
        </w:object>
      </w:r>
      <w:r>
        <w:rPr>
          <w:rFonts w:hint="eastAsia"/>
          <w:szCs w:val="21"/>
        </w:rPr>
        <w:t>故障后剩余供电负荷，</w:t>
      </w:r>
      <w:r>
        <w:rPr>
          <w:position w:val="-14"/>
          <w:szCs w:val="21"/>
        </w:rPr>
        <w:object w:dxaOrig="278" w:dyaOrig="345" w14:anchorId="3CAEE44F">
          <v:shape id="_x0000_i1065" type="#_x0000_t75" style="width:14.05pt;height:17.4pt" o:ole="">
            <v:imagedata r:id="rId92" o:title=""/>
          </v:shape>
          <o:OLEObject Type="Embed" ProgID="Equation.DSMT4" ShapeID="_x0000_i1065" DrawAspect="Content" ObjectID="_1821776092" r:id="rId93"/>
        </w:object>
      </w:r>
      <w:r>
        <w:rPr>
          <w:rFonts w:hint="eastAsia"/>
          <w:szCs w:val="21"/>
        </w:rPr>
        <w:t>为牵引变电站</w:t>
      </w:r>
      <w:r>
        <w:rPr>
          <w:position w:val="-10"/>
          <w:szCs w:val="21"/>
        </w:rPr>
        <w:object w:dxaOrig="203" w:dyaOrig="300" w14:anchorId="1C7980F2">
          <v:shape id="_x0000_i1066" type="#_x0000_t75" style="width:10.05pt;height:15.05pt" o:ole="">
            <v:imagedata r:id="rId90" o:title=""/>
          </v:shape>
          <o:OLEObject Type="Embed" ProgID="Equation.DSMT4" ShapeID="_x0000_i1066" DrawAspect="Content" ObjectID="_1821776093" r:id="rId94"/>
        </w:object>
      </w:r>
      <w:r>
        <w:rPr>
          <w:rFonts w:hint="eastAsia"/>
          <w:szCs w:val="21"/>
        </w:rPr>
        <w:t>故障前原始供电负荷。本文假设牵引变电站故障前的原始供电负荷为其额定负荷，且在发生故障时不采取切负荷等措施。供电区间接触网主要存在两种故障类型</w:t>
      </w:r>
      <w:r>
        <w:rPr>
          <w:position w:val="-12"/>
          <w:szCs w:val="21"/>
        </w:rPr>
        <w:object w:dxaOrig="653" w:dyaOrig="345" w14:anchorId="7C547A02">
          <v:shape id="_x0000_i1067" type="#_x0000_t75" style="width:32.5pt;height:17.4pt" o:ole="">
            <v:imagedata r:id="rId95" o:title=""/>
          </v:shape>
          <o:OLEObject Type="Embed" ProgID="Equation.DSMT4" ShapeID="_x0000_i1067" DrawAspect="Content" ObjectID="_1821776094" r:id="rId96"/>
        </w:object>
      </w:r>
      <w:r>
        <w:rPr>
          <w:rFonts w:hint="eastAsia"/>
          <w:szCs w:val="21"/>
        </w:rPr>
        <w:t>：第一种故障类型</w:t>
      </w:r>
      <w:r>
        <w:rPr>
          <w:position w:val="-10"/>
          <w:szCs w:val="21"/>
        </w:rPr>
        <w:object w:dxaOrig="218" w:dyaOrig="300" w14:anchorId="4FD9A479">
          <v:shape id="_x0000_i1068" type="#_x0000_t75" style="width:11.05pt;height:15.05pt" o:ole="">
            <v:imagedata r:id="rId97" o:title=""/>
          </v:shape>
          <o:OLEObject Type="Embed" ProgID="Equation.DSMT4" ShapeID="_x0000_i1068" DrawAspect="Content" ObjectID="_1821776095" r:id="rId98"/>
        </w:object>
      </w:r>
      <w:r>
        <w:rPr>
          <w:rFonts w:hint="eastAsia"/>
          <w:szCs w:val="21"/>
        </w:rPr>
        <w:t>由牵引变电站引起。</w:t>
      </w:r>
      <w:r>
        <w:rPr>
          <w:szCs w:val="21"/>
        </w:rPr>
        <w:t>当牵引变电站发生故障后，其供电能力下降，</w:t>
      </w:r>
      <w:r>
        <w:rPr>
          <w:rFonts w:hint="eastAsia"/>
          <w:szCs w:val="21"/>
        </w:rPr>
        <w:t>从而导致供电区间接触网的供电负荷减少，进而影响列车的正常运行和供电的稳定性。第二种故障类型</w:t>
      </w:r>
      <w:r>
        <w:rPr>
          <w:position w:val="-10"/>
          <w:szCs w:val="21"/>
        </w:rPr>
        <w:object w:dxaOrig="233" w:dyaOrig="300" w14:anchorId="6B8798A3">
          <v:shape id="_x0000_i1069" type="#_x0000_t75" style="width:11.7pt;height:15.05pt" o:ole="">
            <v:imagedata r:id="rId99" o:title=""/>
          </v:shape>
          <o:OLEObject Type="Embed" ProgID="Equation.DSMT4" ShapeID="_x0000_i1069" DrawAspect="Content" ObjectID="_1821776096" r:id="rId100"/>
        </w:object>
      </w:r>
      <w:r>
        <w:rPr>
          <w:rFonts w:hint="eastAsia"/>
          <w:szCs w:val="21"/>
        </w:rPr>
        <w:t>是接触网损毁。一旦接触网发生损毁，它将无法继续有效地传输电力，导致整个供电区间完全失电，进而影响多个地铁路段的运营。在事故情况下，供电区间接触网的供电负荷如下式所示：</w:t>
      </w:r>
    </w:p>
    <w:p w14:paraId="030076BF" w14:textId="77777777" w:rsidR="005544A0" w:rsidRDefault="005544A0" w:rsidP="005544A0">
      <w:pPr>
        <w:snapToGrid w:val="0"/>
        <w:ind w:firstLineChars="200" w:firstLine="420"/>
        <w:rPr>
          <w:szCs w:val="21"/>
        </w:rPr>
      </w:pPr>
      <w:r>
        <w:tab/>
      </w:r>
      <w:r>
        <w:rPr>
          <w:rFonts w:hint="eastAsia"/>
        </w:rPr>
        <w:t xml:space="preserve"> </w:t>
      </w:r>
      <w:r>
        <w:rPr>
          <w:position w:val="-42"/>
        </w:rPr>
        <w:object w:dxaOrig="3000" w:dyaOrig="945" w14:anchorId="4BF78785">
          <v:shape id="_x0000_i1070" type="#_x0000_t75" style="width:150.05pt;height:47.2pt" o:ole="">
            <v:imagedata r:id="rId101" o:title=""/>
          </v:shape>
          <o:OLEObject Type="Embed" ProgID="Equation.DSMT4" ShapeID="_x0000_i1070" DrawAspect="Content" ObjectID="_1821776097" r:id="rId102"/>
        </w:object>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6</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43D83091" w14:textId="77777777" w:rsidR="005544A0" w:rsidRDefault="005544A0" w:rsidP="005544A0">
      <w:pPr>
        <w:snapToGrid w:val="0"/>
        <w:ind w:firstLineChars="200" w:firstLine="420"/>
      </w:pPr>
      <w:r>
        <w:rPr>
          <w:rFonts w:ascii="宋体" w:eastAsia="宋体" w:hAnsi="宋体" w:cs="宋体" w:hint="eastAsia"/>
          <w:szCs w:val="21"/>
        </w:rPr>
        <w:t>式中，</w:t>
      </w:r>
      <w:r>
        <w:rPr>
          <w:rFonts w:ascii="宋体" w:eastAsia="宋体" w:hAnsi="宋体" w:cs="宋体" w:hint="eastAsia"/>
          <w:position w:val="-16"/>
          <w:szCs w:val="21"/>
        </w:rPr>
        <w:object w:dxaOrig="315" w:dyaOrig="398" w14:anchorId="7216DF24">
          <v:shape id="_x0000_i1071" type="#_x0000_t75" style="width:15.75pt;height:19.75pt" o:ole="">
            <v:imagedata r:id="rId103" o:title=""/>
          </v:shape>
          <o:OLEObject Type="Embed" ProgID="Equation.DSMT4" ShapeID="_x0000_i1071" DrawAspect="Content" ObjectID="_1821776098" r:id="rId104"/>
        </w:object>
      </w:r>
      <w:r>
        <w:rPr>
          <w:rFonts w:ascii="宋体" w:eastAsia="宋体" w:hAnsi="宋体" w:cs="宋体" w:hint="eastAsia"/>
          <w:szCs w:val="21"/>
        </w:rPr>
        <w:t>表示事故情况下的供电区间接触网供电负荷，</w:t>
      </w:r>
      <w:r>
        <w:rPr>
          <w:rFonts w:ascii="宋体" w:eastAsia="宋体" w:hAnsi="宋体" w:cs="宋体" w:hint="eastAsia"/>
          <w:position w:val="-16"/>
          <w:szCs w:val="21"/>
        </w:rPr>
        <w:object w:dxaOrig="563" w:dyaOrig="353" w14:anchorId="727B6282">
          <v:shape id="_x0000_i1072" type="#_x0000_t75" style="width:28.15pt;height:17.75pt" o:ole="">
            <v:imagedata r:id="rId105" o:title=""/>
          </v:shape>
          <o:OLEObject Type="Embed" ProgID="Equation.DSMT4" ShapeID="_x0000_i1072" DrawAspect="Content" ObjectID="_1821776099" r:id="rId106"/>
        </w:object>
      </w:r>
      <w:r>
        <w:rPr>
          <w:rFonts w:ascii="宋体" w:eastAsia="宋体" w:hAnsi="宋体" w:cs="宋体" w:hint="eastAsia"/>
          <w:szCs w:val="21"/>
        </w:rPr>
        <w:t>表示牵引变电站</w:t>
      </w:r>
      <w:r>
        <w:rPr>
          <w:rFonts w:ascii="Times New Roman" w:eastAsia="宋体" w:hAnsi="Times New Roman" w:cs="Times New Roman" w:hint="eastAsia"/>
          <w:snapToGrid w:val="0"/>
          <w:position w:val="-10"/>
          <w:szCs w:val="21"/>
        </w:rPr>
        <w:object w:dxaOrig="203" w:dyaOrig="300" w14:anchorId="027F0DF1">
          <v:shape id="_x0000_i1073" type="#_x0000_t75" style="width:10.05pt;height:15.05pt" o:ole="">
            <v:imagedata r:id="rId14" o:title=""/>
          </v:shape>
          <o:OLEObject Type="Embed" ProgID="Equation.DSMT4" ShapeID="_x0000_i1073" DrawAspect="Content" ObjectID="_1821776100" r:id="rId107"/>
        </w:object>
      </w:r>
      <w:r>
        <w:rPr>
          <w:rFonts w:ascii="Times New Roman" w:eastAsia="宋体" w:hAnsi="Times New Roman" w:cs="Times New Roman" w:hint="eastAsia"/>
          <w:snapToGrid w:val="0"/>
          <w:szCs w:val="21"/>
        </w:rPr>
        <w:t>承担的供电区间接触网</w:t>
      </w:r>
      <w:r>
        <w:rPr>
          <w:rFonts w:ascii="Times New Roman" w:eastAsia="宋体" w:hAnsi="Times New Roman" w:cs="Times New Roman"/>
          <w:snapToGrid w:val="0"/>
          <w:position w:val="-14"/>
          <w:szCs w:val="21"/>
        </w:rPr>
        <w:object w:dxaOrig="278" w:dyaOrig="345" w14:anchorId="5F467BA4">
          <v:shape id="_x0000_i1074" type="#_x0000_t75" style="width:14.05pt;height:17.4pt" o:ole="">
            <v:imagedata r:id="rId31" o:title=""/>
          </v:shape>
          <o:OLEObject Type="Embed" ProgID="Equation.DSMT4" ShapeID="_x0000_i1074" DrawAspect="Content" ObjectID="_1821776101" r:id="rId108"/>
        </w:object>
      </w:r>
      <w:r>
        <w:rPr>
          <w:rFonts w:ascii="Times New Roman" w:eastAsia="宋体" w:hAnsi="Times New Roman" w:cs="Times New Roman" w:hint="eastAsia"/>
          <w:snapToGrid w:val="0"/>
          <w:szCs w:val="21"/>
        </w:rPr>
        <w:t>部分的负荷，</w:t>
      </w:r>
      <w:r>
        <w:rPr>
          <w:rFonts w:ascii="Times New Roman" w:eastAsia="宋体" w:hAnsi="Times New Roman" w:cs="Times New Roman"/>
          <w:snapToGrid w:val="0"/>
          <w:position w:val="-6"/>
          <w:szCs w:val="21"/>
        </w:rPr>
        <w:object w:dxaOrig="180" w:dyaOrig="255" w14:anchorId="2E02190D">
          <v:shape id="_x0000_i1075" type="#_x0000_t75" style="width:9.05pt;height:12.75pt" o:ole="">
            <v:imagedata r:id="rId109" o:title=""/>
          </v:shape>
          <o:OLEObject Type="Embed" ProgID="Equation.DSMT4" ShapeID="_x0000_i1075" DrawAspect="Content" ObjectID="_1821776102" r:id="rId110"/>
        </w:object>
      </w:r>
      <w:r>
        <w:rPr>
          <w:rFonts w:ascii="Times New Roman" w:eastAsia="宋体" w:hAnsi="Times New Roman" w:cs="Times New Roman" w:hint="eastAsia"/>
          <w:snapToGrid w:val="0"/>
          <w:szCs w:val="21"/>
        </w:rPr>
        <w:t>表示负责为供电区间接触网</w:t>
      </w:r>
      <w:r>
        <w:rPr>
          <w:rFonts w:ascii="Times New Roman" w:eastAsia="宋体" w:hAnsi="Times New Roman" w:cs="Times New Roman"/>
          <w:snapToGrid w:val="0"/>
          <w:position w:val="-14"/>
          <w:szCs w:val="21"/>
        </w:rPr>
        <w:object w:dxaOrig="278" w:dyaOrig="345" w14:anchorId="2187C35E">
          <v:shape id="_x0000_i1076" type="#_x0000_t75" style="width:14.05pt;height:17.4pt" o:ole="">
            <v:imagedata r:id="rId31" o:title=""/>
          </v:shape>
          <o:OLEObject Type="Embed" ProgID="Equation.DSMT4" ShapeID="_x0000_i1076" DrawAspect="Content" ObjectID="_1821776103" r:id="rId111"/>
        </w:object>
      </w:r>
      <w:r>
        <w:rPr>
          <w:rFonts w:ascii="Times New Roman" w:eastAsia="宋体" w:hAnsi="Times New Roman" w:cs="Times New Roman" w:hint="eastAsia"/>
          <w:snapToGrid w:val="0"/>
          <w:szCs w:val="21"/>
        </w:rPr>
        <w:t>供电的牵引变电站的失效数量</w:t>
      </w:r>
      <w:r>
        <w:rPr>
          <w:rFonts w:ascii="宋体" w:eastAsia="宋体" w:hAnsi="宋体" w:cs="宋体" w:hint="eastAsia"/>
          <w:szCs w:val="21"/>
        </w:rPr>
        <w:t>。在事故情况下，</w:t>
      </w:r>
      <w:r>
        <w:rPr>
          <w:rFonts w:ascii="宋体" w:eastAsia="宋体" w:hAnsi="宋体" w:cs="宋体"/>
          <w:szCs w:val="21"/>
        </w:rPr>
        <w:t>供电区间接触网的供电负荷必须满足地铁列车运行所需的最低保障要求</w:t>
      </w:r>
      <w:r>
        <w:rPr>
          <w:rFonts w:ascii="Times New Roman" w:eastAsia="宋体" w:hAnsi="Times New Roman" w:cs="Times New Roman"/>
          <w:szCs w:val="21"/>
          <w:vertAlign w:val="superscript"/>
        </w:rPr>
        <w:t>[</w:t>
      </w:r>
      <w:r>
        <w:rPr>
          <w:rFonts w:ascii="Times New Roman" w:eastAsia="宋体" w:hAnsi="Times New Roman" w:cs="Times New Roman" w:hint="eastAsia"/>
          <w:szCs w:val="21"/>
          <w:vertAlign w:val="superscript"/>
        </w:rPr>
        <w:t>21</w:t>
      </w:r>
      <w:r>
        <w:rPr>
          <w:rFonts w:ascii="Times New Roman" w:eastAsia="宋体" w:hAnsi="Times New Roman" w:cs="Times New Roman"/>
          <w:szCs w:val="21"/>
          <w:vertAlign w:val="superscript"/>
        </w:rPr>
        <w:t>]</w:t>
      </w:r>
      <w:r>
        <w:rPr>
          <w:rFonts w:ascii="Times New Roman" w:eastAsia="宋体" w:hAnsi="Times New Roman" w:cs="Times New Roman" w:hint="eastAsia"/>
          <w:b/>
          <w:bCs/>
          <w:szCs w:val="21"/>
        </w:rPr>
        <w:t>，</w:t>
      </w:r>
      <w:r>
        <w:rPr>
          <w:rFonts w:ascii="Times New Roman" w:eastAsia="宋体" w:hAnsi="Times New Roman" w:cs="Times New Roman" w:hint="eastAsia"/>
          <w:szCs w:val="21"/>
        </w:rPr>
        <w:t>列车才能继续运行</w:t>
      </w:r>
      <w:r>
        <w:rPr>
          <w:rFonts w:ascii="宋体" w:eastAsia="宋体" w:hAnsi="宋体" w:cs="宋体"/>
          <w:szCs w:val="21"/>
        </w:rPr>
        <w:t>。</w:t>
      </w:r>
      <w:r>
        <w:rPr>
          <w:rFonts w:ascii="宋体" w:eastAsia="宋体" w:hAnsi="宋体" w:cs="宋体" w:hint="eastAsia"/>
          <w:szCs w:val="21"/>
        </w:rPr>
        <w:t>当供电负荷不低于这一最低水平时，列车将实行降速运行模式；而</w:t>
      </w:r>
      <w:r>
        <w:rPr>
          <w:rFonts w:ascii="宋体" w:eastAsia="宋体" w:hAnsi="宋体" w:cs="宋体"/>
          <w:szCs w:val="21"/>
        </w:rPr>
        <w:t>当供电负荷低于该最低水平时，列车将无法在该区间内运行，导致运营中断。基于此</w:t>
      </w:r>
      <w:r>
        <w:rPr>
          <w:rFonts w:ascii="宋体" w:eastAsia="宋体" w:hAnsi="宋体" w:cs="宋体" w:hint="eastAsia"/>
          <w:szCs w:val="21"/>
        </w:rPr>
        <w:t>原则</w:t>
      </w:r>
      <w:r>
        <w:rPr>
          <w:rFonts w:ascii="宋体" w:eastAsia="宋体" w:hAnsi="宋体" w:cs="宋体"/>
          <w:szCs w:val="21"/>
        </w:rPr>
        <w:t>，</w:t>
      </w:r>
      <w:r>
        <w:rPr>
          <w:rFonts w:ascii="宋体" w:eastAsia="宋体" w:hAnsi="宋体" w:cs="宋体" w:hint="eastAsia"/>
          <w:szCs w:val="21"/>
        </w:rPr>
        <w:t>可以</w:t>
      </w:r>
      <w:r>
        <w:rPr>
          <w:rFonts w:ascii="宋体" w:eastAsia="宋体" w:hAnsi="宋体" w:cs="宋体"/>
          <w:szCs w:val="21"/>
        </w:rPr>
        <w:t>建立供电区间接触网状态模型，用于描述不同负荷水平下的工作状态，并评估接触网的供电能力是否足以支持列车的</w:t>
      </w:r>
      <w:r>
        <w:rPr>
          <w:rFonts w:ascii="宋体" w:eastAsia="宋体" w:hAnsi="宋体" w:cs="宋体" w:hint="eastAsia"/>
          <w:szCs w:val="21"/>
        </w:rPr>
        <w:t>继续</w:t>
      </w:r>
      <w:r>
        <w:rPr>
          <w:rFonts w:ascii="宋体" w:eastAsia="宋体" w:hAnsi="宋体" w:cs="宋体"/>
          <w:szCs w:val="21"/>
        </w:rPr>
        <w:t>运</w:t>
      </w:r>
      <w:r>
        <w:rPr>
          <w:rFonts w:ascii="宋体" w:eastAsia="宋体" w:hAnsi="宋体" w:cs="宋体" w:hint="eastAsia"/>
          <w:szCs w:val="21"/>
        </w:rPr>
        <w:t>行</w:t>
      </w:r>
      <w:r>
        <w:rPr>
          <w:rFonts w:ascii="宋体" w:eastAsia="宋体" w:hAnsi="宋体" w:cs="宋体"/>
          <w:szCs w:val="21"/>
        </w:rPr>
        <w:t>。</w:t>
      </w:r>
      <w:r>
        <w:tab/>
      </w:r>
      <w:r>
        <w:rPr>
          <w:rFonts w:hint="eastAsia"/>
        </w:rPr>
        <w:t xml:space="preserve">               </w:t>
      </w:r>
    </w:p>
    <w:p w14:paraId="57CBF779" w14:textId="77777777" w:rsidR="005544A0" w:rsidRDefault="005544A0" w:rsidP="005544A0">
      <w:pPr>
        <w:snapToGrid w:val="0"/>
        <w:ind w:firstLineChars="800" w:firstLine="1680"/>
        <w:rPr>
          <w:rFonts w:ascii="Times New Roman" w:hAnsi="Times New Roman" w:cs="Times New Roman"/>
        </w:rPr>
      </w:pPr>
      <w:r>
        <w:rPr>
          <w:position w:val="-30"/>
        </w:rPr>
        <w:object w:dxaOrig="923" w:dyaOrig="720" w14:anchorId="705EB71A">
          <v:shape id="_x0000_i1077" type="#_x0000_t75" style="width:46.2pt;height:36.15pt" o:ole="">
            <v:imagedata r:id="rId112" o:title=""/>
          </v:shape>
          <o:OLEObject Type="Embed" ProgID="Equation.DSMT4" ShapeID="_x0000_i1077" DrawAspect="Content" ObjectID="_1821776104" r:id="rId113"/>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7</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r>
        <w:tab/>
      </w:r>
      <w:r>
        <w:rPr>
          <w:rFonts w:hint="eastAsia"/>
        </w:rPr>
        <w:t xml:space="preserve">     </w:t>
      </w:r>
      <w:r>
        <w:rPr>
          <w:position w:val="-30"/>
        </w:rPr>
        <w:object w:dxaOrig="2625" w:dyaOrig="698" w14:anchorId="7CA344FF">
          <v:shape id="_x0000_i1078" type="#_x0000_t75" style="width:131.25pt;height:34.85pt" o:ole="">
            <v:imagedata r:id="rId114" o:title=""/>
          </v:shape>
          <o:OLEObject Type="Embed" ProgID="Equation.DSMT4" ShapeID="_x0000_i1078" DrawAspect="Content" ObjectID="_1821776105" r:id="rId115"/>
        </w:object>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8</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6F37675B" w14:textId="5C14A2F2" w:rsidR="005544A0" w:rsidRPr="005544A0" w:rsidRDefault="005544A0" w:rsidP="005544A0">
      <w:pPr>
        <w:snapToGrid w:val="0"/>
        <w:ind w:firstLineChars="200" w:firstLine="420"/>
        <w:rPr>
          <w:rFonts w:ascii="Times New Roman" w:hAnsi="Times New Roman" w:cs="Times New Roman"/>
          <w:szCs w:val="21"/>
        </w:rPr>
      </w:pPr>
      <w:r>
        <w:rPr>
          <w:rFonts w:hint="eastAsia"/>
          <w:szCs w:val="21"/>
        </w:rPr>
        <w:t>其中，</w:t>
      </w:r>
      <w:r>
        <w:rPr>
          <w:position w:val="-14"/>
          <w:szCs w:val="21"/>
        </w:rPr>
        <w:object w:dxaOrig="345" w:dyaOrig="345" w14:anchorId="1E9AE1DA">
          <v:shape id="_x0000_i1079" type="#_x0000_t75" style="width:17.4pt;height:17.4pt" o:ole="">
            <v:imagedata r:id="rId116" o:title=""/>
          </v:shape>
          <o:OLEObject Type="Embed" ProgID="Equation.DSMT4" ShapeID="_x0000_i1079" DrawAspect="Content" ObjectID="_1821776106" r:id="rId117"/>
        </w:object>
      </w:r>
      <w:r>
        <w:rPr>
          <w:rFonts w:hint="eastAsia"/>
          <w:szCs w:val="21"/>
        </w:rPr>
        <w:t>为供电区间接触网</w:t>
      </w:r>
      <w:r>
        <w:rPr>
          <w:rFonts w:ascii="Times New Roman" w:eastAsia="宋体" w:hAnsi="Times New Roman" w:cs="Times New Roman"/>
          <w:position w:val="-10"/>
          <w:szCs w:val="21"/>
        </w:rPr>
        <w:object w:dxaOrig="233" w:dyaOrig="300" w14:anchorId="36D71B5F">
          <v:shape id="_x0000_i1080" type="#_x0000_t75" style="width:11.7pt;height:15.05pt" o:ole="">
            <v:imagedata r:id="rId61" o:title=""/>
          </v:shape>
          <o:OLEObject Type="Embed" ProgID="Equation.DSMT4" ShapeID="_x0000_i1080" DrawAspect="Content" ObjectID="_1821776107" r:id="rId118"/>
        </w:object>
      </w:r>
      <w:r>
        <w:rPr>
          <w:rFonts w:ascii="Times New Roman" w:eastAsia="宋体" w:hAnsi="Times New Roman" w:cs="Times New Roman" w:hint="eastAsia"/>
          <w:szCs w:val="21"/>
        </w:rPr>
        <w:t>的</w:t>
      </w:r>
      <w:r>
        <w:rPr>
          <w:rFonts w:hint="eastAsia"/>
          <w:szCs w:val="21"/>
        </w:rPr>
        <w:t>供电负荷维持率，由供电区间接触网事故下供电负荷</w:t>
      </w:r>
      <w:r>
        <w:rPr>
          <w:position w:val="-16"/>
          <w:szCs w:val="21"/>
        </w:rPr>
        <w:object w:dxaOrig="315" w:dyaOrig="398" w14:anchorId="7541E7AC">
          <v:shape id="_x0000_i1081" type="#_x0000_t75" style="width:15.75pt;height:19.75pt" o:ole="">
            <v:imagedata r:id="rId119" o:title=""/>
          </v:shape>
          <o:OLEObject Type="Embed" ProgID="Equation.DSMT4" ShapeID="_x0000_i1081" DrawAspect="Content" ObjectID="_1821776108" r:id="rId120"/>
        </w:object>
      </w:r>
      <w:r>
        <w:rPr>
          <w:rFonts w:hint="eastAsia"/>
          <w:szCs w:val="21"/>
        </w:rPr>
        <w:t>与正常状态下供电负荷</w:t>
      </w:r>
      <w:r>
        <w:rPr>
          <w:position w:val="-14"/>
          <w:szCs w:val="21"/>
        </w:rPr>
        <w:object w:dxaOrig="300" w:dyaOrig="345" w14:anchorId="7C619B5B">
          <v:shape id="_x0000_i1082" type="#_x0000_t75" style="width:15.05pt;height:17.4pt" o:ole="">
            <v:imagedata r:id="rId121" o:title=""/>
          </v:shape>
          <o:OLEObject Type="Embed" ProgID="Equation.DSMT4" ShapeID="_x0000_i1082" DrawAspect="Content" ObjectID="_1821776109" r:id="rId122"/>
        </w:object>
      </w:r>
      <w:r>
        <w:rPr>
          <w:rFonts w:hint="eastAsia"/>
          <w:szCs w:val="21"/>
        </w:rPr>
        <w:t>的比率构成。</w:t>
      </w:r>
      <w:r>
        <w:rPr>
          <w:position w:val="-6"/>
          <w:szCs w:val="21"/>
        </w:rPr>
        <w:object w:dxaOrig="203" w:dyaOrig="233" w14:anchorId="4791E539">
          <v:shape id="_x0000_i1083" type="#_x0000_t75" style="width:10.05pt;height:11.7pt" o:ole="">
            <v:imagedata r:id="rId123" o:title=""/>
          </v:shape>
          <o:OLEObject Type="Embed" ProgID="Equation.DSMT4" ShapeID="_x0000_i1083" DrawAspect="Content" ObjectID="_1821776110" r:id="rId124"/>
        </w:object>
      </w:r>
      <w:r>
        <w:rPr>
          <w:rFonts w:hint="eastAsia"/>
          <w:szCs w:val="21"/>
        </w:rPr>
        <w:t>表示列车</w:t>
      </w:r>
      <w:r>
        <w:rPr>
          <w:rFonts w:ascii="宋体" w:eastAsia="宋体" w:hAnsi="宋体" w:cs="宋体"/>
          <w:szCs w:val="21"/>
        </w:rPr>
        <w:t>运行</w:t>
      </w:r>
      <w:r>
        <w:rPr>
          <w:rFonts w:ascii="宋体" w:eastAsia="宋体" w:hAnsi="宋体" w:cs="宋体" w:hint="eastAsia"/>
          <w:szCs w:val="21"/>
        </w:rPr>
        <w:t>最低</w:t>
      </w:r>
      <w:r>
        <w:rPr>
          <w:rFonts w:ascii="宋体" w:eastAsia="宋体" w:hAnsi="宋体" w:cs="宋体"/>
          <w:szCs w:val="21"/>
        </w:rPr>
        <w:t>负荷标准</w:t>
      </w:r>
      <w:r>
        <w:rPr>
          <w:rFonts w:ascii="宋体" w:eastAsia="宋体" w:hAnsi="宋体" w:cs="宋体" w:hint="eastAsia"/>
          <w:szCs w:val="21"/>
        </w:rPr>
        <w:t>系数，若</w:t>
      </w:r>
      <w:r>
        <w:rPr>
          <w:position w:val="-14"/>
          <w:szCs w:val="21"/>
        </w:rPr>
        <w:object w:dxaOrig="690" w:dyaOrig="345" w14:anchorId="43139C97">
          <v:shape id="_x0000_i1084" type="#_x0000_t75" style="width:34.5pt;height:17.4pt" o:ole="">
            <v:imagedata r:id="rId125" o:title=""/>
          </v:shape>
          <o:OLEObject Type="Embed" ProgID="Equation.DSMT4" ShapeID="_x0000_i1084" DrawAspect="Content" ObjectID="_1821776111" r:id="rId126"/>
        </w:object>
      </w:r>
      <w:r>
        <w:rPr>
          <w:rFonts w:hint="eastAsia"/>
          <w:szCs w:val="21"/>
        </w:rPr>
        <w:t>并且</w:t>
      </w:r>
      <w:r>
        <w:rPr>
          <w:position w:val="-10"/>
          <w:szCs w:val="21"/>
        </w:rPr>
        <w:object w:dxaOrig="750" w:dyaOrig="300" w14:anchorId="626B215F">
          <v:shape id="_x0000_i1085" type="#_x0000_t75" style="width:37.5pt;height:15.05pt" o:ole="">
            <v:imagedata r:id="rId127" o:title=""/>
          </v:shape>
          <o:OLEObject Type="Embed" ProgID="Equation.DSMT4" ShapeID="_x0000_i1085" DrawAspect="Content" ObjectID="_1821776112" r:id="rId128"/>
        </w:object>
      </w:r>
      <w:r>
        <w:rPr>
          <w:rFonts w:hint="eastAsia"/>
          <w:szCs w:val="21"/>
        </w:rPr>
        <w:t>时，供电区间接触网工作状态</w:t>
      </w:r>
      <w:r>
        <w:rPr>
          <w:position w:val="-14"/>
          <w:szCs w:val="21"/>
        </w:rPr>
        <w:object w:dxaOrig="345" w:dyaOrig="345" w14:anchorId="42EC3585">
          <v:shape id="_x0000_i1086" type="#_x0000_t75" style="width:17.4pt;height:17.4pt" o:ole="">
            <v:imagedata r:id="rId129" o:title=""/>
          </v:shape>
          <o:OLEObject Type="Embed" ProgID="Equation.DSMT4" ShapeID="_x0000_i1086" DrawAspect="Content" ObjectID="_1821776113" r:id="rId130"/>
        </w:object>
      </w:r>
      <w:r>
        <w:rPr>
          <w:rFonts w:hint="eastAsia"/>
          <w:szCs w:val="21"/>
        </w:rPr>
        <w:t>为</w:t>
      </w:r>
      <w:r>
        <w:rPr>
          <w:rFonts w:ascii="Times New Roman" w:hAnsi="Times New Roman" w:cs="Times New Roman"/>
          <w:szCs w:val="21"/>
        </w:rPr>
        <w:t>1</w:t>
      </w:r>
      <w:r>
        <w:rPr>
          <w:rFonts w:ascii="Times New Roman" w:hAnsi="Times New Roman" w:cs="Times New Roman" w:hint="eastAsia"/>
          <w:szCs w:val="21"/>
        </w:rPr>
        <w:t>，表示该供电区间接触网依然工作，否则该供电区间接触网停止工作。</w:t>
      </w:r>
    </w:p>
    <w:p w14:paraId="7F44BB33" w14:textId="1D6D5558" w:rsidR="004E54FE" w:rsidRDefault="004F73F9" w:rsidP="005B5B18">
      <w:pPr>
        <w:rPr>
          <w:rFonts w:ascii="Times New Roman" w:eastAsia="宋体" w:hAnsi="Times New Roman" w:cs="Times New Roman"/>
          <w:b/>
          <w:bCs/>
          <w:szCs w:val="21"/>
        </w:rPr>
      </w:pPr>
      <w:bookmarkStart w:id="1" w:name="_Hlk183522232"/>
      <w:r>
        <w:rPr>
          <w:rFonts w:ascii="Times New Roman" w:eastAsia="宋体" w:hAnsi="Times New Roman" w:cs="Times New Roman" w:hint="eastAsia"/>
          <w:b/>
          <w:bCs/>
          <w:szCs w:val="21"/>
        </w:rPr>
        <w:t>2.</w:t>
      </w:r>
      <w:r w:rsidR="005544A0">
        <w:rPr>
          <w:rFonts w:ascii="Times New Roman" w:eastAsia="宋体" w:hAnsi="Times New Roman" w:cs="Times New Roman" w:hint="eastAsia"/>
          <w:b/>
          <w:bCs/>
          <w:szCs w:val="21"/>
        </w:rPr>
        <w:t>2</w:t>
      </w:r>
      <w:r>
        <w:rPr>
          <w:rFonts w:ascii="Times New Roman" w:eastAsia="宋体" w:hAnsi="Times New Roman" w:cs="Times New Roman" w:hint="eastAsia"/>
          <w:b/>
          <w:bCs/>
          <w:szCs w:val="21"/>
        </w:rPr>
        <w:t xml:space="preserve">  </w:t>
      </w:r>
      <w:r>
        <w:rPr>
          <w:rFonts w:ascii="Times New Roman" w:eastAsia="宋体" w:hAnsi="Times New Roman" w:cs="Times New Roman" w:hint="eastAsia"/>
          <w:b/>
          <w:bCs/>
          <w:szCs w:val="21"/>
        </w:rPr>
        <w:t>考虑</w:t>
      </w:r>
      <w:r>
        <w:rPr>
          <w:rFonts w:ascii="Times New Roman" w:eastAsia="宋体" w:hAnsi="Times New Roman" w:cs="Times New Roman"/>
          <w:b/>
          <w:bCs/>
          <w:szCs w:val="21"/>
        </w:rPr>
        <w:t>客流加权和出行时间阻抗的网络效率</w:t>
      </w:r>
      <w:r w:rsidR="005B5B18">
        <w:rPr>
          <w:rFonts w:ascii="Times New Roman" w:eastAsia="宋体" w:hAnsi="Times New Roman" w:cs="Times New Roman" w:hint="eastAsia"/>
          <w:b/>
          <w:bCs/>
          <w:szCs w:val="21"/>
        </w:rPr>
        <w:t>模型</w:t>
      </w:r>
    </w:p>
    <w:bookmarkEnd w:id="1"/>
    <w:p w14:paraId="0ACE7FBA" w14:textId="77777777" w:rsidR="004E54FE" w:rsidRDefault="004F73F9">
      <w:pPr>
        <w:ind w:firstLineChars="200" w:firstLine="420"/>
      </w:pPr>
      <w:r>
        <w:rPr>
          <w:rFonts w:hint="eastAsia"/>
          <w:szCs w:val="21"/>
        </w:rPr>
        <w:t>传统基于网络效率的方法无法准确反映出牵引电网故障情况下对地铁系统中乘客的影响，因此文本采用考虑客流加权和出行时间阻抗的网络效率公式，如式</w:t>
      </w:r>
      <w:r>
        <w:rPr>
          <w:rFonts w:ascii="Times New Roman" w:hAnsi="Times New Roman" w:cs="Times New Roman"/>
          <w:szCs w:val="21"/>
        </w:rPr>
        <w:t>（</w:t>
      </w:r>
      <w:r>
        <w:rPr>
          <w:rFonts w:ascii="Times New Roman" w:hAnsi="Times New Roman" w:cs="Times New Roman"/>
          <w:szCs w:val="21"/>
        </w:rPr>
        <w:t>9</w:t>
      </w:r>
      <w:r>
        <w:rPr>
          <w:rFonts w:ascii="Times New Roman" w:hAnsi="Times New Roman" w:cs="Times New Roman"/>
          <w:szCs w:val="21"/>
        </w:rPr>
        <w:t>）</w:t>
      </w:r>
      <w:r>
        <w:rPr>
          <w:rFonts w:hint="eastAsia"/>
          <w:szCs w:val="21"/>
        </w:rPr>
        <w:t>所示：</w:t>
      </w:r>
      <w:r>
        <w:tab/>
      </w:r>
      <w:r>
        <w:rPr>
          <w:rFonts w:hint="eastAsia"/>
        </w:rPr>
        <w:t xml:space="preserve">    </w:t>
      </w:r>
    </w:p>
    <w:p w14:paraId="2F06C123" w14:textId="77777777" w:rsidR="004E54FE" w:rsidRDefault="004F73F9">
      <w:pPr>
        <w:ind w:firstLineChars="600" w:firstLine="1260"/>
        <w:rPr>
          <w:szCs w:val="21"/>
        </w:rPr>
      </w:pPr>
      <w:r>
        <w:rPr>
          <w:position w:val="-60"/>
        </w:rPr>
        <w:object w:dxaOrig="2318" w:dyaOrig="975" w14:anchorId="5FE547E9">
          <v:shape id="_x0000_i1087" type="#_x0000_t75" style="width:115.85pt;height:48.9pt" o:ole="">
            <v:imagedata r:id="rId131" o:title=""/>
          </v:shape>
          <o:OLEObject Type="Embed" ProgID="Equation.DSMT4" ShapeID="_x0000_i1087" DrawAspect="Content" ObjectID="_1821776114" r:id="rId132"/>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9</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312C28E4" w14:textId="77777777" w:rsidR="004E54FE" w:rsidRDefault="004F73F9">
      <w:pPr>
        <w:snapToGrid w:val="0"/>
        <w:ind w:firstLineChars="200" w:firstLine="420"/>
        <w:rPr>
          <w:rFonts w:ascii="Times New Roman" w:hAnsi="Times New Roman" w:cs="Times New Roman"/>
          <w:szCs w:val="21"/>
        </w:rPr>
      </w:pPr>
      <w:r>
        <w:rPr>
          <w:rFonts w:hint="eastAsia"/>
          <w:szCs w:val="21"/>
        </w:rPr>
        <w:t>式</w:t>
      </w:r>
      <w:r>
        <w:rPr>
          <w:rFonts w:ascii="Times New Roman" w:hAnsi="Times New Roman" w:cs="Times New Roman"/>
          <w:szCs w:val="21"/>
        </w:rPr>
        <w:t>中</w:t>
      </w:r>
      <w:r>
        <w:rPr>
          <w:rFonts w:ascii="Times New Roman" w:hAnsi="Times New Roman" w:cs="Times New Roman" w:hint="eastAsia"/>
          <w:szCs w:val="21"/>
        </w:rPr>
        <w:t>，</w:t>
      </w:r>
      <w:r>
        <w:rPr>
          <w:rFonts w:ascii="Times New Roman" w:hAnsi="Times New Roman" w:cs="Times New Roman"/>
          <w:position w:val="-4"/>
          <w:szCs w:val="21"/>
        </w:rPr>
        <w:object w:dxaOrig="218" w:dyaOrig="225" w14:anchorId="7A04AE5A">
          <v:shape id="_x0000_i1088" type="#_x0000_t75" style="width:11.05pt;height:11.4pt" o:ole="">
            <v:imagedata r:id="rId133" o:title=""/>
          </v:shape>
          <o:OLEObject Type="Embed" ProgID="Equation.DSMT4" ShapeID="_x0000_i1088" DrawAspect="Content" ObjectID="_1821776115" r:id="rId134"/>
        </w:object>
      </w:r>
      <w:r>
        <w:rPr>
          <w:rFonts w:ascii="Times New Roman" w:hAnsi="Times New Roman" w:cs="Times New Roman" w:hint="eastAsia"/>
          <w:szCs w:val="21"/>
        </w:rPr>
        <w:t>为网络效率，</w:t>
      </w:r>
      <w:r>
        <w:rPr>
          <w:position w:val="-16"/>
          <w:szCs w:val="21"/>
        </w:rPr>
        <w:object w:dxaOrig="420" w:dyaOrig="368" w14:anchorId="20A1A470">
          <v:shape id="_x0000_i1089" type="#_x0000_t75" style="width:21.1pt;height:18.4pt" o:ole="">
            <v:imagedata r:id="rId135" o:title=""/>
          </v:shape>
          <o:OLEObject Type="Embed" ProgID="Equation.DSMT4" ShapeID="_x0000_i1089" DrawAspect="Content" ObjectID="_1821776116" r:id="rId136"/>
        </w:object>
      </w:r>
      <w:r>
        <w:rPr>
          <w:rFonts w:ascii="Times New Roman" w:hAnsi="Times New Roman" w:cs="Times New Roman" w:hint="eastAsia"/>
          <w:szCs w:val="21"/>
        </w:rPr>
        <w:t>为从地铁站点</w:t>
      </w:r>
      <w:r>
        <w:rPr>
          <w:rFonts w:ascii="Times New Roman" w:hAnsi="Times New Roman" w:cs="Times New Roman"/>
          <w:position w:val="-10"/>
          <w:szCs w:val="21"/>
        </w:rPr>
        <w:object w:dxaOrig="218" w:dyaOrig="300" w14:anchorId="742E2C55">
          <v:shape id="_x0000_i1090" type="#_x0000_t75" style="width:11.05pt;height:15.05pt" o:ole="">
            <v:imagedata r:id="rId137" o:title=""/>
          </v:shape>
          <o:OLEObject Type="Embed" ProgID="Equation.DSMT4" ShapeID="_x0000_i1090" DrawAspect="Content" ObjectID="_1821776117" r:id="rId138"/>
        </w:object>
      </w:r>
      <w:r>
        <w:rPr>
          <w:rFonts w:ascii="Times New Roman" w:hAnsi="Times New Roman" w:cs="Times New Roman" w:hint="eastAsia"/>
          <w:szCs w:val="21"/>
        </w:rPr>
        <w:t>到地铁站点</w:t>
      </w:r>
      <w:r>
        <w:rPr>
          <w:rFonts w:ascii="Times New Roman" w:hAnsi="Times New Roman" w:cs="Times New Roman"/>
          <w:position w:val="-14"/>
          <w:szCs w:val="21"/>
        </w:rPr>
        <w:object w:dxaOrig="255" w:dyaOrig="345" w14:anchorId="2A67BC4E">
          <v:shape id="_x0000_i1091" type="#_x0000_t75" style="width:12.75pt;height:17.4pt" o:ole="">
            <v:imagedata r:id="rId139" o:title=""/>
          </v:shape>
          <o:OLEObject Type="Embed" ProgID="Equation.DSMT4" ShapeID="_x0000_i1091" DrawAspect="Content" ObjectID="_1821776118" r:id="rId140"/>
        </w:object>
      </w:r>
      <w:r>
        <w:rPr>
          <w:rFonts w:ascii="Times New Roman" w:hAnsi="Times New Roman" w:cs="Times New Roman" w:hint="eastAsia"/>
          <w:szCs w:val="21"/>
        </w:rPr>
        <w:t>的客流量，</w:t>
      </w:r>
      <w:r>
        <w:rPr>
          <w:position w:val="-16"/>
          <w:szCs w:val="21"/>
        </w:rPr>
        <w:object w:dxaOrig="375" w:dyaOrig="353" w14:anchorId="68AFC6E3">
          <v:shape id="_x0000_i1092" type="#_x0000_t75" style="width:18.75pt;height:17.75pt" o:ole="">
            <v:imagedata r:id="rId141" o:title=""/>
          </v:shape>
          <o:OLEObject Type="Embed" ProgID="Equation.DSMT4" ShapeID="_x0000_i1092" DrawAspect="Content" ObjectID="_1821776119" r:id="rId142"/>
        </w:object>
      </w:r>
      <w:r>
        <w:rPr>
          <w:rFonts w:ascii="Times New Roman" w:hAnsi="Times New Roman" w:cs="Times New Roman" w:hint="eastAsia"/>
          <w:szCs w:val="21"/>
        </w:rPr>
        <w:t>为乘客从地铁站点</w:t>
      </w:r>
      <w:r>
        <w:rPr>
          <w:rFonts w:ascii="Times New Roman" w:hAnsi="Times New Roman" w:cs="Times New Roman"/>
          <w:position w:val="-10"/>
          <w:szCs w:val="21"/>
        </w:rPr>
        <w:object w:dxaOrig="218" w:dyaOrig="300" w14:anchorId="3A6DE867">
          <v:shape id="_x0000_i1093" type="#_x0000_t75" style="width:11.05pt;height:15.05pt" o:ole="">
            <v:imagedata r:id="rId137" o:title=""/>
          </v:shape>
          <o:OLEObject Type="Embed" ProgID="Equation.DSMT4" ShapeID="_x0000_i1093" DrawAspect="Content" ObjectID="_1821776120" r:id="rId143"/>
        </w:object>
      </w:r>
      <w:r>
        <w:rPr>
          <w:rFonts w:ascii="Times New Roman" w:hAnsi="Times New Roman" w:cs="Times New Roman" w:hint="eastAsia"/>
          <w:szCs w:val="21"/>
        </w:rPr>
        <w:t>到地铁站点</w:t>
      </w:r>
      <w:r>
        <w:rPr>
          <w:rFonts w:ascii="Times New Roman" w:hAnsi="Times New Roman" w:cs="Times New Roman"/>
          <w:position w:val="-14"/>
          <w:szCs w:val="21"/>
        </w:rPr>
        <w:object w:dxaOrig="255" w:dyaOrig="345" w14:anchorId="25798D83">
          <v:shape id="_x0000_i1094" type="#_x0000_t75" style="width:12.75pt;height:17.4pt" o:ole="">
            <v:imagedata r:id="rId139" o:title=""/>
          </v:shape>
          <o:OLEObject Type="Embed" ProgID="Equation.DSMT4" ShapeID="_x0000_i1094" DrawAspect="Content" ObjectID="_1821776121" r:id="rId144"/>
        </w:object>
      </w:r>
      <w:r>
        <w:rPr>
          <w:rFonts w:ascii="Times New Roman" w:hAnsi="Times New Roman" w:cs="Times New Roman" w:hint="eastAsia"/>
          <w:szCs w:val="21"/>
        </w:rPr>
        <w:t>的出行时间。同样，扰动事件下的网络效率</w:t>
      </w:r>
      <w:r>
        <w:rPr>
          <w:rFonts w:ascii="Times New Roman" w:hAnsi="Times New Roman" w:cs="Times New Roman"/>
          <w:position w:val="-14"/>
          <w:szCs w:val="21"/>
        </w:rPr>
        <w:object w:dxaOrig="300" w:dyaOrig="345" w14:anchorId="4336A91D">
          <v:shape id="_x0000_i1095" type="#_x0000_t75" style="width:15.05pt;height:17.4pt" o:ole="">
            <v:imagedata r:id="rId145" o:title=""/>
          </v:shape>
          <o:OLEObject Type="Embed" ProgID="Equation.DSMT4" ShapeID="_x0000_i1095" DrawAspect="Content" ObjectID="_1821776122" r:id="rId146"/>
        </w:object>
      </w:r>
      <w:r>
        <w:rPr>
          <w:rFonts w:ascii="Times New Roman" w:hAnsi="Times New Roman" w:cs="Times New Roman" w:hint="eastAsia"/>
          <w:szCs w:val="21"/>
        </w:rPr>
        <w:t>可以建模为：</w:t>
      </w:r>
    </w:p>
    <w:p w14:paraId="0629901E" w14:textId="77777777" w:rsidR="004E54FE" w:rsidRDefault="004F73F9">
      <w:pPr>
        <w:pStyle w:val="MTDisplayEquation"/>
        <w:ind w:leftChars="500" w:left="1050" w:firstLineChars="900" w:firstLine="1890"/>
        <w:rPr>
          <w:rFonts w:ascii="Times New Roman" w:hAnsi="Times New Roman" w:cs="Times New Roman"/>
        </w:rPr>
      </w:pPr>
      <w:r>
        <w:tab/>
      </w:r>
      <w:r>
        <w:rPr>
          <w:rFonts w:hint="eastAsia"/>
        </w:rPr>
        <w:t xml:space="preserve">          </w:t>
      </w:r>
      <w:r>
        <w:rPr>
          <w:position w:val="-60"/>
        </w:rPr>
        <w:object w:dxaOrig="2438" w:dyaOrig="975" w14:anchorId="2302A52A">
          <v:shape id="_x0000_i1096" type="#_x0000_t75" style="width:121.9pt;height:48.9pt" o:ole="">
            <v:imagedata r:id="rId147" o:title=""/>
          </v:shape>
          <o:OLEObject Type="Embed" ProgID="Equation.DSMT4" ShapeID="_x0000_i1096" DrawAspect="Content" ObjectID="_1821776123" r:id="rId148"/>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10</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038A87D9" w14:textId="77777777" w:rsidR="004E54FE" w:rsidRDefault="004F73F9">
      <w:pPr>
        <w:snapToGrid w:val="0"/>
        <w:ind w:firstLineChars="200" w:firstLine="420"/>
      </w:pPr>
      <w:r>
        <w:rPr>
          <w:rFonts w:hint="eastAsia"/>
          <w:szCs w:val="21"/>
        </w:rPr>
        <w:t>式中，</w:t>
      </w:r>
      <w:r>
        <w:rPr>
          <w:rFonts w:hint="eastAsia"/>
          <w:position w:val="-16"/>
          <w:szCs w:val="21"/>
        </w:rPr>
        <w:object w:dxaOrig="390" w:dyaOrig="398" w14:anchorId="3786F7C0">
          <v:shape id="_x0000_i1097" type="#_x0000_t75" style="width:19.4pt;height:19.75pt" o:ole="">
            <v:imagedata r:id="rId149" o:title=""/>
          </v:shape>
          <o:OLEObject Type="Embed" ProgID="Equation.DSMT4" ShapeID="_x0000_i1097" DrawAspect="Content" ObjectID="_1821776124" r:id="rId150"/>
        </w:object>
      </w:r>
      <w:r>
        <w:rPr>
          <w:rFonts w:hint="eastAsia"/>
          <w:szCs w:val="21"/>
        </w:rPr>
        <w:t>表示扰动事件</w:t>
      </w:r>
      <w:r>
        <w:rPr>
          <w:rFonts w:ascii="Times New Roman" w:hAnsi="Times New Roman" w:cs="Times New Roman" w:hint="eastAsia"/>
          <w:i/>
          <w:iCs/>
          <w:szCs w:val="21"/>
        </w:rPr>
        <w:t>f</w:t>
      </w:r>
      <w:r>
        <w:rPr>
          <w:rFonts w:hint="eastAsia"/>
          <w:szCs w:val="21"/>
        </w:rPr>
        <w:t>下乘客从</w:t>
      </w:r>
      <w:r>
        <w:rPr>
          <w:rFonts w:ascii="Times New Roman" w:hAnsi="Times New Roman" w:cs="Times New Roman"/>
          <w:szCs w:val="21"/>
        </w:rPr>
        <w:t>地铁站点</w:t>
      </w:r>
      <w:r>
        <w:rPr>
          <w:rFonts w:ascii="Times New Roman" w:hAnsi="Times New Roman" w:cs="Times New Roman"/>
          <w:position w:val="-10"/>
          <w:szCs w:val="21"/>
        </w:rPr>
        <w:object w:dxaOrig="218" w:dyaOrig="300" w14:anchorId="4FDB6321">
          <v:shape id="_x0000_i1098" type="#_x0000_t75" style="width:11.05pt;height:15.05pt" o:ole="">
            <v:imagedata r:id="rId137" o:title=""/>
          </v:shape>
          <o:OLEObject Type="Embed" ProgID="Equation.DSMT4" ShapeID="_x0000_i1098" DrawAspect="Content" ObjectID="_1821776125" r:id="rId151"/>
        </w:object>
      </w:r>
      <w:r>
        <w:rPr>
          <w:rFonts w:ascii="Times New Roman" w:hAnsi="Times New Roman" w:cs="Times New Roman"/>
          <w:szCs w:val="21"/>
        </w:rPr>
        <w:t>到地铁站点</w:t>
      </w:r>
      <w:r>
        <w:rPr>
          <w:rFonts w:ascii="Times New Roman" w:hAnsi="Times New Roman" w:cs="Times New Roman"/>
          <w:position w:val="-14"/>
          <w:szCs w:val="21"/>
        </w:rPr>
        <w:object w:dxaOrig="255" w:dyaOrig="345" w14:anchorId="2E76D5C9">
          <v:shape id="_x0000_i1099" type="#_x0000_t75" style="width:12.75pt;height:17.4pt" o:ole="">
            <v:imagedata r:id="rId139" o:title=""/>
          </v:shape>
          <o:OLEObject Type="Embed" ProgID="Equation.DSMT4" ShapeID="_x0000_i1099" DrawAspect="Content" ObjectID="_1821776126" r:id="rId152"/>
        </w:object>
      </w:r>
      <w:r>
        <w:rPr>
          <w:rFonts w:ascii="Times New Roman" w:hAnsi="Times New Roman" w:cs="Times New Roman"/>
          <w:szCs w:val="21"/>
        </w:rPr>
        <w:t>的出行时间</w:t>
      </w:r>
      <w:r>
        <w:rPr>
          <w:rFonts w:ascii="Times New Roman" w:hAnsi="Times New Roman" w:cs="Times New Roman" w:hint="eastAsia"/>
          <w:szCs w:val="21"/>
        </w:rPr>
        <w:t>，由</w:t>
      </w:r>
      <w:r>
        <w:rPr>
          <w:rFonts w:ascii="Times New Roman" w:hAnsi="Times New Roman" w:cs="Times New Roman" w:hint="eastAsia"/>
          <w:szCs w:val="21"/>
        </w:rPr>
        <w:t>4</w:t>
      </w:r>
      <w:r>
        <w:rPr>
          <w:rFonts w:ascii="Times New Roman" w:hAnsi="Times New Roman" w:cs="Times New Roman" w:hint="eastAsia"/>
          <w:szCs w:val="21"/>
        </w:rPr>
        <w:t>个部分</w:t>
      </w:r>
      <w:r>
        <w:rPr>
          <w:rFonts w:ascii="Times New Roman" w:hAnsi="Times New Roman" w:cs="Times New Roman"/>
          <w:position w:val="-12"/>
          <w:szCs w:val="21"/>
        </w:rPr>
        <w:object w:dxaOrig="1215" w:dyaOrig="345" w14:anchorId="1FF44FF8">
          <v:shape id="_x0000_i1100" type="#_x0000_t75" style="width:60.6pt;height:17.4pt" o:ole="">
            <v:imagedata r:id="rId153" o:title=""/>
          </v:shape>
          <o:OLEObject Type="Embed" ProgID="Equation.DSMT4" ShapeID="_x0000_i1100" DrawAspect="Content" ObjectID="_1821776127" r:id="rId154"/>
        </w:object>
      </w:r>
      <w:r>
        <w:rPr>
          <w:rFonts w:ascii="Times New Roman" w:hAnsi="Times New Roman" w:cs="Times New Roman" w:hint="eastAsia"/>
          <w:szCs w:val="21"/>
        </w:rPr>
        <w:t>组成，公式如下：</w:t>
      </w:r>
      <w:r>
        <w:tab/>
      </w:r>
      <w:r>
        <w:rPr>
          <w:rFonts w:hint="eastAsia"/>
        </w:rPr>
        <w:t xml:space="preserve">   </w:t>
      </w:r>
    </w:p>
    <w:p w14:paraId="748A451A" w14:textId="77777777" w:rsidR="004E54FE" w:rsidRDefault="004F73F9">
      <w:pPr>
        <w:snapToGrid w:val="0"/>
        <w:ind w:firstLineChars="500" w:firstLine="1050"/>
      </w:pPr>
      <w:r>
        <w:rPr>
          <w:position w:val="-76"/>
        </w:rPr>
        <w:object w:dxaOrig="2258" w:dyaOrig="1620" w14:anchorId="7AACAFA9">
          <v:shape id="_x0000_i1101" type="#_x0000_t75" style="width:112.85pt;height:81.05pt" o:ole="">
            <v:imagedata r:id="rId155" o:title=""/>
          </v:shape>
          <o:OLEObject Type="Embed" ProgID="Equation.DSMT4" ShapeID="_x0000_i1101" DrawAspect="Content" ObjectID="_1821776128" r:id="rId156"/>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11</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7789FC44" w14:textId="77777777" w:rsidR="004E54FE" w:rsidRDefault="004F73F9">
      <w:pPr>
        <w:snapToGrid w:val="0"/>
        <w:ind w:firstLineChars="200" w:firstLine="420"/>
      </w:pPr>
      <w:r>
        <w:rPr>
          <w:rFonts w:hint="eastAsia"/>
          <w:szCs w:val="21"/>
        </w:rPr>
        <w:t>式中，</w:t>
      </w:r>
      <w:r>
        <w:rPr>
          <w:position w:val="-10"/>
          <w:szCs w:val="21"/>
        </w:rPr>
        <w:object w:dxaOrig="563" w:dyaOrig="300" w14:anchorId="4DDBED0A">
          <v:shape id="_x0000_i1102" type="#_x0000_t75" style="width:28.15pt;height:15.05pt" o:ole="">
            <v:imagedata r:id="rId157" o:title=""/>
          </v:shape>
          <o:OLEObject Type="Embed" ProgID="Equation.DSMT4" ShapeID="_x0000_i1102" DrawAspect="Content" ObjectID="_1821776129" r:id="rId158"/>
        </w:object>
      </w:r>
      <w:r>
        <w:rPr>
          <w:rFonts w:hint="eastAsia"/>
          <w:szCs w:val="21"/>
        </w:rPr>
        <w:t>表示乘客未受影响，</w:t>
      </w:r>
      <w:r>
        <w:rPr>
          <w:rFonts w:ascii="Times New Roman" w:hAnsi="Times New Roman" w:cs="Times New Roman" w:hint="eastAsia"/>
          <w:szCs w:val="21"/>
        </w:rPr>
        <w:t>未受影响的乘客出行时间依旧为</w:t>
      </w:r>
      <w:r>
        <w:rPr>
          <w:position w:val="-16"/>
          <w:szCs w:val="21"/>
        </w:rPr>
        <w:object w:dxaOrig="375" w:dyaOrig="353" w14:anchorId="09218236">
          <v:shape id="_x0000_i1103" type="#_x0000_t75" style="width:18.75pt;height:17.75pt" o:ole="">
            <v:imagedata r:id="rId141" o:title=""/>
          </v:shape>
          <o:OLEObject Type="Embed" ProgID="Equation.DSMT4" ShapeID="_x0000_i1103" DrawAspect="Content" ObjectID="_1821776130" r:id="rId159"/>
        </w:object>
      </w:r>
      <w:r>
        <w:rPr>
          <w:rFonts w:ascii="Times New Roman" w:hAnsi="Times New Roman" w:cs="Times New Roman" w:hint="eastAsia"/>
          <w:szCs w:val="21"/>
        </w:rPr>
        <w:t>；</w:t>
      </w:r>
      <w:r>
        <w:rPr>
          <w:position w:val="-10"/>
          <w:szCs w:val="21"/>
        </w:rPr>
        <w:object w:dxaOrig="578" w:dyaOrig="300" w14:anchorId="658D0278">
          <v:shape id="_x0000_i1104" type="#_x0000_t75" style="width:28.8pt;height:15.05pt" o:ole="">
            <v:imagedata r:id="rId160" o:title=""/>
          </v:shape>
          <o:OLEObject Type="Embed" ProgID="Equation.DSMT4" ShapeID="_x0000_i1104" DrawAspect="Content" ObjectID="_1821776131" r:id="rId161"/>
        </w:object>
      </w:r>
      <w:r>
        <w:rPr>
          <w:rFonts w:hint="eastAsia"/>
          <w:szCs w:val="21"/>
        </w:rPr>
        <w:t>表示</w:t>
      </w:r>
      <w:r>
        <w:rPr>
          <w:rFonts w:ascii="Times New Roman" w:hAnsi="Times New Roman" w:cs="Times New Roman" w:hint="eastAsia"/>
          <w:szCs w:val="21"/>
        </w:rPr>
        <w:t>乘客因列车降速运行而产生时间延误，其出行时间为</w:t>
      </w:r>
      <w:r>
        <w:rPr>
          <w:rFonts w:ascii="Times New Roman" w:hAnsi="Times New Roman" w:cs="Times New Roman"/>
          <w:position w:val="-16"/>
          <w:szCs w:val="21"/>
        </w:rPr>
        <w:object w:dxaOrig="750" w:dyaOrig="353" w14:anchorId="6DA49FEA">
          <v:shape id="_x0000_i1105" type="#_x0000_t75" style="width:37.5pt;height:17.75pt" o:ole="">
            <v:imagedata r:id="rId162" o:title=""/>
          </v:shape>
          <o:OLEObject Type="Embed" ProgID="Equation.DSMT4" ShapeID="_x0000_i1105" DrawAspect="Content" ObjectID="_1821776132" r:id="rId163"/>
        </w:object>
      </w:r>
      <w:r>
        <w:rPr>
          <w:rFonts w:ascii="Times New Roman" w:hAnsi="Times New Roman" w:cs="Times New Roman" w:hint="eastAsia"/>
          <w:szCs w:val="21"/>
        </w:rPr>
        <w:t>；</w:t>
      </w:r>
      <w:r>
        <w:rPr>
          <w:position w:val="-10"/>
          <w:szCs w:val="21"/>
        </w:rPr>
        <w:object w:dxaOrig="578" w:dyaOrig="300" w14:anchorId="5F97CA8B">
          <v:shape id="_x0000_i1106" type="#_x0000_t75" style="width:28.8pt;height:15.05pt" o:ole="">
            <v:imagedata r:id="rId164" o:title=""/>
          </v:shape>
          <o:OLEObject Type="Embed" ProgID="Equation.DSMT4" ShapeID="_x0000_i1106" DrawAspect="Content" ObjectID="_1821776133" r:id="rId165"/>
        </w:object>
      </w:r>
      <w:r>
        <w:rPr>
          <w:rFonts w:hint="eastAsia"/>
          <w:szCs w:val="21"/>
        </w:rPr>
        <w:t>表示乘客因原先出行路径无法实现而选择替代路径完成出行</w:t>
      </w:r>
      <w:r>
        <w:rPr>
          <w:rFonts w:ascii="Times New Roman" w:hAnsi="Times New Roman" w:cs="Times New Roman" w:hint="eastAsia"/>
          <w:szCs w:val="21"/>
        </w:rPr>
        <w:t>，花费的时间为</w:t>
      </w:r>
      <w:r>
        <w:rPr>
          <w:rFonts w:ascii="Times New Roman" w:hAnsi="Times New Roman" w:cs="Times New Roman"/>
          <w:position w:val="-18"/>
          <w:szCs w:val="21"/>
        </w:rPr>
        <w:object w:dxaOrig="690" w:dyaOrig="465" w14:anchorId="5D421E1F">
          <v:shape id="_x0000_i1107" type="#_x0000_t75" style="width:34.5pt;height:23.1pt" o:ole="">
            <v:imagedata r:id="rId166" o:title=""/>
          </v:shape>
          <o:OLEObject Type="Embed" ProgID="Equation.DSMT4" ShapeID="_x0000_i1107" DrawAspect="Content" ObjectID="_1821776134" r:id="rId167"/>
        </w:object>
      </w:r>
      <w:r>
        <w:rPr>
          <w:rFonts w:ascii="Times New Roman" w:hAnsi="Times New Roman" w:cs="Times New Roman" w:hint="eastAsia"/>
          <w:szCs w:val="21"/>
        </w:rPr>
        <w:t>；</w:t>
      </w:r>
      <w:r>
        <w:rPr>
          <w:position w:val="-10"/>
          <w:szCs w:val="21"/>
        </w:rPr>
        <w:object w:dxaOrig="578" w:dyaOrig="300" w14:anchorId="4C8A6D1E">
          <v:shape id="_x0000_i1108" type="#_x0000_t75" style="width:28.8pt;height:15.05pt" o:ole="">
            <v:imagedata r:id="rId168" o:title=""/>
          </v:shape>
          <o:OLEObject Type="Embed" ProgID="Equation.DSMT4" ShapeID="_x0000_i1108" DrawAspect="Content" ObjectID="_1821776135" r:id="rId169"/>
        </w:object>
      </w:r>
      <w:r>
        <w:rPr>
          <w:rFonts w:hint="eastAsia"/>
          <w:szCs w:val="21"/>
        </w:rPr>
        <w:t>表示</w:t>
      </w:r>
      <w:r>
        <w:rPr>
          <w:rFonts w:ascii="Times New Roman" w:hAnsi="Times New Roman" w:cs="Times New Roman" w:hint="eastAsia"/>
          <w:szCs w:val="21"/>
        </w:rPr>
        <w:t>乘客因没有路径完成出行选择等待系统恢复，本文假设乘客不选择别的出行方式，其出行时间为</w:t>
      </w:r>
      <w:r>
        <w:rPr>
          <w:rFonts w:ascii="Times New Roman" w:hAnsi="Times New Roman" w:cs="Times New Roman"/>
          <w:position w:val="-18"/>
          <w:szCs w:val="21"/>
        </w:rPr>
        <w:object w:dxaOrig="675" w:dyaOrig="465" w14:anchorId="7588FA47">
          <v:shape id="_x0000_i1109" type="#_x0000_t75" style="width:33.8pt;height:23.1pt" o:ole="">
            <v:imagedata r:id="rId170" o:title=""/>
          </v:shape>
          <o:OLEObject Type="Embed" ProgID="Equation.DSMT4" ShapeID="_x0000_i1109" DrawAspect="Content" ObjectID="_1821776136" r:id="rId171"/>
        </w:object>
      </w:r>
      <w:r>
        <w:rPr>
          <w:rFonts w:ascii="Times New Roman" w:hAnsi="Times New Roman" w:cs="Times New Roman" w:hint="eastAsia"/>
          <w:szCs w:val="21"/>
        </w:rPr>
        <w:t>。其中，因列车降速运行导致的时间延误</w:t>
      </w:r>
      <w:r>
        <w:rPr>
          <w:rFonts w:ascii="Times New Roman" w:hAnsi="Times New Roman" w:cs="Times New Roman"/>
          <w:position w:val="-6"/>
          <w:szCs w:val="21"/>
        </w:rPr>
        <w:object w:dxaOrig="255" w:dyaOrig="248" w14:anchorId="22F66297">
          <v:shape id="_x0000_i1110" type="#_x0000_t75" style="width:12.75pt;height:12.4pt" o:ole="">
            <v:imagedata r:id="rId172" o:title=""/>
          </v:shape>
          <o:OLEObject Type="Embed" ProgID="Equation.DSMT4" ShapeID="_x0000_i1110" DrawAspect="Content" ObjectID="_1821776137" r:id="rId173"/>
        </w:object>
      </w:r>
      <w:r>
        <w:rPr>
          <w:rFonts w:ascii="Times New Roman" w:hAnsi="Times New Roman" w:cs="Times New Roman" w:hint="eastAsia"/>
          <w:szCs w:val="21"/>
        </w:rPr>
        <w:t>的计算公式如式（</w:t>
      </w:r>
      <w:r>
        <w:rPr>
          <w:rFonts w:ascii="Times New Roman" w:hAnsi="Times New Roman" w:cs="Times New Roman" w:hint="eastAsia"/>
          <w:szCs w:val="21"/>
        </w:rPr>
        <w:t>12</w:t>
      </w:r>
      <w:r>
        <w:rPr>
          <w:rFonts w:ascii="Times New Roman" w:hAnsi="Times New Roman" w:cs="Times New Roman" w:hint="eastAsia"/>
          <w:szCs w:val="21"/>
        </w:rPr>
        <w:t>）所示：</w:t>
      </w:r>
      <w:r>
        <w:tab/>
      </w:r>
    </w:p>
    <w:p w14:paraId="039FA66E" w14:textId="77777777" w:rsidR="004E54FE" w:rsidRDefault="004F73F9">
      <w:pPr>
        <w:snapToGrid w:val="0"/>
        <w:ind w:firstLineChars="300" w:firstLine="630"/>
        <w:rPr>
          <w:rFonts w:ascii="Times New Roman" w:hAnsi="Times New Roman" w:cs="Times New Roman"/>
          <w:szCs w:val="21"/>
        </w:rPr>
      </w:pPr>
      <w:r>
        <w:rPr>
          <w:rFonts w:hint="eastAsia"/>
        </w:rPr>
        <w:t xml:space="preserve">        </w:t>
      </w:r>
      <w:r>
        <w:rPr>
          <w:position w:val="-30"/>
        </w:rPr>
        <w:object w:dxaOrig="1583" w:dyaOrig="698" w14:anchorId="61310ACD">
          <v:shape id="_x0000_i1111" type="#_x0000_t75" style="width:79.05pt;height:34.85pt" o:ole="">
            <v:imagedata r:id="rId174" o:title=""/>
          </v:shape>
          <o:OLEObject Type="Embed" ProgID="Equation.DSMT4" ShapeID="_x0000_i1111" DrawAspect="Content" ObjectID="_1821776138" r:id="rId175"/>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12</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1EC088D4" w14:textId="77777777" w:rsidR="004E54FE" w:rsidRDefault="004F73F9">
      <w:pPr>
        <w:snapToGrid w:val="0"/>
        <w:ind w:firstLineChars="200" w:firstLine="420"/>
        <w:rPr>
          <w:rFonts w:ascii="Times New Roman" w:hAnsi="Times New Roman" w:cs="Times New Roman"/>
          <w:szCs w:val="21"/>
        </w:rPr>
      </w:pPr>
      <w:r>
        <w:rPr>
          <w:rFonts w:hint="eastAsia"/>
          <w:szCs w:val="21"/>
        </w:rPr>
        <w:t>式中，</w:t>
      </w:r>
      <w:r>
        <w:rPr>
          <w:position w:val="-14"/>
          <w:szCs w:val="21"/>
        </w:rPr>
        <w:object w:dxaOrig="255" w:dyaOrig="345" w14:anchorId="31785368">
          <v:shape id="_x0000_i1112" type="#_x0000_t75" style="width:12.75pt;height:17.4pt" o:ole="">
            <v:imagedata r:id="rId176" o:title=""/>
          </v:shape>
          <o:OLEObject Type="Embed" ProgID="Equation.DSMT4" ShapeID="_x0000_i1112" DrawAspect="Content" ObjectID="_1821776139" r:id="rId177"/>
        </w:object>
      </w:r>
      <w:r>
        <w:rPr>
          <w:rFonts w:ascii="Times New Roman" w:hAnsi="Times New Roman" w:cs="Times New Roman" w:hint="eastAsia"/>
          <w:szCs w:val="21"/>
        </w:rPr>
        <w:t>表示扰动事件</w:t>
      </w:r>
      <w:r>
        <w:rPr>
          <w:rFonts w:ascii="Times New Roman" w:hAnsi="Times New Roman" w:cs="Times New Roman" w:hint="eastAsia"/>
          <w:i/>
          <w:iCs/>
          <w:szCs w:val="21"/>
        </w:rPr>
        <w:t>f</w:t>
      </w:r>
      <w:r>
        <w:rPr>
          <w:rFonts w:ascii="Times New Roman" w:hAnsi="Times New Roman" w:cs="Times New Roman" w:hint="eastAsia"/>
          <w:szCs w:val="21"/>
        </w:rPr>
        <w:t>下地铁列车运行平均速度，</w:t>
      </w:r>
      <w:r>
        <w:rPr>
          <w:rFonts w:ascii="Times New Roman" w:hAnsi="Times New Roman" w:cs="Times New Roman"/>
          <w:position w:val="-4"/>
          <w:szCs w:val="21"/>
        </w:rPr>
        <w:object w:dxaOrig="180" w:dyaOrig="180" w14:anchorId="70249D10">
          <v:shape id="_x0000_i1113" type="#_x0000_t75" style="width:9.05pt;height:9.05pt" o:ole="">
            <v:imagedata r:id="rId178" o:title=""/>
          </v:shape>
          <o:OLEObject Type="Embed" ProgID="Equation.DSMT4" ShapeID="_x0000_i1113" DrawAspect="Content" ObjectID="_1821776140" r:id="rId179"/>
        </w:object>
      </w:r>
      <w:r>
        <w:rPr>
          <w:rFonts w:ascii="Times New Roman" w:hAnsi="Times New Roman" w:cs="Times New Roman" w:hint="eastAsia"/>
          <w:szCs w:val="21"/>
        </w:rPr>
        <w:t>表示受到影响的供电区间接触网数量。</w:t>
      </w:r>
    </w:p>
    <w:p w14:paraId="5B4DEFB3" w14:textId="49B2C9F6" w:rsidR="004E54FE" w:rsidRDefault="004F73F9">
      <w:pPr>
        <w:rPr>
          <w:rFonts w:ascii="Times New Roman" w:eastAsia="宋体" w:hAnsi="Times New Roman" w:cs="Times New Roman"/>
          <w:b/>
          <w:bCs/>
          <w:szCs w:val="21"/>
        </w:rPr>
      </w:pPr>
      <w:r>
        <w:rPr>
          <w:rFonts w:ascii="Times New Roman" w:eastAsia="宋体" w:hAnsi="Times New Roman" w:cs="Times New Roman" w:hint="eastAsia"/>
          <w:b/>
          <w:bCs/>
          <w:szCs w:val="21"/>
        </w:rPr>
        <w:t>2.</w:t>
      </w:r>
      <w:r w:rsidR="005544A0">
        <w:rPr>
          <w:rFonts w:ascii="Times New Roman" w:eastAsia="宋体" w:hAnsi="Times New Roman" w:cs="Times New Roman" w:hint="eastAsia"/>
          <w:b/>
          <w:bCs/>
          <w:szCs w:val="21"/>
        </w:rPr>
        <w:t>3</w:t>
      </w:r>
      <w:r>
        <w:rPr>
          <w:rFonts w:ascii="Times New Roman" w:eastAsia="宋体" w:hAnsi="Times New Roman" w:cs="Times New Roman" w:hint="eastAsia"/>
          <w:b/>
          <w:bCs/>
          <w:szCs w:val="21"/>
        </w:rPr>
        <w:t xml:space="preserve">  </w:t>
      </w:r>
      <w:r>
        <w:rPr>
          <w:rFonts w:ascii="Times New Roman" w:eastAsia="宋体" w:hAnsi="Times New Roman" w:cs="Times New Roman" w:hint="eastAsia"/>
          <w:b/>
          <w:bCs/>
          <w:szCs w:val="21"/>
        </w:rPr>
        <w:t>地铁列车功率</w:t>
      </w:r>
      <w:r>
        <w:rPr>
          <w:rFonts w:ascii="Times New Roman" w:eastAsia="宋体" w:hAnsi="Times New Roman" w:cs="Times New Roman" w:hint="eastAsia"/>
          <w:b/>
          <w:bCs/>
          <w:szCs w:val="21"/>
        </w:rPr>
        <w:t>-</w:t>
      </w:r>
      <w:r>
        <w:rPr>
          <w:rFonts w:ascii="Times New Roman" w:eastAsia="宋体" w:hAnsi="Times New Roman" w:cs="Times New Roman" w:hint="eastAsia"/>
          <w:b/>
          <w:bCs/>
          <w:szCs w:val="21"/>
        </w:rPr>
        <w:t>速度映射函数</w:t>
      </w:r>
    </w:p>
    <w:p w14:paraId="57F19931" w14:textId="77777777" w:rsidR="004E54FE" w:rsidRDefault="004F73F9">
      <w:pPr>
        <w:snapToGrid w:val="0"/>
        <w:ind w:firstLineChars="200" w:firstLine="420"/>
      </w:pPr>
      <w:r>
        <w:rPr>
          <w:rFonts w:ascii="Times New Roman" w:hAnsi="Times New Roman" w:cs="Times New Roman" w:hint="eastAsia"/>
          <w:szCs w:val="21"/>
        </w:rPr>
        <w:t>尽管列车可以继续行驶，但因电力负荷供应不足，无法达到正常的运行状态，只能以降速的方式运行</w:t>
      </w:r>
      <w:r>
        <w:rPr>
          <w:rFonts w:ascii="Times New Roman" w:hAnsi="Times New Roman" w:cs="Times New Roman" w:hint="eastAsia"/>
          <w:szCs w:val="21"/>
          <w:vertAlign w:val="superscript"/>
        </w:rPr>
        <w:t>[18]</w:t>
      </w:r>
      <w:r>
        <w:rPr>
          <w:rFonts w:ascii="Times New Roman" w:hAnsi="Times New Roman" w:cs="Times New Roman" w:hint="eastAsia"/>
          <w:szCs w:val="21"/>
        </w:rPr>
        <w:t>。因此，本文量化了扰动事件</w:t>
      </w:r>
      <w:r>
        <w:rPr>
          <w:rFonts w:ascii="Times New Roman" w:hAnsi="Times New Roman" w:cs="Times New Roman" w:hint="eastAsia"/>
          <w:i/>
          <w:iCs/>
          <w:szCs w:val="21"/>
        </w:rPr>
        <w:t>f</w:t>
      </w:r>
      <w:r>
        <w:rPr>
          <w:rFonts w:ascii="Times New Roman" w:hAnsi="Times New Roman" w:cs="Times New Roman" w:hint="eastAsia"/>
          <w:szCs w:val="21"/>
        </w:rPr>
        <w:t>下地铁列车的运行平均速度，公式如下：</w:t>
      </w:r>
      <w:r>
        <w:tab/>
      </w:r>
      <w:r>
        <w:rPr>
          <w:rFonts w:hint="eastAsia"/>
        </w:rPr>
        <w:t xml:space="preserve"> </w:t>
      </w:r>
    </w:p>
    <w:p w14:paraId="6A8ECD9B" w14:textId="77777777" w:rsidR="004E54FE" w:rsidRDefault="004F73F9">
      <w:pPr>
        <w:snapToGrid w:val="0"/>
      </w:pPr>
      <w:r>
        <w:rPr>
          <w:rFonts w:hint="eastAsia"/>
        </w:rPr>
        <w:t xml:space="preserve">      </w:t>
      </w:r>
      <w:r>
        <w:rPr>
          <w:position w:val="-20"/>
        </w:rPr>
        <w:object w:dxaOrig="3518" w:dyaOrig="540" w14:anchorId="47AA5850">
          <v:shape id="_x0000_i1114" type="#_x0000_t75" style="width:175.8pt;height:27.15pt" o:ole="">
            <v:imagedata r:id="rId180" o:title=""/>
          </v:shape>
          <o:OLEObject Type="Embed" ProgID="Equation.DSMT4" ShapeID="_x0000_i1114" DrawAspect="Content" ObjectID="_1821776141" r:id="rId181"/>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13</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0372A73A" w14:textId="77777777" w:rsidR="004E54FE" w:rsidRDefault="004F73F9">
      <w:pPr>
        <w:snapToGrid w:val="0"/>
        <w:ind w:firstLineChars="200" w:firstLine="420"/>
        <w:rPr>
          <w:szCs w:val="21"/>
        </w:rPr>
      </w:pPr>
      <w:r>
        <w:rPr>
          <w:rFonts w:hint="eastAsia"/>
          <w:szCs w:val="21"/>
        </w:rPr>
        <w:t>式中，</w:t>
      </w:r>
      <w:r>
        <w:rPr>
          <w:position w:val="-10"/>
          <w:szCs w:val="21"/>
        </w:rPr>
        <w:object w:dxaOrig="218" w:dyaOrig="233" w14:anchorId="6D0AC54F">
          <v:shape id="_x0000_i1115" type="#_x0000_t75" style="width:11.05pt;height:11.7pt" o:ole="">
            <v:imagedata r:id="rId182" o:title=""/>
          </v:shape>
          <o:OLEObject Type="Embed" ProgID="Equation.DSMT4" ShapeID="_x0000_i1115" DrawAspect="Content" ObjectID="_1821776142" r:id="rId183"/>
        </w:object>
      </w:r>
      <w:r>
        <w:rPr>
          <w:rFonts w:hint="eastAsia"/>
          <w:szCs w:val="21"/>
        </w:rPr>
        <w:t>为空气密度，</w:t>
      </w:r>
      <w:r>
        <w:rPr>
          <w:position w:val="-10"/>
          <w:szCs w:val="21"/>
        </w:rPr>
        <w:object w:dxaOrig="255" w:dyaOrig="300" w14:anchorId="51405625">
          <v:shape id="_x0000_i1116" type="#_x0000_t75" style="width:12.75pt;height:15.05pt" o:ole="">
            <v:imagedata r:id="rId184" o:title=""/>
          </v:shape>
          <o:OLEObject Type="Embed" ProgID="Equation.DSMT4" ShapeID="_x0000_i1116" DrawAspect="Content" ObjectID="_1821776143" r:id="rId185"/>
        </w:object>
      </w:r>
      <w:r>
        <w:rPr>
          <w:rFonts w:hint="eastAsia"/>
          <w:szCs w:val="21"/>
        </w:rPr>
        <w:t>为空气阻力系数，</w:t>
      </w:r>
      <w:r>
        <w:rPr>
          <w:position w:val="-6"/>
          <w:szCs w:val="21"/>
        </w:rPr>
        <w:object w:dxaOrig="218" w:dyaOrig="203" w14:anchorId="2C359964">
          <v:shape id="_x0000_i1117" type="#_x0000_t75" style="width:11.05pt;height:10.05pt" o:ole="">
            <v:imagedata r:id="rId186" o:title=""/>
          </v:shape>
          <o:OLEObject Type="Embed" ProgID="Equation.DSMT4" ShapeID="_x0000_i1117" DrawAspect="Content" ObjectID="_1821776144" r:id="rId187"/>
        </w:object>
      </w:r>
      <w:r>
        <w:rPr>
          <w:rFonts w:hint="eastAsia"/>
          <w:szCs w:val="21"/>
        </w:rPr>
        <w:t>为列车迎风面积，</w:t>
      </w:r>
      <w:r>
        <w:rPr>
          <w:position w:val="-10"/>
          <w:szCs w:val="21"/>
        </w:rPr>
        <w:object w:dxaOrig="278" w:dyaOrig="300" w14:anchorId="1F4A63E7">
          <v:shape id="_x0000_i1118" type="#_x0000_t75" style="width:14.05pt;height:15.05pt" o:ole="">
            <v:imagedata r:id="rId188" o:title=""/>
          </v:shape>
          <o:OLEObject Type="Embed" ProgID="Equation.DSMT4" ShapeID="_x0000_i1118" DrawAspect="Content" ObjectID="_1821776145" r:id="rId189"/>
        </w:object>
      </w:r>
      <w:r>
        <w:rPr>
          <w:rFonts w:hint="eastAsia"/>
          <w:szCs w:val="21"/>
        </w:rPr>
        <w:t>为滚动阻力系数，</w:t>
      </w:r>
      <w:r>
        <w:rPr>
          <w:position w:val="-6"/>
          <w:szCs w:val="21"/>
        </w:rPr>
        <w:object w:dxaOrig="225" w:dyaOrig="203" w14:anchorId="03E74ED7">
          <v:shape id="_x0000_i1119" type="#_x0000_t75" style="width:11.4pt;height:10.05pt" o:ole="">
            <v:imagedata r:id="rId190" o:title=""/>
          </v:shape>
          <o:OLEObject Type="Embed" ProgID="Equation.DSMT4" ShapeID="_x0000_i1119" DrawAspect="Content" ObjectID="_1821776146" r:id="rId191"/>
        </w:object>
      </w:r>
      <w:r>
        <w:rPr>
          <w:rFonts w:hint="eastAsia"/>
          <w:szCs w:val="21"/>
        </w:rPr>
        <w:t>为地铁列车质量，</w:t>
      </w:r>
      <w:r>
        <w:rPr>
          <w:position w:val="-10"/>
          <w:szCs w:val="21"/>
        </w:rPr>
        <w:object w:dxaOrig="203" w:dyaOrig="233" w14:anchorId="5BC8513D">
          <v:shape id="_x0000_i1120" type="#_x0000_t75" style="width:10.05pt;height:11.7pt" o:ole="">
            <v:imagedata r:id="rId192" o:title=""/>
          </v:shape>
          <o:OLEObject Type="Embed" ProgID="Equation.DSMT4" ShapeID="_x0000_i1120" DrawAspect="Content" ObjectID="_1821776147" r:id="rId193"/>
        </w:object>
      </w:r>
      <w:r>
        <w:rPr>
          <w:rFonts w:hint="eastAsia"/>
          <w:szCs w:val="21"/>
        </w:rPr>
        <w:t>为重力加速度，</w:t>
      </w:r>
      <w:r>
        <w:rPr>
          <w:position w:val="-6"/>
          <w:szCs w:val="21"/>
        </w:rPr>
        <w:object w:dxaOrig="180" w:dyaOrig="203" w14:anchorId="2EE187C6">
          <v:shape id="_x0000_i1121" type="#_x0000_t75" style="width:9.05pt;height:10.05pt" o:ole="">
            <v:imagedata r:id="rId194" o:title=""/>
          </v:shape>
          <o:OLEObject Type="Embed" ProgID="Equation.DSMT4" ShapeID="_x0000_i1121" DrawAspect="Content" ObjectID="_1821776148" r:id="rId195"/>
        </w:object>
      </w:r>
      <w:r>
        <w:rPr>
          <w:rFonts w:hint="eastAsia"/>
          <w:szCs w:val="21"/>
        </w:rPr>
        <w:t>为地铁列车加速度。</w:t>
      </w:r>
    </w:p>
    <w:p w14:paraId="60860F78" w14:textId="27EA47F6" w:rsidR="004E54FE" w:rsidRDefault="004F73F9">
      <w:pPr>
        <w:rPr>
          <w:rFonts w:ascii="Times New Roman" w:hAnsi="Times New Roman" w:cs="Times New Roman"/>
          <w:b/>
          <w:bCs/>
          <w:szCs w:val="21"/>
        </w:rPr>
      </w:pPr>
      <w:r>
        <w:rPr>
          <w:rFonts w:ascii="Times New Roman" w:hAnsi="Times New Roman" w:cs="Times New Roman"/>
          <w:b/>
          <w:bCs/>
          <w:szCs w:val="21"/>
        </w:rPr>
        <w:t>2.</w:t>
      </w:r>
      <w:r w:rsidR="005544A0">
        <w:rPr>
          <w:rFonts w:ascii="Times New Roman" w:hAnsi="Times New Roman" w:cs="Times New Roman" w:hint="eastAsia"/>
          <w:b/>
          <w:bCs/>
          <w:szCs w:val="21"/>
        </w:rPr>
        <w:t>4</w:t>
      </w:r>
      <w:r>
        <w:rPr>
          <w:rFonts w:ascii="Times New Roman" w:hAnsi="Times New Roman" w:cs="Times New Roman"/>
          <w:b/>
          <w:bCs/>
          <w:szCs w:val="21"/>
        </w:rPr>
        <w:t xml:space="preserve"> </w:t>
      </w:r>
      <w:r>
        <w:rPr>
          <w:rFonts w:ascii="Times New Roman" w:hAnsi="Times New Roman" w:cs="Times New Roman" w:hint="eastAsia"/>
          <w:b/>
          <w:bCs/>
          <w:szCs w:val="21"/>
        </w:rPr>
        <w:t xml:space="preserve"> </w:t>
      </w:r>
      <w:r>
        <w:rPr>
          <w:rFonts w:ascii="Times New Roman" w:hAnsi="Times New Roman" w:cs="Times New Roman" w:hint="eastAsia"/>
          <w:b/>
          <w:bCs/>
          <w:szCs w:val="21"/>
        </w:rPr>
        <w:t>地铁网络韧性</w:t>
      </w:r>
      <w:r w:rsidR="00A25D4F">
        <w:rPr>
          <w:rFonts w:ascii="Times New Roman" w:hAnsi="Times New Roman" w:cs="Times New Roman" w:hint="eastAsia"/>
          <w:b/>
          <w:bCs/>
          <w:szCs w:val="21"/>
        </w:rPr>
        <w:t>模型</w:t>
      </w:r>
    </w:p>
    <w:p w14:paraId="120C5FAA" w14:textId="77777777" w:rsidR="004E54FE" w:rsidRDefault="004F73F9" w:rsidP="00442F01">
      <w:pPr>
        <w:ind w:firstLineChars="200" w:firstLine="420"/>
      </w:pPr>
      <w:r>
        <w:rPr>
          <w:rFonts w:ascii="宋体" w:eastAsia="宋体" w:hAnsi="宋体" w:cs="宋体"/>
          <w:szCs w:val="21"/>
        </w:rPr>
        <w:t>基于客流</w:t>
      </w:r>
      <w:r>
        <w:rPr>
          <w:rFonts w:ascii="宋体" w:eastAsia="宋体" w:hAnsi="宋体" w:cs="宋体" w:hint="eastAsia"/>
          <w:szCs w:val="21"/>
        </w:rPr>
        <w:t>加权</w:t>
      </w:r>
      <w:r>
        <w:rPr>
          <w:rFonts w:ascii="宋体" w:eastAsia="宋体" w:hAnsi="宋体" w:cs="宋体"/>
          <w:szCs w:val="21"/>
        </w:rPr>
        <w:t>和出行时间阻抗的网络效率公式能够有效反映地铁系统在受扰状态下的服务能力变化。客流量代表网络需求，而出行时间阻抗反映网络服务质量，两者结合可以全面衡量系统在受到扰动时的整体运行效率。</w:t>
      </w:r>
      <w:r>
        <w:rPr>
          <w:rFonts w:ascii="宋体" w:eastAsia="宋体" w:hAnsi="宋体" w:cs="宋体" w:hint="eastAsia"/>
          <w:szCs w:val="21"/>
        </w:rPr>
        <w:t>因此，本文构建了</w:t>
      </w:r>
      <w:r>
        <w:rPr>
          <w:rFonts w:ascii="Times New Roman" w:eastAsia="宋体" w:hAnsi="Times New Roman" w:cs="Times New Roman" w:hint="eastAsia"/>
          <w:szCs w:val="21"/>
        </w:rPr>
        <w:t>基于网络效率的地铁网络韧性模型如下：</w:t>
      </w:r>
    </w:p>
    <w:p w14:paraId="7FBEB3E7" w14:textId="77777777" w:rsidR="004E54FE" w:rsidRDefault="004F73F9">
      <w:pPr>
        <w:ind w:firstLineChars="200" w:firstLine="420"/>
        <w:rPr>
          <w:rFonts w:ascii="Times New Roman" w:eastAsia="宋体" w:hAnsi="Times New Roman" w:cs="Times New Roman"/>
          <w:szCs w:val="21"/>
        </w:rPr>
      </w:pPr>
      <w:r>
        <w:rPr>
          <w:rFonts w:hint="eastAsia"/>
        </w:rPr>
        <w:t xml:space="preserve">            </w:t>
      </w:r>
      <w:r>
        <w:rPr>
          <w:position w:val="-28"/>
        </w:rPr>
        <w:object w:dxaOrig="1418" w:dyaOrig="795" w14:anchorId="1D227F03">
          <v:shape id="_x0000_i1122" type="#_x0000_t75" style="width:71pt;height:39.85pt" o:ole="">
            <v:imagedata r:id="rId196" o:title=""/>
          </v:shape>
          <o:OLEObject Type="Embed" ProgID="Equation.DSMT4" ShapeID="_x0000_i1122" DrawAspect="Content" ObjectID="_1821776149" r:id="rId197"/>
        </w:object>
      </w:r>
      <w:r>
        <w:tab/>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MACROBUTTON MTPlaceRef \* MERGEFORMAT </w:instrText>
      </w:r>
      <w:r>
        <w:rPr>
          <w:rFonts w:ascii="Times New Roman" w:hAnsi="Times New Roman" w:cs="Times New Roman"/>
        </w:rPr>
        <w:fldChar w:fldCharType="begin"/>
      </w:r>
      <w:r>
        <w:rPr>
          <w:rFonts w:ascii="Times New Roman" w:hAnsi="Times New Roman" w:cs="Times New Roman"/>
        </w:rPr>
        <w:instrText xml:space="preserve"> SEQ MTEqn \h \* MERGEFORMAT </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begin"/>
      </w:r>
      <w:r>
        <w:rPr>
          <w:rFonts w:ascii="Times New Roman" w:hAnsi="Times New Roman" w:cs="Times New Roman"/>
        </w:rPr>
        <w:instrText xml:space="preserve"> SEQ MTEqn \c \* Arabic \* MERGEFORMAT </w:instrText>
      </w:r>
      <w:r>
        <w:rPr>
          <w:rFonts w:ascii="Times New Roman" w:hAnsi="Times New Roman" w:cs="Times New Roman"/>
        </w:rPr>
        <w:fldChar w:fldCharType="separate"/>
      </w:r>
      <w:r>
        <w:rPr>
          <w:rFonts w:ascii="Times New Roman" w:hAnsi="Times New Roman" w:cs="Times New Roman"/>
        </w:rPr>
        <w:instrText>14</w:instrText>
      </w:r>
      <w:r>
        <w:rPr>
          <w:rFonts w:ascii="Times New Roman" w:hAnsi="Times New Roman" w:cs="Times New Roman"/>
        </w:rPr>
        <w:fldChar w:fldCharType="end"/>
      </w:r>
      <w:r>
        <w:rPr>
          <w:rFonts w:ascii="Times New Roman" w:hAnsi="Times New Roman" w:cs="Times New Roman"/>
        </w:rPr>
        <w:instrText>)</w:instrText>
      </w:r>
      <w:r>
        <w:rPr>
          <w:rFonts w:ascii="Times New Roman" w:hAnsi="Times New Roman" w:cs="Times New Roman"/>
        </w:rPr>
        <w:fldChar w:fldCharType="end"/>
      </w:r>
    </w:p>
    <w:p w14:paraId="52089922" w14:textId="77777777" w:rsidR="004E54FE" w:rsidRDefault="004F73F9">
      <w:pPr>
        <w:snapToGrid w:val="0"/>
        <w:ind w:firstLineChars="200" w:firstLine="420"/>
        <w:rPr>
          <w:rFonts w:ascii="Times New Roman" w:eastAsia="宋体" w:hAnsi="Times New Roman" w:cs="Times New Roman"/>
          <w:szCs w:val="21"/>
        </w:rPr>
      </w:pPr>
      <w:r>
        <w:rPr>
          <w:rFonts w:hint="eastAsia"/>
          <w:szCs w:val="21"/>
        </w:rPr>
        <w:t>式中，</w:t>
      </w:r>
      <w:r>
        <w:rPr>
          <w:rFonts w:ascii="Times New Roman" w:hAnsi="Times New Roman" w:cs="Times New Roman"/>
          <w:position w:val="-10"/>
          <w:szCs w:val="21"/>
        </w:rPr>
        <w:object w:dxaOrig="420" w:dyaOrig="300" w14:anchorId="4F6F65E3">
          <v:shape id="_x0000_i1123" type="#_x0000_t75" style="width:21.1pt;height:15.05pt" o:ole="">
            <v:imagedata r:id="rId198" o:title=""/>
          </v:shape>
          <o:OLEObject Type="Embed" ProgID="Equation.DSMT4" ShapeID="_x0000_i1123" DrawAspect="Content" ObjectID="_1821776150" r:id="rId199"/>
        </w:object>
      </w:r>
      <w:r>
        <w:rPr>
          <w:rFonts w:hint="eastAsia"/>
          <w:szCs w:val="21"/>
        </w:rPr>
        <w:t>表示</w:t>
      </w:r>
      <w:r>
        <w:rPr>
          <w:rFonts w:ascii="Times New Roman" w:hAnsi="Times New Roman" w:cs="Times New Roman"/>
          <w:i/>
          <w:iCs/>
          <w:szCs w:val="21"/>
        </w:rPr>
        <w:t>t</w:t>
      </w:r>
      <w:r>
        <w:rPr>
          <w:rFonts w:hint="eastAsia"/>
          <w:szCs w:val="21"/>
        </w:rPr>
        <w:t>时刻下的网络效率值，</w:t>
      </w:r>
      <w:r>
        <w:rPr>
          <w:rFonts w:ascii="Times New Roman" w:hAnsi="Times New Roman" w:cs="Times New Roman"/>
          <w:position w:val="-10"/>
          <w:szCs w:val="21"/>
        </w:rPr>
        <w:object w:dxaOrig="278" w:dyaOrig="300" w14:anchorId="7FA4A075">
          <v:shape id="_x0000_i1124" type="#_x0000_t75" style="width:14.05pt;height:15.05pt" o:ole="">
            <v:imagedata r:id="rId200" o:title=""/>
          </v:shape>
          <o:OLEObject Type="Embed" ProgID="Equation.DSMT4" ShapeID="_x0000_i1124" DrawAspect="Content" ObjectID="_1821776151" r:id="rId201"/>
        </w:object>
      </w:r>
      <w:r>
        <w:rPr>
          <w:rFonts w:hint="eastAsia"/>
          <w:szCs w:val="21"/>
        </w:rPr>
        <w:t>表示未发生扰动事件时的网络效率值，</w:t>
      </w:r>
      <w:r>
        <w:rPr>
          <w:position w:val="-10"/>
          <w:szCs w:val="21"/>
        </w:rPr>
        <w:object w:dxaOrig="203" w:dyaOrig="300" w14:anchorId="69ACB764">
          <v:shape id="_x0000_i1125" type="#_x0000_t75" style="width:10.05pt;height:15.05pt" o:ole="">
            <v:imagedata r:id="rId202" o:title=""/>
          </v:shape>
          <o:OLEObject Type="Embed" ProgID="Equation.DSMT4" ShapeID="_x0000_i1125" DrawAspect="Content" ObjectID="_1821776152" r:id="rId203"/>
        </w:object>
      </w:r>
      <w:r>
        <w:rPr>
          <w:rFonts w:hint="eastAsia"/>
          <w:szCs w:val="21"/>
        </w:rPr>
        <w:t>表示扰动事件开始时刻，</w:t>
      </w:r>
      <w:r>
        <w:rPr>
          <w:position w:val="-10"/>
          <w:szCs w:val="21"/>
        </w:rPr>
        <w:object w:dxaOrig="203" w:dyaOrig="300" w14:anchorId="22046028">
          <v:shape id="_x0000_i1126" type="#_x0000_t75" style="width:10.05pt;height:15.05pt" o:ole="">
            <v:imagedata r:id="rId204" o:title=""/>
          </v:shape>
          <o:OLEObject Type="Embed" ProgID="Equation.DSMT4" ShapeID="_x0000_i1126" DrawAspect="Content" ObjectID="_1821776153" r:id="rId205"/>
        </w:object>
      </w:r>
      <w:r>
        <w:rPr>
          <w:rFonts w:hint="eastAsia"/>
          <w:szCs w:val="21"/>
        </w:rPr>
        <w:t>表示扰动事件结束时刻。</w:t>
      </w:r>
    </w:p>
    <w:p w14:paraId="2EE77CB4" w14:textId="73AB2CD6" w:rsidR="004E54FE" w:rsidRDefault="004F73F9" w:rsidP="000378EE">
      <w:pPr>
        <w:spacing w:beforeLines="30" w:before="93" w:afterLines="30" w:after="93"/>
        <w:rPr>
          <w:rFonts w:ascii="Times New Roman" w:eastAsia="宋体" w:hAnsi="Times New Roman" w:cs="Times New Roman"/>
          <w:b/>
          <w:bCs/>
          <w:sz w:val="24"/>
        </w:rPr>
      </w:pPr>
      <w:r>
        <w:rPr>
          <w:rFonts w:ascii="Times New Roman" w:eastAsia="宋体" w:hAnsi="Times New Roman" w:cs="Times New Roman" w:hint="eastAsia"/>
          <w:b/>
          <w:bCs/>
          <w:sz w:val="24"/>
        </w:rPr>
        <w:t xml:space="preserve">3  </w:t>
      </w:r>
      <w:r>
        <w:rPr>
          <w:rFonts w:ascii="Times New Roman" w:eastAsia="宋体" w:hAnsi="Times New Roman" w:cs="Times New Roman" w:hint="eastAsia"/>
          <w:b/>
          <w:bCs/>
          <w:sz w:val="24"/>
        </w:rPr>
        <w:t>仿真</w:t>
      </w:r>
      <w:r w:rsidR="001B4C58">
        <w:rPr>
          <w:rFonts w:ascii="Times New Roman" w:eastAsia="宋体" w:hAnsi="Times New Roman" w:cs="Times New Roman" w:hint="eastAsia"/>
          <w:b/>
          <w:bCs/>
          <w:sz w:val="24"/>
        </w:rPr>
        <w:t>实验</w:t>
      </w:r>
      <w:r>
        <w:rPr>
          <w:rFonts w:ascii="Times New Roman" w:eastAsia="宋体" w:hAnsi="Times New Roman" w:cs="Times New Roman" w:hint="eastAsia"/>
          <w:b/>
          <w:bCs/>
          <w:sz w:val="24"/>
        </w:rPr>
        <w:t>流程</w:t>
      </w:r>
    </w:p>
    <w:p w14:paraId="01A7C695" w14:textId="2E69F8ED" w:rsidR="004E54FE" w:rsidRDefault="004F73F9">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本文利用</w:t>
      </w:r>
      <w:r>
        <w:rPr>
          <w:rFonts w:ascii="Times New Roman" w:eastAsia="宋体" w:hAnsi="Times New Roman" w:cs="Times New Roman" w:hint="eastAsia"/>
          <w:szCs w:val="21"/>
        </w:rPr>
        <w:t>PyCharm</w:t>
      </w:r>
      <w:r>
        <w:rPr>
          <w:rFonts w:ascii="Times New Roman" w:eastAsia="宋体" w:hAnsi="Times New Roman" w:cs="Times New Roman" w:hint="eastAsia"/>
          <w:szCs w:val="21"/>
        </w:rPr>
        <w:t>软件进行仿真计算，采用</w:t>
      </w:r>
      <w:r>
        <w:rPr>
          <w:rFonts w:ascii="Times New Roman" w:eastAsia="宋体" w:hAnsi="Times New Roman" w:cs="Times New Roman"/>
          <w:szCs w:val="21"/>
        </w:rPr>
        <w:t>Dijkstr</w:t>
      </w:r>
      <w:r>
        <w:rPr>
          <w:rFonts w:ascii="Times New Roman" w:eastAsia="宋体" w:hAnsi="Times New Roman" w:cs="Times New Roman" w:hint="eastAsia"/>
          <w:szCs w:val="21"/>
        </w:rPr>
        <w:t>a</w:t>
      </w:r>
      <w:r>
        <w:rPr>
          <w:rFonts w:ascii="Times New Roman" w:eastAsia="宋体" w:hAnsi="Times New Roman" w:cs="Times New Roman"/>
          <w:szCs w:val="21"/>
        </w:rPr>
        <w:t>算法计算</w:t>
      </w:r>
      <w:r w:rsidR="00CB7333">
        <w:rPr>
          <w:rFonts w:ascii="Times New Roman" w:eastAsia="宋体" w:hAnsi="Times New Roman" w:cs="Times New Roman" w:hint="eastAsia"/>
          <w:szCs w:val="21"/>
        </w:rPr>
        <w:t>地铁</w:t>
      </w:r>
      <w:r>
        <w:rPr>
          <w:rFonts w:ascii="Times New Roman" w:eastAsia="宋体" w:hAnsi="Times New Roman" w:cs="Times New Roman"/>
          <w:szCs w:val="21"/>
        </w:rPr>
        <w:t>网络</w:t>
      </w:r>
      <w:r>
        <w:rPr>
          <w:rFonts w:ascii="Times New Roman" w:eastAsia="宋体" w:hAnsi="Times New Roman" w:cs="Times New Roman" w:hint="eastAsia"/>
          <w:szCs w:val="21"/>
        </w:rPr>
        <w:t>效率值。</w:t>
      </w:r>
      <w:r>
        <w:rPr>
          <w:rFonts w:ascii="宋体" w:eastAsia="宋体" w:hAnsi="宋体" w:cs="宋体"/>
          <w:szCs w:val="21"/>
        </w:rPr>
        <w:t>此外，</w:t>
      </w:r>
      <w:r>
        <w:rPr>
          <w:rFonts w:ascii="宋体" w:eastAsia="宋体" w:hAnsi="宋体" w:cs="宋体" w:hint="eastAsia"/>
          <w:szCs w:val="21"/>
        </w:rPr>
        <w:t>由于</w:t>
      </w:r>
      <w:r>
        <w:rPr>
          <w:rFonts w:ascii="宋体" w:eastAsia="宋体" w:hAnsi="宋体" w:cs="宋体"/>
          <w:szCs w:val="21"/>
        </w:rPr>
        <w:t>牵引变电站和接触网的修复过程通常存在较大的不确定性和随机性，</w:t>
      </w:r>
      <w:r>
        <w:rPr>
          <w:rFonts w:ascii="宋体" w:eastAsia="宋体" w:hAnsi="宋体" w:cs="宋体" w:hint="eastAsia"/>
          <w:szCs w:val="21"/>
        </w:rPr>
        <w:t>鉴于此，本文</w:t>
      </w:r>
      <w:r>
        <w:rPr>
          <w:rFonts w:ascii="宋体" w:eastAsia="宋体" w:hAnsi="宋体" w:cs="宋体"/>
          <w:szCs w:val="21"/>
        </w:rPr>
        <w:t>采用</w:t>
      </w:r>
      <w:r>
        <w:rPr>
          <w:rFonts w:ascii="Times New Roman" w:eastAsia="宋体" w:hAnsi="Times New Roman" w:cs="Times New Roman"/>
          <w:szCs w:val="21"/>
        </w:rPr>
        <w:t>Monte Carl</w:t>
      </w:r>
      <w:r>
        <w:rPr>
          <w:rFonts w:ascii="Times New Roman" w:eastAsia="宋体" w:hAnsi="Times New Roman" w:cs="Times New Roman" w:hint="eastAsia"/>
          <w:szCs w:val="21"/>
        </w:rPr>
        <w:t>o</w:t>
      </w:r>
      <w:r>
        <w:rPr>
          <w:rFonts w:ascii="宋体" w:eastAsia="宋体" w:hAnsi="宋体" w:cs="宋体" w:hint="eastAsia"/>
          <w:szCs w:val="21"/>
        </w:rPr>
        <w:t>方法</w:t>
      </w:r>
      <w:r>
        <w:rPr>
          <w:rFonts w:ascii="宋体" w:eastAsia="宋体" w:hAnsi="宋体" w:cs="宋体"/>
          <w:szCs w:val="21"/>
        </w:rPr>
        <w:t>模拟修复过程，可以通过大量随机样本模拟不同</w:t>
      </w:r>
      <w:r w:rsidR="00CB7333">
        <w:rPr>
          <w:rFonts w:ascii="宋体" w:eastAsia="宋体" w:hAnsi="宋体" w:cs="宋体" w:hint="eastAsia"/>
          <w:szCs w:val="21"/>
        </w:rPr>
        <w:t>场景</w:t>
      </w:r>
      <w:r>
        <w:rPr>
          <w:rFonts w:ascii="宋体" w:eastAsia="宋体" w:hAnsi="宋体" w:cs="宋体"/>
          <w:szCs w:val="21"/>
        </w:rPr>
        <w:t>下</w:t>
      </w:r>
      <w:r w:rsidR="00CB7333">
        <w:rPr>
          <w:rFonts w:ascii="宋体" w:eastAsia="宋体" w:hAnsi="宋体" w:cs="宋体" w:hint="eastAsia"/>
          <w:szCs w:val="21"/>
        </w:rPr>
        <w:t>的</w:t>
      </w:r>
      <w:r>
        <w:rPr>
          <w:rFonts w:ascii="宋体" w:eastAsia="宋体" w:hAnsi="宋体" w:cs="宋体" w:hint="eastAsia"/>
          <w:szCs w:val="21"/>
        </w:rPr>
        <w:t>修复</w:t>
      </w:r>
      <w:r w:rsidR="00CB7333">
        <w:rPr>
          <w:rFonts w:ascii="宋体" w:eastAsia="宋体" w:hAnsi="宋体" w:cs="宋体" w:hint="eastAsia"/>
          <w:szCs w:val="21"/>
        </w:rPr>
        <w:t>状态</w:t>
      </w:r>
      <w:r>
        <w:rPr>
          <w:rFonts w:ascii="宋体" w:eastAsia="宋体" w:hAnsi="宋体" w:cs="宋体"/>
          <w:szCs w:val="21"/>
        </w:rPr>
        <w:t>，从而更准确地评估系统的恢复能力。</w:t>
      </w:r>
      <w:r>
        <w:rPr>
          <w:rFonts w:ascii="Times New Roman" w:eastAsia="宋体" w:hAnsi="Times New Roman" w:cs="Times New Roman"/>
          <w:szCs w:val="21"/>
        </w:rPr>
        <w:t>具体模型</w:t>
      </w:r>
      <w:r w:rsidR="00CB7333">
        <w:rPr>
          <w:rFonts w:ascii="Times New Roman" w:eastAsia="宋体" w:hAnsi="Times New Roman" w:cs="Times New Roman" w:hint="eastAsia"/>
          <w:szCs w:val="21"/>
        </w:rPr>
        <w:t>仿真</w:t>
      </w:r>
      <w:r>
        <w:rPr>
          <w:rFonts w:ascii="Times New Roman" w:eastAsia="宋体" w:hAnsi="Times New Roman" w:cs="Times New Roman"/>
          <w:szCs w:val="21"/>
        </w:rPr>
        <w:t>计算流程图如图</w:t>
      </w:r>
      <w:r>
        <w:rPr>
          <w:rFonts w:ascii="Times New Roman" w:eastAsia="宋体" w:hAnsi="Times New Roman" w:cs="Times New Roman"/>
          <w:szCs w:val="21"/>
        </w:rPr>
        <w:t>3</w:t>
      </w:r>
      <w:r>
        <w:rPr>
          <w:rFonts w:ascii="Times New Roman" w:eastAsia="宋体" w:hAnsi="Times New Roman" w:cs="Times New Roman"/>
          <w:szCs w:val="21"/>
        </w:rPr>
        <w:t>所示</w:t>
      </w:r>
      <w:r>
        <w:rPr>
          <w:rFonts w:ascii="Times New Roman" w:eastAsia="宋体" w:hAnsi="Times New Roman" w:cs="Times New Roman" w:hint="eastAsia"/>
          <w:szCs w:val="21"/>
        </w:rPr>
        <w:t>。</w:t>
      </w:r>
    </w:p>
    <w:p w14:paraId="1C79F6A8" w14:textId="1977D636" w:rsidR="004E54FE" w:rsidRDefault="004F73F9">
      <w:pPr>
        <w:rPr>
          <w:szCs w:val="21"/>
        </w:rPr>
      </w:pPr>
      <w:r>
        <w:rPr>
          <w:rFonts w:hint="eastAsia"/>
          <w:szCs w:val="21"/>
        </w:rPr>
        <w:t xml:space="preserve"> </w:t>
      </w:r>
      <w:r>
        <w:rPr>
          <w:noProof/>
          <w:szCs w:val="21"/>
        </w:rPr>
        <w:drawing>
          <wp:inline distT="0" distB="0" distL="0" distR="0" wp14:anchorId="1CE9966E" wp14:editId="2D9EB2DA">
            <wp:extent cx="2923540" cy="3757613"/>
            <wp:effectExtent l="0" t="0" r="0" b="0"/>
            <wp:docPr id="67696331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963311" name="图片 13"/>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a:xfrm>
                      <a:off x="0" y="0"/>
                      <a:ext cx="3054498" cy="3925932"/>
                    </a:xfrm>
                    <a:prstGeom prst="rect">
                      <a:avLst/>
                    </a:prstGeom>
                    <a:noFill/>
                    <a:ln>
                      <a:noFill/>
                    </a:ln>
                  </pic:spPr>
                </pic:pic>
              </a:graphicData>
            </a:graphic>
          </wp:inline>
        </w:drawing>
      </w:r>
    </w:p>
    <w:p w14:paraId="0DF84B2D" w14:textId="77777777" w:rsidR="004E54FE" w:rsidRDefault="004F73F9" w:rsidP="000378EE">
      <w:pPr>
        <w:ind w:firstLineChars="700" w:firstLine="1476"/>
        <w:rPr>
          <w:rFonts w:ascii="Times New Roman" w:hAnsi="Times New Roman" w:cs="Times New Roman"/>
          <w:b/>
          <w:bCs/>
          <w:szCs w:val="21"/>
        </w:rPr>
      </w:pPr>
      <w:r>
        <w:rPr>
          <w:rFonts w:ascii="Times New Roman" w:hAnsi="Times New Roman" w:cs="Times New Roman"/>
          <w:b/>
          <w:bCs/>
          <w:szCs w:val="21"/>
        </w:rPr>
        <w:t>图</w:t>
      </w:r>
      <w:r>
        <w:rPr>
          <w:rFonts w:ascii="Times New Roman" w:hAnsi="Times New Roman" w:cs="Times New Roman" w:hint="eastAsia"/>
          <w:b/>
          <w:bCs/>
          <w:szCs w:val="21"/>
        </w:rPr>
        <w:t xml:space="preserve">3  </w:t>
      </w:r>
      <w:r>
        <w:rPr>
          <w:rFonts w:ascii="Times New Roman" w:hAnsi="Times New Roman" w:cs="Times New Roman"/>
          <w:b/>
          <w:bCs/>
          <w:szCs w:val="21"/>
        </w:rPr>
        <w:t>仿真计算流程图</w:t>
      </w:r>
    </w:p>
    <w:p w14:paraId="0968A88C" w14:textId="77777777" w:rsidR="004E54FE" w:rsidRDefault="004F73F9" w:rsidP="003E165B">
      <w:pPr>
        <w:spacing w:beforeLines="30" w:before="93" w:afterLines="30" w:after="93"/>
        <w:rPr>
          <w:rFonts w:ascii="Times New Roman" w:eastAsia="宋体" w:hAnsi="Times New Roman" w:cs="Times New Roman"/>
          <w:sz w:val="24"/>
        </w:rPr>
      </w:pPr>
      <w:r>
        <w:rPr>
          <w:rFonts w:ascii="Times New Roman" w:eastAsia="宋体" w:hAnsi="Times New Roman" w:cs="Times New Roman" w:hint="eastAsia"/>
          <w:b/>
          <w:bCs/>
          <w:sz w:val="24"/>
        </w:rPr>
        <w:t xml:space="preserve">4  </w:t>
      </w:r>
      <w:r>
        <w:rPr>
          <w:rFonts w:ascii="Times New Roman" w:eastAsia="宋体" w:hAnsi="Times New Roman" w:cs="Times New Roman" w:hint="eastAsia"/>
          <w:b/>
          <w:bCs/>
          <w:sz w:val="24"/>
        </w:rPr>
        <w:t>案例</w:t>
      </w:r>
      <w:r>
        <w:rPr>
          <w:rFonts w:ascii="Times New Roman" w:eastAsia="宋体" w:hAnsi="Times New Roman" w:cs="Times New Roman"/>
          <w:b/>
          <w:bCs/>
          <w:sz w:val="24"/>
        </w:rPr>
        <w:t>分析</w:t>
      </w:r>
    </w:p>
    <w:p w14:paraId="0F16BE9E" w14:textId="77777777" w:rsidR="004E54FE" w:rsidRDefault="004F73F9">
      <w:pPr>
        <w:rPr>
          <w:rFonts w:ascii="Times New Roman" w:hAnsi="Times New Roman" w:cs="Times New Roman"/>
          <w:b/>
          <w:bCs/>
          <w:szCs w:val="21"/>
        </w:rPr>
      </w:pPr>
      <w:r>
        <w:rPr>
          <w:rFonts w:ascii="Times New Roman" w:hAnsi="Times New Roman" w:cs="Times New Roman" w:hint="eastAsia"/>
          <w:b/>
          <w:bCs/>
          <w:szCs w:val="21"/>
        </w:rPr>
        <w:t xml:space="preserve">4.1  </w:t>
      </w:r>
      <w:r>
        <w:rPr>
          <w:rFonts w:ascii="Times New Roman" w:hAnsi="Times New Roman" w:cs="Times New Roman" w:hint="eastAsia"/>
          <w:b/>
          <w:bCs/>
          <w:szCs w:val="21"/>
        </w:rPr>
        <w:t>研究区域</w:t>
      </w:r>
    </w:p>
    <w:p w14:paraId="769B749F" w14:textId="1800D627" w:rsidR="004E54FE" w:rsidRDefault="004F73F9">
      <w:pPr>
        <w:ind w:firstLineChars="200" w:firstLine="420"/>
        <w:rPr>
          <w:rFonts w:ascii="Times New Roman" w:eastAsia="宋体" w:hAnsi="Times New Roman" w:cs="Times New Roman"/>
          <w:szCs w:val="21"/>
        </w:rPr>
        <w:sectPr w:rsidR="004E54FE" w:rsidSect="000378EE">
          <w:type w:val="continuous"/>
          <w:pgSz w:w="11906" w:h="16838"/>
          <w:pgMar w:top="1985" w:right="1021" w:bottom="1021" w:left="1021" w:header="851" w:footer="624" w:gutter="0"/>
          <w:cols w:num="2" w:space="425"/>
          <w:docGrid w:type="lines" w:linePitch="312"/>
        </w:sectPr>
      </w:pPr>
      <w:r>
        <w:rPr>
          <w:rFonts w:ascii="Times New Roman" w:hAnsi="Times New Roman" w:cs="Times New Roman"/>
          <w:szCs w:val="21"/>
        </w:rPr>
        <w:t>地铁作为城市居民主要的出行方式之一，承载了大量的客流需求，是西安市公共交通体系中的重要组成部分。近年来，西安市地铁网络发展</w:t>
      </w:r>
      <w:r>
        <w:rPr>
          <w:rFonts w:ascii="Times New Roman" w:hAnsi="Times New Roman" w:cs="Times New Roman" w:hint="eastAsia"/>
          <w:szCs w:val="21"/>
        </w:rPr>
        <w:t>迅速。</w:t>
      </w:r>
      <w:r>
        <w:rPr>
          <w:rFonts w:ascii="Times New Roman" w:hAnsi="Times New Roman" w:cs="Times New Roman"/>
          <w:szCs w:val="21"/>
        </w:rPr>
        <w:t>截至</w:t>
      </w:r>
      <w:r>
        <w:rPr>
          <w:rFonts w:ascii="Times New Roman" w:hAnsi="Times New Roman" w:cs="Times New Roman"/>
          <w:szCs w:val="21"/>
        </w:rPr>
        <w:t>2024</w:t>
      </w:r>
      <w:r>
        <w:rPr>
          <w:rFonts w:ascii="Times New Roman" w:hAnsi="Times New Roman" w:cs="Times New Roman"/>
          <w:szCs w:val="21"/>
        </w:rPr>
        <w:t>年底，西安地铁已建成运营车站</w:t>
      </w:r>
      <w:r>
        <w:rPr>
          <w:rFonts w:ascii="Times New Roman" w:hAnsi="Times New Roman" w:cs="Times New Roman"/>
          <w:szCs w:val="21"/>
        </w:rPr>
        <w:t>192</w:t>
      </w:r>
      <w:r>
        <w:rPr>
          <w:rFonts w:ascii="Times New Roman" w:hAnsi="Times New Roman" w:cs="Times New Roman"/>
          <w:szCs w:val="21"/>
        </w:rPr>
        <w:t>个、地铁线路</w:t>
      </w:r>
      <w:r>
        <w:rPr>
          <w:rFonts w:ascii="Times New Roman" w:hAnsi="Times New Roman" w:cs="Times New Roman"/>
          <w:szCs w:val="21"/>
        </w:rPr>
        <w:t>9</w:t>
      </w:r>
      <w:r>
        <w:rPr>
          <w:rFonts w:ascii="Times New Roman" w:hAnsi="Times New Roman" w:cs="Times New Roman"/>
          <w:szCs w:val="21"/>
        </w:rPr>
        <w:t>条、总长度</w:t>
      </w:r>
      <w:r>
        <w:rPr>
          <w:rFonts w:ascii="Times New Roman" w:hAnsi="Times New Roman" w:cs="Times New Roman"/>
          <w:szCs w:val="21"/>
        </w:rPr>
        <w:t>309.92</w:t>
      </w:r>
      <w:r>
        <w:rPr>
          <w:rFonts w:ascii="Times New Roman" w:hAnsi="Times New Roman" w:cs="Times New Roman"/>
          <w:szCs w:val="21"/>
        </w:rPr>
        <w:t>公里的网络</w:t>
      </w:r>
      <w:r>
        <w:rPr>
          <w:rFonts w:ascii="Times New Roman" w:hAnsi="Times New Roman" w:cs="Times New Roman" w:hint="eastAsia"/>
          <w:szCs w:val="21"/>
        </w:rPr>
        <w:t>化运营</w:t>
      </w:r>
      <w:r>
        <w:rPr>
          <w:rFonts w:ascii="Times New Roman" w:hAnsi="Times New Roman" w:cs="Times New Roman"/>
          <w:szCs w:val="21"/>
        </w:rPr>
        <w:t>系统。地铁网络的快速</w:t>
      </w:r>
      <w:r>
        <w:rPr>
          <w:rFonts w:ascii="Times New Roman" w:hAnsi="Times New Roman" w:cs="Times New Roman" w:hint="eastAsia"/>
          <w:szCs w:val="21"/>
        </w:rPr>
        <w:t>扩张</w:t>
      </w:r>
      <w:r>
        <w:rPr>
          <w:rFonts w:ascii="Times New Roman" w:hAnsi="Times New Roman" w:cs="Times New Roman"/>
          <w:szCs w:val="21"/>
        </w:rPr>
        <w:t>和客流量的</w:t>
      </w:r>
      <w:r>
        <w:rPr>
          <w:rFonts w:ascii="Times New Roman" w:hAnsi="Times New Roman" w:cs="Times New Roman" w:hint="eastAsia"/>
          <w:szCs w:val="21"/>
        </w:rPr>
        <w:t>日益</w:t>
      </w:r>
      <w:r>
        <w:rPr>
          <w:rFonts w:ascii="Times New Roman" w:hAnsi="Times New Roman" w:cs="Times New Roman"/>
          <w:szCs w:val="21"/>
        </w:rPr>
        <w:t>增长，使得其对供电系统，尤其是牵引电网的稳定性提出了更高的要求。因此，分析</w:t>
      </w:r>
      <w:r>
        <w:rPr>
          <w:rFonts w:ascii="Times New Roman" w:hAnsi="Times New Roman" w:cs="Times New Roman" w:hint="eastAsia"/>
          <w:szCs w:val="21"/>
        </w:rPr>
        <w:t>地铁</w:t>
      </w:r>
      <w:r>
        <w:rPr>
          <w:rFonts w:ascii="Times New Roman" w:hAnsi="Times New Roman" w:cs="Times New Roman"/>
          <w:szCs w:val="21"/>
        </w:rPr>
        <w:t>牵引电网故障对西安市地铁网络韧性的影响，具有重要的现实意义。本文选取西安市部分地铁网络作为研究区域进行分析，如图</w:t>
      </w:r>
      <w:r>
        <w:rPr>
          <w:rFonts w:ascii="Times New Roman" w:hAnsi="Times New Roman" w:cs="Times New Roman"/>
          <w:szCs w:val="21"/>
        </w:rPr>
        <w:t>4</w:t>
      </w:r>
      <w:r w:rsidR="00561343">
        <w:rPr>
          <w:rFonts w:ascii="Times New Roman" w:hAnsi="Times New Roman" w:cs="Times New Roman" w:hint="eastAsia"/>
          <w:szCs w:val="21"/>
        </w:rPr>
        <w:t>(</w:t>
      </w:r>
      <w:r w:rsidR="00222C5C">
        <w:rPr>
          <w:rFonts w:ascii="Times New Roman" w:hAnsi="Times New Roman" w:cs="Times New Roman" w:hint="eastAsia"/>
          <w:szCs w:val="21"/>
        </w:rPr>
        <w:t>a</w:t>
      </w:r>
      <w:r w:rsidR="00561343">
        <w:rPr>
          <w:rFonts w:ascii="Times New Roman" w:hAnsi="Times New Roman" w:cs="Times New Roman" w:hint="eastAsia"/>
          <w:szCs w:val="21"/>
        </w:rPr>
        <w:t>)</w:t>
      </w:r>
      <w:r>
        <w:rPr>
          <w:rFonts w:ascii="Times New Roman" w:hAnsi="Times New Roman" w:cs="Times New Roman"/>
          <w:szCs w:val="21"/>
        </w:rPr>
        <w:t>所示</w:t>
      </w:r>
      <w:r>
        <w:rPr>
          <w:rFonts w:ascii="Times New Roman" w:hAnsi="Times New Roman" w:cs="Times New Roman" w:hint="eastAsia"/>
          <w:szCs w:val="21"/>
        </w:rPr>
        <w:t>。</w:t>
      </w:r>
      <w:r>
        <w:rPr>
          <w:rFonts w:ascii="Times New Roman" w:hAnsi="Times New Roman" w:cs="Times New Roman"/>
          <w:szCs w:val="21"/>
        </w:rPr>
        <w:t>研究区域包含</w:t>
      </w:r>
      <w:r>
        <w:rPr>
          <w:rFonts w:ascii="Times New Roman" w:hAnsi="Times New Roman" w:cs="Times New Roman"/>
          <w:szCs w:val="21"/>
        </w:rPr>
        <w:t>17</w:t>
      </w:r>
      <w:r>
        <w:rPr>
          <w:rFonts w:ascii="Times New Roman" w:hAnsi="Times New Roman" w:cs="Times New Roman"/>
          <w:szCs w:val="21"/>
        </w:rPr>
        <w:t>个地铁站点，</w:t>
      </w:r>
      <w:r>
        <w:rPr>
          <w:rFonts w:ascii="Times New Roman" w:hAnsi="Times New Roman" w:cs="Times New Roman"/>
          <w:szCs w:val="21"/>
        </w:rPr>
        <w:t>19</w:t>
      </w:r>
      <w:r>
        <w:rPr>
          <w:rFonts w:ascii="Times New Roman" w:hAnsi="Times New Roman" w:cs="Times New Roman"/>
          <w:szCs w:val="21"/>
        </w:rPr>
        <w:t>个地铁路段，</w:t>
      </w:r>
      <w:r>
        <w:rPr>
          <w:rFonts w:ascii="Times New Roman" w:hAnsi="Times New Roman" w:cs="Times New Roman"/>
          <w:szCs w:val="21"/>
        </w:rPr>
        <w:t>5</w:t>
      </w:r>
      <w:r>
        <w:rPr>
          <w:rFonts w:ascii="Times New Roman" w:hAnsi="Times New Roman" w:cs="Times New Roman"/>
          <w:szCs w:val="21"/>
        </w:rPr>
        <w:t>条地铁线路。</w:t>
      </w:r>
      <w:r>
        <w:rPr>
          <w:rFonts w:ascii="Times New Roman" w:eastAsia="宋体" w:hAnsi="Times New Roman" w:cs="Times New Roman"/>
          <w:szCs w:val="21"/>
        </w:rPr>
        <w:t>牵引电网的数据来源于西安市地铁供电系统工程图以及线下实地调研，如图</w:t>
      </w:r>
      <w:r w:rsidR="00222C5C">
        <w:rPr>
          <w:rFonts w:ascii="Times New Roman" w:eastAsia="宋体" w:hAnsi="Times New Roman" w:cs="Times New Roman" w:hint="eastAsia"/>
          <w:szCs w:val="21"/>
        </w:rPr>
        <w:t>4</w:t>
      </w:r>
      <w:r w:rsidR="00561343">
        <w:rPr>
          <w:rFonts w:ascii="Times New Roman" w:eastAsia="宋体" w:hAnsi="Times New Roman" w:cs="Times New Roman" w:hint="eastAsia"/>
          <w:szCs w:val="21"/>
        </w:rPr>
        <w:t>(</w:t>
      </w:r>
      <w:r w:rsidR="00222C5C">
        <w:rPr>
          <w:rFonts w:ascii="Times New Roman" w:eastAsia="宋体" w:hAnsi="Times New Roman" w:cs="Times New Roman" w:hint="eastAsia"/>
          <w:szCs w:val="21"/>
        </w:rPr>
        <w:t>b</w:t>
      </w:r>
      <w:r w:rsidR="00561343">
        <w:rPr>
          <w:rFonts w:ascii="Times New Roman" w:eastAsia="宋体" w:hAnsi="Times New Roman" w:cs="Times New Roman" w:hint="eastAsia"/>
          <w:szCs w:val="21"/>
        </w:rPr>
        <w:t>)</w:t>
      </w:r>
      <w:r>
        <w:rPr>
          <w:rFonts w:ascii="Times New Roman" w:eastAsia="宋体" w:hAnsi="Times New Roman" w:cs="Times New Roman"/>
          <w:szCs w:val="21"/>
        </w:rPr>
        <w:t>所示，研究区域内包含</w:t>
      </w:r>
      <w:r>
        <w:rPr>
          <w:rFonts w:ascii="Times New Roman" w:eastAsia="宋体" w:hAnsi="Times New Roman" w:cs="Times New Roman"/>
          <w:szCs w:val="21"/>
        </w:rPr>
        <w:t>9</w:t>
      </w:r>
      <w:r>
        <w:rPr>
          <w:rFonts w:ascii="Times New Roman" w:eastAsia="宋体" w:hAnsi="Times New Roman" w:cs="Times New Roman"/>
          <w:szCs w:val="21"/>
        </w:rPr>
        <w:t>个牵引变电站</w:t>
      </w:r>
      <w:r>
        <w:rPr>
          <w:rFonts w:ascii="Times New Roman" w:eastAsia="宋体" w:hAnsi="Times New Roman" w:cs="Times New Roman" w:hint="eastAsia"/>
          <w:szCs w:val="21"/>
        </w:rPr>
        <w:t>和</w:t>
      </w:r>
      <w:r>
        <w:rPr>
          <w:rFonts w:ascii="Times New Roman" w:eastAsia="宋体" w:hAnsi="Times New Roman" w:cs="Times New Roman"/>
          <w:szCs w:val="21"/>
        </w:rPr>
        <w:t>1</w:t>
      </w:r>
      <w:r>
        <w:rPr>
          <w:rFonts w:ascii="Times New Roman" w:eastAsia="宋体" w:hAnsi="Times New Roman" w:cs="Times New Roman" w:hint="eastAsia"/>
          <w:szCs w:val="21"/>
        </w:rPr>
        <w:t>1</w:t>
      </w:r>
      <w:r>
        <w:rPr>
          <w:rFonts w:ascii="Times New Roman" w:eastAsia="宋体" w:hAnsi="Times New Roman" w:cs="Times New Roman"/>
          <w:szCs w:val="21"/>
        </w:rPr>
        <w:t>个</w:t>
      </w:r>
      <w:r>
        <w:rPr>
          <w:rFonts w:ascii="Times New Roman" w:eastAsia="宋体" w:hAnsi="Times New Roman" w:cs="Times New Roman"/>
          <w:szCs w:val="21"/>
        </w:rPr>
        <w:lastRenderedPageBreak/>
        <w:t>供电区间</w:t>
      </w:r>
      <w:r>
        <w:rPr>
          <w:rFonts w:ascii="Times New Roman" w:eastAsia="宋体" w:hAnsi="Times New Roman" w:cs="Times New Roman" w:hint="eastAsia"/>
          <w:szCs w:val="21"/>
        </w:rPr>
        <w:t>。</w:t>
      </w:r>
    </w:p>
    <w:p w14:paraId="44D5E951" w14:textId="1A030D5F" w:rsidR="004E54FE" w:rsidRDefault="00561343">
      <w:pPr>
        <w:spacing w:line="360" w:lineRule="auto"/>
        <w:rPr>
          <w:rFonts w:ascii="Times New Roman" w:hAnsi="Times New Roman" w:cs="Times New Roman"/>
          <w:szCs w:val="21"/>
        </w:rPr>
      </w:pPr>
      <w:r w:rsidRPr="00561343">
        <w:rPr>
          <w:rFonts w:ascii="Times New Roman" w:hAnsi="Times New Roman" w:cs="Times New Roman"/>
          <w:noProof/>
          <w:szCs w:val="21"/>
        </w:rPr>
        <w:drawing>
          <wp:anchor distT="0" distB="0" distL="114300" distR="114300" simplePos="0" relativeHeight="251657216" behindDoc="1" locked="0" layoutInCell="1" allowOverlap="1" wp14:anchorId="3E1AD472" wp14:editId="7587697C">
            <wp:simplePos x="0" y="0"/>
            <wp:positionH relativeFrom="column">
              <wp:posOffset>3318510</wp:posOffset>
            </wp:positionH>
            <wp:positionV relativeFrom="paragraph">
              <wp:posOffset>13970</wp:posOffset>
            </wp:positionV>
            <wp:extent cx="2943225" cy="1366520"/>
            <wp:effectExtent l="0" t="0" r="9525" b="5080"/>
            <wp:wrapTight wrapText="bothSides">
              <wp:wrapPolygon edited="0">
                <wp:start x="0" y="0"/>
                <wp:lineTo x="0" y="21379"/>
                <wp:lineTo x="21530" y="21379"/>
                <wp:lineTo x="21530" y="0"/>
                <wp:lineTo x="0" y="0"/>
              </wp:wrapPolygon>
            </wp:wrapTight>
            <wp:docPr id="207614196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943225" cy="1366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61343">
        <w:rPr>
          <w:rFonts w:ascii="Times New Roman" w:hAnsi="Times New Roman" w:cs="Times New Roman"/>
          <w:noProof/>
          <w:szCs w:val="21"/>
        </w:rPr>
        <w:drawing>
          <wp:inline distT="0" distB="0" distL="0" distR="0" wp14:anchorId="16F8F6B2" wp14:editId="53802139">
            <wp:extent cx="3035579" cy="1366838"/>
            <wp:effectExtent l="0" t="0" r="0" b="5080"/>
            <wp:docPr id="146573212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072672" cy="1383540"/>
                    </a:xfrm>
                    <a:prstGeom prst="rect">
                      <a:avLst/>
                    </a:prstGeom>
                    <a:noFill/>
                    <a:ln>
                      <a:noFill/>
                    </a:ln>
                  </pic:spPr>
                </pic:pic>
              </a:graphicData>
            </a:graphic>
          </wp:inline>
        </w:drawing>
      </w:r>
    </w:p>
    <w:p w14:paraId="5D6499B9" w14:textId="23C16078" w:rsidR="004E54FE" w:rsidRDefault="004F73F9" w:rsidP="005807D7">
      <w:pPr>
        <w:ind w:firstLineChars="1500" w:firstLine="3162"/>
        <w:rPr>
          <w:rFonts w:ascii="Times New Roman" w:eastAsia="宋体" w:hAnsi="Times New Roman" w:cs="Times New Roman"/>
          <w:b/>
          <w:bCs/>
          <w:szCs w:val="21"/>
        </w:rPr>
        <w:sectPr w:rsidR="004E54FE">
          <w:type w:val="continuous"/>
          <w:pgSz w:w="11906" w:h="16838"/>
          <w:pgMar w:top="1985" w:right="1021" w:bottom="1021" w:left="1021" w:header="851" w:footer="992" w:gutter="0"/>
          <w:cols w:space="720"/>
          <w:docGrid w:type="lines" w:linePitch="312"/>
        </w:sectPr>
      </w:pPr>
      <w:r>
        <w:rPr>
          <w:rFonts w:ascii="Times New Roman" w:hAnsi="Times New Roman" w:cs="Times New Roman"/>
          <w:b/>
          <w:bCs/>
          <w:szCs w:val="21"/>
        </w:rPr>
        <w:t>图</w:t>
      </w:r>
      <w:r>
        <w:rPr>
          <w:rFonts w:ascii="Times New Roman" w:hAnsi="Times New Roman" w:cs="Times New Roman" w:hint="eastAsia"/>
          <w:b/>
          <w:bCs/>
          <w:szCs w:val="21"/>
        </w:rPr>
        <w:t>4</w:t>
      </w:r>
      <w:r>
        <w:rPr>
          <w:rFonts w:ascii="Times New Roman" w:hAnsi="Times New Roman" w:cs="Times New Roman"/>
          <w:b/>
          <w:bCs/>
          <w:szCs w:val="21"/>
        </w:rPr>
        <w:t xml:space="preserve"> </w:t>
      </w:r>
      <w:r>
        <w:rPr>
          <w:rFonts w:ascii="Times New Roman" w:hAnsi="Times New Roman" w:cs="Times New Roman" w:hint="eastAsia"/>
          <w:b/>
          <w:bCs/>
          <w:szCs w:val="21"/>
        </w:rPr>
        <w:t xml:space="preserve"> </w:t>
      </w:r>
      <w:r>
        <w:rPr>
          <w:rFonts w:ascii="Times New Roman" w:hAnsi="Times New Roman" w:cs="Times New Roman" w:hint="eastAsia"/>
          <w:b/>
          <w:bCs/>
          <w:szCs w:val="21"/>
        </w:rPr>
        <w:t>研究区域地铁网络</w:t>
      </w:r>
      <w:r w:rsidR="00222C5C">
        <w:rPr>
          <w:rFonts w:ascii="Times New Roman" w:hAnsi="Times New Roman" w:cs="Times New Roman" w:hint="eastAsia"/>
          <w:b/>
          <w:bCs/>
          <w:szCs w:val="21"/>
        </w:rPr>
        <w:t>和牵引电网</w:t>
      </w:r>
      <w:r>
        <w:rPr>
          <w:rFonts w:ascii="Times New Roman" w:hAnsi="Times New Roman" w:cs="Times New Roman" w:hint="eastAsia"/>
          <w:b/>
          <w:bCs/>
          <w:szCs w:val="21"/>
        </w:rPr>
        <w:t xml:space="preserve">                           </w:t>
      </w:r>
    </w:p>
    <w:p w14:paraId="776A2B1D" w14:textId="77777777" w:rsidR="004E54FE" w:rsidRDefault="004F73F9">
      <w:pPr>
        <w:rPr>
          <w:rFonts w:ascii="Times New Roman" w:eastAsia="宋体" w:hAnsi="Times New Roman" w:cs="Times New Roman"/>
          <w:b/>
          <w:bCs/>
          <w:szCs w:val="21"/>
        </w:rPr>
      </w:pPr>
      <w:r>
        <w:rPr>
          <w:rFonts w:ascii="Times New Roman" w:eastAsia="宋体" w:hAnsi="Times New Roman" w:cs="Times New Roman" w:hint="eastAsia"/>
          <w:b/>
          <w:bCs/>
          <w:szCs w:val="21"/>
        </w:rPr>
        <w:t xml:space="preserve">4.2  </w:t>
      </w:r>
      <w:r>
        <w:rPr>
          <w:rFonts w:ascii="Times New Roman" w:eastAsia="宋体" w:hAnsi="Times New Roman" w:cs="Times New Roman" w:hint="eastAsia"/>
          <w:b/>
          <w:bCs/>
          <w:szCs w:val="21"/>
        </w:rPr>
        <w:t>数据获取与模型验证</w:t>
      </w:r>
    </w:p>
    <w:p w14:paraId="3F0500BB" w14:textId="77777777" w:rsidR="004E54FE" w:rsidRDefault="004F73F9">
      <w:pPr>
        <w:ind w:firstLineChars="200" w:firstLine="420"/>
        <w:rPr>
          <w:rFonts w:ascii="Times New Roman" w:eastAsia="宋体" w:hAnsi="Times New Roman" w:cs="Times New Roman"/>
          <w:szCs w:val="21"/>
        </w:rPr>
        <w:sectPr w:rsidR="004E54FE">
          <w:type w:val="continuous"/>
          <w:pgSz w:w="11906" w:h="16838"/>
          <w:pgMar w:top="1985" w:right="1021" w:bottom="1021" w:left="1021" w:header="851" w:footer="992" w:gutter="0"/>
          <w:cols w:num="2" w:space="425"/>
          <w:docGrid w:type="lines" w:linePitch="312"/>
        </w:sectPr>
      </w:pPr>
      <w:r>
        <w:rPr>
          <w:rFonts w:ascii="Times New Roman" w:eastAsia="宋体" w:hAnsi="Times New Roman" w:cs="Times New Roman" w:hint="eastAsia"/>
          <w:szCs w:val="21"/>
        </w:rPr>
        <w:t>研究区域内客流</w:t>
      </w:r>
      <w:r>
        <w:rPr>
          <w:rFonts w:ascii="Times New Roman" w:eastAsia="宋体" w:hAnsi="Times New Roman" w:cs="Times New Roman"/>
          <w:szCs w:val="21"/>
        </w:rPr>
        <w:t>数据取自西安市</w:t>
      </w:r>
      <w:r>
        <w:rPr>
          <w:rFonts w:ascii="Times New Roman" w:eastAsia="宋体" w:hAnsi="Times New Roman" w:cs="Times New Roman"/>
          <w:szCs w:val="21"/>
        </w:rPr>
        <w:t>2021</w:t>
      </w:r>
      <w:r>
        <w:rPr>
          <w:rFonts w:ascii="Times New Roman" w:eastAsia="宋体" w:hAnsi="Times New Roman" w:cs="Times New Roman"/>
          <w:szCs w:val="21"/>
        </w:rPr>
        <w:t>年</w:t>
      </w:r>
      <w:r>
        <w:rPr>
          <w:rFonts w:ascii="Times New Roman" w:eastAsia="宋体" w:hAnsi="Times New Roman" w:cs="Times New Roman"/>
          <w:szCs w:val="21"/>
        </w:rPr>
        <w:t>5</w:t>
      </w:r>
      <w:r>
        <w:rPr>
          <w:rFonts w:ascii="Times New Roman" w:eastAsia="宋体" w:hAnsi="Times New Roman" w:cs="Times New Roman"/>
          <w:szCs w:val="21"/>
        </w:rPr>
        <w:t>月</w:t>
      </w:r>
      <w:r>
        <w:rPr>
          <w:rFonts w:ascii="Times New Roman" w:eastAsia="宋体" w:hAnsi="Times New Roman" w:cs="Times New Roman"/>
          <w:szCs w:val="21"/>
        </w:rPr>
        <w:t>10</w:t>
      </w:r>
      <w:r>
        <w:rPr>
          <w:rFonts w:ascii="Times New Roman" w:eastAsia="宋体" w:hAnsi="Times New Roman" w:cs="Times New Roman"/>
          <w:szCs w:val="21"/>
        </w:rPr>
        <w:t>日至</w:t>
      </w:r>
      <w:r>
        <w:rPr>
          <w:rFonts w:ascii="Times New Roman" w:eastAsia="宋体" w:hAnsi="Times New Roman" w:cs="Times New Roman"/>
          <w:szCs w:val="21"/>
        </w:rPr>
        <w:t>5</w:t>
      </w:r>
      <w:r>
        <w:rPr>
          <w:rFonts w:ascii="Times New Roman" w:eastAsia="宋体" w:hAnsi="Times New Roman" w:cs="Times New Roman"/>
          <w:szCs w:val="21"/>
        </w:rPr>
        <w:t>月</w:t>
      </w:r>
      <w:r>
        <w:rPr>
          <w:rFonts w:ascii="Times New Roman" w:eastAsia="宋体" w:hAnsi="Times New Roman" w:cs="Times New Roman"/>
          <w:szCs w:val="21"/>
        </w:rPr>
        <w:t>14</w:t>
      </w:r>
      <w:r>
        <w:rPr>
          <w:rFonts w:ascii="Times New Roman" w:eastAsia="宋体" w:hAnsi="Times New Roman" w:cs="Times New Roman"/>
          <w:szCs w:val="21"/>
        </w:rPr>
        <w:t>日期间</w:t>
      </w:r>
      <w:r>
        <w:rPr>
          <w:rFonts w:ascii="Times New Roman" w:eastAsia="宋体" w:hAnsi="Times New Roman" w:cs="Times New Roman"/>
          <w:szCs w:val="21"/>
        </w:rPr>
        <w:t>7:30-9:00</w:t>
      </w:r>
      <w:r>
        <w:rPr>
          <w:rFonts w:ascii="Times New Roman" w:eastAsia="宋体" w:hAnsi="Times New Roman" w:cs="Times New Roman"/>
          <w:szCs w:val="21"/>
        </w:rPr>
        <w:t>的客流</w:t>
      </w:r>
      <w:r>
        <w:rPr>
          <w:rFonts w:ascii="Times New Roman" w:eastAsia="宋体" w:hAnsi="Times New Roman" w:cs="Times New Roman" w:hint="eastAsia"/>
          <w:szCs w:val="21"/>
        </w:rPr>
        <w:t>刷卡</w:t>
      </w:r>
      <w:r>
        <w:rPr>
          <w:rFonts w:ascii="Times New Roman" w:eastAsia="宋体" w:hAnsi="Times New Roman" w:cs="Times New Roman"/>
          <w:szCs w:val="21"/>
        </w:rPr>
        <w:t>数据</w:t>
      </w:r>
      <w:r>
        <w:rPr>
          <w:rFonts w:ascii="Times New Roman" w:eastAsia="宋体" w:hAnsi="Times New Roman" w:cs="Times New Roman" w:hint="eastAsia"/>
          <w:szCs w:val="21"/>
        </w:rPr>
        <w:t>，地铁</w:t>
      </w:r>
      <w:r>
        <w:rPr>
          <w:rFonts w:ascii="Times New Roman" w:eastAsia="宋体" w:hAnsi="Times New Roman" w:cs="Times New Roman" w:hint="eastAsia"/>
          <w:szCs w:val="21"/>
        </w:rPr>
        <w:t>列车各项基础数据见表</w:t>
      </w:r>
      <w:r>
        <w:rPr>
          <w:rFonts w:ascii="Times New Roman" w:eastAsia="宋体" w:hAnsi="Times New Roman" w:cs="Times New Roman" w:hint="eastAsia"/>
          <w:szCs w:val="21"/>
        </w:rPr>
        <w:t>1</w:t>
      </w:r>
      <w:r>
        <w:rPr>
          <w:rFonts w:ascii="Times New Roman" w:eastAsia="宋体" w:hAnsi="Times New Roman" w:cs="Times New Roman" w:hint="eastAsia"/>
          <w:szCs w:val="21"/>
        </w:rPr>
        <w:t>，依据列车基础数据和相应模型公式计算得出的研究区域供电区间参数如表</w:t>
      </w:r>
      <w:r>
        <w:rPr>
          <w:rFonts w:ascii="Times New Roman" w:eastAsia="宋体" w:hAnsi="Times New Roman" w:cs="Times New Roman" w:hint="eastAsia"/>
          <w:szCs w:val="21"/>
        </w:rPr>
        <w:t>2</w:t>
      </w:r>
      <w:r>
        <w:rPr>
          <w:rFonts w:ascii="Times New Roman" w:eastAsia="宋体" w:hAnsi="Times New Roman" w:cs="Times New Roman" w:hint="eastAsia"/>
          <w:szCs w:val="21"/>
        </w:rPr>
        <w:t>所示。</w:t>
      </w:r>
    </w:p>
    <w:p w14:paraId="3DF9CFE3" w14:textId="77777777" w:rsidR="004E54FE" w:rsidRDefault="004F73F9">
      <w:pPr>
        <w:ind w:firstLineChars="1600" w:firstLine="3373"/>
        <w:rPr>
          <w:rFonts w:ascii="Times New Roman" w:eastAsia="宋体" w:hAnsi="Times New Roman" w:cs="Times New Roman"/>
          <w:b/>
          <w:bCs/>
          <w:szCs w:val="21"/>
        </w:rPr>
      </w:pPr>
      <w:r>
        <w:rPr>
          <w:rFonts w:ascii="Times New Roman" w:eastAsia="宋体" w:hAnsi="Times New Roman" w:cs="Times New Roman"/>
          <w:b/>
          <w:bCs/>
          <w:szCs w:val="21"/>
        </w:rPr>
        <w:t>表</w:t>
      </w:r>
      <w:r>
        <w:rPr>
          <w:rFonts w:ascii="Times New Roman" w:eastAsia="宋体" w:hAnsi="Times New Roman" w:cs="Times New Roman" w:hint="eastAsia"/>
          <w:b/>
          <w:bCs/>
          <w:szCs w:val="21"/>
        </w:rPr>
        <w:t xml:space="preserve">1  </w:t>
      </w:r>
      <w:r>
        <w:rPr>
          <w:rFonts w:ascii="Times New Roman" w:eastAsia="宋体" w:hAnsi="Times New Roman" w:cs="Times New Roman" w:hint="eastAsia"/>
          <w:b/>
          <w:bCs/>
          <w:szCs w:val="21"/>
        </w:rPr>
        <w:t>研究区域地铁列车运行数据</w:t>
      </w:r>
    </w:p>
    <w:tbl>
      <w:tblPr>
        <w:tblStyle w:val="ad"/>
        <w:tblW w:w="0" w:type="auto"/>
        <w:tblInd w:w="95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1353"/>
        <w:gridCol w:w="1765"/>
        <w:gridCol w:w="1559"/>
        <w:gridCol w:w="2268"/>
      </w:tblGrid>
      <w:tr w:rsidR="004E54FE" w14:paraId="5BB9A1D6" w14:textId="77777777">
        <w:trPr>
          <w:trHeight w:val="245"/>
        </w:trPr>
        <w:tc>
          <w:tcPr>
            <w:tcW w:w="1276" w:type="dxa"/>
            <w:tcBorders>
              <w:top w:val="single" w:sz="4" w:space="0" w:color="auto"/>
              <w:bottom w:val="single" w:sz="4" w:space="0" w:color="auto"/>
            </w:tcBorders>
            <w:vAlign w:val="center"/>
          </w:tcPr>
          <w:p w14:paraId="33A91C05"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地铁线路</w:t>
            </w:r>
          </w:p>
        </w:tc>
        <w:tc>
          <w:tcPr>
            <w:tcW w:w="1353" w:type="dxa"/>
            <w:tcBorders>
              <w:top w:val="single" w:sz="4" w:space="0" w:color="auto"/>
              <w:bottom w:val="single" w:sz="4" w:space="0" w:color="auto"/>
            </w:tcBorders>
            <w:vAlign w:val="center"/>
          </w:tcPr>
          <w:p w14:paraId="79A4BC83"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列车型号</w:t>
            </w:r>
          </w:p>
        </w:tc>
        <w:tc>
          <w:tcPr>
            <w:tcW w:w="1765" w:type="dxa"/>
            <w:tcBorders>
              <w:top w:val="single" w:sz="4" w:space="0" w:color="auto"/>
              <w:bottom w:val="single" w:sz="4" w:space="0" w:color="auto"/>
            </w:tcBorders>
            <w:vAlign w:val="center"/>
          </w:tcPr>
          <w:p w14:paraId="3FE0DF7B"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基础负荷</w:t>
            </w:r>
            <w:r w:rsidRPr="00561343">
              <w:rPr>
                <w:rFonts w:ascii="Times New Roman" w:eastAsia="宋体" w:hAnsi="Times New Roman" w:cs="Times New Roman"/>
                <w:szCs w:val="21"/>
              </w:rPr>
              <w:t>/MW</w:t>
            </w:r>
          </w:p>
        </w:tc>
        <w:tc>
          <w:tcPr>
            <w:tcW w:w="1559" w:type="dxa"/>
            <w:tcBorders>
              <w:top w:val="single" w:sz="4" w:space="0" w:color="auto"/>
              <w:bottom w:val="single" w:sz="4" w:space="0" w:color="auto"/>
            </w:tcBorders>
            <w:vAlign w:val="center"/>
          </w:tcPr>
          <w:p w14:paraId="30EA4F1F"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车头时距</w:t>
            </w:r>
            <w:r w:rsidRPr="00561343">
              <w:rPr>
                <w:rFonts w:ascii="Times New Roman" w:eastAsia="宋体" w:hAnsi="Times New Roman" w:cs="Times New Roman"/>
                <w:szCs w:val="21"/>
              </w:rPr>
              <w:t>/min</w:t>
            </w:r>
          </w:p>
        </w:tc>
        <w:tc>
          <w:tcPr>
            <w:tcW w:w="2268" w:type="dxa"/>
            <w:tcBorders>
              <w:top w:val="single" w:sz="4" w:space="0" w:color="auto"/>
              <w:bottom w:val="single" w:sz="4" w:space="0" w:color="auto"/>
            </w:tcBorders>
            <w:vAlign w:val="center"/>
          </w:tcPr>
          <w:p w14:paraId="27EA1F25"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平均速度</w:t>
            </w:r>
            <w:r w:rsidRPr="00561343">
              <w:rPr>
                <w:rFonts w:ascii="Times New Roman" w:eastAsia="宋体" w:hAnsi="Times New Roman" w:cs="Times New Roman"/>
                <w:szCs w:val="21"/>
              </w:rPr>
              <w:t>/</w:t>
            </w:r>
            <w:r w:rsidRPr="00561343">
              <w:rPr>
                <w:rFonts w:ascii="Times New Roman" w:eastAsia="宋体" w:hAnsi="Times New Roman" w:cs="Times New Roman" w:hint="eastAsia"/>
                <w:szCs w:val="21"/>
              </w:rPr>
              <w:t>（</w:t>
            </w:r>
            <w:r w:rsidRPr="00561343">
              <w:rPr>
                <w:rFonts w:ascii="Times New Roman" w:eastAsia="宋体" w:hAnsi="Times New Roman" w:cs="Times New Roman"/>
                <w:position w:val="-4"/>
                <w:szCs w:val="21"/>
              </w:rPr>
              <w:object w:dxaOrig="675" w:dyaOrig="278" w14:anchorId="1616338F">
                <v:shape id="_x0000_i1127" type="#_x0000_t75" style="width:33.8pt;height:14.05pt" o:ole="">
                  <v:imagedata r:id="rId209" o:title=""/>
                </v:shape>
                <o:OLEObject Type="Embed" ProgID="Equation.DSMT4" ShapeID="_x0000_i1127" DrawAspect="Content" ObjectID="_1821776154" r:id="rId210"/>
              </w:object>
            </w:r>
            <w:r w:rsidRPr="00561343">
              <w:rPr>
                <w:rFonts w:ascii="Times New Roman" w:eastAsia="宋体" w:hAnsi="Times New Roman" w:cs="Times New Roman" w:hint="eastAsia"/>
                <w:szCs w:val="21"/>
              </w:rPr>
              <w:t>）</w:t>
            </w:r>
          </w:p>
        </w:tc>
      </w:tr>
      <w:tr w:rsidR="004E54FE" w14:paraId="716ABA32" w14:textId="77777777">
        <w:trPr>
          <w:trHeight w:val="79"/>
        </w:trPr>
        <w:tc>
          <w:tcPr>
            <w:tcW w:w="1276" w:type="dxa"/>
            <w:tcBorders>
              <w:top w:val="single" w:sz="4" w:space="0" w:color="auto"/>
            </w:tcBorders>
            <w:vAlign w:val="center"/>
          </w:tcPr>
          <w:p w14:paraId="7B826EF2"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w:t>
            </w:r>
            <w:r w:rsidRPr="00561343">
              <w:rPr>
                <w:rFonts w:ascii="Times New Roman" w:eastAsia="宋体" w:hAnsi="Times New Roman" w:cs="Times New Roman" w:hint="eastAsia"/>
                <w:szCs w:val="21"/>
              </w:rPr>
              <w:t>号线</w:t>
            </w:r>
          </w:p>
        </w:tc>
        <w:tc>
          <w:tcPr>
            <w:tcW w:w="1353" w:type="dxa"/>
            <w:tcBorders>
              <w:top w:val="single" w:sz="4" w:space="0" w:color="auto"/>
            </w:tcBorders>
            <w:vAlign w:val="center"/>
          </w:tcPr>
          <w:p w14:paraId="55E742CF"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B2</w:t>
            </w:r>
          </w:p>
        </w:tc>
        <w:tc>
          <w:tcPr>
            <w:tcW w:w="1765" w:type="dxa"/>
            <w:tcBorders>
              <w:top w:val="single" w:sz="4" w:space="0" w:color="auto"/>
            </w:tcBorders>
            <w:vAlign w:val="center"/>
          </w:tcPr>
          <w:p w14:paraId="23FAD3A5"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2.4</w:t>
            </w:r>
          </w:p>
        </w:tc>
        <w:tc>
          <w:tcPr>
            <w:tcW w:w="1559" w:type="dxa"/>
            <w:tcBorders>
              <w:top w:val="single" w:sz="4" w:space="0" w:color="auto"/>
            </w:tcBorders>
            <w:vAlign w:val="center"/>
          </w:tcPr>
          <w:p w14:paraId="68962F9D"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w:t>
            </w:r>
          </w:p>
        </w:tc>
        <w:tc>
          <w:tcPr>
            <w:tcW w:w="2268" w:type="dxa"/>
            <w:tcBorders>
              <w:top w:val="single" w:sz="4" w:space="0" w:color="auto"/>
            </w:tcBorders>
            <w:vAlign w:val="center"/>
          </w:tcPr>
          <w:p w14:paraId="64AD8F99"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37</w:t>
            </w:r>
          </w:p>
        </w:tc>
      </w:tr>
      <w:tr w:rsidR="004E54FE" w14:paraId="763593B2" w14:textId="77777777">
        <w:trPr>
          <w:trHeight w:val="83"/>
        </w:trPr>
        <w:tc>
          <w:tcPr>
            <w:tcW w:w="1276" w:type="dxa"/>
            <w:vAlign w:val="center"/>
          </w:tcPr>
          <w:p w14:paraId="2675F34C"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w:t>
            </w:r>
            <w:r w:rsidRPr="00561343">
              <w:rPr>
                <w:rFonts w:ascii="Times New Roman" w:eastAsia="宋体" w:hAnsi="Times New Roman" w:cs="Times New Roman" w:hint="eastAsia"/>
                <w:szCs w:val="21"/>
              </w:rPr>
              <w:t>号线</w:t>
            </w:r>
          </w:p>
        </w:tc>
        <w:tc>
          <w:tcPr>
            <w:tcW w:w="1353" w:type="dxa"/>
            <w:vAlign w:val="center"/>
          </w:tcPr>
          <w:p w14:paraId="16036A14"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B2</w:t>
            </w:r>
          </w:p>
        </w:tc>
        <w:tc>
          <w:tcPr>
            <w:tcW w:w="1765" w:type="dxa"/>
            <w:vAlign w:val="center"/>
          </w:tcPr>
          <w:p w14:paraId="1C092EF9"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2.4</w:t>
            </w:r>
          </w:p>
        </w:tc>
        <w:tc>
          <w:tcPr>
            <w:tcW w:w="1559" w:type="dxa"/>
            <w:vAlign w:val="center"/>
          </w:tcPr>
          <w:p w14:paraId="275BD8A8"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w:t>
            </w:r>
          </w:p>
        </w:tc>
        <w:tc>
          <w:tcPr>
            <w:tcW w:w="2268" w:type="dxa"/>
            <w:vAlign w:val="center"/>
          </w:tcPr>
          <w:p w14:paraId="0993627A"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36</w:t>
            </w:r>
          </w:p>
        </w:tc>
      </w:tr>
      <w:tr w:rsidR="004E54FE" w14:paraId="22D25CDB" w14:textId="77777777">
        <w:trPr>
          <w:trHeight w:val="87"/>
        </w:trPr>
        <w:tc>
          <w:tcPr>
            <w:tcW w:w="1276" w:type="dxa"/>
            <w:vAlign w:val="center"/>
          </w:tcPr>
          <w:p w14:paraId="00700868"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4</w:t>
            </w:r>
            <w:r w:rsidRPr="00561343">
              <w:rPr>
                <w:rFonts w:ascii="Times New Roman" w:eastAsia="宋体" w:hAnsi="Times New Roman" w:cs="Times New Roman" w:hint="eastAsia"/>
                <w:szCs w:val="21"/>
              </w:rPr>
              <w:t>号线</w:t>
            </w:r>
          </w:p>
        </w:tc>
        <w:tc>
          <w:tcPr>
            <w:tcW w:w="1353" w:type="dxa"/>
            <w:vAlign w:val="center"/>
          </w:tcPr>
          <w:p w14:paraId="64FF3141"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B2</w:t>
            </w:r>
          </w:p>
        </w:tc>
        <w:tc>
          <w:tcPr>
            <w:tcW w:w="1765" w:type="dxa"/>
            <w:vAlign w:val="center"/>
          </w:tcPr>
          <w:p w14:paraId="2D1182A7"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2.4</w:t>
            </w:r>
          </w:p>
        </w:tc>
        <w:tc>
          <w:tcPr>
            <w:tcW w:w="1559" w:type="dxa"/>
            <w:vAlign w:val="center"/>
          </w:tcPr>
          <w:p w14:paraId="13CDFF29"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3.5</w:t>
            </w:r>
          </w:p>
        </w:tc>
        <w:tc>
          <w:tcPr>
            <w:tcW w:w="2268" w:type="dxa"/>
            <w:vAlign w:val="center"/>
          </w:tcPr>
          <w:p w14:paraId="60C28E1A"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36</w:t>
            </w:r>
          </w:p>
        </w:tc>
      </w:tr>
      <w:tr w:rsidR="004E54FE" w14:paraId="085E1C75" w14:textId="77777777">
        <w:trPr>
          <w:trHeight w:val="77"/>
        </w:trPr>
        <w:tc>
          <w:tcPr>
            <w:tcW w:w="1276" w:type="dxa"/>
            <w:vAlign w:val="center"/>
          </w:tcPr>
          <w:p w14:paraId="7B40F620"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5</w:t>
            </w:r>
            <w:r w:rsidRPr="00561343">
              <w:rPr>
                <w:rFonts w:ascii="Times New Roman" w:eastAsia="宋体" w:hAnsi="Times New Roman" w:cs="Times New Roman" w:hint="eastAsia"/>
                <w:szCs w:val="21"/>
              </w:rPr>
              <w:t>号线</w:t>
            </w:r>
          </w:p>
        </w:tc>
        <w:tc>
          <w:tcPr>
            <w:tcW w:w="1353" w:type="dxa"/>
            <w:vAlign w:val="center"/>
          </w:tcPr>
          <w:p w14:paraId="062F2F27"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B2</w:t>
            </w:r>
          </w:p>
        </w:tc>
        <w:tc>
          <w:tcPr>
            <w:tcW w:w="1765" w:type="dxa"/>
            <w:vAlign w:val="center"/>
          </w:tcPr>
          <w:p w14:paraId="5B3092A7"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2.4</w:t>
            </w:r>
          </w:p>
        </w:tc>
        <w:tc>
          <w:tcPr>
            <w:tcW w:w="1559" w:type="dxa"/>
            <w:vAlign w:val="center"/>
          </w:tcPr>
          <w:p w14:paraId="7177064D"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4</w:t>
            </w:r>
          </w:p>
        </w:tc>
        <w:tc>
          <w:tcPr>
            <w:tcW w:w="2268" w:type="dxa"/>
            <w:vAlign w:val="center"/>
          </w:tcPr>
          <w:p w14:paraId="7E39BEEA"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39</w:t>
            </w:r>
          </w:p>
        </w:tc>
      </w:tr>
      <w:tr w:rsidR="004E54FE" w14:paraId="770005B3" w14:textId="77777777">
        <w:trPr>
          <w:trHeight w:val="119"/>
        </w:trPr>
        <w:tc>
          <w:tcPr>
            <w:tcW w:w="1276" w:type="dxa"/>
            <w:vAlign w:val="center"/>
          </w:tcPr>
          <w:p w14:paraId="1D767B50"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6</w:t>
            </w:r>
            <w:r w:rsidRPr="00561343">
              <w:rPr>
                <w:rFonts w:ascii="Times New Roman" w:eastAsia="宋体" w:hAnsi="Times New Roman" w:cs="Times New Roman" w:hint="eastAsia"/>
                <w:szCs w:val="21"/>
              </w:rPr>
              <w:t>号线</w:t>
            </w:r>
          </w:p>
        </w:tc>
        <w:tc>
          <w:tcPr>
            <w:tcW w:w="1353" w:type="dxa"/>
            <w:vAlign w:val="center"/>
          </w:tcPr>
          <w:p w14:paraId="6565787D"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B2</w:t>
            </w:r>
          </w:p>
        </w:tc>
        <w:tc>
          <w:tcPr>
            <w:tcW w:w="1765" w:type="dxa"/>
            <w:vAlign w:val="center"/>
          </w:tcPr>
          <w:p w14:paraId="00CC37BE"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2.4</w:t>
            </w:r>
          </w:p>
        </w:tc>
        <w:tc>
          <w:tcPr>
            <w:tcW w:w="1559" w:type="dxa"/>
            <w:vAlign w:val="center"/>
          </w:tcPr>
          <w:p w14:paraId="35832FD1"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3.5</w:t>
            </w:r>
          </w:p>
        </w:tc>
        <w:tc>
          <w:tcPr>
            <w:tcW w:w="2268" w:type="dxa"/>
            <w:vAlign w:val="center"/>
          </w:tcPr>
          <w:p w14:paraId="04CE3CD2" w14:textId="77777777" w:rsidR="004E54FE" w:rsidRPr="00561343" w:rsidRDefault="004F73F9">
            <w:pPr>
              <w:snapToGrid w:val="0"/>
              <w:jc w:val="center"/>
              <w:rPr>
                <w:rFonts w:ascii="Times New Roman" w:eastAsia="宋体" w:hAnsi="Times New Roman" w:cs="Times New Roman"/>
                <w:szCs w:val="21"/>
              </w:rPr>
            </w:pPr>
            <w:r w:rsidRPr="00561343">
              <w:rPr>
                <w:rFonts w:ascii="Times New Roman" w:eastAsia="宋体" w:hAnsi="Times New Roman" w:cs="Times New Roman" w:hint="eastAsia"/>
                <w:szCs w:val="21"/>
              </w:rPr>
              <w:t>39</w:t>
            </w:r>
          </w:p>
        </w:tc>
      </w:tr>
    </w:tbl>
    <w:p w14:paraId="56E793D2" w14:textId="77777777" w:rsidR="004E54FE" w:rsidRDefault="004F73F9">
      <w:pPr>
        <w:spacing w:beforeLines="30" w:before="93"/>
        <w:ind w:firstLineChars="1700" w:firstLine="3584"/>
        <w:rPr>
          <w:rFonts w:ascii="Times New Roman" w:eastAsia="宋体" w:hAnsi="Times New Roman" w:cs="Times New Roman"/>
          <w:b/>
          <w:bCs/>
          <w:szCs w:val="21"/>
        </w:rPr>
      </w:pPr>
      <w:r>
        <w:rPr>
          <w:rFonts w:ascii="Times New Roman" w:eastAsia="宋体" w:hAnsi="Times New Roman" w:cs="Times New Roman"/>
          <w:b/>
          <w:bCs/>
          <w:szCs w:val="21"/>
        </w:rPr>
        <w:t>表</w:t>
      </w:r>
      <w:r>
        <w:rPr>
          <w:rFonts w:ascii="Times New Roman" w:eastAsia="宋体" w:hAnsi="Times New Roman" w:cs="Times New Roman" w:hint="eastAsia"/>
          <w:b/>
          <w:bCs/>
          <w:szCs w:val="21"/>
        </w:rPr>
        <w:t xml:space="preserve">2  </w:t>
      </w:r>
      <w:r>
        <w:rPr>
          <w:rFonts w:ascii="Times New Roman" w:eastAsia="宋体" w:hAnsi="Times New Roman" w:cs="Times New Roman"/>
          <w:b/>
          <w:bCs/>
          <w:szCs w:val="21"/>
        </w:rPr>
        <w:t>研究区域供电区间参数</w:t>
      </w:r>
    </w:p>
    <w:tbl>
      <w:tblPr>
        <w:tblStyle w:val="ad"/>
        <w:tblpPr w:leftFromText="180" w:rightFromText="180" w:vertAnchor="text" w:horzAnchor="margin" w:tblpXSpec="center" w:tblpY="16"/>
        <w:tblW w:w="885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
        <w:gridCol w:w="3984"/>
        <w:gridCol w:w="1487"/>
        <w:gridCol w:w="2517"/>
      </w:tblGrid>
      <w:tr w:rsidR="004E54FE" w14:paraId="1A0BF6FD" w14:textId="77777777" w:rsidTr="005807D7">
        <w:trPr>
          <w:trHeight w:val="54"/>
        </w:trPr>
        <w:tc>
          <w:tcPr>
            <w:tcW w:w="869" w:type="dxa"/>
            <w:tcBorders>
              <w:top w:val="single" w:sz="4" w:space="0" w:color="auto"/>
              <w:bottom w:val="single" w:sz="4" w:space="0" w:color="auto"/>
            </w:tcBorders>
            <w:vAlign w:val="center"/>
          </w:tcPr>
          <w:p w14:paraId="0D1EB96E"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kern w:val="0"/>
                <w:szCs w:val="21"/>
              </w:rPr>
              <w:t>编号</w:t>
            </w:r>
          </w:p>
        </w:tc>
        <w:tc>
          <w:tcPr>
            <w:tcW w:w="3984" w:type="dxa"/>
            <w:tcBorders>
              <w:top w:val="single" w:sz="4" w:space="0" w:color="auto"/>
              <w:bottom w:val="single" w:sz="4" w:space="0" w:color="auto"/>
            </w:tcBorders>
            <w:vAlign w:val="center"/>
          </w:tcPr>
          <w:p w14:paraId="6EBC7824"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kern w:val="0"/>
                <w:szCs w:val="21"/>
              </w:rPr>
              <w:t>区间范围</w:t>
            </w:r>
          </w:p>
        </w:tc>
        <w:tc>
          <w:tcPr>
            <w:tcW w:w="1487" w:type="dxa"/>
            <w:tcBorders>
              <w:top w:val="single" w:sz="4" w:space="0" w:color="auto"/>
              <w:bottom w:val="single" w:sz="4" w:space="0" w:color="auto"/>
            </w:tcBorders>
            <w:vAlign w:val="center"/>
          </w:tcPr>
          <w:p w14:paraId="4F59EC59"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kern w:val="0"/>
                <w:szCs w:val="21"/>
              </w:rPr>
              <w:t>地铁线路</w:t>
            </w:r>
          </w:p>
        </w:tc>
        <w:tc>
          <w:tcPr>
            <w:tcW w:w="2517" w:type="dxa"/>
            <w:tcBorders>
              <w:top w:val="single" w:sz="4" w:space="0" w:color="auto"/>
              <w:bottom w:val="single" w:sz="4" w:space="0" w:color="auto"/>
            </w:tcBorders>
            <w:vAlign w:val="center"/>
          </w:tcPr>
          <w:p w14:paraId="47CCE221"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kern w:val="0"/>
                <w:szCs w:val="21"/>
              </w:rPr>
              <w:t>负荷</w:t>
            </w:r>
            <w:r w:rsidRPr="00561343">
              <w:rPr>
                <w:rFonts w:ascii="Times New Roman" w:eastAsia="宋体" w:hAnsi="Times New Roman" w:cs="Times New Roman"/>
                <w:kern w:val="0"/>
                <w:szCs w:val="21"/>
              </w:rPr>
              <w:t>/</w:t>
            </w:r>
            <w:r w:rsidRPr="00561343">
              <w:rPr>
                <w:rFonts w:ascii="Times New Roman" w:eastAsia="宋体" w:hAnsi="Times New Roman" w:cs="Times New Roman" w:hint="eastAsia"/>
                <w:kern w:val="0"/>
                <w:szCs w:val="21"/>
              </w:rPr>
              <w:t>MW</w:t>
            </w:r>
          </w:p>
        </w:tc>
      </w:tr>
      <w:tr w:rsidR="004E54FE" w14:paraId="04B943D9" w14:textId="77777777" w:rsidTr="005807D7">
        <w:trPr>
          <w:trHeight w:val="47"/>
        </w:trPr>
        <w:tc>
          <w:tcPr>
            <w:tcW w:w="869" w:type="dxa"/>
            <w:tcBorders>
              <w:top w:val="single" w:sz="4" w:space="0" w:color="auto"/>
            </w:tcBorders>
            <w:vAlign w:val="center"/>
          </w:tcPr>
          <w:p w14:paraId="580F0A12"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kern w:val="0"/>
                <w:szCs w:val="21"/>
              </w:rPr>
              <w:t>1</w:t>
            </w:r>
          </w:p>
        </w:tc>
        <w:tc>
          <w:tcPr>
            <w:tcW w:w="3984" w:type="dxa"/>
            <w:tcBorders>
              <w:top w:val="single" w:sz="4" w:space="0" w:color="auto"/>
            </w:tcBorders>
            <w:vAlign w:val="center"/>
          </w:tcPr>
          <w:p w14:paraId="54023D4A"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西北工业大学—省人民医院·黄雁村</w:t>
            </w:r>
          </w:p>
        </w:tc>
        <w:tc>
          <w:tcPr>
            <w:tcW w:w="1487" w:type="dxa"/>
            <w:tcBorders>
              <w:top w:val="single" w:sz="4" w:space="0" w:color="auto"/>
            </w:tcBorders>
            <w:vAlign w:val="center"/>
          </w:tcPr>
          <w:p w14:paraId="74F6172C"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5</w:t>
            </w:r>
            <w:r w:rsidRPr="00561343">
              <w:rPr>
                <w:rFonts w:ascii="Times New Roman" w:eastAsia="宋体" w:hAnsi="Times New Roman" w:cs="Times New Roman" w:hint="eastAsia"/>
                <w:kern w:val="0"/>
                <w:szCs w:val="21"/>
              </w:rPr>
              <w:t>号线</w:t>
            </w:r>
          </w:p>
        </w:tc>
        <w:tc>
          <w:tcPr>
            <w:tcW w:w="2517" w:type="dxa"/>
            <w:tcBorders>
              <w:top w:val="single" w:sz="4" w:space="0" w:color="auto"/>
            </w:tcBorders>
            <w:vAlign w:val="center"/>
          </w:tcPr>
          <w:p w14:paraId="1FE3E447"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2.19</w:t>
            </w:r>
          </w:p>
        </w:tc>
      </w:tr>
      <w:tr w:rsidR="004E54FE" w14:paraId="697B6932" w14:textId="77777777" w:rsidTr="005807D7">
        <w:trPr>
          <w:trHeight w:val="76"/>
        </w:trPr>
        <w:tc>
          <w:tcPr>
            <w:tcW w:w="869" w:type="dxa"/>
            <w:vAlign w:val="center"/>
          </w:tcPr>
          <w:p w14:paraId="526C9D52"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2</w:t>
            </w:r>
          </w:p>
        </w:tc>
        <w:tc>
          <w:tcPr>
            <w:tcW w:w="3984" w:type="dxa"/>
            <w:vAlign w:val="center"/>
          </w:tcPr>
          <w:p w14:paraId="2BDC2330"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科技路—西北工业大学</w:t>
            </w:r>
          </w:p>
        </w:tc>
        <w:tc>
          <w:tcPr>
            <w:tcW w:w="1487" w:type="dxa"/>
            <w:vAlign w:val="center"/>
          </w:tcPr>
          <w:p w14:paraId="373EBE7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6</w:t>
            </w:r>
            <w:r w:rsidRPr="00561343">
              <w:rPr>
                <w:rFonts w:ascii="Times New Roman" w:eastAsia="宋体" w:hAnsi="Times New Roman" w:cs="Times New Roman" w:hint="eastAsia"/>
                <w:kern w:val="0"/>
                <w:szCs w:val="21"/>
              </w:rPr>
              <w:t>号线</w:t>
            </w:r>
          </w:p>
        </w:tc>
        <w:tc>
          <w:tcPr>
            <w:tcW w:w="2517" w:type="dxa"/>
            <w:vAlign w:val="center"/>
          </w:tcPr>
          <w:p w14:paraId="7D1D560F"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1.43</w:t>
            </w:r>
          </w:p>
        </w:tc>
      </w:tr>
      <w:tr w:rsidR="004E54FE" w14:paraId="5BAC41E3" w14:textId="77777777" w:rsidTr="005807D7">
        <w:trPr>
          <w:trHeight w:val="180"/>
        </w:trPr>
        <w:tc>
          <w:tcPr>
            <w:tcW w:w="869" w:type="dxa"/>
            <w:vAlign w:val="center"/>
          </w:tcPr>
          <w:p w14:paraId="3E7F84CC"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3</w:t>
            </w:r>
          </w:p>
        </w:tc>
        <w:tc>
          <w:tcPr>
            <w:tcW w:w="3984" w:type="dxa"/>
            <w:vAlign w:val="center"/>
          </w:tcPr>
          <w:p w14:paraId="3D16539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小寨—大雁塔</w:t>
            </w:r>
          </w:p>
        </w:tc>
        <w:tc>
          <w:tcPr>
            <w:tcW w:w="1487" w:type="dxa"/>
            <w:vAlign w:val="center"/>
          </w:tcPr>
          <w:p w14:paraId="1C91744A"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3</w:t>
            </w:r>
            <w:r w:rsidRPr="00561343">
              <w:rPr>
                <w:rFonts w:ascii="Times New Roman" w:eastAsia="宋体" w:hAnsi="Times New Roman" w:cs="Times New Roman" w:hint="eastAsia"/>
                <w:kern w:val="0"/>
                <w:szCs w:val="21"/>
              </w:rPr>
              <w:t>号线</w:t>
            </w:r>
          </w:p>
        </w:tc>
        <w:tc>
          <w:tcPr>
            <w:tcW w:w="2517" w:type="dxa"/>
            <w:vAlign w:val="center"/>
          </w:tcPr>
          <w:p w14:paraId="132709B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2.35</w:t>
            </w:r>
          </w:p>
        </w:tc>
      </w:tr>
      <w:tr w:rsidR="004E54FE" w14:paraId="3CF3717F" w14:textId="77777777" w:rsidTr="005807D7">
        <w:trPr>
          <w:trHeight w:val="141"/>
        </w:trPr>
        <w:tc>
          <w:tcPr>
            <w:tcW w:w="869" w:type="dxa"/>
            <w:vAlign w:val="center"/>
          </w:tcPr>
          <w:p w14:paraId="7A689932"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4</w:t>
            </w:r>
          </w:p>
        </w:tc>
        <w:tc>
          <w:tcPr>
            <w:tcW w:w="3984" w:type="dxa"/>
            <w:vAlign w:val="center"/>
          </w:tcPr>
          <w:p w14:paraId="19CA1D69"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大雁塔—青龙寺</w:t>
            </w:r>
          </w:p>
        </w:tc>
        <w:tc>
          <w:tcPr>
            <w:tcW w:w="1487" w:type="dxa"/>
            <w:vAlign w:val="center"/>
          </w:tcPr>
          <w:p w14:paraId="79D6FD90"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3</w:t>
            </w:r>
            <w:r w:rsidRPr="00561343">
              <w:rPr>
                <w:rFonts w:ascii="Times New Roman" w:eastAsia="宋体" w:hAnsi="Times New Roman" w:cs="Times New Roman" w:hint="eastAsia"/>
                <w:kern w:val="0"/>
                <w:szCs w:val="21"/>
              </w:rPr>
              <w:t>号线</w:t>
            </w:r>
          </w:p>
        </w:tc>
        <w:tc>
          <w:tcPr>
            <w:tcW w:w="2517" w:type="dxa"/>
            <w:vAlign w:val="center"/>
          </w:tcPr>
          <w:p w14:paraId="47CA74E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4.36</w:t>
            </w:r>
          </w:p>
        </w:tc>
      </w:tr>
      <w:tr w:rsidR="004E54FE" w14:paraId="4FD6385F" w14:textId="77777777" w:rsidTr="005807D7">
        <w:trPr>
          <w:trHeight w:val="104"/>
        </w:trPr>
        <w:tc>
          <w:tcPr>
            <w:tcW w:w="869" w:type="dxa"/>
            <w:vAlign w:val="center"/>
          </w:tcPr>
          <w:p w14:paraId="6255FC1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5</w:t>
            </w:r>
          </w:p>
        </w:tc>
        <w:tc>
          <w:tcPr>
            <w:tcW w:w="3984" w:type="dxa"/>
            <w:vAlign w:val="center"/>
          </w:tcPr>
          <w:p w14:paraId="17B4C7DD"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青龙寺—建筑科技大学·李家村</w:t>
            </w:r>
          </w:p>
        </w:tc>
        <w:tc>
          <w:tcPr>
            <w:tcW w:w="1487" w:type="dxa"/>
            <w:vAlign w:val="center"/>
          </w:tcPr>
          <w:p w14:paraId="0D642408"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5</w:t>
            </w:r>
            <w:r w:rsidRPr="00561343">
              <w:rPr>
                <w:rFonts w:ascii="Times New Roman" w:eastAsia="宋体" w:hAnsi="Times New Roman" w:cs="Times New Roman" w:hint="eastAsia"/>
                <w:kern w:val="0"/>
                <w:szCs w:val="21"/>
              </w:rPr>
              <w:t>号线</w:t>
            </w:r>
          </w:p>
        </w:tc>
        <w:tc>
          <w:tcPr>
            <w:tcW w:w="2517" w:type="dxa"/>
            <w:vAlign w:val="center"/>
          </w:tcPr>
          <w:p w14:paraId="55C709F7"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3.63</w:t>
            </w:r>
          </w:p>
        </w:tc>
      </w:tr>
      <w:tr w:rsidR="004E54FE" w14:paraId="65773BF1" w14:textId="77777777" w:rsidTr="005807D7">
        <w:trPr>
          <w:trHeight w:val="65"/>
        </w:trPr>
        <w:tc>
          <w:tcPr>
            <w:tcW w:w="869" w:type="dxa"/>
            <w:vAlign w:val="center"/>
          </w:tcPr>
          <w:p w14:paraId="683D8713"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6</w:t>
            </w:r>
          </w:p>
        </w:tc>
        <w:tc>
          <w:tcPr>
            <w:tcW w:w="3984" w:type="dxa"/>
            <w:vAlign w:val="center"/>
          </w:tcPr>
          <w:p w14:paraId="1B73D9B1"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建筑科技大学·李家村—西安科技大学</w:t>
            </w:r>
          </w:p>
        </w:tc>
        <w:tc>
          <w:tcPr>
            <w:tcW w:w="1487" w:type="dxa"/>
            <w:vAlign w:val="center"/>
          </w:tcPr>
          <w:p w14:paraId="4673237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4</w:t>
            </w:r>
            <w:r w:rsidRPr="00561343">
              <w:rPr>
                <w:rFonts w:ascii="Times New Roman" w:eastAsia="宋体" w:hAnsi="Times New Roman" w:cs="Times New Roman" w:hint="eastAsia"/>
                <w:kern w:val="0"/>
                <w:szCs w:val="21"/>
              </w:rPr>
              <w:t>号线</w:t>
            </w:r>
          </w:p>
        </w:tc>
        <w:tc>
          <w:tcPr>
            <w:tcW w:w="2517" w:type="dxa"/>
            <w:vAlign w:val="center"/>
          </w:tcPr>
          <w:p w14:paraId="4A24164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1.16</w:t>
            </w:r>
          </w:p>
        </w:tc>
      </w:tr>
      <w:tr w:rsidR="004E54FE" w14:paraId="525BFB3F" w14:textId="77777777" w:rsidTr="005807D7">
        <w:trPr>
          <w:trHeight w:val="112"/>
        </w:trPr>
        <w:tc>
          <w:tcPr>
            <w:tcW w:w="869" w:type="dxa"/>
            <w:vAlign w:val="center"/>
          </w:tcPr>
          <w:p w14:paraId="2A437574"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7</w:t>
            </w:r>
          </w:p>
        </w:tc>
        <w:tc>
          <w:tcPr>
            <w:tcW w:w="3984" w:type="dxa"/>
            <w:vAlign w:val="center"/>
          </w:tcPr>
          <w:p w14:paraId="78FDA201"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西安科技大学—大雁塔</w:t>
            </w:r>
          </w:p>
        </w:tc>
        <w:tc>
          <w:tcPr>
            <w:tcW w:w="1487" w:type="dxa"/>
            <w:vAlign w:val="center"/>
          </w:tcPr>
          <w:p w14:paraId="353CE96A"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4</w:t>
            </w:r>
            <w:r w:rsidRPr="00561343">
              <w:rPr>
                <w:rFonts w:ascii="Times New Roman" w:eastAsia="宋体" w:hAnsi="Times New Roman" w:cs="Times New Roman" w:hint="eastAsia"/>
                <w:kern w:val="0"/>
                <w:szCs w:val="21"/>
              </w:rPr>
              <w:t>号线</w:t>
            </w:r>
          </w:p>
        </w:tc>
        <w:tc>
          <w:tcPr>
            <w:tcW w:w="2517" w:type="dxa"/>
            <w:vAlign w:val="center"/>
          </w:tcPr>
          <w:p w14:paraId="7CD3547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1.43</w:t>
            </w:r>
          </w:p>
        </w:tc>
      </w:tr>
      <w:tr w:rsidR="004E54FE" w14:paraId="761D6E1B" w14:textId="77777777" w:rsidTr="005807D7">
        <w:trPr>
          <w:trHeight w:val="131"/>
        </w:trPr>
        <w:tc>
          <w:tcPr>
            <w:tcW w:w="869" w:type="dxa"/>
            <w:vAlign w:val="center"/>
          </w:tcPr>
          <w:p w14:paraId="2DC28BB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8</w:t>
            </w:r>
          </w:p>
        </w:tc>
        <w:tc>
          <w:tcPr>
            <w:tcW w:w="3984" w:type="dxa"/>
            <w:vAlign w:val="center"/>
          </w:tcPr>
          <w:p w14:paraId="1B76873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科技路—小寨</w:t>
            </w:r>
          </w:p>
        </w:tc>
        <w:tc>
          <w:tcPr>
            <w:tcW w:w="1487" w:type="dxa"/>
            <w:vAlign w:val="center"/>
          </w:tcPr>
          <w:p w14:paraId="2D2DB7AC"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3</w:t>
            </w:r>
            <w:r w:rsidRPr="00561343">
              <w:rPr>
                <w:rFonts w:ascii="Times New Roman" w:eastAsia="宋体" w:hAnsi="Times New Roman" w:cs="Times New Roman" w:hint="eastAsia"/>
                <w:kern w:val="0"/>
                <w:szCs w:val="21"/>
              </w:rPr>
              <w:t>号线</w:t>
            </w:r>
          </w:p>
        </w:tc>
        <w:tc>
          <w:tcPr>
            <w:tcW w:w="2517" w:type="dxa"/>
            <w:vAlign w:val="center"/>
          </w:tcPr>
          <w:p w14:paraId="4DEC1CE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6.14</w:t>
            </w:r>
          </w:p>
        </w:tc>
      </w:tr>
      <w:tr w:rsidR="004E54FE" w14:paraId="138646BF" w14:textId="77777777" w:rsidTr="005807D7">
        <w:trPr>
          <w:trHeight w:val="93"/>
        </w:trPr>
        <w:tc>
          <w:tcPr>
            <w:tcW w:w="869" w:type="dxa"/>
            <w:vAlign w:val="center"/>
          </w:tcPr>
          <w:p w14:paraId="6215F7BE"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9</w:t>
            </w:r>
          </w:p>
        </w:tc>
        <w:tc>
          <w:tcPr>
            <w:tcW w:w="3984" w:type="dxa"/>
            <w:vAlign w:val="center"/>
          </w:tcPr>
          <w:p w14:paraId="7FCE30A0"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省人民医院·黄雁村—文艺路</w:t>
            </w:r>
          </w:p>
        </w:tc>
        <w:tc>
          <w:tcPr>
            <w:tcW w:w="1487" w:type="dxa"/>
            <w:vAlign w:val="center"/>
          </w:tcPr>
          <w:p w14:paraId="242C6CF4"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5</w:t>
            </w:r>
            <w:r w:rsidRPr="00561343">
              <w:rPr>
                <w:rFonts w:ascii="Times New Roman" w:eastAsia="宋体" w:hAnsi="Times New Roman" w:cs="Times New Roman" w:hint="eastAsia"/>
                <w:kern w:val="0"/>
                <w:szCs w:val="21"/>
              </w:rPr>
              <w:t>号线</w:t>
            </w:r>
          </w:p>
        </w:tc>
        <w:tc>
          <w:tcPr>
            <w:tcW w:w="2517" w:type="dxa"/>
            <w:vAlign w:val="center"/>
          </w:tcPr>
          <w:p w14:paraId="575C85CF"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2.08</w:t>
            </w:r>
          </w:p>
        </w:tc>
      </w:tr>
      <w:tr w:rsidR="004E54FE" w14:paraId="5DB2F6EA" w14:textId="77777777" w:rsidTr="005807D7">
        <w:trPr>
          <w:trHeight w:val="55"/>
        </w:trPr>
        <w:tc>
          <w:tcPr>
            <w:tcW w:w="869" w:type="dxa"/>
            <w:vAlign w:val="center"/>
          </w:tcPr>
          <w:p w14:paraId="2154BA1F"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10</w:t>
            </w:r>
          </w:p>
        </w:tc>
        <w:tc>
          <w:tcPr>
            <w:tcW w:w="3984" w:type="dxa"/>
            <w:vAlign w:val="center"/>
          </w:tcPr>
          <w:p w14:paraId="4A74FB99"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文艺路—建筑科技大学·李家村</w:t>
            </w:r>
          </w:p>
        </w:tc>
        <w:tc>
          <w:tcPr>
            <w:tcW w:w="1487" w:type="dxa"/>
            <w:vAlign w:val="center"/>
          </w:tcPr>
          <w:p w14:paraId="04E4E93D"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5</w:t>
            </w:r>
            <w:r w:rsidRPr="00561343">
              <w:rPr>
                <w:rFonts w:ascii="Times New Roman" w:eastAsia="宋体" w:hAnsi="Times New Roman" w:cs="Times New Roman" w:hint="eastAsia"/>
                <w:kern w:val="0"/>
                <w:szCs w:val="21"/>
              </w:rPr>
              <w:t>号线</w:t>
            </w:r>
          </w:p>
        </w:tc>
        <w:tc>
          <w:tcPr>
            <w:tcW w:w="2517" w:type="dxa"/>
            <w:vAlign w:val="center"/>
          </w:tcPr>
          <w:p w14:paraId="5CD475AB"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0.67</w:t>
            </w:r>
          </w:p>
        </w:tc>
      </w:tr>
      <w:tr w:rsidR="004E54FE" w14:paraId="4FFCD5CC" w14:textId="77777777" w:rsidTr="005807D7">
        <w:trPr>
          <w:trHeight w:val="159"/>
        </w:trPr>
        <w:tc>
          <w:tcPr>
            <w:tcW w:w="869" w:type="dxa"/>
            <w:vAlign w:val="center"/>
          </w:tcPr>
          <w:p w14:paraId="35B74806"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11</w:t>
            </w:r>
          </w:p>
        </w:tc>
        <w:tc>
          <w:tcPr>
            <w:tcW w:w="3984" w:type="dxa"/>
            <w:vAlign w:val="center"/>
          </w:tcPr>
          <w:p w14:paraId="5352DFED"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南稍门—小寨</w:t>
            </w:r>
          </w:p>
        </w:tc>
        <w:tc>
          <w:tcPr>
            <w:tcW w:w="1487" w:type="dxa"/>
            <w:vAlign w:val="center"/>
          </w:tcPr>
          <w:p w14:paraId="2D656775"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2</w:t>
            </w:r>
            <w:r w:rsidRPr="00561343">
              <w:rPr>
                <w:rFonts w:ascii="Times New Roman" w:eastAsia="宋体" w:hAnsi="Times New Roman" w:cs="Times New Roman" w:hint="eastAsia"/>
                <w:kern w:val="0"/>
                <w:szCs w:val="21"/>
              </w:rPr>
              <w:t>号线</w:t>
            </w:r>
          </w:p>
        </w:tc>
        <w:tc>
          <w:tcPr>
            <w:tcW w:w="2517" w:type="dxa"/>
            <w:vAlign w:val="center"/>
          </w:tcPr>
          <w:p w14:paraId="263EBD9C" w14:textId="77777777" w:rsidR="004E54FE" w:rsidRPr="00561343" w:rsidRDefault="004F73F9">
            <w:pPr>
              <w:snapToGrid w:val="0"/>
              <w:jc w:val="center"/>
              <w:rPr>
                <w:rFonts w:ascii="Times New Roman" w:eastAsia="宋体" w:hAnsi="Times New Roman" w:cs="Times New Roman"/>
                <w:kern w:val="0"/>
                <w:szCs w:val="21"/>
              </w:rPr>
            </w:pPr>
            <w:r w:rsidRPr="00561343">
              <w:rPr>
                <w:rFonts w:ascii="Times New Roman" w:eastAsia="宋体" w:hAnsi="Times New Roman" w:cs="Times New Roman" w:hint="eastAsia"/>
                <w:kern w:val="0"/>
                <w:szCs w:val="21"/>
              </w:rPr>
              <w:t>4.41</w:t>
            </w:r>
          </w:p>
        </w:tc>
      </w:tr>
    </w:tbl>
    <w:p w14:paraId="31A2E1EE" w14:textId="77777777" w:rsidR="004E54FE" w:rsidRDefault="004E54FE">
      <w:pPr>
        <w:rPr>
          <w:rFonts w:ascii="Times New Roman" w:eastAsia="宋体" w:hAnsi="Times New Roman" w:cs="Times New Roman"/>
          <w:b/>
          <w:bCs/>
          <w:szCs w:val="21"/>
        </w:rPr>
        <w:sectPr w:rsidR="004E54FE">
          <w:type w:val="continuous"/>
          <w:pgSz w:w="11906" w:h="16838"/>
          <w:pgMar w:top="1985" w:right="1021" w:bottom="1021" w:left="1021" w:header="851" w:footer="992" w:gutter="0"/>
          <w:cols w:space="720"/>
          <w:docGrid w:type="lines" w:linePitch="312"/>
        </w:sectPr>
      </w:pPr>
    </w:p>
    <w:p w14:paraId="50C233BD" w14:textId="77777777" w:rsidR="004E54FE" w:rsidRDefault="004F73F9">
      <w:pPr>
        <w:tabs>
          <w:tab w:val="left" w:pos="2138"/>
        </w:tabs>
        <w:snapToGrid w:val="0"/>
        <w:spacing w:beforeLines="50" w:before="156"/>
        <w:ind w:firstLineChars="200" w:firstLine="420"/>
        <w:jc w:val="left"/>
        <w:rPr>
          <w:rFonts w:ascii="Times New Roman" w:eastAsia="宋体" w:hAnsi="Times New Roman" w:cs="Times New Roman"/>
          <w:szCs w:val="21"/>
        </w:rPr>
      </w:pPr>
      <w:r>
        <w:rPr>
          <w:szCs w:val="21"/>
        </w:rPr>
        <w:t>本</w:t>
      </w:r>
      <w:r>
        <w:rPr>
          <w:rFonts w:hint="eastAsia"/>
          <w:szCs w:val="21"/>
        </w:rPr>
        <w:t>文</w:t>
      </w:r>
      <w:r>
        <w:rPr>
          <w:szCs w:val="21"/>
        </w:rPr>
        <w:t>基于</w:t>
      </w:r>
      <w:r>
        <w:rPr>
          <w:rFonts w:ascii="宋体" w:eastAsia="宋体" w:hAnsi="宋体" w:cs="宋体"/>
          <w:szCs w:val="21"/>
        </w:rPr>
        <w:t>牵引变电站</w:t>
      </w:r>
      <w:r>
        <w:rPr>
          <w:rFonts w:ascii="宋体" w:eastAsia="宋体" w:hAnsi="宋体" w:cs="宋体" w:hint="eastAsia"/>
          <w:szCs w:val="21"/>
        </w:rPr>
        <w:t>的</w:t>
      </w:r>
      <w:r>
        <w:rPr>
          <w:rFonts w:ascii="宋体" w:eastAsia="宋体" w:hAnsi="宋体" w:cs="宋体"/>
          <w:szCs w:val="21"/>
        </w:rPr>
        <w:t>负荷容量</w:t>
      </w:r>
      <w:r>
        <w:rPr>
          <w:rFonts w:ascii="宋体" w:eastAsia="宋体" w:hAnsi="宋体" w:cs="宋体"/>
          <w:position w:val="-14"/>
          <w:szCs w:val="21"/>
        </w:rPr>
        <w:object w:dxaOrig="278" w:dyaOrig="330" w14:anchorId="6CC4A008">
          <v:shape id="_x0000_i1128" type="#_x0000_t75" style="width:14.05pt;height:16.4pt" o:ole="">
            <v:imagedata r:id="rId211" o:title=""/>
          </v:shape>
          <o:OLEObject Type="Embed" ProgID="Equation.DSMT4" ShapeID="_x0000_i1128" DrawAspect="Content" ObjectID="_1821776155" r:id="rId212"/>
        </w:object>
      </w:r>
      <w:r>
        <w:rPr>
          <w:rFonts w:hint="eastAsia"/>
          <w:szCs w:val="21"/>
        </w:rPr>
        <w:t>，</w:t>
      </w:r>
      <w:r>
        <w:rPr>
          <w:rFonts w:ascii="宋体" w:eastAsia="宋体" w:hAnsi="宋体" w:cs="宋体"/>
          <w:szCs w:val="21"/>
        </w:rPr>
        <w:t>牵引变电站</w:t>
      </w:r>
      <w:r>
        <w:rPr>
          <w:rFonts w:ascii="宋体" w:eastAsia="宋体" w:hAnsi="宋体" w:cs="宋体" w:hint="eastAsia"/>
          <w:szCs w:val="21"/>
        </w:rPr>
        <w:t>所服务</w:t>
      </w:r>
      <w:r>
        <w:rPr>
          <w:rFonts w:ascii="宋体" w:eastAsia="宋体" w:hAnsi="宋体" w:cs="宋体"/>
          <w:szCs w:val="21"/>
        </w:rPr>
        <w:t>的</w:t>
      </w:r>
      <w:r>
        <w:rPr>
          <w:rFonts w:ascii="宋体" w:eastAsia="宋体" w:hAnsi="宋体" w:cs="宋体" w:hint="eastAsia"/>
          <w:szCs w:val="21"/>
        </w:rPr>
        <w:t>供电区间</w:t>
      </w:r>
      <w:r>
        <w:rPr>
          <w:rFonts w:ascii="宋体" w:eastAsia="宋体" w:hAnsi="宋体" w:cs="宋体"/>
          <w:szCs w:val="21"/>
        </w:rPr>
        <w:t>接触网数量</w:t>
      </w:r>
      <w:r>
        <w:rPr>
          <w:rFonts w:ascii="宋体" w:eastAsia="宋体" w:hAnsi="宋体" w:cs="宋体"/>
          <w:position w:val="-10"/>
          <w:szCs w:val="21"/>
        </w:rPr>
        <w:object w:dxaOrig="345" w:dyaOrig="300" w14:anchorId="4E3C3DC1">
          <v:shape id="_x0000_i1129" type="#_x0000_t75" style="width:17.4pt;height:15.05pt" o:ole="">
            <v:imagedata r:id="rId213" o:title=""/>
          </v:shape>
          <o:OLEObject Type="Embed" ProgID="Equation.DSMT4" ShapeID="_x0000_i1129" DrawAspect="Content" ObjectID="_1821776156" r:id="rId214"/>
        </w:object>
      </w:r>
      <w:r>
        <w:rPr>
          <w:rFonts w:hint="eastAsia"/>
          <w:szCs w:val="21"/>
        </w:rPr>
        <w:t>，</w:t>
      </w:r>
      <w:r>
        <w:rPr>
          <w:szCs w:val="21"/>
        </w:rPr>
        <w:t>供电区间接触网覆盖的地铁路段数量</w:t>
      </w:r>
      <w:r>
        <w:rPr>
          <w:position w:val="-10"/>
          <w:szCs w:val="21"/>
        </w:rPr>
        <w:object w:dxaOrig="353" w:dyaOrig="300" w14:anchorId="7819EFD9">
          <v:shape id="_x0000_i1130" type="#_x0000_t75" style="width:17.75pt;height:15.05pt" o:ole="">
            <v:imagedata r:id="rId215" o:title=""/>
          </v:shape>
          <o:OLEObject Type="Embed" ProgID="Equation.DSMT4" ShapeID="_x0000_i1130" DrawAspect="Content" ObjectID="_1821776157" r:id="rId216"/>
        </w:object>
      </w:r>
      <w:r>
        <w:rPr>
          <w:rFonts w:hint="eastAsia"/>
          <w:szCs w:val="21"/>
        </w:rPr>
        <w:t>，结合</w:t>
      </w:r>
      <w:r>
        <w:rPr>
          <w:szCs w:val="21"/>
        </w:rPr>
        <w:t>随机失效</w:t>
      </w:r>
      <w:r>
        <w:rPr>
          <w:rFonts w:hint="eastAsia"/>
          <w:szCs w:val="21"/>
        </w:rPr>
        <w:t>，</w:t>
      </w:r>
      <w:r>
        <w:rPr>
          <w:rFonts w:ascii="宋体" w:eastAsia="宋体" w:hAnsi="宋体" w:cs="宋体"/>
          <w:szCs w:val="21"/>
        </w:rPr>
        <w:t>通过模拟牵引变电站</w:t>
      </w:r>
      <w:r>
        <w:rPr>
          <w:rFonts w:ascii="宋体" w:eastAsia="宋体" w:hAnsi="宋体" w:cs="宋体" w:hint="eastAsia"/>
          <w:szCs w:val="21"/>
        </w:rPr>
        <w:t>的部分故障、完全故障以及</w:t>
      </w:r>
      <w:r>
        <w:rPr>
          <w:rFonts w:ascii="宋体" w:eastAsia="宋体" w:hAnsi="宋体" w:cs="宋体"/>
          <w:szCs w:val="21"/>
        </w:rPr>
        <w:t>接触网损坏的</w:t>
      </w:r>
      <w:r>
        <w:rPr>
          <w:rFonts w:ascii="宋体" w:eastAsia="宋体" w:hAnsi="宋体" w:cs="宋体" w:hint="eastAsia"/>
          <w:szCs w:val="21"/>
        </w:rPr>
        <w:t>情形</w:t>
      </w:r>
      <w:r>
        <w:rPr>
          <w:rFonts w:ascii="宋体" w:eastAsia="宋体" w:hAnsi="宋体" w:cs="宋体"/>
          <w:szCs w:val="21"/>
        </w:rPr>
        <w:t>，并</w:t>
      </w:r>
      <w:r>
        <w:rPr>
          <w:rFonts w:ascii="宋体" w:eastAsia="宋体" w:hAnsi="宋体" w:cs="宋体" w:hint="eastAsia"/>
          <w:szCs w:val="21"/>
        </w:rPr>
        <w:t>利用</w:t>
      </w:r>
      <w:r>
        <w:rPr>
          <w:rFonts w:ascii="宋体" w:eastAsia="宋体" w:hAnsi="宋体" w:cs="宋体"/>
          <w:szCs w:val="21"/>
        </w:rPr>
        <w:t>状态模型公式计算供电区间的状态，</w:t>
      </w:r>
      <w:r>
        <w:rPr>
          <w:rFonts w:ascii="宋体" w:eastAsia="宋体" w:hAnsi="宋体" w:cs="宋体" w:hint="eastAsia"/>
          <w:szCs w:val="21"/>
        </w:rPr>
        <w:t>设计</w:t>
      </w:r>
      <w:r>
        <w:rPr>
          <w:rFonts w:ascii="宋体" w:eastAsia="宋体" w:hAnsi="宋体" w:cs="宋体"/>
          <w:szCs w:val="21"/>
        </w:rPr>
        <w:t>了</w:t>
      </w:r>
      <w:r>
        <w:rPr>
          <w:rFonts w:ascii="Times New Roman" w:eastAsia="宋体" w:hAnsi="Times New Roman" w:cs="Times New Roman"/>
          <w:szCs w:val="21"/>
        </w:rPr>
        <w:t>4</w:t>
      </w:r>
      <w:r>
        <w:rPr>
          <w:rFonts w:ascii="宋体" w:eastAsia="宋体" w:hAnsi="宋体" w:cs="宋体"/>
          <w:szCs w:val="21"/>
        </w:rPr>
        <w:t>个失效场景进行分析</w:t>
      </w:r>
      <w:r>
        <w:rPr>
          <w:rFonts w:ascii="宋体" w:eastAsia="宋体" w:hAnsi="宋体" w:cs="宋体" w:hint="eastAsia"/>
          <w:szCs w:val="21"/>
        </w:rPr>
        <w:t>。场景</w:t>
      </w:r>
      <w:r>
        <w:rPr>
          <w:rFonts w:ascii="Times New Roman" w:eastAsia="宋体" w:hAnsi="Times New Roman" w:cs="Times New Roman"/>
          <w:szCs w:val="21"/>
        </w:rPr>
        <w:t>1</w:t>
      </w:r>
      <w:r>
        <w:rPr>
          <w:rFonts w:ascii="Times New Roman" w:eastAsia="宋体" w:hAnsi="Times New Roman" w:cs="Times New Roman" w:hint="eastAsia"/>
          <w:szCs w:val="21"/>
        </w:rPr>
        <w:t>：省人民医院·黄雁村变电站部分故障，供电区间</w:t>
      </w:r>
      <w:r>
        <w:rPr>
          <w:rFonts w:ascii="Times New Roman" w:eastAsia="宋体" w:hAnsi="Times New Roman" w:cs="Times New Roman" w:hint="eastAsia"/>
          <w:szCs w:val="21"/>
        </w:rPr>
        <w:t>7</w:t>
      </w:r>
      <w:r>
        <w:rPr>
          <w:rFonts w:ascii="Times New Roman" w:eastAsia="宋体" w:hAnsi="Times New Roman" w:cs="Times New Roman" w:hint="eastAsia"/>
          <w:szCs w:val="21"/>
        </w:rPr>
        <w:t>接触网</w:t>
      </w:r>
    </w:p>
    <w:p w14:paraId="4547B00D" w14:textId="77777777" w:rsidR="004E54FE" w:rsidRDefault="004F73F9">
      <w:pPr>
        <w:tabs>
          <w:tab w:val="left" w:pos="2138"/>
        </w:tabs>
        <w:snapToGrid w:val="0"/>
        <w:spacing w:beforeLines="50" w:before="156"/>
        <w:jc w:val="left"/>
        <w:rPr>
          <w:rFonts w:ascii="宋体" w:eastAsia="宋体" w:hAnsi="宋体" w:cs="宋体" w:hint="eastAsia"/>
          <w:szCs w:val="21"/>
        </w:rPr>
      </w:pPr>
      <w:r>
        <w:rPr>
          <w:rFonts w:ascii="Times New Roman" w:eastAsia="宋体" w:hAnsi="Times New Roman" w:cs="Times New Roman" w:hint="eastAsia"/>
          <w:szCs w:val="21"/>
        </w:rPr>
        <w:t>损坏；场景</w:t>
      </w:r>
      <w:r>
        <w:rPr>
          <w:rFonts w:ascii="Times New Roman" w:eastAsia="宋体" w:hAnsi="Times New Roman" w:cs="Times New Roman" w:hint="eastAsia"/>
          <w:szCs w:val="21"/>
        </w:rPr>
        <w:t>2</w:t>
      </w:r>
      <w:r>
        <w:rPr>
          <w:rFonts w:ascii="Times New Roman" w:eastAsia="宋体" w:hAnsi="Times New Roman" w:cs="Times New Roman" w:hint="eastAsia"/>
          <w:szCs w:val="21"/>
        </w:rPr>
        <w:t>：科技路变电站、建筑科技大学·李家村变电站部分故障，供电区间</w:t>
      </w:r>
      <w:r>
        <w:rPr>
          <w:rFonts w:ascii="Times New Roman" w:eastAsia="宋体" w:hAnsi="Times New Roman" w:cs="Times New Roman" w:hint="eastAsia"/>
          <w:szCs w:val="21"/>
        </w:rPr>
        <w:t>8</w:t>
      </w:r>
      <w:r>
        <w:rPr>
          <w:rFonts w:ascii="Times New Roman" w:eastAsia="宋体" w:hAnsi="Times New Roman" w:cs="Times New Roman" w:hint="eastAsia"/>
          <w:szCs w:val="21"/>
        </w:rPr>
        <w:t>接触网损坏；场景</w:t>
      </w:r>
      <w:r>
        <w:rPr>
          <w:rFonts w:ascii="Times New Roman" w:eastAsia="宋体" w:hAnsi="Times New Roman" w:cs="Times New Roman" w:hint="eastAsia"/>
          <w:szCs w:val="21"/>
        </w:rPr>
        <w:t>3</w:t>
      </w:r>
      <w:r>
        <w:rPr>
          <w:rFonts w:ascii="Times New Roman" w:eastAsia="宋体" w:hAnsi="Times New Roman" w:cs="Times New Roman" w:hint="eastAsia"/>
          <w:szCs w:val="21"/>
        </w:rPr>
        <w:t>：小寨变电站部分故障，大雁塔变电站完全故障，供电区间</w:t>
      </w:r>
      <w:r>
        <w:rPr>
          <w:rFonts w:ascii="Times New Roman" w:eastAsia="宋体" w:hAnsi="Times New Roman" w:cs="Times New Roman" w:hint="eastAsia"/>
          <w:szCs w:val="21"/>
        </w:rPr>
        <w:t>7</w:t>
      </w:r>
      <w:r>
        <w:rPr>
          <w:rFonts w:ascii="Times New Roman" w:eastAsia="宋体" w:hAnsi="Times New Roman" w:cs="Times New Roman" w:hint="eastAsia"/>
          <w:szCs w:val="21"/>
        </w:rPr>
        <w:t>接触网和供电区间</w:t>
      </w:r>
      <w:r>
        <w:rPr>
          <w:rFonts w:ascii="Times New Roman" w:eastAsia="宋体" w:hAnsi="Times New Roman" w:cs="Times New Roman" w:hint="eastAsia"/>
          <w:szCs w:val="21"/>
        </w:rPr>
        <w:t>11</w:t>
      </w:r>
      <w:r>
        <w:rPr>
          <w:rFonts w:ascii="Times New Roman" w:eastAsia="宋体" w:hAnsi="Times New Roman" w:cs="Times New Roman" w:hint="eastAsia"/>
          <w:szCs w:val="21"/>
        </w:rPr>
        <w:t>接触网损坏；场景</w:t>
      </w:r>
      <w:r>
        <w:rPr>
          <w:rFonts w:ascii="Times New Roman" w:eastAsia="宋体" w:hAnsi="Times New Roman" w:cs="Times New Roman" w:hint="eastAsia"/>
          <w:szCs w:val="21"/>
        </w:rPr>
        <w:t>4</w:t>
      </w:r>
      <w:r>
        <w:rPr>
          <w:rFonts w:ascii="Times New Roman" w:eastAsia="宋体" w:hAnsi="Times New Roman" w:cs="Times New Roman" w:hint="eastAsia"/>
          <w:szCs w:val="21"/>
        </w:rPr>
        <w:t>：省人民医院·黄雁村变电站完全故障，文艺路变电站和大雁塔变电站部分故障，供电区间</w:t>
      </w:r>
      <w:r>
        <w:rPr>
          <w:rFonts w:ascii="Times New Roman" w:eastAsia="宋体" w:hAnsi="Times New Roman" w:cs="Times New Roman" w:hint="eastAsia"/>
          <w:szCs w:val="21"/>
        </w:rPr>
        <w:t>5</w:t>
      </w:r>
      <w:r>
        <w:rPr>
          <w:rFonts w:ascii="Times New Roman" w:eastAsia="宋体" w:hAnsi="Times New Roman" w:cs="Times New Roman" w:hint="eastAsia"/>
          <w:szCs w:val="21"/>
        </w:rPr>
        <w:t>接触网和供电区间</w:t>
      </w:r>
      <w:r>
        <w:rPr>
          <w:rFonts w:ascii="Times New Roman" w:eastAsia="宋体" w:hAnsi="Times New Roman" w:cs="Times New Roman" w:hint="eastAsia"/>
          <w:szCs w:val="21"/>
        </w:rPr>
        <w:t>7</w:t>
      </w:r>
      <w:r>
        <w:rPr>
          <w:rFonts w:ascii="Times New Roman" w:eastAsia="宋体" w:hAnsi="Times New Roman" w:cs="Times New Roman" w:hint="eastAsia"/>
          <w:szCs w:val="21"/>
        </w:rPr>
        <w:t>接触网损坏。</w:t>
      </w:r>
      <w:r>
        <w:rPr>
          <w:rFonts w:ascii="Times New Roman" w:eastAsia="宋体" w:hAnsi="Times New Roman" w:cs="Times New Roman"/>
          <w:szCs w:val="21"/>
        </w:rPr>
        <w:t>具体的场景内容如表</w:t>
      </w:r>
      <w:r>
        <w:rPr>
          <w:rFonts w:ascii="Times New Roman" w:eastAsia="宋体" w:hAnsi="Times New Roman" w:cs="Times New Roman"/>
          <w:szCs w:val="21"/>
        </w:rPr>
        <w:t>3</w:t>
      </w:r>
      <w:r>
        <w:rPr>
          <w:rFonts w:ascii="Times New Roman" w:eastAsia="宋体" w:hAnsi="Times New Roman" w:cs="Times New Roman"/>
          <w:szCs w:val="21"/>
        </w:rPr>
        <w:t>所示</w:t>
      </w:r>
      <w:r>
        <w:rPr>
          <w:rFonts w:ascii="宋体" w:eastAsia="宋体" w:hAnsi="宋体" w:cs="宋体" w:hint="eastAsia"/>
          <w:szCs w:val="21"/>
        </w:rPr>
        <w:t>。</w:t>
      </w:r>
    </w:p>
    <w:p w14:paraId="6A39CD1E" w14:textId="77777777" w:rsidR="004E54FE" w:rsidRDefault="004E54FE">
      <w:pPr>
        <w:tabs>
          <w:tab w:val="left" w:pos="2138"/>
        </w:tabs>
        <w:snapToGrid w:val="0"/>
        <w:spacing w:beforeLines="50" w:before="156"/>
        <w:jc w:val="left"/>
        <w:rPr>
          <w:rFonts w:ascii="宋体" w:eastAsia="宋体" w:hAnsi="宋体" w:cs="宋体" w:hint="eastAsia"/>
          <w:szCs w:val="21"/>
        </w:rPr>
        <w:sectPr w:rsidR="004E54FE">
          <w:type w:val="continuous"/>
          <w:pgSz w:w="11906" w:h="16838"/>
          <w:pgMar w:top="1985" w:right="1021" w:bottom="1021" w:left="1021" w:header="851" w:footer="992" w:gutter="0"/>
          <w:cols w:num="2" w:space="425"/>
          <w:docGrid w:type="lines" w:linePitch="312"/>
        </w:sectPr>
      </w:pPr>
    </w:p>
    <w:p w14:paraId="467EF567" w14:textId="77777777" w:rsidR="004E54FE" w:rsidRDefault="004F73F9">
      <w:pPr>
        <w:tabs>
          <w:tab w:val="left" w:pos="2138"/>
        </w:tabs>
        <w:jc w:val="center"/>
        <w:rPr>
          <w:rFonts w:ascii="Times New Roman" w:eastAsia="宋体" w:hAnsi="Times New Roman" w:cs="Times New Roman"/>
          <w:b/>
          <w:bCs/>
          <w:szCs w:val="21"/>
        </w:rPr>
      </w:pPr>
      <w:r>
        <w:rPr>
          <w:rFonts w:ascii="Times New Roman" w:eastAsia="宋体" w:hAnsi="Times New Roman" w:cs="Times New Roman"/>
          <w:b/>
          <w:bCs/>
          <w:szCs w:val="21"/>
        </w:rPr>
        <w:t>表</w:t>
      </w:r>
      <w:r>
        <w:rPr>
          <w:rFonts w:ascii="Times New Roman" w:eastAsia="宋体" w:hAnsi="Times New Roman" w:cs="Times New Roman"/>
          <w:b/>
          <w:bCs/>
          <w:szCs w:val="21"/>
        </w:rPr>
        <w:t>3</w:t>
      </w:r>
      <w:r>
        <w:rPr>
          <w:rFonts w:ascii="Times New Roman" w:eastAsia="宋体" w:hAnsi="Times New Roman" w:cs="Times New Roman" w:hint="eastAsia"/>
          <w:b/>
          <w:bCs/>
          <w:szCs w:val="21"/>
        </w:rPr>
        <w:t xml:space="preserve">  </w:t>
      </w:r>
      <w:r>
        <w:rPr>
          <w:rFonts w:ascii="Times New Roman" w:eastAsia="宋体" w:hAnsi="Times New Roman" w:cs="Times New Roman"/>
          <w:b/>
          <w:bCs/>
          <w:szCs w:val="21"/>
        </w:rPr>
        <w:t>失效场景</w:t>
      </w:r>
    </w:p>
    <w:tbl>
      <w:tblPr>
        <w:tblStyle w:val="ad"/>
        <w:tblW w:w="9783" w:type="dxa"/>
        <w:tblInd w:w="145" w:type="dxa"/>
        <w:tblBorders>
          <w:left w:val="none" w:sz="0" w:space="0" w:color="auto"/>
          <w:right w:val="none" w:sz="0" w:space="0" w:color="auto"/>
          <w:insideV w:val="none" w:sz="0" w:space="0" w:color="auto"/>
        </w:tblBorders>
        <w:tblLook w:val="04A0" w:firstRow="1" w:lastRow="0" w:firstColumn="1" w:lastColumn="0" w:noHBand="0" w:noVBand="1"/>
      </w:tblPr>
      <w:tblGrid>
        <w:gridCol w:w="1239"/>
        <w:gridCol w:w="3319"/>
        <w:gridCol w:w="2650"/>
        <w:gridCol w:w="2575"/>
      </w:tblGrid>
      <w:tr w:rsidR="004E54FE" w14:paraId="6C655471" w14:textId="77777777" w:rsidTr="00561343">
        <w:trPr>
          <w:trHeight w:val="133"/>
        </w:trPr>
        <w:tc>
          <w:tcPr>
            <w:tcW w:w="1239" w:type="dxa"/>
          </w:tcPr>
          <w:p w14:paraId="0F9953C7"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失效场景</w:t>
            </w:r>
          </w:p>
        </w:tc>
        <w:tc>
          <w:tcPr>
            <w:tcW w:w="3319" w:type="dxa"/>
          </w:tcPr>
          <w:p w14:paraId="082FA73A"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hint="eastAsia"/>
                <w:szCs w:val="21"/>
              </w:rPr>
              <w:t xml:space="preserve">  </w:t>
            </w:r>
            <w:r>
              <w:rPr>
                <w:rFonts w:ascii="Times New Roman" w:hAnsi="Times New Roman" w:cs="Times New Roman"/>
                <w:szCs w:val="21"/>
              </w:rPr>
              <w:t>故障牵引变电站（</w:t>
            </w:r>
            <w:r>
              <w:rPr>
                <w:rFonts w:ascii="Times New Roman" w:hAnsi="Times New Roman" w:cs="Times New Roman"/>
                <w:position w:val="-14"/>
                <w:szCs w:val="21"/>
              </w:rPr>
              <w:object w:dxaOrig="278" w:dyaOrig="330" w14:anchorId="161356C3">
                <v:shape id="_x0000_i1131" type="#_x0000_t75" style="width:14.05pt;height:16.4pt" o:ole="">
                  <v:imagedata r:id="rId211" o:title=""/>
                </v:shape>
                <o:OLEObject Type="Embed" ProgID="Equation.DSMT4" ShapeID="_x0000_i1131" DrawAspect="Content" ObjectID="_1821776158" r:id="rId217"/>
              </w:object>
            </w:r>
            <w:r>
              <w:rPr>
                <w:rFonts w:ascii="Times New Roman" w:hAnsi="Times New Roman" w:cs="Times New Roman"/>
                <w:szCs w:val="21"/>
              </w:rPr>
              <w:t>，</w:t>
            </w:r>
            <w:r>
              <w:rPr>
                <w:rFonts w:ascii="Times New Roman" w:hAnsi="Times New Roman" w:cs="Times New Roman"/>
                <w:position w:val="-10"/>
                <w:szCs w:val="21"/>
              </w:rPr>
              <w:object w:dxaOrig="345" w:dyaOrig="300" w14:anchorId="7EF44549">
                <v:shape id="_x0000_i1132" type="#_x0000_t75" style="width:17.4pt;height:15.05pt" o:ole="">
                  <v:imagedata r:id="rId213" o:title=""/>
                </v:shape>
                <o:OLEObject Type="Embed" ProgID="Equation.DSMT4" ShapeID="_x0000_i1132" DrawAspect="Content" ObjectID="_1821776159" r:id="rId218"/>
              </w:object>
            </w:r>
            <w:r>
              <w:rPr>
                <w:rFonts w:ascii="Times New Roman" w:hAnsi="Times New Roman" w:cs="Times New Roman"/>
                <w:szCs w:val="21"/>
              </w:rPr>
              <w:t>）</w:t>
            </w:r>
          </w:p>
        </w:tc>
        <w:tc>
          <w:tcPr>
            <w:tcW w:w="2650" w:type="dxa"/>
          </w:tcPr>
          <w:p w14:paraId="272F1CCF"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hint="eastAsia"/>
                <w:szCs w:val="21"/>
              </w:rPr>
              <w:t xml:space="preserve"> </w:t>
            </w:r>
            <w:r>
              <w:rPr>
                <w:rFonts w:ascii="Times New Roman" w:hAnsi="Times New Roman" w:cs="Times New Roman"/>
                <w:szCs w:val="21"/>
              </w:rPr>
              <w:t>部分失效供电区间（</w:t>
            </w:r>
            <w:r>
              <w:rPr>
                <w:rFonts w:ascii="Times New Roman" w:hAnsi="Times New Roman" w:cs="Times New Roman"/>
                <w:position w:val="-10"/>
                <w:szCs w:val="21"/>
              </w:rPr>
              <w:object w:dxaOrig="353" w:dyaOrig="300" w14:anchorId="7C130889">
                <v:shape id="_x0000_i1133" type="#_x0000_t75" style="width:17.75pt;height:15.05pt" o:ole="">
                  <v:imagedata r:id="rId215" o:title=""/>
                </v:shape>
                <o:OLEObject Type="Embed" ProgID="Equation.DSMT4" ShapeID="_x0000_i1133" DrawAspect="Content" ObjectID="_1821776160" r:id="rId219"/>
              </w:object>
            </w:r>
            <w:r>
              <w:rPr>
                <w:rFonts w:ascii="Times New Roman" w:hAnsi="Times New Roman" w:cs="Times New Roman"/>
                <w:szCs w:val="21"/>
              </w:rPr>
              <w:t>）</w:t>
            </w:r>
          </w:p>
        </w:tc>
        <w:tc>
          <w:tcPr>
            <w:tcW w:w="2575" w:type="dxa"/>
          </w:tcPr>
          <w:p w14:paraId="557108A4"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完全失效供电区间（</w:t>
            </w:r>
            <w:r>
              <w:rPr>
                <w:rFonts w:ascii="Times New Roman" w:hAnsi="Times New Roman" w:cs="Times New Roman"/>
                <w:position w:val="-10"/>
                <w:szCs w:val="21"/>
              </w:rPr>
              <w:object w:dxaOrig="353" w:dyaOrig="300" w14:anchorId="013B7C44">
                <v:shape id="_x0000_i1134" type="#_x0000_t75" style="width:17.75pt;height:15.05pt" o:ole="">
                  <v:imagedata r:id="rId215" o:title=""/>
                </v:shape>
                <o:OLEObject Type="Embed" ProgID="Equation.DSMT4" ShapeID="_x0000_i1134" DrawAspect="Content" ObjectID="_1821776161" r:id="rId220"/>
              </w:object>
            </w:r>
            <w:r>
              <w:rPr>
                <w:rFonts w:ascii="Times New Roman" w:hAnsi="Times New Roman" w:cs="Times New Roman"/>
                <w:szCs w:val="21"/>
              </w:rPr>
              <w:t>）</w:t>
            </w:r>
          </w:p>
        </w:tc>
      </w:tr>
      <w:tr w:rsidR="004E54FE" w14:paraId="31BB877C" w14:textId="77777777" w:rsidTr="00561343">
        <w:trPr>
          <w:trHeight w:val="380"/>
        </w:trPr>
        <w:tc>
          <w:tcPr>
            <w:tcW w:w="1239" w:type="dxa"/>
            <w:vAlign w:val="center"/>
          </w:tcPr>
          <w:p w14:paraId="06655D3A" w14:textId="77777777" w:rsidR="004E54FE" w:rsidRDefault="004F73F9" w:rsidP="00561343">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场景</w:t>
            </w:r>
            <w:r>
              <w:rPr>
                <w:rFonts w:ascii="Times New Roman" w:hAnsi="Times New Roman" w:cs="Times New Roman"/>
                <w:szCs w:val="21"/>
              </w:rPr>
              <w:t>1</w:t>
            </w:r>
          </w:p>
        </w:tc>
        <w:tc>
          <w:tcPr>
            <w:tcW w:w="3319" w:type="dxa"/>
            <w:vAlign w:val="center"/>
          </w:tcPr>
          <w:p w14:paraId="79B63C61" w14:textId="77777777" w:rsidR="004E54FE" w:rsidRDefault="004F73F9" w:rsidP="00561343">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省人民医院</w:t>
            </w:r>
            <w:r>
              <w:rPr>
                <w:rFonts w:ascii="Times New Roman" w:hAnsi="Times New Roman" w:cs="Times New Roman"/>
                <w:szCs w:val="21"/>
              </w:rPr>
              <w:t>·</w:t>
            </w:r>
            <w:r>
              <w:rPr>
                <w:rFonts w:ascii="Times New Roman" w:hAnsi="Times New Roman" w:cs="Times New Roman"/>
                <w:szCs w:val="21"/>
              </w:rPr>
              <w:t>黄雁村（</w:t>
            </w:r>
            <w:r>
              <w:rPr>
                <w:rFonts w:ascii="Times New Roman" w:hAnsi="Times New Roman" w:cs="Times New Roman"/>
                <w:szCs w:val="21"/>
              </w:rPr>
              <w:t>2.13</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tc>
        <w:tc>
          <w:tcPr>
            <w:tcW w:w="2650" w:type="dxa"/>
            <w:vAlign w:val="center"/>
          </w:tcPr>
          <w:p w14:paraId="5F374BEC" w14:textId="77777777" w:rsidR="004E54FE" w:rsidRDefault="004F73F9" w:rsidP="00561343">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rPr>
              <w:t>9</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tc>
        <w:tc>
          <w:tcPr>
            <w:tcW w:w="2575" w:type="dxa"/>
            <w:vAlign w:val="center"/>
          </w:tcPr>
          <w:p w14:paraId="67689225" w14:textId="77777777" w:rsidR="004E54FE" w:rsidRDefault="004F73F9" w:rsidP="00561343">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7</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tc>
      </w:tr>
      <w:tr w:rsidR="004E54FE" w14:paraId="09394C9E" w14:textId="77777777" w:rsidTr="00561343">
        <w:trPr>
          <w:trHeight w:val="132"/>
        </w:trPr>
        <w:tc>
          <w:tcPr>
            <w:tcW w:w="1239" w:type="dxa"/>
            <w:vAlign w:val="center"/>
          </w:tcPr>
          <w:p w14:paraId="0249650F"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场景</w:t>
            </w:r>
            <w:r>
              <w:rPr>
                <w:rFonts w:ascii="Times New Roman" w:hAnsi="Times New Roman" w:cs="Times New Roman"/>
                <w:szCs w:val="21"/>
              </w:rPr>
              <w:t>2</w:t>
            </w:r>
          </w:p>
        </w:tc>
        <w:tc>
          <w:tcPr>
            <w:tcW w:w="3319" w:type="dxa"/>
            <w:vAlign w:val="center"/>
          </w:tcPr>
          <w:p w14:paraId="54B6AF17"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科技路（</w:t>
            </w:r>
            <w:r>
              <w:rPr>
                <w:rFonts w:ascii="Times New Roman" w:hAnsi="Times New Roman" w:cs="Times New Roman"/>
                <w:szCs w:val="21"/>
              </w:rPr>
              <w:t>3.78</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p w14:paraId="7F67D980"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建筑科技大学</w:t>
            </w:r>
            <w:r>
              <w:rPr>
                <w:rFonts w:ascii="Times New Roman" w:hAnsi="Times New Roman" w:cs="Times New Roman"/>
                <w:szCs w:val="21"/>
              </w:rPr>
              <w:t>·</w:t>
            </w:r>
            <w:r>
              <w:rPr>
                <w:rFonts w:ascii="Times New Roman" w:hAnsi="Times New Roman" w:cs="Times New Roman"/>
                <w:szCs w:val="21"/>
              </w:rPr>
              <w:t>李家村（</w:t>
            </w:r>
            <w:r>
              <w:rPr>
                <w:rFonts w:ascii="Times New Roman" w:hAnsi="Times New Roman" w:cs="Times New Roman"/>
                <w:szCs w:val="21"/>
              </w:rPr>
              <w:t>2.73</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tc>
        <w:tc>
          <w:tcPr>
            <w:tcW w:w="2650" w:type="dxa"/>
            <w:vAlign w:val="center"/>
          </w:tcPr>
          <w:p w14:paraId="4E0FF3AB"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5</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p w14:paraId="5503BDD0"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6</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10</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tc>
        <w:tc>
          <w:tcPr>
            <w:tcW w:w="2575" w:type="dxa"/>
            <w:vAlign w:val="center"/>
          </w:tcPr>
          <w:p w14:paraId="0B95B479"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8</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tc>
      </w:tr>
      <w:tr w:rsidR="004E54FE" w14:paraId="5928E858" w14:textId="77777777" w:rsidTr="00561343">
        <w:trPr>
          <w:trHeight w:val="282"/>
        </w:trPr>
        <w:tc>
          <w:tcPr>
            <w:tcW w:w="1239" w:type="dxa"/>
            <w:vAlign w:val="center"/>
          </w:tcPr>
          <w:p w14:paraId="763D07E3"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场景</w:t>
            </w:r>
            <w:r>
              <w:rPr>
                <w:rFonts w:ascii="Times New Roman" w:hAnsi="Times New Roman" w:cs="Times New Roman"/>
                <w:szCs w:val="21"/>
              </w:rPr>
              <w:t>3</w:t>
            </w:r>
          </w:p>
        </w:tc>
        <w:tc>
          <w:tcPr>
            <w:tcW w:w="3319" w:type="dxa"/>
            <w:vAlign w:val="center"/>
          </w:tcPr>
          <w:p w14:paraId="1E647C0A"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小寨（</w:t>
            </w:r>
            <w:r>
              <w:rPr>
                <w:rFonts w:ascii="Times New Roman" w:hAnsi="Times New Roman" w:cs="Times New Roman"/>
                <w:szCs w:val="21"/>
              </w:rPr>
              <w:t>8.65</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p w14:paraId="0FF746C1"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lastRenderedPageBreak/>
              <w:t>大雁塔（</w:t>
            </w:r>
            <w:r>
              <w:rPr>
                <w:rFonts w:ascii="Times New Roman" w:hAnsi="Times New Roman" w:cs="Times New Roman"/>
                <w:szCs w:val="21"/>
              </w:rPr>
              <w:t>4.07</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tc>
        <w:tc>
          <w:tcPr>
            <w:tcW w:w="2650" w:type="dxa"/>
            <w:vAlign w:val="center"/>
          </w:tcPr>
          <w:p w14:paraId="1C6219A8"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lastRenderedPageBreak/>
              <w:t>4</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rPr>
              <w:t>8</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tc>
        <w:tc>
          <w:tcPr>
            <w:tcW w:w="2575" w:type="dxa"/>
            <w:vAlign w:val="center"/>
          </w:tcPr>
          <w:p w14:paraId="7A7EF6B4"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3</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7</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p w14:paraId="73CB4BD4"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lastRenderedPageBreak/>
              <w:t>11</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tc>
      </w:tr>
      <w:tr w:rsidR="004E54FE" w14:paraId="3B961C9E" w14:textId="77777777" w:rsidTr="00561343">
        <w:trPr>
          <w:trHeight w:val="432"/>
        </w:trPr>
        <w:tc>
          <w:tcPr>
            <w:tcW w:w="1239" w:type="dxa"/>
            <w:vAlign w:val="center"/>
          </w:tcPr>
          <w:p w14:paraId="11665A34"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lastRenderedPageBreak/>
              <w:t>场景</w:t>
            </w:r>
            <w:r>
              <w:rPr>
                <w:rFonts w:ascii="Times New Roman" w:hAnsi="Times New Roman" w:cs="Times New Roman"/>
                <w:szCs w:val="21"/>
              </w:rPr>
              <w:t>4</w:t>
            </w:r>
          </w:p>
        </w:tc>
        <w:tc>
          <w:tcPr>
            <w:tcW w:w="3319" w:type="dxa"/>
            <w:vAlign w:val="center"/>
          </w:tcPr>
          <w:p w14:paraId="1E9F3564"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省人民医院</w:t>
            </w:r>
            <w:r>
              <w:rPr>
                <w:rFonts w:ascii="Times New Roman" w:hAnsi="Times New Roman" w:cs="Times New Roman"/>
                <w:szCs w:val="21"/>
              </w:rPr>
              <w:t>·</w:t>
            </w:r>
            <w:r>
              <w:rPr>
                <w:rFonts w:ascii="Times New Roman" w:hAnsi="Times New Roman" w:cs="Times New Roman"/>
                <w:szCs w:val="21"/>
              </w:rPr>
              <w:t>黄雁村（</w:t>
            </w:r>
            <w:r>
              <w:rPr>
                <w:rFonts w:ascii="Times New Roman" w:hAnsi="Times New Roman" w:cs="Times New Roman"/>
                <w:szCs w:val="21"/>
              </w:rPr>
              <w:t>2.13</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p w14:paraId="5CCFEF27"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文艺路（</w:t>
            </w:r>
            <w:r>
              <w:rPr>
                <w:rFonts w:ascii="Times New Roman" w:hAnsi="Times New Roman" w:cs="Times New Roman"/>
                <w:szCs w:val="21"/>
              </w:rPr>
              <w:t>1.38</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p w14:paraId="3016A35B"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大雁塔（</w:t>
            </w:r>
            <w:r>
              <w:rPr>
                <w:rFonts w:ascii="Times New Roman" w:hAnsi="Times New Roman" w:cs="Times New Roman"/>
                <w:szCs w:val="21"/>
              </w:rPr>
              <w:t>4.07</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p>
        </w:tc>
        <w:tc>
          <w:tcPr>
            <w:tcW w:w="2650" w:type="dxa"/>
            <w:vAlign w:val="center"/>
          </w:tcPr>
          <w:p w14:paraId="6F859B05"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p w14:paraId="7398FB29"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4</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rPr>
              <w:t>10</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tc>
        <w:tc>
          <w:tcPr>
            <w:tcW w:w="2575" w:type="dxa"/>
            <w:vAlign w:val="center"/>
          </w:tcPr>
          <w:p w14:paraId="4EE846E9" w14:textId="77777777" w:rsidR="004E54FE" w:rsidRDefault="004F73F9">
            <w:pPr>
              <w:tabs>
                <w:tab w:val="left" w:pos="2138"/>
              </w:tabs>
              <w:snapToGrid w:val="0"/>
              <w:jc w:val="center"/>
              <w:rPr>
                <w:rFonts w:ascii="Times New Roman" w:hAnsi="Times New Roman" w:cs="Times New Roman"/>
                <w:szCs w:val="21"/>
              </w:rPr>
            </w:pPr>
            <w:r>
              <w:rPr>
                <w:rFonts w:ascii="Times New Roman" w:hAnsi="Times New Roman" w:cs="Times New Roman"/>
                <w:szCs w:val="21"/>
              </w:rPr>
              <w:t>5</w:t>
            </w:r>
            <w:r>
              <w:rPr>
                <w:rFonts w:ascii="Times New Roman" w:hAnsi="Times New Roman" w:cs="Times New Roman"/>
                <w:szCs w:val="21"/>
              </w:rPr>
              <w:t>（</w:t>
            </w:r>
            <w:r>
              <w:rPr>
                <w:rFonts w:ascii="Times New Roman" w:hAnsi="Times New Roman" w:cs="Times New Roman"/>
                <w:szCs w:val="21"/>
              </w:rPr>
              <w:t>3</w:t>
            </w:r>
            <w:r>
              <w:rPr>
                <w:rFonts w:ascii="Times New Roman" w:hAnsi="Times New Roman" w:cs="Times New Roman"/>
                <w:szCs w:val="21"/>
              </w:rPr>
              <w:t>），</w:t>
            </w:r>
            <w:r>
              <w:rPr>
                <w:rFonts w:ascii="Times New Roman" w:hAnsi="Times New Roman" w:cs="Times New Roman"/>
                <w:szCs w:val="21"/>
              </w:rPr>
              <w:t>7</w:t>
            </w:r>
            <w:r>
              <w:rPr>
                <w:rFonts w:ascii="Times New Roman" w:hAnsi="Times New Roman" w:cs="Times New Roman"/>
                <w:szCs w:val="21"/>
              </w:rPr>
              <w:t>（</w:t>
            </w:r>
            <w:r>
              <w:rPr>
                <w:rFonts w:ascii="Times New Roman" w:hAnsi="Times New Roman" w:cs="Times New Roman"/>
                <w:szCs w:val="21"/>
              </w:rPr>
              <w:t>1</w:t>
            </w:r>
            <w:r>
              <w:rPr>
                <w:rFonts w:ascii="Times New Roman" w:hAnsi="Times New Roman" w:cs="Times New Roman"/>
                <w:szCs w:val="21"/>
              </w:rPr>
              <w:t>）</w:t>
            </w:r>
          </w:p>
          <w:p w14:paraId="3FF52B97" w14:textId="77777777" w:rsidR="004E54FE" w:rsidRDefault="004F73F9">
            <w:pPr>
              <w:tabs>
                <w:tab w:val="left" w:pos="2138"/>
              </w:tabs>
              <w:snapToGrid w:val="0"/>
              <w:jc w:val="center"/>
              <w:rPr>
                <w:rFonts w:ascii="Times New Roman" w:hAnsi="Times New Roman" w:cs="Times New Roman"/>
                <w:color w:val="0070C0"/>
                <w:szCs w:val="21"/>
              </w:rPr>
            </w:pPr>
            <w:r>
              <w:rPr>
                <w:rFonts w:ascii="Times New Roman" w:hAnsi="Times New Roman" w:cs="Times New Roman"/>
                <w:szCs w:val="21"/>
              </w:rPr>
              <w:t>9</w:t>
            </w:r>
            <w:r>
              <w:rPr>
                <w:rFonts w:ascii="Times New Roman" w:hAnsi="Times New Roman" w:cs="Times New Roman"/>
                <w:szCs w:val="21"/>
              </w:rPr>
              <w:t>（</w:t>
            </w:r>
            <w:r>
              <w:rPr>
                <w:rFonts w:ascii="Times New Roman" w:hAnsi="Times New Roman" w:cs="Times New Roman"/>
                <w:szCs w:val="21"/>
              </w:rPr>
              <w:t>2</w:t>
            </w:r>
            <w:r>
              <w:rPr>
                <w:rFonts w:ascii="Times New Roman" w:hAnsi="Times New Roman" w:cs="Times New Roman"/>
                <w:szCs w:val="21"/>
              </w:rPr>
              <w:t>）</w:t>
            </w:r>
          </w:p>
        </w:tc>
      </w:tr>
    </w:tbl>
    <w:p w14:paraId="118AB764" w14:textId="77777777" w:rsidR="00442F01" w:rsidRDefault="00442F01">
      <w:pPr>
        <w:tabs>
          <w:tab w:val="left" w:pos="2138"/>
        </w:tabs>
        <w:snapToGrid w:val="0"/>
        <w:spacing w:beforeLines="50" w:before="156"/>
        <w:jc w:val="left"/>
        <w:rPr>
          <w:rFonts w:ascii="Times New Roman" w:hAnsi="Times New Roman" w:cs="Times New Roman"/>
          <w:color w:val="0070C0"/>
          <w:szCs w:val="21"/>
        </w:rPr>
        <w:sectPr w:rsidR="00442F01" w:rsidSect="000378EE">
          <w:type w:val="continuous"/>
          <w:pgSz w:w="11906" w:h="16838"/>
          <w:pgMar w:top="1985" w:right="1021" w:bottom="1021" w:left="1021" w:header="851" w:footer="624" w:gutter="0"/>
          <w:cols w:space="720"/>
          <w:docGrid w:type="lines" w:linePitch="312"/>
        </w:sectPr>
      </w:pPr>
    </w:p>
    <w:p w14:paraId="5C107715" w14:textId="56B39BEF" w:rsidR="004E54FE" w:rsidRPr="00442F01" w:rsidRDefault="00442F01" w:rsidP="00442F01">
      <w:pPr>
        <w:tabs>
          <w:tab w:val="left" w:pos="2138"/>
        </w:tabs>
        <w:spacing w:beforeLines="50" w:before="156"/>
        <w:ind w:firstLineChars="200" w:firstLine="420"/>
        <w:jc w:val="left"/>
        <w:rPr>
          <w:rFonts w:ascii="Times New Roman" w:hAnsi="Times New Roman" w:cs="Times New Roman"/>
          <w:color w:val="0070C0"/>
          <w:szCs w:val="21"/>
        </w:rPr>
      </w:pPr>
      <w:r>
        <w:rPr>
          <w:rFonts w:ascii="Times New Roman" w:hAnsi="Times New Roman" w:cs="Times New Roman"/>
          <w:szCs w:val="21"/>
        </w:rPr>
        <w:t>本文提出的模型</w:t>
      </w:r>
      <w:r>
        <w:rPr>
          <w:rFonts w:ascii="Times New Roman" w:hAnsi="Times New Roman" w:cs="Times New Roman" w:hint="eastAsia"/>
          <w:szCs w:val="21"/>
        </w:rPr>
        <w:t>与</w:t>
      </w:r>
      <w:r>
        <w:rPr>
          <w:rFonts w:ascii="Times New Roman" w:hAnsi="Times New Roman" w:cs="Times New Roman"/>
          <w:szCs w:val="21"/>
        </w:rPr>
        <w:t>Bruneau</w:t>
      </w:r>
      <w:r>
        <w:rPr>
          <w:rFonts w:ascii="Times New Roman" w:hAnsi="Times New Roman" w:cs="Times New Roman"/>
          <w:szCs w:val="21"/>
          <w:vertAlign w:val="superscript"/>
        </w:rPr>
        <w:t>[</w:t>
      </w:r>
      <w:r>
        <w:rPr>
          <w:rFonts w:ascii="Times New Roman" w:hAnsi="Times New Roman" w:cs="Times New Roman" w:hint="eastAsia"/>
          <w:szCs w:val="21"/>
          <w:vertAlign w:val="superscript"/>
        </w:rPr>
        <w:t>8</w:t>
      </w:r>
      <w:r>
        <w:rPr>
          <w:rFonts w:ascii="Times New Roman" w:hAnsi="Times New Roman" w:cs="Times New Roman"/>
          <w:szCs w:val="21"/>
          <w:vertAlign w:val="superscript"/>
        </w:rPr>
        <w:t>]</w:t>
      </w:r>
      <w:r>
        <w:rPr>
          <w:rFonts w:ascii="Times New Roman" w:hAnsi="Times New Roman" w:cs="Times New Roman"/>
          <w:szCs w:val="21"/>
        </w:rPr>
        <w:t>提出的经典</w:t>
      </w:r>
      <w:r>
        <w:rPr>
          <w:rFonts w:ascii="Times New Roman" w:hAnsi="Times New Roman" w:cs="Times New Roman"/>
          <w:szCs w:val="21"/>
        </w:rPr>
        <w:t>“</w:t>
      </w:r>
      <w:r>
        <w:rPr>
          <w:rFonts w:ascii="Times New Roman" w:hAnsi="Times New Roman" w:cs="Times New Roman"/>
          <w:szCs w:val="21"/>
        </w:rPr>
        <w:t>韧性三角形</w:t>
      </w:r>
      <w:r>
        <w:rPr>
          <w:rFonts w:ascii="Times New Roman" w:hAnsi="Times New Roman" w:cs="Times New Roman"/>
          <w:szCs w:val="21"/>
        </w:rPr>
        <w:t>”</w:t>
      </w:r>
      <w:r>
        <w:rPr>
          <w:rFonts w:ascii="Times New Roman" w:hAnsi="Times New Roman" w:cs="Times New Roman"/>
          <w:szCs w:val="21"/>
        </w:rPr>
        <w:t>模型（</w:t>
      </w:r>
      <w:r>
        <w:rPr>
          <w:rFonts w:ascii="Times New Roman" w:hAnsi="Times New Roman" w:cs="Times New Roman" w:hint="eastAsia"/>
          <w:szCs w:val="21"/>
        </w:rPr>
        <w:t>模型</w:t>
      </w:r>
      <w:r>
        <w:rPr>
          <w:rFonts w:ascii="Times New Roman" w:hAnsi="Times New Roman" w:cs="Times New Roman"/>
          <w:szCs w:val="21"/>
        </w:rPr>
        <w:t>1</w:t>
      </w:r>
      <w:r>
        <w:rPr>
          <w:rFonts w:ascii="Times New Roman" w:hAnsi="Times New Roman" w:cs="Times New Roman"/>
          <w:szCs w:val="21"/>
        </w:rPr>
        <w:t>）、</w:t>
      </w:r>
      <w:r>
        <w:rPr>
          <w:rFonts w:ascii="Times New Roman" w:hAnsi="Times New Roman" w:cs="Times New Roman"/>
          <w:szCs w:val="21"/>
        </w:rPr>
        <w:t>Bellè</w:t>
      </w:r>
      <w:r>
        <w:rPr>
          <w:rFonts w:ascii="Times New Roman" w:hAnsi="Times New Roman" w:cs="Times New Roman"/>
          <w:szCs w:val="21"/>
          <w:vertAlign w:val="superscript"/>
        </w:rPr>
        <w:t>[15]</w:t>
      </w:r>
      <w:r>
        <w:rPr>
          <w:rFonts w:ascii="Times New Roman" w:hAnsi="Times New Roman" w:cs="Times New Roman"/>
          <w:szCs w:val="21"/>
        </w:rPr>
        <w:t>提出的电力</w:t>
      </w:r>
      <w:r>
        <w:rPr>
          <w:rFonts w:ascii="Times New Roman" w:hAnsi="Times New Roman" w:cs="Times New Roman"/>
          <w:szCs w:val="21"/>
        </w:rPr>
        <w:t>-</w:t>
      </w:r>
      <w:r>
        <w:rPr>
          <w:rFonts w:ascii="Times New Roman" w:hAnsi="Times New Roman" w:cs="Times New Roman"/>
          <w:szCs w:val="21"/>
        </w:rPr>
        <w:t>铁路耦合模型（模型</w:t>
      </w:r>
      <w:r>
        <w:rPr>
          <w:rFonts w:ascii="Times New Roman" w:hAnsi="Times New Roman" w:cs="Times New Roman"/>
          <w:szCs w:val="21"/>
        </w:rPr>
        <w:t>2</w:t>
      </w:r>
      <w:r>
        <w:rPr>
          <w:rFonts w:ascii="Times New Roman" w:hAnsi="Times New Roman" w:cs="Times New Roman" w:hint="eastAsia"/>
          <w:szCs w:val="21"/>
        </w:rPr>
        <w:t>）</w:t>
      </w:r>
      <w:r>
        <w:rPr>
          <w:rFonts w:ascii="Times New Roman" w:hAnsi="Times New Roman" w:cs="Times New Roman"/>
          <w:szCs w:val="21"/>
        </w:rPr>
        <w:t>以及</w:t>
      </w:r>
      <w:r>
        <w:rPr>
          <w:rFonts w:ascii="Times New Roman" w:hAnsi="Times New Roman" w:cs="Times New Roman"/>
          <w:szCs w:val="21"/>
        </w:rPr>
        <w:t>Adjetey-Bahun</w:t>
      </w:r>
      <w:r>
        <w:rPr>
          <w:rFonts w:ascii="Times New Roman" w:hAnsi="Times New Roman" w:cs="Times New Roman"/>
          <w:szCs w:val="21"/>
          <w:vertAlign w:val="superscript"/>
        </w:rPr>
        <w:t>[18]</w:t>
      </w:r>
      <w:r>
        <w:rPr>
          <w:rFonts w:ascii="Times New Roman" w:hAnsi="Times New Roman" w:cs="Times New Roman"/>
          <w:szCs w:val="21"/>
        </w:rPr>
        <w:t>提出的牵引变电站故障下铁路韧性模型（模型</w:t>
      </w:r>
      <w:r>
        <w:rPr>
          <w:rFonts w:ascii="Times New Roman" w:hAnsi="Times New Roman" w:cs="Times New Roman"/>
          <w:szCs w:val="21"/>
        </w:rPr>
        <w:t>3</w:t>
      </w:r>
      <w:r>
        <w:rPr>
          <w:rFonts w:ascii="Times New Roman" w:hAnsi="Times New Roman" w:cs="Times New Roman"/>
          <w:szCs w:val="21"/>
        </w:rPr>
        <w:t>）进行了对比</w:t>
      </w:r>
      <w:r>
        <w:rPr>
          <w:rFonts w:ascii="Times New Roman" w:hAnsi="Times New Roman" w:cs="Times New Roman" w:hint="eastAsia"/>
          <w:szCs w:val="21"/>
        </w:rPr>
        <w:t>，</w:t>
      </w:r>
      <w:r>
        <w:rPr>
          <w:rFonts w:ascii="Times New Roman" w:hAnsi="Times New Roman" w:cs="Times New Roman"/>
          <w:szCs w:val="21"/>
        </w:rPr>
        <w:t>如图</w:t>
      </w:r>
      <w:r w:rsidR="00167550">
        <w:rPr>
          <w:rFonts w:ascii="Times New Roman" w:hAnsi="Times New Roman" w:cs="Times New Roman" w:hint="eastAsia"/>
          <w:szCs w:val="21"/>
        </w:rPr>
        <w:t>5</w:t>
      </w:r>
      <w:r>
        <w:rPr>
          <w:rFonts w:ascii="Times New Roman" w:hAnsi="Times New Roman" w:cs="Times New Roman"/>
          <w:szCs w:val="21"/>
        </w:rPr>
        <w:t>所示</w:t>
      </w:r>
      <w:r>
        <w:rPr>
          <w:rFonts w:ascii="Times New Roman" w:hAnsi="Times New Roman" w:cs="Times New Roman" w:hint="eastAsia"/>
          <w:szCs w:val="21"/>
        </w:rPr>
        <w:t>。</w:t>
      </w:r>
      <w:r>
        <w:rPr>
          <w:rFonts w:ascii="Times New Roman" w:hAnsi="Times New Roman" w:cs="Times New Roman"/>
          <w:szCs w:val="21"/>
        </w:rPr>
        <w:t>在</w:t>
      </w:r>
      <w:r>
        <w:rPr>
          <w:rFonts w:ascii="Times New Roman" w:hAnsi="Times New Roman" w:cs="Times New Roman" w:hint="eastAsia"/>
          <w:szCs w:val="21"/>
        </w:rPr>
        <w:t>场景</w:t>
      </w:r>
      <w:r>
        <w:rPr>
          <w:rFonts w:ascii="Times New Roman" w:hAnsi="Times New Roman" w:cs="Times New Roman"/>
          <w:szCs w:val="21"/>
        </w:rPr>
        <w:t>1</w:t>
      </w:r>
      <w:r>
        <w:rPr>
          <w:rFonts w:ascii="Times New Roman" w:hAnsi="Times New Roman" w:cs="Times New Roman"/>
          <w:szCs w:val="21"/>
        </w:rPr>
        <w:t>中，由于故障牵引变电站和完全失效的供电区间数量较少</w:t>
      </w:r>
      <w:r>
        <w:rPr>
          <w:rFonts w:ascii="Times New Roman" w:hAnsi="Times New Roman" w:cs="Times New Roman" w:hint="eastAsia"/>
          <w:szCs w:val="21"/>
        </w:rPr>
        <w:t>，</w:t>
      </w:r>
      <w:r>
        <w:rPr>
          <w:rFonts w:ascii="Times New Roman" w:hAnsi="Times New Roman" w:cs="Times New Roman" w:hint="eastAsia"/>
          <w:szCs w:val="21"/>
        </w:rPr>
        <w:t>4</w:t>
      </w:r>
      <w:r>
        <w:rPr>
          <w:rFonts w:ascii="Times New Roman" w:hAnsi="Times New Roman" w:cs="Times New Roman"/>
          <w:szCs w:val="21"/>
        </w:rPr>
        <w:t>种模型计算的网络韧性值均较高。然而</w:t>
      </w:r>
      <w:r>
        <w:rPr>
          <w:rFonts w:ascii="Times New Roman" w:hAnsi="Times New Roman" w:cs="Times New Roman" w:hint="eastAsia"/>
          <w:szCs w:val="21"/>
        </w:rPr>
        <w:t>，</w:t>
      </w:r>
      <w:r>
        <w:rPr>
          <w:rFonts w:ascii="Times New Roman" w:hAnsi="Times New Roman" w:cs="Times New Roman"/>
          <w:szCs w:val="21"/>
        </w:rPr>
        <w:t>本文模型考虑了供电区间部分失效对乘客出行</w:t>
      </w:r>
      <w:r>
        <w:rPr>
          <w:rFonts w:ascii="Times New Roman" w:hAnsi="Times New Roman" w:cs="Times New Roman" w:hint="eastAsia"/>
          <w:szCs w:val="21"/>
        </w:rPr>
        <w:t>的</w:t>
      </w:r>
      <w:r>
        <w:rPr>
          <w:rFonts w:ascii="Times New Roman" w:hAnsi="Times New Roman" w:cs="Times New Roman"/>
          <w:szCs w:val="21"/>
        </w:rPr>
        <w:t>影响，因此韧性值略低于其他三种模型，而其他模型因未充分考虑乘客延误因素，导致韧性值偏高。在</w:t>
      </w:r>
      <w:r>
        <w:rPr>
          <w:rFonts w:ascii="Times New Roman" w:hAnsi="Times New Roman" w:cs="Times New Roman" w:hint="eastAsia"/>
          <w:szCs w:val="21"/>
        </w:rPr>
        <w:t>场景</w:t>
      </w:r>
      <w:r>
        <w:rPr>
          <w:rFonts w:ascii="Times New Roman" w:hAnsi="Times New Roman" w:cs="Times New Roman" w:hint="eastAsia"/>
          <w:szCs w:val="21"/>
        </w:rPr>
        <w:t>2</w:t>
      </w:r>
      <w:r>
        <w:rPr>
          <w:rFonts w:ascii="Times New Roman" w:hAnsi="Times New Roman" w:cs="Times New Roman"/>
          <w:szCs w:val="21"/>
        </w:rPr>
        <w:t>中，模型</w:t>
      </w:r>
      <w:r>
        <w:rPr>
          <w:rFonts w:ascii="Times New Roman" w:hAnsi="Times New Roman" w:cs="Times New Roman"/>
          <w:szCs w:val="21"/>
        </w:rPr>
        <w:t>1</w:t>
      </w:r>
      <w:r>
        <w:rPr>
          <w:rFonts w:ascii="Times New Roman" w:hAnsi="Times New Roman" w:cs="Times New Roman"/>
          <w:szCs w:val="21"/>
        </w:rPr>
        <w:t>基于传统网络效率评估</w:t>
      </w:r>
      <w:r>
        <w:rPr>
          <w:rFonts w:ascii="Times New Roman" w:hAnsi="Times New Roman" w:cs="Times New Roman" w:hint="eastAsia"/>
          <w:szCs w:val="21"/>
        </w:rPr>
        <w:t>韧性</w:t>
      </w:r>
      <w:r>
        <w:rPr>
          <w:rFonts w:ascii="Times New Roman" w:hAnsi="Times New Roman" w:cs="Times New Roman"/>
          <w:szCs w:val="21"/>
        </w:rPr>
        <w:t>，忽略了乘客改变出行计划及滞留产生的延误，导致韧性值偏高</w:t>
      </w:r>
      <w:r>
        <w:rPr>
          <w:rFonts w:ascii="Times New Roman" w:hAnsi="Times New Roman" w:cs="Times New Roman" w:hint="eastAsia"/>
          <w:szCs w:val="21"/>
        </w:rPr>
        <w:t>；</w:t>
      </w:r>
      <w:r>
        <w:rPr>
          <w:rFonts w:ascii="Times New Roman" w:hAnsi="Times New Roman" w:cs="Times New Roman"/>
          <w:szCs w:val="21"/>
        </w:rPr>
        <w:t>由于仅一个供电区间完全失效</w:t>
      </w:r>
      <w:r>
        <w:rPr>
          <w:rFonts w:ascii="Times New Roman" w:hAnsi="Times New Roman" w:cs="Times New Roman" w:hint="eastAsia"/>
          <w:szCs w:val="21"/>
        </w:rPr>
        <w:t>，</w:t>
      </w:r>
      <w:r>
        <w:rPr>
          <w:rFonts w:ascii="Times New Roman" w:hAnsi="Times New Roman" w:cs="Times New Roman"/>
          <w:szCs w:val="21"/>
        </w:rPr>
        <w:t>模型</w:t>
      </w:r>
      <w:r>
        <w:rPr>
          <w:rFonts w:ascii="Times New Roman" w:hAnsi="Times New Roman" w:cs="Times New Roman"/>
          <w:szCs w:val="21"/>
        </w:rPr>
        <w:t>2</w:t>
      </w:r>
      <w:r>
        <w:rPr>
          <w:rFonts w:ascii="Times New Roman" w:hAnsi="Times New Roman" w:cs="Times New Roman"/>
          <w:szCs w:val="21"/>
        </w:rPr>
        <w:t>网络可达性较高</w:t>
      </w:r>
      <w:r>
        <w:rPr>
          <w:rFonts w:ascii="Times New Roman" w:hAnsi="Times New Roman" w:cs="Times New Roman" w:hint="eastAsia"/>
          <w:szCs w:val="21"/>
        </w:rPr>
        <w:t>，而模型</w:t>
      </w:r>
      <w:r>
        <w:rPr>
          <w:rFonts w:ascii="Times New Roman" w:hAnsi="Times New Roman" w:cs="Times New Roman" w:hint="eastAsia"/>
          <w:szCs w:val="21"/>
        </w:rPr>
        <w:t>3</w:t>
      </w:r>
      <w:r>
        <w:rPr>
          <w:rFonts w:ascii="Times New Roman" w:hAnsi="Times New Roman" w:cs="Times New Roman"/>
          <w:szCs w:val="21"/>
        </w:rPr>
        <w:t>未考虑牵引变电站</w:t>
      </w:r>
      <w:r>
        <w:rPr>
          <w:rFonts w:ascii="Times New Roman" w:hAnsi="Times New Roman" w:cs="Times New Roman" w:hint="eastAsia"/>
          <w:szCs w:val="21"/>
        </w:rPr>
        <w:t>故障</w:t>
      </w:r>
      <w:r>
        <w:rPr>
          <w:rFonts w:ascii="Times New Roman" w:hAnsi="Times New Roman" w:cs="Times New Roman"/>
          <w:szCs w:val="21"/>
        </w:rPr>
        <w:t>对多个供电区间的影响，</w:t>
      </w:r>
      <w:r>
        <w:rPr>
          <w:rFonts w:ascii="Times New Roman" w:hAnsi="Times New Roman" w:cs="Times New Roman" w:hint="eastAsia"/>
          <w:szCs w:val="21"/>
        </w:rPr>
        <w:t>这些因素</w:t>
      </w:r>
      <w:r>
        <w:rPr>
          <w:rFonts w:ascii="Times New Roman" w:hAnsi="Times New Roman" w:cs="Times New Roman"/>
          <w:szCs w:val="21"/>
        </w:rPr>
        <w:t>导致</w:t>
      </w:r>
      <w:r>
        <w:rPr>
          <w:rFonts w:ascii="Times New Roman" w:hAnsi="Times New Roman" w:cs="Times New Roman" w:hint="eastAsia"/>
          <w:szCs w:val="21"/>
        </w:rPr>
        <w:t>网络韧性</w:t>
      </w:r>
      <w:r>
        <w:rPr>
          <w:rFonts w:ascii="Times New Roman" w:hAnsi="Times New Roman" w:cs="Times New Roman"/>
          <w:szCs w:val="21"/>
        </w:rPr>
        <w:t>计算结果</w:t>
      </w:r>
      <w:r>
        <w:rPr>
          <w:rFonts w:ascii="Times New Roman" w:hAnsi="Times New Roman" w:cs="Times New Roman" w:hint="eastAsia"/>
          <w:szCs w:val="21"/>
        </w:rPr>
        <w:t>偏高</w:t>
      </w:r>
      <w:r>
        <w:rPr>
          <w:rFonts w:ascii="Times New Roman" w:hAnsi="Times New Roman" w:cs="Times New Roman"/>
          <w:szCs w:val="21"/>
        </w:rPr>
        <w:t>。在场景</w:t>
      </w:r>
      <w:r>
        <w:rPr>
          <w:rFonts w:ascii="Times New Roman" w:hAnsi="Times New Roman" w:cs="Times New Roman"/>
          <w:szCs w:val="21"/>
        </w:rPr>
        <w:t>3</w:t>
      </w:r>
      <w:r>
        <w:rPr>
          <w:rFonts w:ascii="Times New Roman" w:hAnsi="Times New Roman" w:cs="Times New Roman"/>
          <w:szCs w:val="21"/>
        </w:rPr>
        <w:t>中，</w:t>
      </w:r>
      <w:r>
        <w:rPr>
          <w:rFonts w:ascii="Times New Roman" w:hAnsi="Times New Roman" w:cs="Times New Roman" w:hint="eastAsia"/>
          <w:szCs w:val="21"/>
        </w:rPr>
        <w:t>模型</w:t>
      </w:r>
      <w:r>
        <w:rPr>
          <w:rFonts w:ascii="Times New Roman" w:hAnsi="Times New Roman" w:cs="Times New Roman" w:hint="eastAsia"/>
          <w:szCs w:val="21"/>
        </w:rPr>
        <w:t>2</w:t>
      </w:r>
      <w:r>
        <w:rPr>
          <w:rFonts w:ascii="Times New Roman" w:hAnsi="Times New Roman" w:cs="Times New Roman"/>
          <w:szCs w:val="21"/>
        </w:rPr>
        <w:t>假设供电区间完全失效会导致整个线路失效，从而显示较大的韧性损失；而模型</w:t>
      </w:r>
      <w:r>
        <w:rPr>
          <w:rFonts w:ascii="Times New Roman" w:hAnsi="Times New Roman" w:cs="Times New Roman"/>
          <w:szCs w:val="21"/>
        </w:rPr>
        <w:t>3</w:t>
      </w:r>
      <w:r>
        <w:rPr>
          <w:rFonts w:ascii="Times New Roman" w:hAnsi="Times New Roman" w:cs="Times New Roman"/>
          <w:szCs w:val="21"/>
        </w:rPr>
        <w:t>考虑了两个相邻牵引变电站同时</w:t>
      </w:r>
      <w:r>
        <w:rPr>
          <w:rFonts w:ascii="Times New Roman" w:hAnsi="Times New Roman" w:cs="Times New Roman" w:hint="eastAsia"/>
          <w:szCs w:val="21"/>
        </w:rPr>
        <w:t>故障</w:t>
      </w:r>
      <w:r>
        <w:rPr>
          <w:rFonts w:ascii="Times New Roman" w:hAnsi="Times New Roman" w:cs="Times New Roman"/>
          <w:szCs w:val="21"/>
        </w:rPr>
        <w:t>的影响，结果与本文模型较为接近，进一步验证了本文模型的有效性。在场景</w:t>
      </w:r>
      <w:r>
        <w:rPr>
          <w:rFonts w:ascii="Times New Roman" w:hAnsi="Times New Roman" w:cs="Times New Roman"/>
          <w:szCs w:val="21"/>
        </w:rPr>
        <w:t>4</w:t>
      </w:r>
      <w:r>
        <w:rPr>
          <w:rFonts w:ascii="Times New Roman" w:hAnsi="Times New Roman" w:cs="Times New Roman"/>
          <w:szCs w:val="21"/>
        </w:rPr>
        <w:t>中，由于多个供电区间部分和完全失效，本文模型的评估结果与模型</w:t>
      </w:r>
      <w:r>
        <w:rPr>
          <w:rFonts w:ascii="Times New Roman" w:hAnsi="Times New Roman" w:cs="Times New Roman"/>
          <w:szCs w:val="21"/>
        </w:rPr>
        <w:t>1</w:t>
      </w:r>
      <w:r>
        <w:rPr>
          <w:rFonts w:ascii="Times New Roman" w:hAnsi="Times New Roman" w:cs="Times New Roman"/>
          <w:szCs w:val="21"/>
        </w:rPr>
        <w:t>相似，而</w:t>
      </w:r>
      <w:r>
        <w:rPr>
          <w:rFonts w:ascii="Times New Roman" w:hAnsi="Times New Roman" w:cs="Times New Roman" w:hint="eastAsia"/>
          <w:szCs w:val="21"/>
        </w:rPr>
        <w:t>模型</w:t>
      </w:r>
      <w:r>
        <w:rPr>
          <w:rFonts w:ascii="Times New Roman" w:hAnsi="Times New Roman" w:cs="Times New Roman"/>
          <w:szCs w:val="21"/>
        </w:rPr>
        <w:t>2</w:t>
      </w:r>
      <w:r>
        <w:rPr>
          <w:rFonts w:ascii="Times New Roman" w:hAnsi="Times New Roman" w:cs="Times New Roman"/>
          <w:szCs w:val="21"/>
        </w:rPr>
        <w:t>和模型</w:t>
      </w:r>
      <w:r>
        <w:rPr>
          <w:rFonts w:ascii="Times New Roman" w:hAnsi="Times New Roman" w:cs="Times New Roman"/>
          <w:szCs w:val="21"/>
        </w:rPr>
        <w:t>3</w:t>
      </w:r>
      <w:r>
        <w:rPr>
          <w:rFonts w:ascii="Times New Roman" w:hAnsi="Times New Roman" w:cs="Times New Roman"/>
          <w:szCs w:val="21"/>
        </w:rPr>
        <w:t>因未有效考虑不同类型故障的综合影响</w:t>
      </w:r>
      <w:r>
        <w:rPr>
          <w:rFonts w:ascii="Times New Roman" w:hAnsi="Times New Roman" w:cs="Times New Roman" w:hint="eastAsia"/>
          <w:szCs w:val="21"/>
        </w:rPr>
        <w:t>，</w:t>
      </w:r>
      <w:r>
        <w:rPr>
          <w:rFonts w:ascii="Times New Roman" w:hAnsi="Times New Roman" w:cs="Times New Roman"/>
          <w:szCs w:val="21"/>
        </w:rPr>
        <w:t>分别对网络韧性评估出现偏差。综上，本文模型通过综合考虑牵引电网失效特性和乘客出行延误，能够更准确地评估地铁网络在不同</w:t>
      </w:r>
      <w:r>
        <w:rPr>
          <w:rFonts w:ascii="Times New Roman" w:hAnsi="Times New Roman" w:cs="Times New Roman" w:hint="eastAsia"/>
          <w:szCs w:val="21"/>
        </w:rPr>
        <w:t>失效</w:t>
      </w:r>
      <w:r>
        <w:rPr>
          <w:rFonts w:ascii="Times New Roman" w:hAnsi="Times New Roman" w:cs="Times New Roman"/>
          <w:szCs w:val="21"/>
        </w:rPr>
        <w:t>场景下的韧性，相较于其他模型，结果更为合理。</w:t>
      </w:r>
    </w:p>
    <w:p w14:paraId="7EB5452E" w14:textId="77777777" w:rsidR="004E54FE" w:rsidRDefault="004F73F9">
      <w:pPr>
        <w:tabs>
          <w:tab w:val="left" w:pos="2138"/>
        </w:tabs>
        <w:ind w:firstLineChars="200" w:firstLine="420"/>
        <w:rPr>
          <w:rFonts w:ascii="Times New Roman" w:hAnsi="Times New Roman" w:cs="Times New Roman"/>
          <w:szCs w:val="21"/>
        </w:rPr>
      </w:pPr>
      <w:r>
        <w:rPr>
          <w:rFonts w:ascii="Times New Roman" w:hAnsi="Times New Roman" w:cs="Times New Roman"/>
          <w:noProof/>
          <w:szCs w:val="21"/>
        </w:rPr>
        <w:drawing>
          <wp:inline distT="0" distB="0" distL="0" distR="0" wp14:anchorId="621ADFFE" wp14:editId="06552AFC">
            <wp:extent cx="2489200" cy="1957388"/>
            <wp:effectExtent l="0" t="0" r="6350" b="5080"/>
            <wp:docPr id="59037402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374026" name="图片 11"/>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a:xfrm>
                      <a:off x="0" y="0"/>
                      <a:ext cx="2568030" cy="2019376"/>
                    </a:xfrm>
                    <a:prstGeom prst="rect">
                      <a:avLst/>
                    </a:prstGeom>
                    <a:noFill/>
                    <a:ln>
                      <a:noFill/>
                    </a:ln>
                  </pic:spPr>
                </pic:pic>
              </a:graphicData>
            </a:graphic>
          </wp:inline>
        </w:drawing>
      </w:r>
    </w:p>
    <w:p w14:paraId="0B2BECC7" w14:textId="7CAF3701" w:rsidR="004E54FE" w:rsidRDefault="004F73F9" w:rsidP="00442F01">
      <w:pPr>
        <w:jc w:val="center"/>
        <w:rPr>
          <w:rFonts w:ascii="Times New Roman" w:hAnsi="Times New Roman" w:cs="Times New Roman"/>
          <w:b/>
          <w:bCs/>
          <w:szCs w:val="21"/>
        </w:rPr>
      </w:pPr>
      <w:r>
        <w:rPr>
          <w:rFonts w:ascii="Times New Roman" w:hAnsi="Times New Roman" w:cs="Times New Roman" w:hint="eastAsia"/>
          <w:b/>
          <w:bCs/>
          <w:szCs w:val="21"/>
        </w:rPr>
        <w:t>图</w:t>
      </w:r>
      <w:r w:rsidR="00222C5C">
        <w:rPr>
          <w:rFonts w:ascii="Times New Roman" w:hAnsi="Times New Roman" w:cs="Times New Roman" w:hint="eastAsia"/>
          <w:b/>
          <w:bCs/>
          <w:szCs w:val="21"/>
        </w:rPr>
        <w:t>5</w:t>
      </w:r>
      <w:r>
        <w:rPr>
          <w:rFonts w:ascii="Times New Roman" w:hAnsi="Times New Roman" w:cs="Times New Roman" w:hint="eastAsia"/>
          <w:b/>
          <w:bCs/>
          <w:szCs w:val="21"/>
        </w:rPr>
        <w:t xml:space="preserve">  </w:t>
      </w:r>
      <w:r>
        <w:rPr>
          <w:rFonts w:ascii="Times New Roman" w:hAnsi="Times New Roman" w:cs="Times New Roman" w:hint="eastAsia"/>
          <w:b/>
          <w:bCs/>
          <w:szCs w:val="21"/>
        </w:rPr>
        <w:t>韧性模型对比图</w:t>
      </w:r>
    </w:p>
    <w:p w14:paraId="2F273389" w14:textId="669EFF4F" w:rsidR="004E54FE" w:rsidRDefault="004F73F9" w:rsidP="00CF229B">
      <w:pPr>
        <w:spacing w:beforeLines="40" w:before="124"/>
        <w:rPr>
          <w:rFonts w:ascii="Times New Roman" w:eastAsia="宋体" w:hAnsi="Times New Roman" w:cs="Times New Roman"/>
          <w:b/>
          <w:bCs/>
          <w:szCs w:val="21"/>
        </w:rPr>
      </w:pPr>
      <w:r>
        <w:rPr>
          <w:rFonts w:ascii="Times New Roman" w:eastAsia="宋体" w:hAnsi="Times New Roman" w:cs="Times New Roman" w:hint="eastAsia"/>
          <w:b/>
          <w:bCs/>
          <w:szCs w:val="21"/>
        </w:rPr>
        <w:t xml:space="preserve">4.3  </w:t>
      </w:r>
      <w:r w:rsidR="00A25D4F">
        <w:rPr>
          <w:rFonts w:ascii="Times New Roman" w:eastAsia="宋体" w:hAnsi="Times New Roman" w:cs="Times New Roman" w:hint="eastAsia"/>
          <w:b/>
          <w:bCs/>
          <w:szCs w:val="21"/>
        </w:rPr>
        <w:t>耦合电网失效下地铁网络效率降级影响分析</w:t>
      </w:r>
    </w:p>
    <w:p w14:paraId="4061C1B8" w14:textId="0630642F" w:rsidR="00CF229B" w:rsidRDefault="004F73F9" w:rsidP="00CF229B">
      <w:pPr>
        <w:tabs>
          <w:tab w:val="left" w:pos="2138"/>
        </w:tabs>
        <w:ind w:firstLine="420"/>
        <w:rPr>
          <w:rFonts w:ascii="Times New Roman" w:hAnsi="Times New Roman" w:cs="Times New Roman"/>
          <w:szCs w:val="21"/>
        </w:rPr>
      </w:pPr>
      <w:r>
        <w:rPr>
          <w:rFonts w:ascii="Times New Roman" w:hAnsi="Times New Roman" w:cs="Times New Roman"/>
          <w:szCs w:val="21"/>
        </w:rPr>
        <w:t>本文对不同失效场景下的地铁网络效率进行了</w:t>
      </w:r>
      <w:r>
        <w:rPr>
          <w:rFonts w:ascii="Times New Roman" w:hAnsi="Times New Roman" w:cs="Times New Roman"/>
          <w:szCs w:val="21"/>
        </w:rPr>
        <w:t>分析，计算了</w:t>
      </w:r>
      <w:r>
        <w:rPr>
          <w:rFonts w:ascii="Times New Roman" w:hAnsi="Times New Roman" w:cs="Times New Roman" w:hint="eastAsia"/>
          <w:szCs w:val="21"/>
        </w:rPr>
        <w:t>4</w:t>
      </w:r>
      <w:r>
        <w:rPr>
          <w:rFonts w:ascii="Times New Roman" w:hAnsi="Times New Roman" w:cs="Times New Roman"/>
          <w:szCs w:val="21"/>
        </w:rPr>
        <w:t>种场景的网络效率损失比率，如图</w:t>
      </w:r>
      <w:r w:rsidR="00167550">
        <w:rPr>
          <w:rFonts w:ascii="Times New Roman" w:hAnsi="Times New Roman" w:cs="Times New Roman" w:hint="eastAsia"/>
          <w:szCs w:val="21"/>
        </w:rPr>
        <w:t>6</w:t>
      </w:r>
      <w:r>
        <w:rPr>
          <w:rFonts w:ascii="Times New Roman" w:hAnsi="Times New Roman" w:cs="Times New Roman"/>
          <w:szCs w:val="21"/>
        </w:rPr>
        <w:t>所示。场景</w:t>
      </w:r>
      <w:r>
        <w:rPr>
          <w:rFonts w:ascii="Times New Roman" w:hAnsi="Times New Roman" w:cs="Times New Roman"/>
          <w:szCs w:val="21"/>
        </w:rPr>
        <w:t>1</w:t>
      </w:r>
      <w:r>
        <w:rPr>
          <w:rFonts w:ascii="Times New Roman" w:hAnsi="Times New Roman" w:cs="Times New Roman"/>
          <w:szCs w:val="21"/>
        </w:rPr>
        <w:t>的网络效率损失比率为</w:t>
      </w:r>
      <w:r>
        <w:rPr>
          <w:rFonts w:ascii="Times New Roman" w:hAnsi="Times New Roman" w:cs="Times New Roman"/>
          <w:szCs w:val="21"/>
        </w:rPr>
        <w:t>7.4%</w:t>
      </w:r>
      <w:r>
        <w:rPr>
          <w:rFonts w:ascii="Times New Roman" w:hAnsi="Times New Roman" w:cs="Times New Roman"/>
          <w:szCs w:val="21"/>
        </w:rPr>
        <w:t>，尽管有一个供电区间完全失效，但由于受影响的供电区间数量较少，整体网络的连通性和运行效率未受到显著损害，因此网络效率损失较小。场景</w:t>
      </w:r>
      <w:r>
        <w:rPr>
          <w:rFonts w:ascii="Times New Roman" w:hAnsi="Times New Roman" w:cs="Times New Roman"/>
          <w:szCs w:val="21"/>
        </w:rPr>
        <w:t>2</w:t>
      </w:r>
      <w:r>
        <w:rPr>
          <w:rFonts w:ascii="Times New Roman" w:hAnsi="Times New Roman" w:cs="Times New Roman"/>
          <w:szCs w:val="21"/>
        </w:rPr>
        <w:t>的网络效率损失比率为</w:t>
      </w:r>
      <w:r>
        <w:rPr>
          <w:rFonts w:ascii="Times New Roman" w:hAnsi="Times New Roman" w:cs="Times New Roman"/>
          <w:szCs w:val="21"/>
        </w:rPr>
        <w:t>47.2%</w:t>
      </w:r>
      <w:r>
        <w:rPr>
          <w:rFonts w:ascii="Times New Roman" w:hAnsi="Times New Roman" w:cs="Times New Roman"/>
          <w:szCs w:val="21"/>
        </w:rPr>
        <w:t>，由于供电区间</w:t>
      </w:r>
      <w:r>
        <w:rPr>
          <w:rFonts w:ascii="Times New Roman" w:hAnsi="Times New Roman" w:cs="Times New Roman" w:hint="eastAsia"/>
          <w:szCs w:val="21"/>
        </w:rPr>
        <w:t>8</w:t>
      </w:r>
      <w:r>
        <w:rPr>
          <w:rFonts w:ascii="Times New Roman" w:hAnsi="Times New Roman" w:cs="Times New Roman"/>
          <w:szCs w:val="21"/>
        </w:rPr>
        <w:t>的完全失效切断了关键连接，显著降低了网络连通性，导致大量乘客无法正常出行。此外，多个供电区间的部分失效进一步加剧了网络效率的下降，造成了严重的乘客滞留现象，网络效率损失极为显著。场景</w:t>
      </w:r>
      <w:r>
        <w:rPr>
          <w:rFonts w:ascii="Times New Roman" w:hAnsi="Times New Roman" w:cs="Times New Roman"/>
          <w:szCs w:val="21"/>
        </w:rPr>
        <w:t>3</w:t>
      </w:r>
      <w:r>
        <w:rPr>
          <w:rFonts w:ascii="Times New Roman" w:hAnsi="Times New Roman" w:cs="Times New Roman"/>
          <w:szCs w:val="21"/>
        </w:rPr>
        <w:t>的网络效率损失比率为</w:t>
      </w:r>
      <w:r>
        <w:rPr>
          <w:rFonts w:ascii="Times New Roman" w:hAnsi="Times New Roman" w:cs="Times New Roman"/>
          <w:szCs w:val="21"/>
        </w:rPr>
        <w:t>34.9%</w:t>
      </w:r>
      <w:r>
        <w:rPr>
          <w:rFonts w:ascii="Times New Roman" w:hAnsi="Times New Roman" w:cs="Times New Roman"/>
          <w:szCs w:val="21"/>
        </w:rPr>
        <w:t>，尽管存在三个供电区间完全失效，但由于网络中存在多条备用路径，部分乘客虽然面临较长的出行时间，但仍能完成出行，因此网络效率损失相较场景</w:t>
      </w:r>
      <w:r>
        <w:rPr>
          <w:rFonts w:ascii="Times New Roman" w:hAnsi="Times New Roman" w:cs="Times New Roman"/>
          <w:szCs w:val="21"/>
        </w:rPr>
        <w:t>2</w:t>
      </w:r>
      <w:r>
        <w:rPr>
          <w:rFonts w:ascii="Times New Roman" w:hAnsi="Times New Roman" w:cs="Times New Roman"/>
          <w:szCs w:val="21"/>
        </w:rPr>
        <w:t>更低。场景</w:t>
      </w:r>
      <w:r>
        <w:rPr>
          <w:rFonts w:ascii="Times New Roman" w:hAnsi="Times New Roman" w:cs="Times New Roman"/>
          <w:szCs w:val="21"/>
        </w:rPr>
        <w:t>4</w:t>
      </w:r>
      <w:r>
        <w:rPr>
          <w:rFonts w:ascii="Times New Roman" w:hAnsi="Times New Roman" w:cs="Times New Roman"/>
          <w:szCs w:val="21"/>
        </w:rPr>
        <w:t>的网络效率损失比率为</w:t>
      </w:r>
      <w:r>
        <w:rPr>
          <w:rFonts w:ascii="Times New Roman" w:hAnsi="Times New Roman" w:cs="Times New Roman"/>
          <w:szCs w:val="21"/>
        </w:rPr>
        <w:t>50.2%</w:t>
      </w:r>
      <w:r>
        <w:rPr>
          <w:rFonts w:ascii="Times New Roman" w:hAnsi="Times New Roman" w:cs="Times New Roman"/>
          <w:szCs w:val="21"/>
        </w:rPr>
        <w:t>，在</w:t>
      </w:r>
      <w:r>
        <w:rPr>
          <w:rFonts w:ascii="Times New Roman" w:hAnsi="Times New Roman" w:cs="Times New Roman" w:hint="eastAsia"/>
          <w:szCs w:val="21"/>
        </w:rPr>
        <w:t>4</w:t>
      </w:r>
      <w:r>
        <w:rPr>
          <w:rFonts w:ascii="Times New Roman" w:hAnsi="Times New Roman" w:cs="Times New Roman"/>
          <w:szCs w:val="21"/>
        </w:rPr>
        <w:t>个场景中损失最为严重，在该场景下，多个关键供电区间同时发生部分和完全失效，这些失效区域主要涉及高客流量区域和重要站点，导致大范围服务中断，关键节点的失效使得网络效率大幅下降，严重阻碍了乘客的正常出行。</w:t>
      </w:r>
      <w:r>
        <w:rPr>
          <w:rFonts w:ascii="Times New Roman" w:hAnsi="Times New Roman" w:cs="Times New Roman"/>
          <w:szCs w:val="21"/>
        </w:rPr>
        <w:t xml:space="preserve">   </w:t>
      </w:r>
    </w:p>
    <w:p w14:paraId="0DF0CCD0" w14:textId="3F934E99" w:rsidR="004E54FE" w:rsidRDefault="004F73F9" w:rsidP="00CF229B">
      <w:pPr>
        <w:tabs>
          <w:tab w:val="left" w:pos="2138"/>
        </w:tabs>
        <w:ind w:firstLineChars="300" w:firstLine="630"/>
        <w:rPr>
          <w:rFonts w:ascii="Times New Roman" w:hAnsi="Times New Roman" w:cs="Times New Roman"/>
          <w:szCs w:val="21"/>
        </w:rPr>
      </w:pPr>
      <w:r>
        <w:rPr>
          <w:noProof/>
          <w:szCs w:val="21"/>
        </w:rPr>
        <w:drawing>
          <wp:inline distT="0" distB="0" distL="0" distR="0" wp14:anchorId="4D35CA12" wp14:editId="6446AC84">
            <wp:extent cx="2335751" cy="1776412"/>
            <wp:effectExtent l="0" t="0" r="7620" b="0"/>
            <wp:docPr id="124064935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649352" name="图片 1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a:xfrm>
                      <a:off x="0" y="0"/>
                      <a:ext cx="2335751" cy="1776412"/>
                    </a:xfrm>
                    <a:prstGeom prst="rect">
                      <a:avLst/>
                    </a:prstGeom>
                    <a:noFill/>
                    <a:ln>
                      <a:noFill/>
                    </a:ln>
                  </pic:spPr>
                </pic:pic>
              </a:graphicData>
            </a:graphic>
          </wp:inline>
        </w:drawing>
      </w:r>
    </w:p>
    <w:p w14:paraId="69EE0A52" w14:textId="2E1C1998" w:rsidR="004E54FE" w:rsidRDefault="004F73F9" w:rsidP="000378EE">
      <w:pPr>
        <w:ind w:firstLineChars="300" w:firstLine="632"/>
        <w:rPr>
          <w:rFonts w:ascii="Times New Roman" w:hAnsi="Times New Roman" w:cs="Times New Roman"/>
          <w:b/>
          <w:bCs/>
          <w:szCs w:val="21"/>
        </w:rPr>
      </w:pPr>
      <w:r>
        <w:rPr>
          <w:rFonts w:ascii="Times New Roman" w:hAnsi="Times New Roman" w:cs="Times New Roman"/>
          <w:b/>
          <w:bCs/>
          <w:szCs w:val="21"/>
        </w:rPr>
        <w:t>图</w:t>
      </w:r>
      <w:r w:rsidR="00222C5C">
        <w:rPr>
          <w:rFonts w:ascii="Times New Roman" w:hAnsi="Times New Roman" w:cs="Times New Roman" w:hint="eastAsia"/>
          <w:b/>
          <w:bCs/>
          <w:szCs w:val="21"/>
        </w:rPr>
        <w:t>6</w:t>
      </w:r>
      <w:r>
        <w:rPr>
          <w:rFonts w:ascii="Times New Roman" w:hAnsi="Times New Roman" w:cs="Times New Roman" w:hint="eastAsia"/>
          <w:b/>
          <w:bCs/>
          <w:szCs w:val="21"/>
        </w:rPr>
        <w:t xml:space="preserve">  </w:t>
      </w:r>
      <w:r>
        <w:rPr>
          <w:rFonts w:ascii="Times New Roman" w:hAnsi="Times New Roman" w:cs="Times New Roman" w:hint="eastAsia"/>
          <w:b/>
          <w:bCs/>
          <w:szCs w:val="21"/>
        </w:rPr>
        <w:t>不同失效场景下地体系统网络效率</w:t>
      </w:r>
    </w:p>
    <w:p w14:paraId="6C0EE5EB" w14:textId="7A36D662" w:rsidR="004E54FE" w:rsidRDefault="004F73F9">
      <w:pPr>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4  </w:t>
      </w:r>
      <w:r w:rsidR="00A25D4F">
        <w:rPr>
          <w:rFonts w:ascii="Times New Roman" w:hAnsi="Times New Roman" w:cs="Times New Roman" w:hint="eastAsia"/>
          <w:b/>
          <w:bCs/>
          <w:szCs w:val="21"/>
        </w:rPr>
        <w:t>耦合电网失效下地铁网络</w:t>
      </w:r>
      <w:r>
        <w:rPr>
          <w:rFonts w:ascii="Times New Roman" w:hAnsi="Times New Roman" w:cs="Times New Roman"/>
          <w:b/>
          <w:bCs/>
          <w:szCs w:val="21"/>
        </w:rPr>
        <w:t>韧性分析</w:t>
      </w:r>
    </w:p>
    <w:p w14:paraId="12976B6C" w14:textId="0241A973" w:rsidR="004E54FE" w:rsidRDefault="004F73F9">
      <w:pPr>
        <w:tabs>
          <w:tab w:val="left" w:pos="2138"/>
        </w:tabs>
        <w:ind w:firstLineChars="200" w:firstLine="420"/>
        <w:rPr>
          <w:rFonts w:ascii="Times New Roman" w:eastAsia="宋体" w:hAnsi="Times New Roman" w:cs="Times New Roman"/>
          <w:szCs w:val="21"/>
        </w:rPr>
      </w:pPr>
      <w:r>
        <w:rPr>
          <w:rFonts w:ascii="Times New Roman" w:eastAsia="宋体" w:hAnsi="Times New Roman" w:cs="Times New Roman"/>
          <w:szCs w:val="21"/>
        </w:rPr>
        <w:t>为了更好地分析不同牵引电网失效场景对地铁网络的影响，本文将韧性评估分为地铁站点韧性评估和地铁网络韧性评估两个层面。此外，为了深入分析地铁网络韧性在扰动事件下的时变特性，本文在网络韧性</w:t>
      </w:r>
      <w:r>
        <w:rPr>
          <w:rFonts w:ascii="Times New Roman" w:eastAsia="宋体" w:hAnsi="Times New Roman" w:cs="Times New Roman" w:hint="eastAsia"/>
          <w:szCs w:val="21"/>
        </w:rPr>
        <w:t>评估</w:t>
      </w:r>
      <w:r>
        <w:rPr>
          <w:rFonts w:ascii="Times New Roman" w:eastAsia="宋体" w:hAnsi="Times New Roman" w:cs="Times New Roman"/>
          <w:szCs w:val="21"/>
        </w:rPr>
        <w:t>中</w:t>
      </w:r>
      <w:r>
        <w:rPr>
          <w:rFonts w:ascii="Times New Roman" w:eastAsia="宋体" w:hAnsi="Times New Roman" w:cs="Times New Roman" w:hint="eastAsia"/>
          <w:szCs w:val="21"/>
        </w:rPr>
        <w:t>加入</w:t>
      </w:r>
      <w:r>
        <w:rPr>
          <w:rFonts w:ascii="Times New Roman" w:eastAsia="宋体" w:hAnsi="Times New Roman" w:cs="Times New Roman"/>
          <w:szCs w:val="21"/>
        </w:rPr>
        <w:t>了两个对照组</w:t>
      </w:r>
      <w:r>
        <w:rPr>
          <w:rFonts w:ascii="Times New Roman" w:eastAsia="宋体" w:hAnsi="Times New Roman" w:cs="Times New Roman" w:hint="eastAsia"/>
          <w:szCs w:val="21"/>
        </w:rPr>
        <w:t>：对照组</w:t>
      </w:r>
      <w:r>
        <w:rPr>
          <w:rFonts w:ascii="Times New Roman" w:eastAsia="宋体" w:hAnsi="Times New Roman" w:cs="Times New Roman"/>
          <w:szCs w:val="21"/>
        </w:rPr>
        <w:t>1</w:t>
      </w:r>
      <w:r>
        <w:rPr>
          <w:rFonts w:ascii="Times New Roman" w:eastAsia="宋体" w:hAnsi="Times New Roman" w:cs="Times New Roman"/>
          <w:szCs w:val="21"/>
        </w:rPr>
        <w:t>（未考虑</w:t>
      </w:r>
      <w:r>
        <w:rPr>
          <w:rFonts w:ascii="Times New Roman" w:eastAsia="宋体" w:hAnsi="Times New Roman" w:cs="Times New Roman" w:hint="eastAsia"/>
          <w:szCs w:val="21"/>
        </w:rPr>
        <w:t>牵引电网</w:t>
      </w:r>
      <w:r w:rsidR="0051604B">
        <w:rPr>
          <w:rFonts w:ascii="Times New Roman" w:eastAsia="宋体" w:hAnsi="Times New Roman" w:cs="Times New Roman" w:hint="eastAsia"/>
          <w:szCs w:val="21"/>
        </w:rPr>
        <w:t>与地铁网络之间</w:t>
      </w:r>
      <w:r>
        <w:rPr>
          <w:rFonts w:ascii="Times New Roman" w:eastAsia="宋体" w:hAnsi="Times New Roman" w:cs="Times New Roman"/>
          <w:szCs w:val="21"/>
        </w:rPr>
        <w:t>的多对一特性）和对照组</w:t>
      </w:r>
      <w:r>
        <w:rPr>
          <w:rFonts w:ascii="Times New Roman" w:eastAsia="宋体" w:hAnsi="Times New Roman" w:cs="Times New Roman"/>
          <w:szCs w:val="21"/>
        </w:rPr>
        <w:t>2</w:t>
      </w:r>
      <w:r>
        <w:rPr>
          <w:rFonts w:ascii="Times New Roman" w:eastAsia="宋体" w:hAnsi="Times New Roman" w:cs="Times New Roman"/>
          <w:szCs w:val="21"/>
        </w:rPr>
        <w:t>（</w:t>
      </w:r>
      <w:r>
        <w:rPr>
          <w:rFonts w:ascii="Times New Roman" w:eastAsia="宋体" w:hAnsi="Times New Roman" w:cs="Times New Roman" w:hint="eastAsia"/>
          <w:szCs w:val="21"/>
        </w:rPr>
        <w:t>未考虑牵引电网</w:t>
      </w:r>
      <w:r w:rsidR="0051604B">
        <w:rPr>
          <w:rFonts w:ascii="Times New Roman" w:eastAsia="宋体" w:hAnsi="Times New Roman" w:cs="Times New Roman" w:hint="eastAsia"/>
          <w:szCs w:val="21"/>
        </w:rPr>
        <w:t>与地铁网络之间</w:t>
      </w:r>
      <w:r>
        <w:rPr>
          <w:rFonts w:ascii="Times New Roman" w:eastAsia="宋体" w:hAnsi="Times New Roman" w:cs="Times New Roman" w:hint="eastAsia"/>
          <w:szCs w:val="21"/>
        </w:rPr>
        <w:t>的一对多特性）。</w:t>
      </w:r>
    </w:p>
    <w:p w14:paraId="7A0DC701" w14:textId="7E17F4B7" w:rsidR="004E54FE" w:rsidRDefault="004F73F9">
      <w:pPr>
        <w:tabs>
          <w:tab w:val="left" w:pos="2138"/>
        </w:tabs>
        <w:spacing w:line="360" w:lineRule="auto"/>
        <w:jc w:val="left"/>
        <w:rPr>
          <w:szCs w:val="21"/>
        </w:rPr>
      </w:pPr>
      <w:r>
        <w:rPr>
          <w:noProof/>
          <w:szCs w:val="21"/>
        </w:rPr>
        <w:lastRenderedPageBreak/>
        <w:drawing>
          <wp:inline distT="0" distB="0" distL="0" distR="0" wp14:anchorId="4C1477D2" wp14:editId="2199DF8C">
            <wp:extent cx="2990215" cy="1614487"/>
            <wp:effectExtent l="0" t="0" r="635" b="5080"/>
            <wp:docPr id="584145270"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145270" name="图片 17"/>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a:xfrm>
                      <a:off x="0" y="0"/>
                      <a:ext cx="3101532" cy="1674590"/>
                    </a:xfrm>
                    <a:prstGeom prst="rect">
                      <a:avLst/>
                    </a:prstGeom>
                    <a:noFill/>
                    <a:ln>
                      <a:noFill/>
                    </a:ln>
                  </pic:spPr>
                </pic:pic>
              </a:graphicData>
            </a:graphic>
          </wp:inline>
        </w:drawing>
      </w:r>
      <w:r>
        <w:rPr>
          <w:rFonts w:hint="eastAsia"/>
          <w:szCs w:val="21"/>
        </w:rPr>
        <w:t xml:space="preserve"> </w:t>
      </w:r>
      <w:r>
        <w:rPr>
          <w:noProof/>
          <w:szCs w:val="21"/>
        </w:rPr>
        <w:drawing>
          <wp:inline distT="0" distB="0" distL="0" distR="0" wp14:anchorId="301E72D5" wp14:editId="0307B39E">
            <wp:extent cx="2952229" cy="1966912"/>
            <wp:effectExtent l="0" t="0" r="635" b="0"/>
            <wp:docPr id="69778516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785162" name="图片 1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a:xfrm>
                      <a:off x="0" y="0"/>
                      <a:ext cx="3086303" cy="2056238"/>
                    </a:xfrm>
                    <a:prstGeom prst="rect">
                      <a:avLst/>
                    </a:prstGeom>
                    <a:noFill/>
                    <a:ln>
                      <a:noFill/>
                    </a:ln>
                  </pic:spPr>
                </pic:pic>
              </a:graphicData>
            </a:graphic>
          </wp:inline>
        </w:drawing>
      </w:r>
    </w:p>
    <w:p w14:paraId="7D987010" w14:textId="55778827" w:rsidR="004E54FE" w:rsidRDefault="004F73F9" w:rsidP="000378EE">
      <w:pPr>
        <w:tabs>
          <w:tab w:val="left" w:pos="2138"/>
        </w:tabs>
        <w:ind w:firstLineChars="70" w:firstLine="148"/>
        <w:jc w:val="left"/>
        <w:rPr>
          <w:szCs w:val="21"/>
        </w:rPr>
      </w:pPr>
      <w:r>
        <w:rPr>
          <w:rFonts w:ascii="Times New Roman" w:hAnsi="Times New Roman" w:cs="Times New Roman"/>
          <w:b/>
          <w:bCs/>
          <w:szCs w:val="21"/>
        </w:rPr>
        <w:t>图</w:t>
      </w:r>
      <w:r w:rsidR="00222C5C">
        <w:rPr>
          <w:rFonts w:ascii="Times New Roman" w:hAnsi="Times New Roman" w:cs="Times New Roman" w:hint="eastAsia"/>
          <w:b/>
          <w:bCs/>
          <w:szCs w:val="21"/>
        </w:rPr>
        <w:t>7</w:t>
      </w:r>
      <w:r>
        <w:rPr>
          <w:rFonts w:ascii="Times New Roman" w:hAnsi="Times New Roman" w:cs="Times New Roman" w:hint="eastAsia"/>
          <w:b/>
          <w:bCs/>
          <w:szCs w:val="21"/>
        </w:rPr>
        <w:t xml:space="preserve">  </w:t>
      </w:r>
      <w:r>
        <w:rPr>
          <w:rFonts w:ascii="Times New Roman" w:hAnsi="Times New Roman" w:cs="Times New Roman" w:hint="eastAsia"/>
          <w:b/>
          <w:bCs/>
          <w:szCs w:val="21"/>
        </w:rPr>
        <w:t>场景</w:t>
      </w:r>
      <w:r>
        <w:rPr>
          <w:rFonts w:ascii="Times New Roman" w:hAnsi="Times New Roman" w:cs="Times New Roman" w:hint="eastAsia"/>
          <w:b/>
          <w:bCs/>
          <w:szCs w:val="21"/>
        </w:rPr>
        <w:t>1</w:t>
      </w:r>
      <w:r>
        <w:rPr>
          <w:rFonts w:ascii="Times New Roman" w:hAnsi="Times New Roman" w:cs="Times New Roman" w:hint="eastAsia"/>
          <w:b/>
          <w:bCs/>
          <w:szCs w:val="21"/>
        </w:rPr>
        <w:t>下的地铁站点韧性和地铁网络韧性</w:t>
      </w:r>
    </w:p>
    <w:p w14:paraId="5C101C02" w14:textId="43C91E8B" w:rsidR="004E54FE" w:rsidRDefault="004F73F9">
      <w:pPr>
        <w:tabs>
          <w:tab w:val="left" w:pos="2138"/>
        </w:tabs>
        <w:ind w:firstLineChars="200" w:firstLine="420"/>
        <w:jc w:val="left"/>
        <w:rPr>
          <w:rFonts w:ascii="Times New Roman" w:eastAsia="宋体" w:hAnsi="Times New Roman" w:cs="Times New Roman"/>
          <w:szCs w:val="21"/>
        </w:rPr>
      </w:pPr>
      <w:r>
        <w:rPr>
          <w:rFonts w:ascii="Times New Roman" w:eastAsia="宋体" w:hAnsi="Times New Roman" w:cs="Times New Roman" w:hint="eastAsia"/>
          <w:szCs w:val="21"/>
        </w:rPr>
        <w:t>如图</w:t>
      </w:r>
      <w:r w:rsidR="00167550">
        <w:rPr>
          <w:rFonts w:ascii="Times New Roman" w:eastAsia="宋体" w:hAnsi="Times New Roman" w:cs="Times New Roman" w:hint="eastAsia"/>
          <w:szCs w:val="21"/>
        </w:rPr>
        <w:t>7</w:t>
      </w:r>
      <w:r w:rsidR="00A00BA2">
        <w:rPr>
          <w:rFonts w:ascii="Times New Roman" w:eastAsia="宋体" w:hAnsi="Times New Roman" w:cs="Times New Roman" w:hint="eastAsia"/>
          <w:szCs w:val="21"/>
        </w:rPr>
        <w:t>(</w:t>
      </w:r>
      <w:r>
        <w:rPr>
          <w:rFonts w:ascii="Times New Roman" w:eastAsia="宋体" w:hAnsi="Times New Roman" w:cs="Times New Roman" w:hint="eastAsia"/>
          <w:szCs w:val="21"/>
        </w:rPr>
        <w:t>a</w:t>
      </w:r>
      <w:r w:rsidR="00A00BA2">
        <w:rPr>
          <w:rFonts w:ascii="Times New Roman" w:eastAsia="宋体" w:hAnsi="Times New Roman" w:cs="Times New Roman" w:hint="eastAsia"/>
          <w:szCs w:val="21"/>
        </w:rPr>
        <w:t>)</w:t>
      </w:r>
      <w:r>
        <w:rPr>
          <w:rFonts w:ascii="Times New Roman" w:eastAsia="宋体" w:hAnsi="Times New Roman" w:cs="Times New Roman" w:hint="eastAsia"/>
          <w:szCs w:val="21"/>
        </w:rPr>
        <w:t>所示，场景</w:t>
      </w:r>
      <w:r>
        <w:rPr>
          <w:rFonts w:ascii="Times New Roman" w:eastAsia="宋体" w:hAnsi="Times New Roman" w:cs="Times New Roman" w:hint="eastAsia"/>
          <w:szCs w:val="21"/>
        </w:rPr>
        <w:t>1</w:t>
      </w:r>
      <w:r>
        <w:rPr>
          <w:rFonts w:ascii="Times New Roman" w:eastAsia="宋体" w:hAnsi="Times New Roman" w:cs="Times New Roman" w:hint="eastAsia"/>
          <w:szCs w:val="21"/>
        </w:rPr>
        <w:t>的扰动事件下，大多数地铁站点韧性值维持在较高水平，这些站点受扰动影响较小，能够较好地维持服务功能，运营能力未受到显著影响，因此韧性值较高。然而，部分站点的韧性值较低，反映出其受扰动影响较大。西安科技大学（</w:t>
      </w:r>
      <w:r>
        <w:rPr>
          <w:rFonts w:ascii="Times New Roman" w:eastAsia="宋体" w:hAnsi="Times New Roman" w:cs="Times New Roman" w:hint="eastAsia"/>
          <w:szCs w:val="21"/>
        </w:rPr>
        <w:t>90.77%</w:t>
      </w:r>
      <w:r>
        <w:rPr>
          <w:rFonts w:ascii="Times New Roman" w:eastAsia="宋体" w:hAnsi="Times New Roman" w:cs="Times New Roman" w:hint="eastAsia"/>
          <w:szCs w:val="21"/>
        </w:rPr>
        <w:t>）、大雁塔</w:t>
      </w:r>
      <w:r w:rsidR="00A00BA2">
        <w:rPr>
          <w:rFonts w:ascii="Times New Roman" w:eastAsia="宋体" w:hAnsi="Times New Roman" w:cs="Times New Roman" w:hint="eastAsia"/>
          <w:szCs w:val="21"/>
        </w:rPr>
        <w:t>（</w:t>
      </w:r>
      <w:r>
        <w:rPr>
          <w:rFonts w:ascii="Times New Roman" w:eastAsia="宋体" w:hAnsi="Times New Roman" w:cs="Times New Roman" w:hint="eastAsia"/>
          <w:szCs w:val="21"/>
        </w:rPr>
        <w:t>93.09%</w:t>
      </w:r>
      <w:r>
        <w:rPr>
          <w:rFonts w:ascii="Times New Roman" w:eastAsia="宋体" w:hAnsi="Times New Roman" w:cs="Times New Roman" w:hint="eastAsia"/>
          <w:szCs w:val="21"/>
        </w:rPr>
        <w:t>）、省人民医院·黄雁村（</w:t>
      </w:r>
      <w:r>
        <w:rPr>
          <w:rFonts w:ascii="Times New Roman" w:eastAsia="宋体" w:hAnsi="Times New Roman" w:cs="Times New Roman" w:hint="eastAsia"/>
          <w:szCs w:val="21"/>
        </w:rPr>
        <w:t>92.65%</w:t>
      </w:r>
      <w:r>
        <w:rPr>
          <w:rFonts w:ascii="Times New Roman" w:eastAsia="宋体" w:hAnsi="Times New Roman" w:cs="Times New Roman" w:hint="eastAsia"/>
          <w:szCs w:val="21"/>
        </w:rPr>
        <w:t>）和边家村（</w:t>
      </w:r>
      <w:r>
        <w:rPr>
          <w:rFonts w:ascii="Times New Roman" w:eastAsia="宋体" w:hAnsi="Times New Roman" w:cs="Times New Roman" w:hint="eastAsia"/>
          <w:szCs w:val="21"/>
        </w:rPr>
        <w:t>90.78%</w:t>
      </w:r>
      <w:r>
        <w:rPr>
          <w:rFonts w:ascii="Times New Roman" w:eastAsia="宋体" w:hAnsi="Times New Roman" w:cs="Times New Roman" w:hint="eastAsia"/>
          <w:szCs w:val="21"/>
        </w:rPr>
        <w:t>）的韧性值较低，主要原因是供电区间部分失效或接触网损坏，导致运营能力下降。如图</w:t>
      </w:r>
      <w:r w:rsidR="00167550">
        <w:rPr>
          <w:rFonts w:ascii="Times New Roman" w:eastAsia="宋体" w:hAnsi="Times New Roman" w:cs="Times New Roman" w:hint="eastAsia"/>
          <w:szCs w:val="21"/>
        </w:rPr>
        <w:t>7</w:t>
      </w:r>
      <w:r w:rsidR="00A00BA2">
        <w:rPr>
          <w:rFonts w:ascii="Times New Roman" w:eastAsia="宋体" w:hAnsi="Times New Roman" w:cs="Times New Roman" w:hint="eastAsia"/>
          <w:szCs w:val="21"/>
        </w:rPr>
        <w:t>(</w:t>
      </w:r>
      <w:r>
        <w:rPr>
          <w:rFonts w:ascii="Times New Roman" w:eastAsia="宋体" w:hAnsi="Times New Roman" w:cs="Times New Roman" w:hint="eastAsia"/>
          <w:szCs w:val="21"/>
        </w:rPr>
        <w:t>b</w:t>
      </w:r>
      <w:r w:rsidR="00A00BA2">
        <w:rPr>
          <w:rFonts w:ascii="Times New Roman" w:eastAsia="宋体" w:hAnsi="Times New Roman" w:cs="Times New Roman" w:hint="eastAsia"/>
          <w:szCs w:val="21"/>
        </w:rPr>
        <w:t>)</w:t>
      </w:r>
      <w:r>
        <w:rPr>
          <w:rFonts w:ascii="Times New Roman" w:eastAsia="宋体" w:hAnsi="Times New Roman" w:cs="Times New Roman" w:hint="eastAsia"/>
          <w:szCs w:val="21"/>
        </w:rPr>
        <w:t>所示，由于省人民医院·黄雁村牵引变电站的部分故障，导致供电区间</w:t>
      </w:r>
      <w:r>
        <w:rPr>
          <w:rFonts w:ascii="Times New Roman" w:eastAsia="宋体" w:hAnsi="Times New Roman" w:cs="Times New Roman" w:hint="eastAsia"/>
          <w:szCs w:val="21"/>
        </w:rPr>
        <w:t>1</w:t>
      </w:r>
      <w:r>
        <w:rPr>
          <w:rFonts w:ascii="Times New Roman" w:eastAsia="宋体" w:hAnsi="Times New Roman" w:cs="Times New Roman" w:hint="eastAsia"/>
          <w:szCs w:val="21"/>
        </w:rPr>
        <w:t>和</w:t>
      </w:r>
      <w:r>
        <w:rPr>
          <w:rFonts w:ascii="Times New Roman" w:eastAsia="宋体" w:hAnsi="Times New Roman" w:cs="Times New Roman" w:hint="eastAsia"/>
          <w:szCs w:val="21"/>
        </w:rPr>
        <w:t>9</w:t>
      </w:r>
      <w:r>
        <w:rPr>
          <w:rFonts w:ascii="Times New Roman" w:eastAsia="宋体" w:hAnsi="Times New Roman" w:cs="Times New Roman" w:hint="eastAsia"/>
          <w:szCs w:val="21"/>
        </w:rPr>
        <w:t>部分失效，使得列车在这些区间内运行速度降低。同时，供电区间</w:t>
      </w:r>
      <w:r>
        <w:rPr>
          <w:rFonts w:ascii="Times New Roman" w:eastAsia="宋体" w:hAnsi="Times New Roman" w:cs="Times New Roman" w:hint="eastAsia"/>
          <w:szCs w:val="21"/>
        </w:rPr>
        <w:t>7</w:t>
      </w:r>
      <w:r>
        <w:rPr>
          <w:rFonts w:ascii="Times New Roman" w:eastAsia="宋体" w:hAnsi="Times New Roman" w:cs="Times New Roman" w:hint="eastAsia"/>
          <w:szCs w:val="21"/>
        </w:rPr>
        <w:t>因西安科技大学至大雁塔区间接触网的损坏而完全失效。尽管如此，由于网络中存在多条替代路径，乘客仍能顺利完成出行，对整体网络的影响较小，网络韧性损失较低。与对照组</w:t>
      </w:r>
      <w:r>
        <w:rPr>
          <w:rFonts w:ascii="Times New Roman" w:eastAsia="宋体" w:hAnsi="Times New Roman" w:cs="Times New Roman" w:hint="eastAsia"/>
          <w:szCs w:val="21"/>
        </w:rPr>
        <w:t>1</w:t>
      </w:r>
      <w:r>
        <w:rPr>
          <w:rFonts w:ascii="Times New Roman" w:eastAsia="宋体" w:hAnsi="Times New Roman" w:cs="Times New Roman" w:hint="eastAsia"/>
          <w:szCs w:val="21"/>
        </w:rPr>
        <w:t>相比，本文模型考虑了多对一特性。在对照组</w:t>
      </w:r>
      <w:r>
        <w:rPr>
          <w:rFonts w:ascii="Times New Roman" w:eastAsia="宋体" w:hAnsi="Times New Roman" w:cs="Times New Roman" w:hint="eastAsia"/>
          <w:szCs w:val="21"/>
        </w:rPr>
        <w:t>1</w:t>
      </w:r>
      <w:r>
        <w:rPr>
          <w:rFonts w:ascii="Times New Roman" w:eastAsia="宋体" w:hAnsi="Times New Roman" w:cs="Times New Roman" w:hint="eastAsia"/>
          <w:szCs w:val="21"/>
        </w:rPr>
        <w:t>中，未考虑这一特性导致供电区间</w:t>
      </w:r>
      <w:r>
        <w:rPr>
          <w:rFonts w:ascii="Times New Roman" w:eastAsia="宋体" w:hAnsi="Times New Roman" w:cs="Times New Roman" w:hint="eastAsia"/>
          <w:szCs w:val="21"/>
        </w:rPr>
        <w:t>1</w:t>
      </w:r>
      <w:r>
        <w:rPr>
          <w:rFonts w:ascii="Times New Roman" w:eastAsia="宋体" w:hAnsi="Times New Roman" w:cs="Times New Roman" w:hint="eastAsia"/>
          <w:szCs w:val="21"/>
        </w:rPr>
        <w:t>和</w:t>
      </w:r>
      <w:r>
        <w:rPr>
          <w:rFonts w:ascii="Times New Roman" w:eastAsia="宋体" w:hAnsi="Times New Roman" w:cs="Times New Roman" w:hint="eastAsia"/>
          <w:szCs w:val="21"/>
        </w:rPr>
        <w:t>9</w:t>
      </w:r>
      <w:r>
        <w:rPr>
          <w:rFonts w:ascii="Times New Roman" w:eastAsia="宋体" w:hAnsi="Times New Roman" w:cs="Times New Roman" w:hint="eastAsia"/>
          <w:szCs w:val="21"/>
        </w:rPr>
        <w:t>完全失效，从而使网络韧性值比考虑该特性时降低了</w:t>
      </w:r>
      <w:r>
        <w:rPr>
          <w:rFonts w:ascii="Times New Roman" w:eastAsia="宋体" w:hAnsi="Times New Roman" w:cs="Times New Roman" w:hint="eastAsia"/>
          <w:szCs w:val="21"/>
        </w:rPr>
        <w:t>6.84%</w:t>
      </w:r>
      <w:r>
        <w:rPr>
          <w:rFonts w:ascii="Times New Roman" w:eastAsia="宋体" w:hAnsi="Times New Roman" w:cs="Times New Roman" w:hint="eastAsia"/>
          <w:szCs w:val="21"/>
        </w:rPr>
        <w:t>；在对照组</w:t>
      </w:r>
      <w:r>
        <w:rPr>
          <w:rFonts w:ascii="Times New Roman" w:eastAsia="宋体" w:hAnsi="Times New Roman" w:cs="Times New Roman" w:hint="eastAsia"/>
          <w:szCs w:val="21"/>
        </w:rPr>
        <w:t>2</w:t>
      </w:r>
      <w:r>
        <w:rPr>
          <w:rFonts w:ascii="Times New Roman" w:eastAsia="宋体" w:hAnsi="Times New Roman" w:cs="Times New Roman" w:hint="eastAsia"/>
          <w:szCs w:val="21"/>
        </w:rPr>
        <w:t>中，未考虑</w:t>
      </w:r>
      <w:r w:rsidR="0009181F">
        <w:rPr>
          <w:rFonts w:ascii="Times New Roman" w:eastAsia="宋体" w:hAnsi="Times New Roman" w:cs="Times New Roman" w:hint="eastAsia"/>
          <w:szCs w:val="21"/>
        </w:rPr>
        <w:t>一对多特性</w:t>
      </w:r>
      <w:r>
        <w:rPr>
          <w:rFonts w:ascii="Times New Roman" w:eastAsia="宋体" w:hAnsi="Times New Roman" w:cs="Times New Roman" w:hint="eastAsia"/>
          <w:szCs w:val="21"/>
        </w:rPr>
        <w:t>，导致网络韧性值反而高出</w:t>
      </w:r>
      <w:r>
        <w:rPr>
          <w:rFonts w:ascii="Times New Roman" w:eastAsia="宋体" w:hAnsi="Times New Roman" w:cs="Times New Roman" w:hint="eastAsia"/>
          <w:szCs w:val="21"/>
        </w:rPr>
        <w:t>2.16%</w:t>
      </w:r>
      <w:r>
        <w:rPr>
          <w:rFonts w:ascii="Times New Roman" w:eastAsia="宋体" w:hAnsi="Times New Roman" w:cs="Times New Roman" w:hint="eastAsia"/>
          <w:szCs w:val="21"/>
        </w:rPr>
        <w:t>。这一结果表明，牵引变电站的部分故障对地铁网络韧性的影响不可忽视，而多对一特性在一定程度上能够提升系统的韧性表现。</w:t>
      </w:r>
    </w:p>
    <w:p w14:paraId="5C5D34EE" w14:textId="17F8B040" w:rsidR="00CF229B" w:rsidRPr="00CF229B" w:rsidRDefault="004F73F9" w:rsidP="00CF229B">
      <w:pPr>
        <w:tabs>
          <w:tab w:val="left" w:pos="2138"/>
        </w:tabs>
        <w:jc w:val="left"/>
        <w:rPr>
          <w:szCs w:val="21"/>
        </w:rPr>
      </w:pPr>
      <w:r>
        <w:rPr>
          <w:rFonts w:ascii="Times New Roman" w:eastAsia="宋体" w:hAnsi="Times New Roman" w:cs="Times New Roman"/>
          <w:noProof/>
          <w:szCs w:val="21"/>
        </w:rPr>
        <w:drawing>
          <wp:inline distT="0" distB="0" distL="0" distR="0" wp14:anchorId="6EA594A7" wp14:editId="499B8681">
            <wp:extent cx="2980725" cy="1576070"/>
            <wp:effectExtent l="0" t="0" r="0" b="5080"/>
            <wp:docPr id="132572227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722278" name="图片 19"/>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a:xfrm>
                      <a:off x="0" y="0"/>
                      <a:ext cx="3069127" cy="1622813"/>
                    </a:xfrm>
                    <a:prstGeom prst="rect">
                      <a:avLst/>
                    </a:prstGeom>
                    <a:noFill/>
                    <a:ln>
                      <a:noFill/>
                    </a:ln>
                  </pic:spPr>
                </pic:pic>
              </a:graphicData>
            </a:graphic>
          </wp:inline>
        </w:drawing>
      </w:r>
      <w:r>
        <w:rPr>
          <w:noProof/>
          <w:szCs w:val="21"/>
        </w:rPr>
        <w:drawing>
          <wp:inline distT="0" distB="0" distL="0" distR="0" wp14:anchorId="252DB586" wp14:editId="2A372469">
            <wp:extent cx="2946519" cy="1952625"/>
            <wp:effectExtent l="0" t="0" r="6350" b="0"/>
            <wp:docPr id="90776309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763091" name="图片 20"/>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a:xfrm>
                      <a:off x="0" y="0"/>
                      <a:ext cx="3070370" cy="2034700"/>
                    </a:xfrm>
                    <a:prstGeom prst="rect">
                      <a:avLst/>
                    </a:prstGeom>
                    <a:noFill/>
                    <a:ln>
                      <a:noFill/>
                    </a:ln>
                  </pic:spPr>
                </pic:pic>
              </a:graphicData>
            </a:graphic>
          </wp:inline>
        </w:drawing>
      </w:r>
    </w:p>
    <w:p w14:paraId="75B6C123" w14:textId="0B99587A" w:rsidR="004E54FE" w:rsidRPr="00CF229B" w:rsidRDefault="004F73F9" w:rsidP="000378EE">
      <w:pPr>
        <w:tabs>
          <w:tab w:val="left" w:pos="2138"/>
        </w:tabs>
        <w:ind w:firstLineChars="70" w:firstLine="148"/>
        <w:jc w:val="left"/>
        <w:rPr>
          <w:rFonts w:ascii="Times New Roman" w:eastAsia="宋体" w:hAnsi="Times New Roman" w:cs="Times New Roman"/>
          <w:szCs w:val="21"/>
        </w:rPr>
      </w:pPr>
      <w:r>
        <w:rPr>
          <w:rFonts w:ascii="Times New Roman" w:hAnsi="Times New Roman" w:cs="Times New Roman"/>
          <w:b/>
          <w:bCs/>
          <w:szCs w:val="21"/>
        </w:rPr>
        <w:t>图</w:t>
      </w:r>
      <w:r w:rsidR="00222C5C">
        <w:rPr>
          <w:rFonts w:ascii="Times New Roman" w:hAnsi="Times New Roman" w:cs="Times New Roman" w:hint="eastAsia"/>
          <w:b/>
          <w:bCs/>
          <w:szCs w:val="21"/>
        </w:rPr>
        <w:t>8</w:t>
      </w:r>
      <w:r>
        <w:rPr>
          <w:rFonts w:ascii="Times New Roman" w:hAnsi="Times New Roman" w:cs="Times New Roman" w:hint="eastAsia"/>
          <w:b/>
          <w:bCs/>
          <w:szCs w:val="21"/>
        </w:rPr>
        <w:t xml:space="preserve">  </w:t>
      </w:r>
      <w:r>
        <w:rPr>
          <w:rFonts w:ascii="Times New Roman" w:hAnsi="Times New Roman" w:cs="Times New Roman" w:hint="eastAsia"/>
          <w:b/>
          <w:bCs/>
          <w:szCs w:val="21"/>
        </w:rPr>
        <w:t>场景</w:t>
      </w:r>
      <w:r>
        <w:rPr>
          <w:rFonts w:ascii="Times New Roman" w:hAnsi="Times New Roman" w:cs="Times New Roman" w:hint="eastAsia"/>
          <w:b/>
          <w:bCs/>
          <w:szCs w:val="21"/>
        </w:rPr>
        <w:t>2</w:t>
      </w:r>
      <w:r>
        <w:rPr>
          <w:rFonts w:ascii="Times New Roman" w:hAnsi="Times New Roman" w:cs="Times New Roman" w:hint="eastAsia"/>
          <w:b/>
          <w:bCs/>
          <w:szCs w:val="21"/>
        </w:rPr>
        <w:t>下的地铁站点韧性和地铁网络韧性</w:t>
      </w:r>
    </w:p>
    <w:p w14:paraId="7A674180" w14:textId="54206B0C" w:rsidR="004E54FE" w:rsidRPr="00CF229B" w:rsidRDefault="004F73F9" w:rsidP="00CF229B">
      <w:pPr>
        <w:tabs>
          <w:tab w:val="left" w:pos="2138"/>
        </w:tabs>
        <w:ind w:firstLine="420"/>
        <w:jc w:val="left"/>
        <w:rPr>
          <w:rFonts w:ascii="Times New Roman" w:hAnsi="Times New Roman" w:cs="Times New Roman"/>
          <w:szCs w:val="21"/>
        </w:rPr>
      </w:pPr>
      <w:r>
        <w:rPr>
          <w:rFonts w:ascii="Times New Roman" w:eastAsia="宋体" w:hAnsi="Times New Roman" w:cs="Times New Roman"/>
          <w:szCs w:val="21"/>
        </w:rPr>
        <w:t>在场景</w:t>
      </w:r>
      <w:r>
        <w:rPr>
          <w:rFonts w:ascii="Times New Roman" w:eastAsia="宋体" w:hAnsi="Times New Roman" w:cs="Times New Roman"/>
          <w:szCs w:val="21"/>
        </w:rPr>
        <w:t>2</w:t>
      </w:r>
      <w:r>
        <w:rPr>
          <w:rFonts w:ascii="Times New Roman" w:eastAsia="宋体" w:hAnsi="Times New Roman" w:cs="Times New Roman"/>
          <w:szCs w:val="21"/>
        </w:rPr>
        <w:t>的扰动事件下，科技路牵引变电站和西安建筑科技大学</w:t>
      </w:r>
      <w:r>
        <w:rPr>
          <w:rFonts w:ascii="Times New Roman" w:eastAsia="宋体" w:hAnsi="Times New Roman" w:cs="Times New Roman"/>
          <w:szCs w:val="21"/>
        </w:rPr>
        <w:t>·</w:t>
      </w:r>
      <w:r>
        <w:rPr>
          <w:rFonts w:ascii="Times New Roman" w:eastAsia="宋体" w:hAnsi="Times New Roman" w:cs="Times New Roman"/>
          <w:szCs w:val="21"/>
        </w:rPr>
        <w:t>李家村牵引变电站出现部分故障，导致供电区间</w:t>
      </w:r>
      <w:r>
        <w:rPr>
          <w:rFonts w:ascii="Times New Roman" w:eastAsia="宋体" w:hAnsi="Times New Roman" w:cs="Times New Roman"/>
          <w:szCs w:val="21"/>
        </w:rPr>
        <w:t>2</w:t>
      </w:r>
      <w:r>
        <w:rPr>
          <w:rFonts w:ascii="Times New Roman" w:eastAsia="宋体" w:hAnsi="Times New Roman" w:cs="Times New Roman"/>
          <w:szCs w:val="21"/>
        </w:rPr>
        <w:t>、</w:t>
      </w:r>
      <w:r>
        <w:rPr>
          <w:rFonts w:ascii="Times New Roman" w:eastAsia="宋体" w:hAnsi="Times New Roman" w:cs="Times New Roman"/>
          <w:szCs w:val="21"/>
        </w:rPr>
        <w:t>5</w:t>
      </w:r>
      <w:r>
        <w:rPr>
          <w:rFonts w:ascii="Times New Roman" w:eastAsia="宋体" w:hAnsi="Times New Roman" w:cs="Times New Roman"/>
          <w:szCs w:val="21"/>
        </w:rPr>
        <w:t>、</w:t>
      </w:r>
      <w:r>
        <w:rPr>
          <w:rFonts w:ascii="Times New Roman" w:eastAsia="宋体" w:hAnsi="Times New Roman" w:cs="Times New Roman"/>
          <w:szCs w:val="21"/>
        </w:rPr>
        <w:t>6</w:t>
      </w:r>
      <w:r>
        <w:rPr>
          <w:rFonts w:ascii="Times New Roman" w:eastAsia="宋体" w:hAnsi="Times New Roman" w:cs="Times New Roman"/>
          <w:szCs w:val="21"/>
        </w:rPr>
        <w:t>和</w:t>
      </w:r>
      <w:r>
        <w:rPr>
          <w:rFonts w:ascii="Times New Roman" w:eastAsia="宋体" w:hAnsi="Times New Roman" w:cs="Times New Roman"/>
          <w:szCs w:val="21"/>
        </w:rPr>
        <w:t>10</w:t>
      </w:r>
      <w:r>
        <w:rPr>
          <w:rFonts w:ascii="Times New Roman" w:eastAsia="宋体" w:hAnsi="Times New Roman" w:cs="Times New Roman"/>
          <w:szCs w:val="21"/>
        </w:rPr>
        <w:t>的部分失效。此外，吉祥村地铁站至小寨地铁站之间的接触网损坏，导致供电区间</w:t>
      </w:r>
      <w:r>
        <w:rPr>
          <w:rFonts w:ascii="Times New Roman" w:eastAsia="宋体" w:hAnsi="Times New Roman" w:cs="Times New Roman"/>
          <w:szCs w:val="21"/>
        </w:rPr>
        <w:t>8</w:t>
      </w:r>
      <w:r>
        <w:rPr>
          <w:rFonts w:ascii="Times New Roman" w:eastAsia="宋体" w:hAnsi="Times New Roman" w:cs="Times New Roman"/>
          <w:szCs w:val="21"/>
        </w:rPr>
        <w:t>完全停电，进一步影响了多个地铁路段的正常运行。尤其是太白南路至吉祥村和吉祥村至小寨的区段，由于客流量高，大量乘客出行受阻，影响尤为显著。从地铁站点的韧性值来看，如图</w:t>
      </w:r>
      <w:r w:rsidR="00167550">
        <w:rPr>
          <w:rFonts w:ascii="Times New Roman" w:eastAsia="宋体" w:hAnsi="Times New Roman" w:cs="Times New Roman" w:hint="eastAsia"/>
          <w:szCs w:val="21"/>
        </w:rPr>
        <w:t>8</w:t>
      </w:r>
      <w:r w:rsidR="00A00BA2">
        <w:rPr>
          <w:rFonts w:ascii="Times New Roman" w:eastAsia="宋体" w:hAnsi="Times New Roman" w:cs="Times New Roman" w:hint="eastAsia"/>
          <w:szCs w:val="21"/>
        </w:rPr>
        <w:t>(</w:t>
      </w:r>
      <w:r>
        <w:rPr>
          <w:rFonts w:ascii="Times New Roman" w:eastAsia="宋体" w:hAnsi="Times New Roman" w:cs="Times New Roman"/>
          <w:szCs w:val="21"/>
        </w:rPr>
        <w:t>a</w:t>
      </w:r>
      <w:r w:rsidR="00A00BA2">
        <w:rPr>
          <w:rFonts w:ascii="Times New Roman" w:eastAsia="宋体" w:hAnsi="Times New Roman" w:cs="Times New Roman" w:hint="eastAsia"/>
          <w:szCs w:val="21"/>
        </w:rPr>
        <w:t>)</w:t>
      </w:r>
      <w:r>
        <w:rPr>
          <w:rFonts w:ascii="Times New Roman" w:eastAsia="宋体" w:hAnsi="Times New Roman" w:cs="Times New Roman"/>
          <w:szCs w:val="21"/>
        </w:rPr>
        <w:t>所示，大部分站点在此次扰动下受到了不同程度的影响。其中，吉祥村和太白南路的韧性值最低，表明这两个站点在遭遇严重供电中断后，运营能力几乎完全丧失。科技路（</w:t>
      </w:r>
      <w:r>
        <w:rPr>
          <w:rFonts w:ascii="Times New Roman" w:eastAsia="宋体" w:hAnsi="Times New Roman" w:cs="Times New Roman"/>
          <w:szCs w:val="21"/>
        </w:rPr>
        <w:t>66.39%</w:t>
      </w:r>
      <w:r>
        <w:rPr>
          <w:rFonts w:ascii="Times New Roman" w:eastAsia="宋体" w:hAnsi="Times New Roman" w:cs="Times New Roman"/>
          <w:szCs w:val="21"/>
        </w:rPr>
        <w:t>）和建筑科技大学</w:t>
      </w:r>
      <w:r>
        <w:rPr>
          <w:rFonts w:ascii="Times New Roman" w:eastAsia="宋体" w:hAnsi="Times New Roman" w:cs="Times New Roman"/>
          <w:szCs w:val="21"/>
        </w:rPr>
        <w:t>·</w:t>
      </w:r>
      <w:r>
        <w:rPr>
          <w:rFonts w:ascii="Times New Roman" w:eastAsia="宋体" w:hAnsi="Times New Roman" w:cs="Times New Roman"/>
          <w:szCs w:val="21"/>
        </w:rPr>
        <w:t>李家村（</w:t>
      </w:r>
      <w:r>
        <w:rPr>
          <w:rFonts w:ascii="Times New Roman" w:eastAsia="宋体" w:hAnsi="Times New Roman" w:cs="Times New Roman"/>
          <w:szCs w:val="21"/>
        </w:rPr>
        <w:t>68.52%</w:t>
      </w:r>
      <w:r>
        <w:rPr>
          <w:rFonts w:ascii="Times New Roman" w:eastAsia="宋体" w:hAnsi="Times New Roman" w:cs="Times New Roman"/>
          <w:szCs w:val="21"/>
        </w:rPr>
        <w:t>）的韧性值也较低，主要受到周围供电区间部分和完全失效的影响。相比之下，北池头（</w:t>
      </w:r>
      <w:r>
        <w:rPr>
          <w:rFonts w:ascii="Times New Roman" w:eastAsia="宋体" w:hAnsi="Times New Roman" w:cs="Times New Roman"/>
          <w:szCs w:val="21"/>
        </w:rPr>
        <w:t>92.45%</w:t>
      </w:r>
      <w:r>
        <w:rPr>
          <w:rFonts w:ascii="Times New Roman" w:eastAsia="宋体" w:hAnsi="Times New Roman" w:cs="Times New Roman"/>
          <w:szCs w:val="21"/>
        </w:rPr>
        <w:t>）、青龙寺（</w:t>
      </w:r>
      <w:r>
        <w:rPr>
          <w:rFonts w:ascii="Times New Roman" w:eastAsia="宋体" w:hAnsi="Times New Roman" w:cs="Times New Roman"/>
          <w:szCs w:val="21"/>
        </w:rPr>
        <w:t>91.94%</w:t>
      </w:r>
      <w:r>
        <w:rPr>
          <w:rFonts w:ascii="Times New Roman" w:eastAsia="宋体" w:hAnsi="Times New Roman" w:cs="Times New Roman"/>
          <w:szCs w:val="21"/>
        </w:rPr>
        <w:t>）、体育场（</w:t>
      </w:r>
      <w:r>
        <w:rPr>
          <w:rFonts w:ascii="Times New Roman" w:eastAsia="宋体" w:hAnsi="Times New Roman" w:cs="Times New Roman"/>
          <w:szCs w:val="21"/>
        </w:rPr>
        <w:t>90.30%</w:t>
      </w:r>
      <w:r>
        <w:rPr>
          <w:rFonts w:ascii="Times New Roman" w:eastAsia="宋体" w:hAnsi="Times New Roman" w:cs="Times New Roman"/>
          <w:szCs w:val="21"/>
        </w:rPr>
        <w:t>）等站点的韧性值保持在较高水平，表明它们在扰动下仍能较好地维持服务功能，受影响较小。同时，西安科技大学、文艺路、太乙路和小寨等站点虽然受到一定程度的影响，但其韧性值相对稳定，显示出这些站点的运营能力虽有下降，但未完全丧失。如图</w:t>
      </w:r>
      <w:r w:rsidR="00167550">
        <w:rPr>
          <w:rFonts w:ascii="Times New Roman" w:eastAsia="宋体" w:hAnsi="Times New Roman" w:cs="Times New Roman" w:hint="eastAsia"/>
          <w:szCs w:val="21"/>
        </w:rPr>
        <w:t>8</w:t>
      </w:r>
      <w:r w:rsidR="00A00BA2">
        <w:rPr>
          <w:rFonts w:ascii="Times New Roman" w:eastAsia="宋体" w:hAnsi="Times New Roman" w:cs="Times New Roman" w:hint="eastAsia"/>
          <w:szCs w:val="21"/>
        </w:rPr>
        <w:t>(</w:t>
      </w:r>
      <w:r>
        <w:rPr>
          <w:rFonts w:ascii="Times New Roman" w:eastAsia="宋体" w:hAnsi="Times New Roman" w:cs="Times New Roman"/>
          <w:szCs w:val="21"/>
        </w:rPr>
        <w:t>b</w:t>
      </w:r>
      <w:r w:rsidR="00A00BA2">
        <w:rPr>
          <w:rFonts w:ascii="Times New Roman" w:eastAsia="宋体" w:hAnsi="Times New Roman" w:cs="Times New Roman" w:hint="eastAsia"/>
          <w:szCs w:val="21"/>
        </w:rPr>
        <w:t>)</w:t>
      </w:r>
      <w:r>
        <w:rPr>
          <w:rFonts w:ascii="Times New Roman" w:eastAsia="宋体" w:hAnsi="Times New Roman" w:cs="Times New Roman"/>
          <w:szCs w:val="21"/>
        </w:rPr>
        <w:t>所示，在</w:t>
      </w:r>
      <w:r>
        <w:rPr>
          <w:rFonts w:ascii="Times New Roman" w:eastAsia="宋体" w:hAnsi="Times New Roman" w:cs="Times New Roman"/>
          <w:szCs w:val="21"/>
        </w:rPr>
        <w:t>7:54</w:t>
      </w:r>
      <w:r>
        <w:rPr>
          <w:rFonts w:ascii="Times New Roman" w:eastAsia="宋体" w:hAnsi="Times New Roman" w:cs="Times New Roman"/>
          <w:szCs w:val="21"/>
        </w:rPr>
        <w:t>后失效的牵引变电站逐步恢复，受影响的供电区间逐渐恢复正常，网络韧性值在谷底后逐</w:t>
      </w:r>
      <w:r>
        <w:rPr>
          <w:rFonts w:ascii="Times New Roman" w:eastAsia="宋体" w:hAnsi="Times New Roman" w:cs="Times New Roman"/>
          <w:szCs w:val="21"/>
        </w:rPr>
        <w:t>步回升。然而，由于供电区间</w:t>
      </w:r>
      <w:r>
        <w:rPr>
          <w:rFonts w:ascii="Times New Roman" w:eastAsia="宋体" w:hAnsi="Times New Roman" w:cs="Times New Roman"/>
          <w:szCs w:val="21"/>
        </w:rPr>
        <w:t>8</w:t>
      </w:r>
      <w:r>
        <w:rPr>
          <w:rFonts w:ascii="Times New Roman" w:eastAsia="宋体" w:hAnsi="Times New Roman" w:cs="Times New Roman"/>
          <w:szCs w:val="21"/>
        </w:rPr>
        <w:t>的接触网损坏在</w:t>
      </w:r>
      <w:r>
        <w:rPr>
          <w:rFonts w:ascii="Times New Roman" w:eastAsia="宋体" w:hAnsi="Times New Roman" w:cs="Times New Roman"/>
          <w:szCs w:val="21"/>
        </w:rPr>
        <w:t>8:32</w:t>
      </w:r>
      <w:r>
        <w:rPr>
          <w:rFonts w:ascii="Times New Roman" w:eastAsia="宋体" w:hAnsi="Times New Roman" w:cs="Times New Roman"/>
          <w:szCs w:val="21"/>
        </w:rPr>
        <w:t>前未能修复，该区间的地铁服务始终未恢复，导致网络韧性值的恢复速度较为缓慢。供</w:t>
      </w:r>
      <w:r>
        <w:rPr>
          <w:rFonts w:ascii="Times New Roman" w:eastAsia="宋体" w:hAnsi="Times New Roman" w:cs="Times New Roman"/>
          <w:szCs w:val="21"/>
        </w:rPr>
        <w:lastRenderedPageBreak/>
        <w:t>电区间</w:t>
      </w:r>
      <w:r>
        <w:rPr>
          <w:rFonts w:ascii="Times New Roman" w:eastAsia="宋体" w:hAnsi="Times New Roman" w:cs="Times New Roman"/>
          <w:szCs w:val="21"/>
        </w:rPr>
        <w:t>8</w:t>
      </w:r>
      <w:r>
        <w:rPr>
          <w:rFonts w:ascii="Times New Roman" w:eastAsia="宋体" w:hAnsi="Times New Roman" w:cs="Times New Roman"/>
          <w:szCs w:val="21"/>
        </w:rPr>
        <w:t>是一个客流量较高的关键区段，其长时间中断显著阻碍了整个网络韧性的恢复进程。与对照组</w:t>
      </w:r>
      <w:r>
        <w:rPr>
          <w:rFonts w:ascii="Times New Roman" w:eastAsia="宋体" w:hAnsi="Times New Roman" w:cs="Times New Roman"/>
          <w:szCs w:val="21"/>
        </w:rPr>
        <w:t>1</w:t>
      </w:r>
      <w:r>
        <w:rPr>
          <w:rFonts w:ascii="Times New Roman" w:eastAsia="宋体" w:hAnsi="Times New Roman" w:cs="Times New Roman"/>
          <w:szCs w:val="21"/>
        </w:rPr>
        <w:t>相比，场景</w:t>
      </w:r>
      <w:r>
        <w:rPr>
          <w:rFonts w:ascii="Times New Roman" w:eastAsia="宋体" w:hAnsi="Times New Roman" w:cs="Times New Roman"/>
          <w:szCs w:val="21"/>
        </w:rPr>
        <w:t>2</w:t>
      </w:r>
      <w:r>
        <w:rPr>
          <w:rFonts w:ascii="Times New Roman" w:eastAsia="宋体" w:hAnsi="Times New Roman" w:cs="Times New Roman"/>
          <w:szCs w:val="21"/>
        </w:rPr>
        <w:t>的扰动事件中，供电区间</w:t>
      </w:r>
      <w:r>
        <w:rPr>
          <w:rFonts w:ascii="Times New Roman" w:eastAsia="宋体" w:hAnsi="Times New Roman" w:cs="Times New Roman"/>
          <w:szCs w:val="21"/>
        </w:rPr>
        <w:t>5</w:t>
      </w:r>
      <w:r>
        <w:rPr>
          <w:rFonts w:ascii="Times New Roman" w:eastAsia="宋体" w:hAnsi="Times New Roman" w:cs="Times New Roman"/>
          <w:szCs w:val="21"/>
        </w:rPr>
        <w:t>、</w:t>
      </w:r>
      <w:r>
        <w:rPr>
          <w:rFonts w:ascii="Times New Roman" w:eastAsia="宋体" w:hAnsi="Times New Roman" w:cs="Times New Roman"/>
          <w:szCs w:val="21"/>
        </w:rPr>
        <w:t>6</w:t>
      </w:r>
      <w:r>
        <w:rPr>
          <w:rFonts w:ascii="Times New Roman" w:eastAsia="宋体" w:hAnsi="Times New Roman" w:cs="Times New Roman"/>
          <w:szCs w:val="21"/>
        </w:rPr>
        <w:t>和</w:t>
      </w:r>
      <w:r>
        <w:rPr>
          <w:rFonts w:ascii="Times New Roman" w:eastAsia="宋体" w:hAnsi="Times New Roman" w:cs="Times New Roman"/>
          <w:szCs w:val="21"/>
        </w:rPr>
        <w:t>10</w:t>
      </w:r>
      <w:r>
        <w:rPr>
          <w:rFonts w:ascii="Times New Roman" w:eastAsia="宋体" w:hAnsi="Times New Roman" w:cs="Times New Roman"/>
          <w:szCs w:val="21"/>
        </w:rPr>
        <w:t>的完全失效影响了更多区段，使得网络韧性值下降了</w:t>
      </w:r>
      <w:r>
        <w:rPr>
          <w:rFonts w:ascii="Times New Roman" w:eastAsia="宋体" w:hAnsi="Times New Roman" w:cs="Times New Roman"/>
          <w:szCs w:val="21"/>
        </w:rPr>
        <w:t>11.4%</w:t>
      </w:r>
      <w:r>
        <w:rPr>
          <w:rFonts w:ascii="Times New Roman" w:eastAsia="宋体" w:hAnsi="Times New Roman" w:cs="Times New Roman"/>
          <w:szCs w:val="21"/>
        </w:rPr>
        <w:t>。这一影响的加剧主要是由于多个供电区间同时失效，系统的恢复能力受到更大挑战。而在对照组</w:t>
      </w:r>
      <w:r>
        <w:rPr>
          <w:rFonts w:ascii="Times New Roman" w:eastAsia="宋体" w:hAnsi="Times New Roman" w:cs="Times New Roman"/>
          <w:szCs w:val="21"/>
        </w:rPr>
        <w:t>2</w:t>
      </w:r>
      <w:r>
        <w:rPr>
          <w:rFonts w:ascii="Times New Roman" w:eastAsia="宋体" w:hAnsi="Times New Roman" w:cs="Times New Roman"/>
          <w:szCs w:val="21"/>
        </w:rPr>
        <w:t>中，由于未</w:t>
      </w:r>
      <w:r w:rsidR="0009181F">
        <w:rPr>
          <w:rFonts w:ascii="Times New Roman" w:eastAsia="宋体" w:hAnsi="Times New Roman" w:cs="Times New Roman" w:hint="eastAsia"/>
          <w:szCs w:val="21"/>
        </w:rPr>
        <w:t>考虑一对多</w:t>
      </w:r>
      <w:r w:rsidR="00396C4D">
        <w:rPr>
          <w:rFonts w:ascii="Times New Roman" w:eastAsia="宋体" w:hAnsi="Times New Roman" w:cs="Times New Roman" w:hint="eastAsia"/>
          <w:szCs w:val="21"/>
        </w:rPr>
        <w:t>特性</w:t>
      </w:r>
      <w:r w:rsidR="0009181F">
        <w:rPr>
          <w:rFonts w:ascii="Times New Roman" w:eastAsia="宋体" w:hAnsi="Times New Roman" w:cs="Times New Roman" w:hint="eastAsia"/>
          <w:szCs w:val="21"/>
        </w:rPr>
        <w:t>，</w:t>
      </w:r>
      <w:r w:rsidR="000B0FA2">
        <w:rPr>
          <w:rFonts w:ascii="Times New Roman" w:eastAsia="宋体" w:hAnsi="Times New Roman" w:cs="Times New Roman" w:hint="eastAsia"/>
          <w:szCs w:val="21"/>
        </w:rPr>
        <w:t>失效供电区间数量较少，</w:t>
      </w:r>
      <w:r>
        <w:rPr>
          <w:rFonts w:ascii="Times New Roman" w:eastAsia="宋体" w:hAnsi="Times New Roman" w:cs="Times New Roman"/>
          <w:szCs w:val="21"/>
        </w:rPr>
        <w:t>网络韧性值</w:t>
      </w:r>
      <w:r w:rsidR="000B0FA2">
        <w:rPr>
          <w:rFonts w:ascii="Times New Roman" w:eastAsia="宋体" w:hAnsi="Times New Roman" w:cs="Times New Roman" w:hint="eastAsia"/>
          <w:szCs w:val="21"/>
        </w:rPr>
        <w:t>评估结果较高</w:t>
      </w:r>
      <w:r>
        <w:rPr>
          <w:rFonts w:ascii="Times New Roman" w:eastAsia="宋体" w:hAnsi="Times New Roman" w:cs="Times New Roman"/>
          <w:szCs w:val="21"/>
        </w:rPr>
        <w:t>，比考虑这些因素时高出</w:t>
      </w:r>
      <w:r>
        <w:rPr>
          <w:rFonts w:ascii="Times New Roman" w:eastAsia="宋体" w:hAnsi="Times New Roman" w:cs="Times New Roman"/>
          <w:szCs w:val="21"/>
        </w:rPr>
        <w:t>20.3%</w:t>
      </w:r>
      <w:r>
        <w:rPr>
          <w:rFonts w:ascii="Times New Roman" w:eastAsia="宋体" w:hAnsi="Times New Roman" w:cs="Times New Roman"/>
          <w:szCs w:val="21"/>
        </w:rPr>
        <w:t>。</w:t>
      </w:r>
      <w:r>
        <w:rPr>
          <w:rFonts w:hint="eastAsia"/>
          <w:szCs w:val="21"/>
        </w:rPr>
        <w:t xml:space="preserve">             </w:t>
      </w:r>
      <w:r>
        <w:rPr>
          <w:rFonts w:ascii="Times New Roman" w:hAnsi="Times New Roman" w:cs="Times New Roman" w:hint="eastAsia"/>
          <w:szCs w:val="21"/>
        </w:rPr>
        <w:t xml:space="preserve">    </w:t>
      </w:r>
      <w:r>
        <w:rPr>
          <w:rFonts w:ascii="Times New Roman" w:hAnsi="Times New Roman" w:cs="Times New Roman"/>
          <w:noProof/>
          <w:szCs w:val="21"/>
        </w:rPr>
        <w:drawing>
          <wp:inline distT="0" distB="0" distL="0" distR="0" wp14:anchorId="4E9FB029" wp14:editId="69DC45C5">
            <wp:extent cx="2973889" cy="1647825"/>
            <wp:effectExtent l="0" t="0" r="0" b="0"/>
            <wp:docPr id="27967596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675965" name="图片 21"/>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a:xfrm>
                      <a:off x="0" y="0"/>
                      <a:ext cx="3058017" cy="1694440"/>
                    </a:xfrm>
                    <a:prstGeom prst="rect">
                      <a:avLst/>
                    </a:prstGeom>
                    <a:noFill/>
                    <a:ln>
                      <a:noFill/>
                    </a:ln>
                  </pic:spPr>
                </pic:pic>
              </a:graphicData>
            </a:graphic>
          </wp:inline>
        </w:drawing>
      </w:r>
      <w:r>
        <w:rPr>
          <w:rFonts w:hint="eastAsia"/>
          <w:szCs w:val="21"/>
        </w:rPr>
        <w:t xml:space="preserve"> </w:t>
      </w:r>
      <w:r>
        <w:rPr>
          <w:noProof/>
          <w:szCs w:val="21"/>
        </w:rPr>
        <w:drawing>
          <wp:inline distT="0" distB="0" distL="0" distR="0" wp14:anchorId="31EC614A" wp14:editId="6A674B1D">
            <wp:extent cx="2937678" cy="2171700"/>
            <wp:effectExtent l="0" t="0" r="0" b="0"/>
            <wp:docPr id="164114408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144089" name="图片 22"/>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a:xfrm>
                      <a:off x="0" y="0"/>
                      <a:ext cx="3010252" cy="2225351"/>
                    </a:xfrm>
                    <a:prstGeom prst="rect">
                      <a:avLst/>
                    </a:prstGeom>
                    <a:noFill/>
                    <a:ln>
                      <a:noFill/>
                    </a:ln>
                  </pic:spPr>
                </pic:pic>
              </a:graphicData>
            </a:graphic>
          </wp:inline>
        </w:drawing>
      </w:r>
    </w:p>
    <w:p w14:paraId="6648BA51" w14:textId="533AFB98" w:rsidR="004E54FE" w:rsidRDefault="004F73F9" w:rsidP="003E165B">
      <w:pPr>
        <w:ind w:firstLineChars="70" w:firstLine="148"/>
        <w:rPr>
          <w:rFonts w:ascii="Times New Roman" w:hAnsi="Times New Roman" w:cs="Times New Roman"/>
          <w:b/>
          <w:bCs/>
          <w:szCs w:val="21"/>
        </w:rPr>
      </w:pPr>
      <w:r>
        <w:rPr>
          <w:rFonts w:ascii="Times New Roman" w:hAnsi="Times New Roman" w:cs="Times New Roman"/>
          <w:b/>
          <w:bCs/>
          <w:szCs w:val="21"/>
        </w:rPr>
        <w:t>图</w:t>
      </w:r>
      <w:r w:rsidR="00222C5C">
        <w:rPr>
          <w:rFonts w:ascii="Times New Roman" w:hAnsi="Times New Roman" w:cs="Times New Roman" w:hint="eastAsia"/>
          <w:b/>
          <w:bCs/>
          <w:szCs w:val="21"/>
        </w:rPr>
        <w:t>9</w:t>
      </w:r>
      <w:r>
        <w:rPr>
          <w:rFonts w:ascii="Times New Roman" w:hAnsi="Times New Roman" w:cs="Times New Roman" w:hint="eastAsia"/>
          <w:b/>
          <w:bCs/>
          <w:szCs w:val="21"/>
        </w:rPr>
        <w:t xml:space="preserve">  </w:t>
      </w:r>
      <w:r>
        <w:rPr>
          <w:rFonts w:ascii="Times New Roman" w:hAnsi="Times New Roman" w:cs="Times New Roman" w:hint="eastAsia"/>
          <w:b/>
          <w:bCs/>
          <w:szCs w:val="21"/>
        </w:rPr>
        <w:t>场景</w:t>
      </w:r>
      <w:r>
        <w:rPr>
          <w:rFonts w:ascii="Times New Roman" w:hAnsi="Times New Roman" w:cs="Times New Roman" w:hint="eastAsia"/>
          <w:b/>
          <w:bCs/>
          <w:szCs w:val="21"/>
        </w:rPr>
        <w:t>3</w:t>
      </w:r>
      <w:r>
        <w:rPr>
          <w:rFonts w:ascii="Times New Roman" w:hAnsi="Times New Roman" w:cs="Times New Roman" w:hint="eastAsia"/>
          <w:b/>
          <w:bCs/>
          <w:szCs w:val="21"/>
        </w:rPr>
        <w:t>下的地铁站点韧性和地铁网络韧性</w:t>
      </w:r>
    </w:p>
    <w:p w14:paraId="72DF4A70" w14:textId="13EB576A" w:rsidR="004E54FE" w:rsidRDefault="004F73F9" w:rsidP="00B06F37">
      <w:pPr>
        <w:tabs>
          <w:tab w:val="left" w:pos="2138"/>
        </w:tabs>
        <w:ind w:firstLineChars="200" w:firstLine="420"/>
        <w:jc w:val="left"/>
        <w:rPr>
          <w:szCs w:val="21"/>
        </w:rPr>
      </w:pPr>
      <w:r>
        <w:rPr>
          <w:rFonts w:ascii="Times New Roman" w:eastAsia="宋体" w:hAnsi="Times New Roman" w:cs="Times New Roman"/>
          <w:szCs w:val="21"/>
        </w:rPr>
        <w:t>在场景</w:t>
      </w:r>
      <w:r>
        <w:rPr>
          <w:rFonts w:ascii="Times New Roman" w:eastAsia="宋体" w:hAnsi="Times New Roman" w:cs="Times New Roman"/>
          <w:szCs w:val="21"/>
        </w:rPr>
        <w:t>3</w:t>
      </w:r>
      <w:r>
        <w:rPr>
          <w:rFonts w:ascii="Times New Roman" w:eastAsia="宋体" w:hAnsi="Times New Roman" w:cs="Times New Roman"/>
          <w:szCs w:val="21"/>
        </w:rPr>
        <w:t>的扰动事件下，小寨牵引变电站部分故障、大雁塔牵引变电站完全故障，导致供电区间</w:t>
      </w:r>
      <w:r>
        <w:rPr>
          <w:rFonts w:ascii="Times New Roman" w:eastAsia="宋体" w:hAnsi="Times New Roman" w:cs="Times New Roman"/>
          <w:szCs w:val="21"/>
        </w:rPr>
        <w:t>4</w:t>
      </w:r>
      <w:r>
        <w:rPr>
          <w:rFonts w:ascii="Times New Roman" w:eastAsia="宋体" w:hAnsi="Times New Roman" w:cs="Times New Roman"/>
          <w:szCs w:val="21"/>
        </w:rPr>
        <w:t>和</w:t>
      </w:r>
      <w:r>
        <w:rPr>
          <w:rFonts w:ascii="Times New Roman" w:eastAsia="宋体" w:hAnsi="Times New Roman" w:cs="Times New Roman"/>
          <w:szCs w:val="21"/>
        </w:rPr>
        <w:t>8</w:t>
      </w:r>
      <w:r>
        <w:rPr>
          <w:rFonts w:ascii="Times New Roman" w:eastAsia="宋体" w:hAnsi="Times New Roman" w:cs="Times New Roman"/>
          <w:szCs w:val="21"/>
        </w:rPr>
        <w:t>出现部分失效，而供电区间</w:t>
      </w:r>
      <w:r>
        <w:rPr>
          <w:rFonts w:ascii="Times New Roman" w:eastAsia="宋体" w:hAnsi="Times New Roman" w:cs="Times New Roman"/>
          <w:szCs w:val="21"/>
        </w:rPr>
        <w:t>3</w:t>
      </w:r>
      <w:r>
        <w:rPr>
          <w:rFonts w:ascii="Times New Roman" w:eastAsia="宋体" w:hAnsi="Times New Roman" w:cs="Times New Roman"/>
          <w:szCs w:val="21"/>
        </w:rPr>
        <w:t>因小寨和大雁塔牵引变电站同时故障，供电负荷不足以满足列车运行的最低要求，导致列车无法通行，出现完全失效。此外，供电区间</w:t>
      </w:r>
      <w:r>
        <w:rPr>
          <w:rFonts w:ascii="Times New Roman" w:eastAsia="宋体" w:hAnsi="Times New Roman" w:cs="Times New Roman"/>
          <w:szCs w:val="21"/>
        </w:rPr>
        <w:t>7</w:t>
      </w:r>
      <w:r>
        <w:rPr>
          <w:rFonts w:ascii="Times New Roman" w:eastAsia="宋体" w:hAnsi="Times New Roman" w:cs="Times New Roman"/>
          <w:szCs w:val="21"/>
        </w:rPr>
        <w:t>因西安科技大学至大雁塔的接触网损坏而无法通行，供电区间</w:t>
      </w:r>
      <w:r>
        <w:rPr>
          <w:rFonts w:ascii="Times New Roman" w:eastAsia="宋体" w:hAnsi="Times New Roman" w:cs="Times New Roman"/>
          <w:szCs w:val="21"/>
        </w:rPr>
        <w:t>11</w:t>
      </w:r>
      <w:r>
        <w:rPr>
          <w:rFonts w:ascii="Times New Roman" w:eastAsia="宋体" w:hAnsi="Times New Roman" w:cs="Times New Roman"/>
          <w:szCs w:val="21"/>
        </w:rPr>
        <w:t>因体育场至小寨的接触网损坏也导致列车无法运行。小寨和大雁塔地铁站作为网络中的关键节点，承载着大量客流量，因此在该场景下网络韧性受到较大程度的影响。如图</w:t>
      </w:r>
      <w:r w:rsidR="00167550">
        <w:rPr>
          <w:rFonts w:ascii="Times New Roman" w:eastAsia="宋体" w:hAnsi="Times New Roman" w:cs="Times New Roman" w:hint="eastAsia"/>
          <w:szCs w:val="21"/>
        </w:rPr>
        <w:t>9</w:t>
      </w:r>
      <w:r w:rsidR="00A00BA2">
        <w:rPr>
          <w:rFonts w:ascii="Times New Roman" w:eastAsia="宋体" w:hAnsi="Times New Roman" w:cs="Times New Roman" w:hint="eastAsia"/>
          <w:szCs w:val="21"/>
        </w:rPr>
        <w:t>(</w:t>
      </w:r>
      <w:r>
        <w:rPr>
          <w:rFonts w:ascii="Times New Roman" w:eastAsia="宋体" w:hAnsi="Times New Roman" w:cs="Times New Roman"/>
          <w:szCs w:val="21"/>
        </w:rPr>
        <w:t>a</w:t>
      </w:r>
      <w:r w:rsidR="00A00BA2">
        <w:rPr>
          <w:rFonts w:ascii="Times New Roman" w:eastAsia="宋体" w:hAnsi="Times New Roman" w:cs="Times New Roman" w:hint="eastAsia"/>
          <w:szCs w:val="21"/>
        </w:rPr>
        <w:t>)</w:t>
      </w:r>
      <w:r>
        <w:rPr>
          <w:rFonts w:ascii="Times New Roman" w:eastAsia="宋体" w:hAnsi="Times New Roman" w:cs="Times New Roman"/>
          <w:szCs w:val="21"/>
        </w:rPr>
        <w:t>所示，体育场、小寨、大雁塔等地铁站的韧性</w:t>
      </w:r>
      <w:r>
        <w:rPr>
          <w:rFonts w:ascii="Times New Roman" w:eastAsia="宋体" w:hAnsi="Times New Roman" w:cs="Times New Roman" w:hint="eastAsia"/>
          <w:szCs w:val="21"/>
        </w:rPr>
        <w:t>值</w:t>
      </w:r>
      <w:r>
        <w:rPr>
          <w:rFonts w:ascii="Times New Roman" w:eastAsia="宋体" w:hAnsi="Times New Roman" w:cs="Times New Roman"/>
          <w:szCs w:val="21"/>
        </w:rPr>
        <w:t>显著较低，主要是因为这些站点周围的供电区间发生了部分或完全失效，导致列车无法正常运营，严重影响了站点的服务功能。由于小寨和大雁塔站</w:t>
      </w:r>
      <w:r>
        <w:rPr>
          <w:rFonts w:ascii="Times New Roman" w:eastAsia="宋体" w:hAnsi="Times New Roman" w:cs="Times New Roman"/>
          <w:szCs w:val="21"/>
        </w:rPr>
        <w:t>的客流量较大，这些失效区段对整体网络的乘客出行造成了较大影响。然而，相较于场景</w:t>
      </w:r>
      <w:r>
        <w:rPr>
          <w:rFonts w:ascii="Times New Roman" w:eastAsia="宋体" w:hAnsi="Times New Roman" w:cs="Times New Roman"/>
          <w:szCs w:val="21"/>
        </w:rPr>
        <w:t>2</w:t>
      </w:r>
      <w:r>
        <w:rPr>
          <w:rFonts w:ascii="Times New Roman" w:eastAsia="宋体" w:hAnsi="Times New Roman" w:cs="Times New Roman"/>
          <w:szCs w:val="21"/>
        </w:rPr>
        <w:t>中供电区间</w:t>
      </w:r>
      <w:r>
        <w:rPr>
          <w:rFonts w:ascii="Times New Roman" w:eastAsia="宋体" w:hAnsi="Times New Roman" w:cs="Times New Roman"/>
          <w:szCs w:val="21"/>
        </w:rPr>
        <w:t>8</w:t>
      </w:r>
      <w:r>
        <w:rPr>
          <w:rFonts w:ascii="Times New Roman" w:eastAsia="宋体" w:hAnsi="Times New Roman" w:cs="Times New Roman"/>
          <w:szCs w:val="21"/>
        </w:rPr>
        <w:t>的失效切断了网络中的重要连接，导致大量乘客无法完成出行，场景</w:t>
      </w:r>
      <w:r>
        <w:rPr>
          <w:rFonts w:ascii="Times New Roman" w:eastAsia="宋体" w:hAnsi="Times New Roman" w:cs="Times New Roman"/>
          <w:szCs w:val="21"/>
        </w:rPr>
        <w:t>3</w:t>
      </w:r>
      <w:r>
        <w:rPr>
          <w:rFonts w:ascii="Times New Roman" w:eastAsia="宋体" w:hAnsi="Times New Roman" w:cs="Times New Roman"/>
          <w:szCs w:val="21"/>
        </w:rPr>
        <w:t>尽管存在部分供电区间的完全失效，但由于网络中仍存在多条替代路径，乘客的出行虽然受到延误，但依然可以完成，因而网络韧性值略高于场景</w:t>
      </w:r>
      <w:r>
        <w:rPr>
          <w:rFonts w:ascii="Times New Roman" w:eastAsia="宋体" w:hAnsi="Times New Roman" w:cs="Times New Roman"/>
          <w:szCs w:val="21"/>
        </w:rPr>
        <w:t>2</w:t>
      </w:r>
      <w:r>
        <w:rPr>
          <w:rFonts w:ascii="Times New Roman" w:eastAsia="宋体" w:hAnsi="Times New Roman" w:cs="Times New Roman"/>
          <w:szCs w:val="21"/>
        </w:rPr>
        <w:t>。此外，供电区间</w:t>
      </w:r>
      <w:r>
        <w:rPr>
          <w:rFonts w:ascii="Times New Roman" w:eastAsia="宋体" w:hAnsi="Times New Roman" w:cs="Times New Roman"/>
          <w:szCs w:val="21"/>
        </w:rPr>
        <w:t>3</w:t>
      </w:r>
      <w:r>
        <w:rPr>
          <w:rFonts w:ascii="Times New Roman" w:eastAsia="宋体" w:hAnsi="Times New Roman" w:cs="Times New Roman"/>
          <w:szCs w:val="21"/>
        </w:rPr>
        <w:t>的失效源于供电负荷不足。随着小寨和大雁塔牵引变电站逐步恢复，供电区间</w:t>
      </w:r>
      <w:r>
        <w:rPr>
          <w:rFonts w:ascii="Times New Roman" w:eastAsia="宋体" w:hAnsi="Times New Roman" w:cs="Times New Roman"/>
          <w:szCs w:val="21"/>
        </w:rPr>
        <w:t>3</w:t>
      </w:r>
      <w:r>
        <w:rPr>
          <w:rFonts w:ascii="Times New Roman" w:eastAsia="宋体" w:hAnsi="Times New Roman" w:cs="Times New Roman"/>
          <w:szCs w:val="21"/>
        </w:rPr>
        <w:t>将首先从完全失效状态恢复至部分失效</w:t>
      </w:r>
      <w:r>
        <w:rPr>
          <w:rFonts w:ascii="Times New Roman" w:eastAsia="宋体" w:hAnsi="Times New Roman" w:cs="Times New Roman"/>
          <w:szCs w:val="21"/>
        </w:rPr>
        <w:t>状态，届时列车将以降低的速度运行。因此，如图</w:t>
      </w:r>
      <w:r w:rsidR="00167550">
        <w:rPr>
          <w:rFonts w:ascii="Times New Roman" w:eastAsia="宋体" w:hAnsi="Times New Roman" w:cs="Times New Roman" w:hint="eastAsia"/>
          <w:szCs w:val="21"/>
        </w:rPr>
        <w:t>9</w:t>
      </w:r>
      <w:r w:rsidR="00A00BA2">
        <w:rPr>
          <w:rFonts w:ascii="Times New Roman" w:eastAsia="宋体" w:hAnsi="Times New Roman" w:cs="Times New Roman" w:hint="eastAsia"/>
          <w:szCs w:val="21"/>
        </w:rPr>
        <w:t>(</w:t>
      </w:r>
      <w:r>
        <w:rPr>
          <w:rFonts w:ascii="Times New Roman" w:eastAsia="宋体" w:hAnsi="Times New Roman" w:cs="Times New Roman"/>
          <w:szCs w:val="21"/>
        </w:rPr>
        <w:t>b</w:t>
      </w:r>
      <w:r w:rsidR="00A00BA2">
        <w:rPr>
          <w:rFonts w:ascii="Times New Roman" w:eastAsia="宋体" w:hAnsi="Times New Roman" w:cs="Times New Roman" w:hint="eastAsia"/>
          <w:szCs w:val="21"/>
        </w:rPr>
        <w:t>)</w:t>
      </w:r>
      <w:r>
        <w:rPr>
          <w:rFonts w:ascii="Times New Roman" w:eastAsia="宋体" w:hAnsi="Times New Roman" w:cs="Times New Roman"/>
          <w:szCs w:val="21"/>
        </w:rPr>
        <w:t>所示</w:t>
      </w:r>
      <w:r>
        <w:rPr>
          <w:rFonts w:ascii="Times New Roman" w:eastAsia="宋体" w:hAnsi="Times New Roman" w:cs="Times New Roman" w:hint="eastAsia"/>
          <w:szCs w:val="21"/>
        </w:rPr>
        <w:t>，</w:t>
      </w:r>
      <w:r>
        <w:rPr>
          <w:rFonts w:ascii="Times New Roman" w:eastAsia="宋体" w:hAnsi="Times New Roman" w:cs="Times New Roman"/>
          <w:szCs w:val="21"/>
        </w:rPr>
        <w:t>7:54</w:t>
      </w:r>
      <w:r>
        <w:rPr>
          <w:rFonts w:ascii="Times New Roman" w:eastAsia="宋体" w:hAnsi="Times New Roman" w:cs="Times New Roman"/>
          <w:szCs w:val="21"/>
        </w:rPr>
        <w:t>之后，网络韧性开始逐步回升，显示出系统较强的恢复能力。</w:t>
      </w:r>
    </w:p>
    <w:p w14:paraId="1DC12B53" w14:textId="7334A954" w:rsidR="004E54FE" w:rsidRPr="00B06F37" w:rsidRDefault="004F73F9">
      <w:pPr>
        <w:tabs>
          <w:tab w:val="left" w:pos="2138"/>
        </w:tabs>
        <w:spacing w:line="360" w:lineRule="auto"/>
        <w:jc w:val="left"/>
        <w:rPr>
          <w:szCs w:val="21"/>
        </w:rPr>
      </w:pPr>
      <w:r>
        <w:rPr>
          <w:noProof/>
          <w:szCs w:val="21"/>
        </w:rPr>
        <w:drawing>
          <wp:inline distT="0" distB="0" distL="0" distR="0" wp14:anchorId="15FD8064" wp14:editId="1835CCB1">
            <wp:extent cx="2983865" cy="1638300"/>
            <wp:effectExtent l="0" t="0" r="6985" b="0"/>
            <wp:docPr id="49309281"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09281" name="图片 23"/>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a:xfrm>
                      <a:off x="0" y="0"/>
                      <a:ext cx="3106995" cy="1705905"/>
                    </a:xfrm>
                    <a:prstGeom prst="rect">
                      <a:avLst/>
                    </a:prstGeom>
                    <a:noFill/>
                    <a:ln>
                      <a:noFill/>
                    </a:ln>
                  </pic:spPr>
                </pic:pic>
              </a:graphicData>
            </a:graphic>
          </wp:inline>
        </w:drawing>
      </w:r>
      <w:r>
        <w:rPr>
          <w:rFonts w:hint="eastAsia"/>
          <w:szCs w:val="21"/>
        </w:rPr>
        <w:t xml:space="preserve"> </w:t>
      </w:r>
      <w:r>
        <w:rPr>
          <w:noProof/>
          <w:szCs w:val="21"/>
        </w:rPr>
        <w:drawing>
          <wp:inline distT="0" distB="0" distL="0" distR="0" wp14:anchorId="7C3F1DAF" wp14:editId="3DA6CCEA">
            <wp:extent cx="2966085" cy="1957388"/>
            <wp:effectExtent l="0" t="0" r="5715" b="5080"/>
            <wp:docPr id="79221557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215577" name="图片 24"/>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a:xfrm>
                      <a:off x="0" y="0"/>
                      <a:ext cx="2999800" cy="1979638"/>
                    </a:xfrm>
                    <a:prstGeom prst="rect">
                      <a:avLst/>
                    </a:prstGeom>
                    <a:noFill/>
                    <a:ln>
                      <a:noFill/>
                    </a:ln>
                  </pic:spPr>
                </pic:pic>
              </a:graphicData>
            </a:graphic>
          </wp:inline>
        </w:drawing>
      </w:r>
    </w:p>
    <w:p w14:paraId="16A7CFAB" w14:textId="02EFE05C" w:rsidR="004E54FE" w:rsidRDefault="004F73F9" w:rsidP="003E165B">
      <w:pPr>
        <w:ind w:firstLineChars="70" w:firstLine="148"/>
        <w:jc w:val="center"/>
        <w:rPr>
          <w:rFonts w:ascii="Times New Roman" w:hAnsi="Times New Roman" w:cs="Times New Roman"/>
          <w:b/>
          <w:bCs/>
          <w:szCs w:val="21"/>
        </w:rPr>
      </w:pPr>
      <w:r>
        <w:rPr>
          <w:rFonts w:ascii="Times New Roman" w:hAnsi="Times New Roman" w:cs="Times New Roman"/>
          <w:b/>
          <w:bCs/>
          <w:szCs w:val="21"/>
        </w:rPr>
        <w:t>图</w:t>
      </w:r>
      <w:r w:rsidR="00222C5C">
        <w:rPr>
          <w:rFonts w:ascii="Times New Roman" w:hAnsi="Times New Roman" w:cs="Times New Roman" w:hint="eastAsia"/>
          <w:b/>
          <w:bCs/>
          <w:szCs w:val="21"/>
        </w:rPr>
        <w:t>10</w:t>
      </w:r>
      <w:r>
        <w:rPr>
          <w:rFonts w:ascii="Times New Roman" w:hAnsi="Times New Roman" w:cs="Times New Roman" w:hint="eastAsia"/>
          <w:b/>
          <w:bCs/>
          <w:szCs w:val="21"/>
        </w:rPr>
        <w:t xml:space="preserve">  </w:t>
      </w:r>
      <w:r>
        <w:rPr>
          <w:rFonts w:ascii="Times New Roman" w:hAnsi="Times New Roman" w:cs="Times New Roman" w:hint="eastAsia"/>
          <w:b/>
          <w:bCs/>
          <w:szCs w:val="21"/>
        </w:rPr>
        <w:t>场景</w:t>
      </w:r>
      <w:r>
        <w:rPr>
          <w:rFonts w:ascii="Times New Roman" w:hAnsi="Times New Roman" w:cs="Times New Roman" w:hint="eastAsia"/>
          <w:b/>
          <w:bCs/>
          <w:szCs w:val="21"/>
        </w:rPr>
        <w:t>4</w:t>
      </w:r>
      <w:r>
        <w:rPr>
          <w:rFonts w:ascii="Times New Roman" w:hAnsi="Times New Roman" w:cs="Times New Roman" w:hint="eastAsia"/>
          <w:b/>
          <w:bCs/>
          <w:szCs w:val="21"/>
        </w:rPr>
        <w:t>下的地铁站点韧性和地铁网络韧性</w:t>
      </w:r>
    </w:p>
    <w:p w14:paraId="3ED695A8" w14:textId="3325E79E" w:rsidR="004E54FE" w:rsidRDefault="004F73F9">
      <w:pPr>
        <w:tabs>
          <w:tab w:val="left" w:pos="2138"/>
        </w:tabs>
        <w:ind w:firstLineChars="200" w:firstLine="420"/>
        <w:jc w:val="left"/>
        <w:rPr>
          <w:szCs w:val="21"/>
        </w:rPr>
      </w:pPr>
      <w:r>
        <w:rPr>
          <w:rFonts w:ascii="Times New Roman" w:eastAsia="宋体" w:hAnsi="Times New Roman" w:cs="Times New Roman"/>
          <w:szCs w:val="21"/>
        </w:rPr>
        <w:t>在场景</w:t>
      </w:r>
      <w:r>
        <w:rPr>
          <w:rFonts w:ascii="Times New Roman" w:eastAsia="宋体" w:hAnsi="Times New Roman" w:cs="Times New Roman"/>
          <w:szCs w:val="21"/>
        </w:rPr>
        <w:t>4</w:t>
      </w:r>
      <w:r>
        <w:rPr>
          <w:rFonts w:ascii="Times New Roman" w:eastAsia="宋体" w:hAnsi="Times New Roman" w:cs="Times New Roman"/>
          <w:szCs w:val="21"/>
        </w:rPr>
        <w:t>的扰动事件下，省人民医院</w:t>
      </w:r>
      <w:r>
        <w:rPr>
          <w:rFonts w:ascii="Times New Roman" w:eastAsia="宋体" w:hAnsi="Times New Roman" w:cs="Times New Roman"/>
          <w:szCs w:val="21"/>
        </w:rPr>
        <w:t>·</w:t>
      </w:r>
      <w:r>
        <w:rPr>
          <w:rFonts w:ascii="Times New Roman" w:eastAsia="宋体" w:hAnsi="Times New Roman" w:cs="Times New Roman"/>
          <w:szCs w:val="21"/>
        </w:rPr>
        <w:t>黄雁村牵引变电站的完全故障，以及文艺路和大雁塔牵引变电站的部分故障，导致供电区间</w:t>
      </w:r>
      <w:r>
        <w:rPr>
          <w:rFonts w:ascii="Times New Roman" w:eastAsia="宋体" w:hAnsi="Times New Roman" w:cs="Times New Roman"/>
          <w:szCs w:val="21"/>
        </w:rPr>
        <w:t>1</w:t>
      </w:r>
      <w:r>
        <w:rPr>
          <w:rFonts w:ascii="Times New Roman" w:eastAsia="宋体" w:hAnsi="Times New Roman" w:cs="Times New Roman"/>
          <w:szCs w:val="21"/>
        </w:rPr>
        <w:t>、</w:t>
      </w:r>
      <w:r>
        <w:rPr>
          <w:rFonts w:ascii="Times New Roman" w:eastAsia="宋体" w:hAnsi="Times New Roman" w:cs="Times New Roman"/>
          <w:szCs w:val="21"/>
        </w:rPr>
        <w:t>3</w:t>
      </w:r>
      <w:r>
        <w:rPr>
          <w:rFonts w:ascii="Times New Roman" w:eastAsia="宋体" w:hAnsi="Times New Roman" w:cs="Times New Roman"/>
          <w:szCs w:val="21"/>
        </w:rPr>
        <w:t>、</w:t>
      </w:r>
      <w:r>
        <w:rPr>
          <w:rFonts w:ascii="Times New Roman" w:eastAsia="宋体" w:hAnsi="Times New Roman" w:cs="Times New Roman"/>
          <w:szCs w:val="21"/>
        </w:rPr>
        <w:t>4</w:t>
      </w:r>
      <w:r>
        <w:rPr>
          <w:rFonts w:ascii="Times New Roman" w:eastAsia="宋体" w:hAnsi="Times New Roman" w:cs="Times New Roman"/>
          <w:szCs w:val="21"/>
        </w:rPr>
        <w:t>和</w:t>
      </w:r>
      <w:r>
        <w:rPr>
          <w:rFonts w:ascii="Times New Roman" w:eastAsia="宋体" w:hAnsi="Times New Roman" w:cs="Times New Roman"/>
          <w:szCs w:val="21"/>
        </w:rPr>
        <w:t>10</w:t>
      </w:r>
      <w:r>
        <w:rPr>
          <w:rFonts w:ascii="Times New Roman" w:eastAsia="宋体" w:hAnsi="Times New Roman" w:cs="Times New Roman"/>
          <w:szCs w:val="21"/>
        </w:rPr>
        <w:t>部分失效，迫使地铁列车只能以降低的速度运行。同时，由于供电区间</w:t>
      </w:r>
      <w:r>
        <w:rPr>
          <w:rFonts w:ascii="Times New Roman" w:eastAsia="宋体" w:hAnsi="Times New Roman" w:cs="Times New Roman"/>
          <w:szCs w:val="21"/>
        </w:rPr>
        <w:t>9</w:t>
      </w:r>
      <w:r>
        <w:rPr>
          <w:rFonts w:ascii="Times New Roman" w:eastAsia="宋体" w:hAnsi="Times New Roman" w:cs="Times New Roman"/>
          <w:szCs w:val="21"/>
        </w:rPr>
        <w:t>依赖的两座牵引变电站的负荷损失较大，供电负荷低于列车正常运行的基本要求，导致该区间完全失效。此外，供电区间</w:t>
      </w:r>
      <w:r>
        <w:rPr>
          <w:rFonts w:ascii="Times New Roman" w:eastAsia="宋体" w:hAnsi="Times New Roman" w:cs="Times New Roman"/>
          <w:szCs w:val="21"/>
        </w:rPr>
        <w:t>5</w:t>
      </w:r>
      <w:r>
        <w:rPr>
          <w:rFonts w:ascii="Times New Roman" w:eastAsia="宋体" w:hAnsi="Times New Roman" w:cs="Times New Roman"/>
          <w:szCs w:val="21"/>
        </w:rPr>
        <w:t>因建筑科技大学</w:t>
      </w:r>
      <w:r>
        <w:rPr>
          <w:rFonts w:ascii="Times New Roman" w:eastAsia="宋体" w:hAnsi="Times New Roman" w:cs="Times New Roman"/>
          <w:szCs w:val="21"/>
        </w:rPr>
        <w:t>·</w:t>
      </w:r>
      <w:r>
        <w:rPr>
          <w:rFonts w:ascii="Times New Roman" w:eastAsia="宋体" w:hAnsi="Times New Roman" w:cs="Times New Roman"/>
          <w:szCs w:val="21"/>
        </w:rPr>
        <w:t>李家村至雁翔路北口区间的接触网损坏而完全失效；供电区间</w:t>
      </w:r>
      <w:r>
        <w:rPr>
          <w:rFonts w:ascii="Times New Roman" w:eastAsia="宋体" w:hAnsi="Times New Roman" w:cs="Times New Roman"/>
          <w:szCs w:val="21"/>
        </w:rPr>
        <w:t>7</w:t>
      </w:r>
      <w:r>
        <w:rPr>
          <w:rFonts w:ascii="Times New Roman" w:eastAsia="宋体" w:hAnsi="Times New Roman" w:cs="Times New Roman"/>
          <w:szCs w:val="21"/>
        </w:rPr>
        <w:t>也因西安科技大学至大雁塔的接触网损坏而无法通行。</w:t>
      </w:r>
      <w:r w:rsidR="00167550">
        <w:rPr>
          <w:rFonts w:ascii="Times New Roman" w:eastAsia="宋体" w:hAnsi="Times New Roman" w:cs="Times New Roman" w:hint="eastAsia"/>
          <w:szCs w:val="21"/>
        </w:rPr>
        <w:t>如图</w:t>
      </w:r>
      <w:r w:rsidR="00167550">
        <w:rPr>
          <w:rFonts w:ascii="Times New Roman" w:eastAsia="宋体" w:hAnsi="Times New Roman" w:cs="Times New Roman" w:hint="eastAsia"/>
          <w:szCs w:val="21"/>
        </w:rPr>
        <w:t>10</w:t>
      </w:r>
      <w:r w:rsidR="00A00BA2">
        <w:rPr>
          <w:rFonts w:ascii="Times New Roman" w:eastAsia="宋体" w:hAnsi="Times New Roman" w:cs="Times New Roman" w:hint="eastAsia"/>
          <w:szCs w:val="21"/>
        </w:rPr>
        <w:t>(</w:t>
      </w:r>
      <w:r w:rsidR="00167550">
        <w:rPr>
          <w:rFonts w:ascii="Times New Roman" w:eastAsia="宋体" w:hAnsi="Times New Roman" w:cs="Times New Roman" w:hint="eastAsia"/>
          <w:szCs w:val="21"/>
        </w:rPr>
        <w:t>a</w:t>
      </w:r>
      <w:r w:rsidR="00A00BA2">
        <w:rPr>
          <w:rFonts w:ascii="Times New Roman" w:eastAsia="宋体" w:hAnsi="Times New Roman" w:cs="Times New Roman" w:hint="eastAsia"/>
          <w:szCs w:val="21"/>
        </w:rPr>
        <w:t>)</w:t>
      </w:r>
      <w:r w:rsidR="00167550">
        <w:rPr>
          <w:rFonts w:ascii="Times New Roman" w:eastAsia="宋体" w:hAnsi="Times New Roman" w:cs="Times New Roman" w:hint="eastAsia"/>
          <w:szCs w:val="21"/>
        </w:rPr>
        <w:t>，</w:t>
      </w:r>
      <w:r>
        <w:rPr>
          <w:rFonts w:ascii="Times New Roman" w:eastAsia="宋体" w:hAnsi="Times New Roman" w:cs="Times New Roman"/>
          <w:szCs w:val="21"/>
        </w:rPr>
        <w:t>在这种情形下，太乙路和雁翔路北口地铁站的韧性值最低，表明这两个站点在供电中断后运营能力几乎完全丧失，导</w:t>
      </w:r>
      <w:r>
        <w:rPr>
          <w:rFonts w:ascii="Times New Roman" w:eastAsia="宋体" w:hAnsi="Times New Roman" w:cs="Times New Roman"/>
          <w:szCs w:val="21"/>
        </w:rPr>
        <w:lastRenderedPageBreak/>
        <w:t>致其韧性值显著下降。此外，文艺路（</w:t>
      </w:r>
      <w:r>
        <w:rPr>
          <w:rFonts w:ascii="Times New Roman" w:eastAsia="宋体" w:hAnsi="Times New Roman" w:cs="Times New Roman"/>
          <w:szCs w:val="21"/>
        </w:rPr>
        <w:t>52.19%</w:t>
      </w:r>
      <w:r>
        <w:rPr>
          <w:rFonts w:ascii="Times New Roman" w:eastAsia="宋体" w:hAnsi="Times New Roman" w:cs="Times New Roman"/>
          <w:szCs w:val="21"/>
        </w:rPr>
        <w:t>）、西安科技大学（</w:t>
      </w:r>
      <w:r>
        <w:rPr>
          <w:rFonts w:ascii="Times New Roman" w:eastAsia="宋体" w:hAnsi="Times New Roman" w:cs="Times New Roman"/>
          <w:szCs w:val="21"/>
        </w:rPr>
        <w:t>60.30%</w:t>
      </w:r>
      <w:r>
        <w:rPr>
          <w:rFonts w:ascii="Times New Roman" w:eastAsia="宋体" w:hAnsi="Times New Roman" w:cs="Times New Roman"/>
          <w:szCs w:val="21"/>
        </w:rPr>
        <w:t>）、建筑科技大学</w:t>
      </w:r>
      <w:r>
        <w:rPr>
          <w:rFonts w:ascii="Times New Roman" w:eastAsia="宋体" w:hAnsi="Times New Roman" w:cs="Times New Roman"/>
          <w:szCs w:val="21"/>
        </w:rPr>
        <w:t>·</w:t>
      </w:r>
      <w:r>
        <w:rPr>
          <w:rFonts w:ascii="Times New Roman" w:eastAsia="宋体" w:hAnsi="Times New Roman" w:cs="Times New Roman"/>
          <w:szCs w:val="21"/>
        </w:rPr>
        <w:t>李家村（</w:t>
      </w:r>
      <w:r>
        <w:rPr>
          <w:rFonts w:ascii="Times New Roman" w:eastAsia="宋体" w:hAnsi="Times New Roman" w:cs="Times New Roman"/>
          <w:szCs w:val="21"/>
        </w:rPr>
        <w:t>60.28%</w:t>
      </w:r>
      <w:r>
        <w:rPr>
          <w:rFonts w:ascii="Times New Roman" w:eastAsia="宋体" w:hAnsi="Times New Roman" w:cs="Times New Roman"/>
          <w:szCs w:val="21"/>
        </w:rPr>
        <w:t>）、省人民医院</w:t>
      </w:r>
      <w:r>
        <w:rPr>
          <w:rFonts w:ascii="Times New Roman" w:eastAsia="宋体" w:hAnsi="Times New Roman" w:cs="Times New Roman"/>
          <w:szCs w:val="21"/>
        </w:rPr>
        <w:t>·</w:t>
      </w:r>
      <w:r>
        <w:rPr>
          <w:rFonts w:ascii="Times New Roman" w:eastAsia="宋体" w:hAnsi="Times New Roman" w:cs="Times New Roman"/>
          <w:szCs w:val="21"/>
        </w:rPr>
        <w:t>黄雁村（</w:t>
      </w:r>
      <w:r>
        <w:rPr>
          <w:rFonts w:ascii="Times New Roman" w:eastAsia="宋体" w:hAnsi="Times New Roman" w:cs="Times New Roman"/>
          <w:szCs w:val="21"/>
        </w:rPr>
        <w:t>66.00%</w:t>
      </w:r>
      <w:r>
        <w:rPr>
          <w:rFonts w:ascii="Times New Roman" w:eastAsia="宋体" w:hAnsi="Times New Roman" w:cs="Times New Roman"/>
          <w:szCs w:val="21"/>
        </w:rPr>
        <w:t>）、青龙寺（</w:t>
      </w:r>
      <w:r>
        <w:rPr>
          <w:rFonts w:ascii="Times New Roman" w:eastAsia="宋体" w:hAnsi="Times New Roman" w:cs="Times New Roman"/>
          <w:szCs w:val="21"/>
        </w:rPr>
        <w:t>69.61%</w:t>
      </w:r>
      <w:r>
        <w:rPr>
          <w:rFonts w:ascii="Times New Roman" w:eastAsia="宋体" w:hAnsi="Times New Roman" w:cs="Times New Roman"/>
          <w:szCs w:val="21"/>
        </w:rPr>
        <w:t>）、边家村（</w:t>
      </w:r>
      <w:r>
        <w:rPr>
          <w:rFonts w:ascii="Times New Roman" w:eastAsia="宋体" w:hAnsi="Times New Roman" w:cs="Times New Roman"/>
          <w:szCs w:val="21"/>
        </w:rPr>
        <w:t>70.03%</w:t>
      </w:r>
      <w:r>
        <w:rPr>
          <w:rFonts w:ascii="Times New Roman" w:eastAsia="宋体" w:hAnsi="Times New Roman" w:cs="Times New Roman"/>
          <w:szCs w:val="21"/>
        </w:rPr>
        <w:t>）、南稍门（</w:t>
      </w:r>
      <w:r>
        <w:rPr>
          <w:rFonts w:ascii="Times New Roman" w:eastAsia="宋体" w:hAnsi="Times New Roman" w:cs="Times New Roman"/>
          <w:szCs w:val="21"/>
        </w:rPr>
        <w:t>72.78%</w:t>
      </w:r>
      <w:r>
        <w:rPr>
          <w:rFonts w:ascii="Times New Roman" w:eastAsia="宋体" w:hAnsi="Times New Roman" w:cs="Times New Roman"/>
          <w:szCs w:val="21"/>
        </w:rPr>
        <w:t>）和大雁塔（</w:t>
      </w:r>
      <w:r>
        <w:rPr>
          <w:rFonts w:ascii="Times New Roman" w:eastAsia="宋体" w:hAnsi="Times New Roman" w:cs="Times New Roman"/>
          <w:szCs w:val="21"/>
        </w:rPr>
        <w:t>74.87%</w:t>
      </w:r>
      <w:r>
        <w:rPr>
          <w:rFonts w:ascii="Times New Roman" w:eastAsia="宋体" w:hAnsi="Times New Roman" w:cs="Times New Roman"/>
          <w:szCs w:val="21"/>
        </w:rPr>
        <w:t>）等站点也受到了不同程度的影响，表现出较为显著的韧性下降。由于多个供电区间出现部分和完全失效，且这些区间涉及重要站点和高客流区域，导致整体网络韧性表现较差</w:t>
      </w:r>
      <w:r w:rsidR="00167550">
        <w:rPr>
          <w:rFonts w:ascii="Times New Roman" w:eastAsia="宋体" w:hAnsi="Times New Roman" w:cs="Times New Roman" w:hint="eastAsia"/>
          <w:szCs w:val="21"/>
        </w:rPr>
        <w:t>，如图</w:t>
      </w:r>
      <w:r w:rsidR="00167550">
        <w:rPr>
          <w:rFonts w:ascii="Times New Roman" w:eastAsia="宋体" w:hAnsi="Times New Roman" w:cs="Times New Roman" w:hint="eastAsia"/>
          <w:szCs w:val="21"/>
        </w:rPr>
        <w:t>10</w:t>
      </w:r>
      <w:r w:rsidR="00A00BA2">
        <w:rPr>
          <w:rFonts w:ascii="Times New Roman" w:eastAsia="宋体" w:hAnsi="Times New Roman" w:cs="Times New Roman" w:hint="eastAsia"/>
          <w:szCs w:val="21"/>
        </w:rPr>
        <w:t>(</w:t>
      </w:r>
      <w:r w:rsidR="00167550">
        <w:rPr>
          <w:rFonts w:ascii="Times New Roman" w:eastAsia="宋体" w:hAnsi="Times New Roman" w:cs="Times New Roman" w:hint="eastAsia"/>
          <w:szCs w:val="21"/>
        </w:rPr>
        <w:t>b</w:t>
      </w:r>
      <w:r w:rsidR="00A00BA2">
        <w:rPr>
          <w:rFonts w:ascii="Times New Roman" w:eastAsia="宋体" w:hAnsi="Times New Roman" w:cs="Times New Roman" w:hint="eastAsia"/>
          <w:szCs w:val="21"/>
        </w:rPr>
        <w:t>)</w:t>
      </w:r>
      <w:r w:rsidR="00167550">
        <w:rPr>
          <w:rFonts w:ascii="Times New Roman" w:eastAsia="宋体" w:hAnsi="Times New Roman" w:cs="Times New Roman" w:hint="eastAsia"/>
          <w:szCs w:val="21"/>
        </w:rPr>
        <w:t>所示</w:t>
      </w:r>
      <w:r>
        <w:rPr>
          <w:rFonts w:ascii="Times New Roman" w:eastAsia="宋体" w:hAnsi="Times New Roman" w:cs="Times New Roman"/>
          <w:szCs w:val="21"/>
        </w:rPr>
        <w:t>。在对照组</w:t>
      </w:r>
      <w:r>
        <w:rPr>
          <w:rFonts w:ascii="Times New Roman" w:eastAsia="宋体" w:hAnsi="Times New Roman" w:cs="Times New Roman"/>
          <w:szCs w:val="21"/>
        </w:rPr>
        <w:t>1</w:t>
      </w:r>
      <w:r>
        <w:rPr>
          <w:rFonts w:ascii="Times New Roman" w:eastAsia="宋体" w:hAnsi="Times New Roman" w:cs="Times New Roman"/>
          <w:szCs w:val="21"/>
        </w:rPr>
        <w:t>中，未考虑牵引电网的多对一特性，致使部分失效的供电区间被评估为完全失效，从而使网络韧性值比考虑该特性时降低了</w:t>
      </w:r>
      <w:r>
        <w:rPr>
          <w:rFonts w:ascii="Times New Roman" w:eastAsia="宋体" w:hAnsi="Times New Roman" w:cs="Times New Roman"/>
          <w:szCs w:val="21"/>
        </w:rPr>
        <w:t>14.4%</w:t>
      </w:r>
      <w:r>
        <w:rPr>
          <w:rFonts w:ascii="Times New Roman" w:eastAsia="宋体" w:hAnsi="Times New Roman" w:cs="Times New Roman"/>
          <w:szCs w:val="21"/>
        </w:rPr>
        <w:t>。而在对照组</w:t>
      </w:r>
      <w:r>
        <w:rPr>
          <w:rFonts w:ascii="Times New Roman" w:eastAsia="宋体" w:hAnsi="Times New Roman" w:cs="Times New Roman"/>
          <w:szCs w:val="21"/>
        </w:rPr>
        <w:t>2</w:t>
      </w:r>
      <w:r>
        <w:rPr>
          <w:rFonts w:ascii="Times New Roman" w:eastAsia="宋体" w:hAnsi="Times New Roman" w:cs="Times New Roman"/>
          <w:szCs w:val="21"/>
        </w:rPr>
        <w:t>中，由于忽视了牵引电网一对多</w:t>
      </w:r>
      <w:r w:rsidR="00396C4D">
        <w:rPr>
          <w:rFonts w:ascii="Times New Roman" w:eastAsia="宋体" w:hAnsi="Times New Roman" w:cs="Times New Roman" w:hint="eastAsia"/>
          <w:szCs w:val="21"/>
        </w:rPr>
        <w:t>特性带来的连锁影响</w:t>
      </w:r>
      <w:r>
        <w:rPr>
          <w:rFonts w:ascii="Times New Roman" w:eastAsia="宋体" w:hAnsi="Times New Roman" w:cs="Times New Roman"/>
          <w:szCs w:val="21"/>
        </w:rPr>
        <w:t>，导</w:t>
      </w:r>
      <w:r>
        <w:rPr>
          <w:rFonts w:ascii="Times New Roman" w:eastAsia="宋体" w:hAnsi="Times New Roman" w:cs="Times New Roman"/>
          <w:szCs w:val="21"/>
        </w:rPr>
        <w:t>致仅有建筑科技大学</w:t>
      </w:r>
      <w:r>
        <w:rPr>
          <w:rFonts w:ascii="Times New Roman" w:eastAsia="宋体" w:hAnsi="Times New Roman" w:cs="Times New Roman"/>
          <w:szCs w:val="21"/>
        </w:rPr>
        <w:t>·</w:t>
      </w:r>
      <w:r>
        <w:rPr>
          <w:rFonts w:ascii="Times New Roman" w:eastAsia="宋体" w:hAnsi="Times New Roman" w:cs="Times New Roman"/>
          <w:szCs w:val="21"/>
        </w:rPr>
        <w:t>李家村至雁翔路北口及西安科技大学至大雁塔区间的列车无法通行。由于这些受影响区间的客流量较低且网络中仍存在多条替代路径，因此对照组</w:t>
      </w:r>
      <w:r>
        <w:rPr>
          <w:rFonts w:ascii="Times New Roman" w:eastAsia="宋体" w:hAnsi="Times New Roman" w:cs="Times New Roman"/>
          <w:szCs w:val="21"/>
        </w:rPr>
        <w:t>2</w:t>
      </w:r>
      <w:r>
        <w:rPr>
          <w:rFonts w:ascii="Times New Roman" w:eastAsia="宋体" w:hAnsi="Times New Roman" w:cs="Times New Roman"/>
          <w:szCs w:val="21"/>
        </w:rPr>
        <w:t>的网络韧性值高于本文评估的网络韧性值，增加了</w:t>
      </w:r>
      <w:r>
        <w:rPr>
          <w:rFonts w:ascii="Times New Roman" w:eastAsia="宋体" w:hAnsi="Times New Roman" w:cs="Times New Roman"/>
          <w:szCs w:val="21"/>
        </w:rPr>
        <w:t>29.3%</w:t>
      </w:r>
      <w:r>
        <w:rPr>
          <w:rFonts w:ascii="Times New Roman" w:eastAsia="宋体" w:hAnsi="Times New Roman" w:cs="Times New Roman"/>
          <w:szCs w:val="21"/>
        </w:rPr>
        <w:t>。</w:t>
      </w:r>
      <w:r>
        <w:rPr>
          <w:rFonts w:hint="eastAsia"/>
          <w:szCs w:val="21"/>
        </w:rPr>
        <w:t xml:space="preserve">    </w:t>
      </w:r>
    </w:p>
    <w:p w14:paraId="49383342" w14:textId="77777777" w:rsidR="004E54FE" w:rsidRDefault="004F73F9" w:rsidP="00B06F37">
      <w:pPr>
        <w:tabs>
          <w:tab w:val="left" w:pos="2138"/>
        </w:tabs>
        <w:jc w:val="left"/>
        <w:rPr>
          <w:szCs w:val="21"/>
        </w:rPr>
      </w:pPr>
      <w:r>
        <w:rPr>
          <w:noProof/>
          <w:szCs w:val="21"/>
        </w:rPr>
        <w:drawing>
          <wp:inline distT="0" distB="0" distL="0" distR="0" wp14:anchorId="14BA33E7" wp14:editId="2F1FFF3E">
            <wp:extent cx="2932777" cy="1971675"/>
            <wp:effectExtent l="0" t="0" r="1270" b="0"/>
            <wp:docPr id="1620240447"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240447" name="图片 25"/>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a:xfrm>
                      <a:off x="0" y="0"/>
                      <a:ext cx="3033483" cy="2039379"/>
                    </a:xfrm>
                    <a:prstGeom prst="rect">
                      <a:avLst/>
                    </a:prstGeom>
                    <a:noFill/>
                    <a:ln>
                      <a:noFill/>
                    </a:ln>
                  </pic:spPr>
                </pic:pic>
              </a:graphicData>
            </a:graphic>
          </wp:inline>
        </w:drawing>
      </w:r>
    </w:p>
    <w:p w14:paraId="0C135408" w14:textId="7695C089" w:rsidR="004E54FE" w:rsidRDefault="004F73F9" w:rsidP="00B06F37">
      <w:pPr>
        <w:ind w:firstLineChars="200" w:firstLine="422"/>
        <w:rPr>
          <w:rFonts w:ascii="Times New Roman" w:hAnsi="Times New Roman" w:cs="Times New Roman"/>
          <w:b/>
          <w:bCs/>
          <w:szCs w:val="21"/>
        </w:rPr>
      </w:pPr>
      <w:r>
        <w:rPr>
          <w:rFonts w:ascii="Times New Roman" w:hAnsi="Times New Roman" w:cs="Times New Roman"/>
          <w:b/>
          <w:bCs/>
          <w:szCs w:val="21"/>
        </w:rPr>
        <w:t>图</w:t>
      </w:r>
      <w:r w:rsidR="00222C5C">
        <w:rPr>
          <w:rFonts w:ascii="Times New Roman" w:hAnsi="Times New Roman" w:cs="Times New Roman" w:hint="eastAsia"/>
          <w:b/>
          <w:bCs/>
          <w:szCs w:val="21"/>
        </w:rPr>
        <w:t>11</w:t>
      </w:r>
      <w:r>
        <w:rPr>
          <w:rFonts w:ascii="Times New Roman" w:hAnsi="Times New Roman" w:cs="Times New Roman" w:hint="eastAsia"/>
          <w:b/>
          <w:bCs/>
          <w:szCs w:val="21"/>
        </w:rPr>
        <w:t xml:space="preserve"> </w:t>
      </w:r>
      <w:r>
        <w:rPr>
          <w:rFonts w:ascii="Times New Roman" w:hAnsi="Times New Roman" w:cs="Times New Roman" w:hint="eastAsia"/>
          <w:b/>
          <w:bCs/>
          <w:szCs w:val="21"/>
        </w:rPr>
        <w:t>不同场景下的地铁网络韧性对比图</w:t>
      </w:r>
    </w:p>
    <w:p w14:paraId="6988D9C6" w14:textId="04CC1DD7" w:rsidR="004E54FE" w:rsidRDefault="004F73F9" w:rsidP="00B06F37">
      <w:pPr>
        <w:ind w:firstLineChars="200" w:firstLine="420"/>
        <w:rPr>
          <w:rFonts w:ascii="Times New Roman" w:eastAsia="宋体" w:hAnsi="Times New Roman" w:cs="Times New Roman"/>
          <w:b/>
          <w:bCs/>
          <w:sz w:val="24"/>
        </w:rPr>
      </w:pPr>
      <w:r>
        <w:rPr>
          <w:rFonts w:ascii="Times New Roman" w:eastAsia="宋体" w:hAnsi="Times New Roman" w:cs="Times New Roman"/>
          <w:szCs w:val="21"/>
        </w:rPr>
        <w:t>如图</w:t>
      </w:r>
      <w:r w:rsidR="00167550">
        <w:rPr>
          <w:rFonts w:ascii="Times New Roman" w:eastAsia="宋体" w:hAnsi="Times New Roman" w:cs="Times New Roman" w:hint="eastAsia"/>
          <w:szCs w:val="21"/>
        </w:rPr>
        <w:t>11</w:t>
      </w:r>
      <w:r>
        <w:rPr>
          <w:rFonts w:ascii="Times New Roman" w:eastAsia="宋体" w:hAnsi="Times New Roman" w:cs="Times New Roman"/>
          <w:szCs w:val="21"/>
        </w:rPr>
        <w:t>所示，场景</w:t>
      </w:r>
      <w:r>
        <w:rPr>
          <w:rFonts w:ascii="Times New Roman" w:eastAsia="宋体" w:hAnsi="Times New Roman" w:cs="Times New Roman"/>
          <w:szCs w:val="21"/>
        </w:rPr>
        <w:t>1</w:t>
      </w:r>
      <w:r>
        <w:rPr>
          <w:rFonts w:ascii="Times New Roman" w:eastAsia="宋体" w:hAnsi="Times New Roman" w:cs="Times New Roman"/>
          <w:szCs w:val="21"/>
        </w:rPr>
        <w:t>的网络韧性曲线下降速率最小，表明网络系统表现出较强的稳定性</w:t>
      </w:r>
      <w:r>
        <w:rPr>
          <w:rFonts w:ascii="Times New Roman" w:eastAsia="宋体" w:hAnsi="Times New Roman" w:cs="Times New Roman" w:hint="eastAsia"/>
          <w:szCs w:val="21"/>
        </w:rPr>
        <w:t>；</w:t>
      </w:r>
      <w:r>
        <w:rPr>
          <w:rFonts w:ascii="Times New Roman" w:eastAsia="宋体" w:hAnsi="Times New Roman" w:cs="Times New Roman"/>
          <w:szCs w:val="21"/>
        </w:rPr>
        <w:t>相比之下，场景</w:t>
      </w:r>
      <w:r>
        <w:rPr>
          <w:rFonts w:ascii="Times New Roman" w:eastAsia="宋体" w:hAnsi="Times New Roman" w:cs="Times New Roman" w:hint="eastAsia"/>
          <w:szCs w:val="21"/>
        </w:rPr>
        <w:t>4</w:t>
      </w:r>
      <w:r>
        <w:rPr>
          <w:rFonts w:ascii="Times New Roman" w:eastAsia="宋体" w:hAnsi="Times New Roman" w:cs="Times New Roman"/>
          <w:szCs w:val="21"/>
        </w:rPr>
        <w:t>因多个供电区间同时出现部分和完全失效，导致其网络韧性曲线下降速率最大，是场景</w:t>
      </w:r>
      <w:r>
        <w:rPr>
          <w:rFonts w:ascii="Times New Roman" w:eastAsia="宋体" w:hAnsi="Times New Roman" w:cs="Times New Roman"/>
          <w:szCs w:val="21"/>
        </w:rPr>
        <w:t>1</w:t>
      </w:r>
      <w:r>
        <w:rPr>
          <w:rFonts w:ascii="Times New Roman" w:eastAsia="宋体" w:hAnsi="Times New Roman" w:cs="Times New Roman"/>
          <w:szCs w:val="21"/>
        </w:rPr>
        <w:t>的</w:t>
      </w:r>
      <w:r>
        <w:rPr>
          <w:rFonts w:ascii="Times New Roman" w:eastAsia="宋体" w:hAnsi="Times New Roman" w:cs="Times New Roman"/>
          <w:szCs w:val="21"/>
        </w:rPr>
        <w:t>6.15</w:t>
      </w:r>
      <w:r>
        <w:rPr>
          <w:rFonts w:ascii="Times New Roman" w:eastAsia="宋体" w:hAnsi="Times New Roman" w:cs="Times New Roman"/>
          <w:szCs w:val="21"/>
        </w:rPr>
        <w:t>倍。场景</w:t>
      </w:r>
      <w:r>
        <w:rPr>
          <w:rFonts w:ascii="Times New Roman" w:eastAsia="宋体" w:hAnsi="Times New Roman" w:cs="Times New Roman"/>
          <w:szCs w:val="21"/>
        </w:rPr>
        <w:t>2</w:t>
      </w:r>
      <w:r>
        <w:rPr>
          <w:rFonts w:ascii="Times New Roman" w:eastAsia="宋体" w:hAnsi="Times New Roman" w:cs="Times New Roman"/>
          <w:szCs w:val="21"/>
        </w:rPr>
        <w:t>的网络韧性值谷底为四个场景中最低，主要原因是供电区间的完全失效影响了高客流区域，并且该关键区段因接触网损坏未能在短时间内修复，导致大量乘客滞留在地铁站，使网络韧性值降至最低。然而，场景</w:t>
      </w:r>
      <w:r>
        <w:rPr>
          <w:rFonts w:ascii="Times New Roman" w:eastAsia="宋体" w:hAnsi="Times New Roman" w:cs="Times New Roman"/>
          <w:szCs w:val="21"/>
        </w:rPr>
        <w:t>2</w:t>
      </w:r>
      <w:r>
        <w:rPr>
          <w:rFonts w:ascii="Times New Roman" w:eastAsia="宋体" w:hAnsi="Times New Roman" w:cs="Times New Roman"/>
          <w:szCs w:val="21"/>
        </w:rPr>
        <w:t>中部分失效的供电区间数量较多而完全失效的区间较少，且故障主要由两个牵引变电站的部分故障和一个接触网损坏引起，因此</w:t>
      </w:r>
      <w:r w:rsidR="00203CE4">
        <w:rPr>
          <w:rFonts w:ascii="Times New Roman" w:eastAsia="宋体" w:hAnsi="Times New Roman" w:cs="Times New Roman" w:hint="eastAsia"/>
          <w:szCs w:val="21"/>
        </w:rPr>
        <w:t>修复</w:t>
      </w:r>
      <w:r>
        <w:rPr>
          <w:rFonts w:ascii="Times New Roman" w:eastAsia="宋体" w:hAnsi="Times New Roman" w:cs="Times New Roman"/>
          <w:szCs w:val="21"/>
        </w:rPr>
        <w:t>目标较</w:t>
      </w:r>
      <w:r w:rsidR="00203CE4">
        <w:rPr>
          <w:rFonts w:ascii="Times New Roman" w:eastAsia="宋体" w:hAnsi="Times New Roman" w:cs="Times New Roman" w:hint="eastAsia"/>
          <w:szCs w:val="21"/>
        </w:rPr>
        <w:t>少且</w:t>
      </w:r>
      <w:r>
        <w:rPr>
          <w:rFonts w:ascii="Times New Roman" w:eastAsia="宋体" w:hAnsi="Times New Roman" w:cs="Times New Roman"/>
          <w:szCs w:val="21"/>
        </w:rPr>
        <w:t>集中，使得系统在恢复过程中更加高效，网络韧性恢复速率最高。相比之下，场景</w:t>
      </w:r>
      <w:r>
        <w:rPr>
          <w:rFonts w:ascii="Times New Roman" w:eastAsia="宋体" w:hAnsi="Times New Roman" w:cs="Times New Roman" w:hint="eastAsia"/>
          <w:szCs w:val="21"/>
        </w:rPr>
        <w:t>3</w:t>
      </w:r>
      <w:r>
        <w:rPr>
          <w:rFonts w:ascii="Times New Roman" w:eastAsia="宋体" w:hAnsi="Times New Roman" w:cs="Times New Roman"/>
          <w:szCs w:val="21"/>
        </w:rPr>
        <w:t>和场景</w:t>
      </w:r>
      <w:r>
        <w:rPr>
          <w:rFonts w:ascii="Times New Roman" w:eastAsia="宋体" w:hAnsi="Times New Roman" w:cs="Times New Roman"/>
          <w:szCs w:val="21"/>
        </w:rPr>
        <w:t>4</w:t>
      </w:r>
      <w:r>
        <w:rPr>
          <w:rFonts w:ascii="Times New Roman" w:eastAsia="宋体" w:hAnsi="Times New Roman" w:cs="Times New Roman"/>
          <w:szCs w:val="21"/>
        </w:rPr>
        <w:t>的</w:t>
      </w:r>
      <w:r w:rsidR="00203CE4">
        <w:rPr>
          <w:rFonts w:ascii="Times New Roman" w:eastAsia="宋体" w:hAnsi="Times New Roman" w:cs="Times New Roman" w:hint="eastAsia"/>
          <w:szCs w:val="21"/>
        </w:rPr>
        <w:t>修复</w:t>
      </w:r>
      <w:r>
        <w:rPr>
          <w:rFonts w:ascii="Times New Roman" w:eastAsia="宋体" w:hAnsi="Times New Roman" w:cs="Times New Roman"/>
          <w:szCs w:val="21"/>
        </w:rPr>
        <w:t>目标更为分散，因故障点数量多且分布广泛，系统难以集中资源优先恢复，而需在多个失效点之间进行权衡，这增加了恢复过程的</w:t>
      </w:r>
      <w:r>
        <w:rPr>
          <w:rFonts w:ascii="Times New Roman" w:eastAsia="宋体" w:hAnsi="Times New Roman" w:cs="Times New Roman"/>
          <w:szCs w:val="21"/>
        </w:rPr>
        <w:t>复杂性和时间成本，导致恢复速率较为缓慢。</w:t>
      </w:r>
    </w:p>
    <w:p w14:paraId="421774D8" w14:textId="77777777" w:rsidR="004E54FE" w:rsidRDefault="004F73F9" w:rsidP="003E165B">
      <w:pPr>
        <w:spacing w:beforeLines="30" w:before="93" w:afterLines="30" w:after="93"/>
        <w:rPr>
          <w:rFonts w:ascii="Times New Roman" w:eastAsia="宋体" w:hAnsi="Times New Roman" w:cs="Times New Roman"/>
          <w:sz w:val="24"/>
        </w:rPr>
      </w:pPr>
      <w:r>
        <w:rPr>
          <w:rFonts w:ascii="Times New Roman" w:eastAsia="宋体" w:hAnsi="Times New Roman" w:cs="Times New Roman" w:hint="eastAsia"/>
          <w:b/>
          <w:bCs/>
          <w:sz w:val="24"/>
        </w:rPr>
        <w:t xml:space="preserve">5  </w:t>
      </w:r>
      <w:r>
        <w:rPr>
          <w:rFonts w:ascii="Times New Roman" w:eastAsia="宋体" w:hAnsi="Times New Roman" w:cs="Times New Roman" w:hint="eastAsia"/>
          <w:b/>
          <w:bCs/>
          <w:sz w:val="24"/>
        </w:rPr>
        <w:t>结</w:t>
      </w:r>
      <w:r>
        <w:rPr>
          <w:rFonts w:ascii="Times New Roman" w:eastAsia="宋体" w:hAnsi="Times New Roman" w:cs="Times New Roman" w:hint="eastAsia"/>
          <w:b/>
          <w:bCs/>
          <w:sz w:val="24"/>
        </w:rPr>
        <w:t xml:space="preserve">  </w:t>
      </w:r>
      <w:r>
        <w:rPr>
          <w:rFonts w:ascii="Times New Roman" w:eastAsia="宋体" w:hAnsi="Times New Roman" w:cs="Times New Roman" w:hint="eastAsia"/>
          <w:b/>
          <w:bCs/>
          <w:sz w:val="24"/>
        </w:rPr>
        <w:t>论</w:t>
      </w:r>
    </w:p>
    <w:p w14:paraId="18EA5C3C" w14:textId="0D04DFEF" w:rsidR="004E54FE" w:rsidRDefault="004F73F9">
      <w:pPr>
        <w:ind w:firstLineChars="200" w:firstLine="420"/>
        <w:rPr>
          <w:rFonts w:ascii="Times New Roman" w:eastAsia="宋体" w:hAnsi="Times New Roman"/>
        </w:rPr>
      </w:pPr>
      <w:r>
        <w:rPr>
          <w:rFonts w:ascii="Times New Roman" w:eastAsia="宋体" w:hAnsi="Times New Roman" w:cs="Times New Roman" w:hint="eastAsia"/>
          <w:szCs w:val="21"/>
        </w:rPr>
        <w:t>本文</w:t>
      </w:r>
      <w:r>
        <w:rPr>
          <w:rFonts w:ascii="Times New Roman" w:eastAsia="宋体" w:hAnsi="Times New Roman"/>
        </w:rPr>
        <w:t>从</w:t>
      </w:r>
      <w:r>
        <w:rPr>
          <w:rFonts w:ascii="Times New Roman" w:eastAsia="宋体" w:hAnsi="Times New Roman" w:hint="eastAsia"/>
        </w:rPr>
        <w:t>地铁</w:t>
      </w:r>
      <w:r>
        <w:rPr>
          <w:rFonts w:ascii="Times New Roman" w:eastAsia="宋体" w:hAnsi="Times New Roman"/>
        </w:rPr>
        <w:t>牵引电网特性</w:t>
      </w:r>
      <w:r>
        <w:rPr>
          <w:rFonts w:ascii="Times New Roman" w:eastAsia="宋体" w:hAnsi="Times New Roman" w:hint="eastAsia"/>
        </w:rPr>
        <w:t>着手</w:t>
      </w:r>
      <w:r>
        <w:rPr>
          <w:rFonts w:ascii="Times New Roman" w:eastAsia="宋体" w:hAnsi="Times New Roman"/>
        </w:rPr>
        <w:t>，提出了一种</w:t>
      </w:r>
      <w:r>
        <w:rPr>
          <w:rFonts w:ascii="Times New Roman" w:eastAsia="宋体" w:hAnsi="Times New Roman" w:hint="eastAsia"/>
        </w:rPr>
        <w:t>基于</w:t>
      </w:r>
      <w:r w:rsidR="00A25D4F">
        <w:rPr>
          <w:rFonts w:ascii="Times New Roman" w:eastAsia="宋体" w:hAnsi="Times New Roman" w:hint="eastAsia"/>
        </w:rPr>
        <w:t>网络耦合特性</w:t>
      </w:r>
      <w:r>
        <w:rPr>
          <w:rFonts w:ascii="Times New Roman" w:eastAsia="宋体" w:hAnsi="Times New Roman"/>
        </w:rPr>
        <w:t>的地铁</w:t>
      </w:r>
      <w:r w:rsidR="00A25D4F">
        <w:rPr>
          <w:rFonts w:ascii="Times New Roman" w:eastAsia="宋体" w:hAnsi="Times New Roman" w:hint="eastAsia"/>
        </w:rPr>
        <w:t>网络</w:t>
      </w:r>
      <w:r>
        <w:rPr>
          <w:rFonts w:ascii="Times New Roman" w:eastAsia="宋体" w:hAnsi="Times New Roman"/>
        </w:rPr>
        <w:t>韧性评估模型，弥补了现有地铁系统韧性研究中对牵引电网特性考虑不足的问题，并基于</w:t>
      </w:r>
      <w:r>
        <w:rPr>
          <w:rFonts w:ascii="Times New Roman" w:eastAsia="宋体" w:hAnsi="Times New Roman" w:hint="eastAsia"/>
        </w:rPr>
        <w:t>西安市</w:t>
      </w:r>
      <w:r>
        <w:rPr>
          <w:rFonts w:ascii="Times New Roman" w:eastAsia="宋体" w:hAnsi="Times New Roman"/>
        </w:rPr>
        <w:t>地铁网络案例对不同失效场景进行了仿真评估，得出以下结论：</w:t>
      </w:r>
    </w:p>
    <w:p w14:paraId="71E1347F" w14:textId="6E81B40A" w:rsidR="004E54FE" w:rsidRDefault="004F73F9">
      <w:pPr>
        <w:ind w:firstLineChars="200" w:firstLine="420"/>
        <w:rPr>
          <w:rFonts w:ascii="Times New Roman" w:eastAsia="宋体" w:hAnsi="Times New Roman"/>
        </w:rPr>
      </w:pPr>
      <w:r>
        <w:rPr>
          <w:rFonts w:ascii="Times New Roman" w:eastAsia="宋体" w:hAnsi="Times New Roman" w:hint="eastAsia"/>
        </w:rPr>
        <w:t>1</w:t>
      </w:r>
      <w:r>
        <w:rPr>
          <w:rFonts w:ascii="Times New Roman" w:eastAsia="宋体" w:hAnsi="Times New Roman" w:hint="eastAsia"/>
        </w:rPr>
        <w:t>）牵引电网的部分失效也会对地铁系统造成较大影响，</w:t>
      </w:r>
      <w:r>
        <w:rPr>
          <w:rFonts w:ascii="Times New Roman" w:eastAsia="宋体" w:hAnsi="Times New Roman"/>
        </w:rPr>
        <w:t>其</w:t>
      </w:r>
      <w:r>
        <w:rPr>
          <w:rFonts w:ascii="Times New Roman" w:eastAsia="宋体" w:hAnsi="Times New Roman" w:hint="eastAsia"/>
        </w:rPr>
        <w:t>导致</w:t>
      </w:r>
      <w:r>
        <w:rPr>
          <w:rFonts w:ascii="Times New Roman" w:eastAsia="宋体" w:hAnsi="Times New Roman"/>
        </w:rPr>
        <w:t>的列车降速直接影响地铁</w:t>
      </w:r>
      <w:r>
        <w:rPr>
          <w:rFonts w:ascii="Times New Roman" w:eastAsia="宋体" w:hAnsi="Times New Roman" w:hint="eastAsia"/>
        </w:rPr>
        <w:t>系统</w:t>
      </w:r>
      <w:r>
        <w:rPr>
          <w:rFonts w:ascii="Times New Roman" w:eastAsia="宋体" w:hAnsi="Times New Roman"/>
        </w:rPr>
        <w:t>的运营服务能力</w:t>
      </w:r>
      <w:r>
        <w:rPr>
          <w:rFonts w:ascii="Times New Roman" w:eastAsia="宋体" w:hAnsi="Times New Roman" w:hint="eastAsia"/>
        </w:rPr>
        <w:t>。而</w:t>
      </w:r>
      <w:r>
        <w:rPr>
          <w:rFonts w:ascii="Times New Roman" w:eastAsia="宋体" w:hAnsi="Times New Roman"/>
        </w:rPr>
        <w:t>完全失效对</w:t>
      </w:r>
      <w:r>
        <w:rPr>
          <w:rFonts w:ascii="Times New Roman" w:eastAsia="宋体" w:hAnsi="Times New Roman" w:hint="eastAsia"/>
        </w:rPr>
        <w:t>地铁</w:t>
      </w:r>
      <w:r>
        <w:rPr>
          <w:rFonts w:ascii="Times New Roman" w:eastAsia="宋体" w:hAnsi="Times New Roman"/>
        </w:rPr>
        <w:t>网络的影响</w:t>
      </w:r>
      <w:r>
        <w:rPr>
          <w:rFonts w:ascii="Times New Roman" w:eastAsia="宋体" w:hAnsi="Times New Roman" w:hint="eastAsia"/>
        </w:rPr>
        <w:t>更</w:t>
      </w:r>
      <w:r>
        <w:rPr>
          <w:rFonts w:ascii="Times New Roman" w:eastAsia="宋体" w:hAnsi="Times New Roman"/>
        </w:rPr>
        <w:t>为显著，尤其是在高客流量的关键区域，</w:t>
      </w:r>
      <w:r w:rsidR="00203CE4">
        <w:rPr>
          <w:rFonts w:ascii="Times New Roman" w:eastAsia="宋体" w:hAnsi="Times New Roman" w:hint="eastAsia"/>
        </w:rPr>
        <w:t>网络</w:t>
      </w:r>
      <w:r>
        <w:rPr>
          <w:rFonts w:ascii="Times New Roman" w:eastAsia="宋体" w:hAnsi="Times New Roman"/>
        </w:rPr>
        <w:t>连通性和网络效率大幅下降，导致</w:t>
      </w:r>
      <w:r w:rsidR="00203CE4">
        <w:rPr>
          <w:rFonts w:ascii="Times New Roman" w:eastAsia="宋体" w:hAnsi="Times New Roman" w:hint="eastAsia"/>
        </w:rPr>
        <w:t>系统</w:t>
      </w:r>
      <w:r>
        <w:rPr>
          <w:rFonts w:ascii="Times New Roman" w:eastAsia="宋体" w:hAnsi="Times New Roman"/>
        </w:rPr>
        <w:t>韧性明显降低。</w:t>
      </w:r>
    </w:p>
    <w:p w14:paraId="67A7F002" w14:textId="2CD7088F" w:rsidR="004E54FE" w:rsidRDefault="004F73F9">
      <w:pPr>
        <w:ind w:firstLineChars="200" w:firstLine="420"/>
        <w:rPr>
          <w:rFonts w:ascii="Times New Roman" w:eastAsia="宋体" w:hAnsi="Times New Roman"/>
        </w:rPr>
      </w:pPr>
      <w:r>
        <w:rPr>
          <w:rFonts w:ascii="Times New Roman" w:eastAsia="宋体" w:hAnsi="Times New Roman" w:hint="eastAsia"/>
        </w:rPr>
        <w:t>2</w:t>
      </w:r>
      <w:r>
        <w:rPr>
          <w:rFonts w:ascii="Times New Roman" w:eastAsia="宋体" w:hAnsi="Times New Roman" w:hint="eastAsia"/>
        </w:rPr>
        <w:t>）牵引电网的</w:t>
      </w:r>
      <w:r w:rsidR="00396C4D">
        <w:rPr>
          <w:rFonts w:ascii="Times New Roman" w:eastAsia="宋体" w:hAnsi="Times New Roman" w:hint="eastAsia"/>
        </w:rPr>
        <w:t>多对一</w:t>
      </w:r>
      <w:r>
        <w:rPr>
          <w:rFonts w:ascii="Times New Roman" w:eastAsia="宋体" w:hAnsi="Times New Roman"/>
        </w:rPr>
        <w:t>特性在一定程度上提高了地铁系统的韧性，能够有效缓解单个牵引变电站</w:t>
      </w:r>
      <w:r>
        <w:rPr>
          <w:rFonts w:ascii="Times New Roman" w:eastAsia="宋体" w:hAnsi="Times New Roman" w:hint="eastAsia"/>
        </w:rPr>
        <w:t>故障</w:t>
      </w:r>
      <w:r>
        <w:rPr>
          <w:rFonts w:ascii="Times New Roman" w:eastAsia="宋体" w:hAnsi="Times New Roman"/>
        </w:rPr>
        <w:t>对整体系统</w:t>
      </w:r>
      <w:r>
        <w:rPr>
          <w:rFonts w:ascii="Times New Roman" w:eastAsia="宋体" w:hAnsi="Times New Roman" w:hint="eastAsia"/>
        </w:rPr>
        <w:t>的</w:t>
      </w:r>
      <w:r>
        <w:rPr>
          <w:rFonts w:ascii="Times New Roman" w:eastAsia="宋体" w:hAnsi="Times New Roman"/>
        </w:rPr>
        <w:t>影响，使系统在扰动条件下依然保持一定的服务能力。</w:t>
      </w:r>
      <w:r>
        <w:rPr>
          <w:rFonts w:ascii="Times New Roman" w:eastAsia="宋体" w:hAnsi="Times New Roman" w:hint="eastAsia"/>
        </w:rPr>
        <w:t>而牵引电网的一对多特性意味着单个牵引变电站的故障可能会导致多个供电区间的失效，从而扩大失效范围，加剧系统性能下降。此外，</w:t>
      </w:r>
      <w:r w:rsidR="00203CE4">
        <w:rPr>
          <w:rFonts w:ascii="Times New Roman" w:eastAsia="宋体" w:hAnsi="Times New Roman" w:hint="eastAsia"/>
        </w:rPr>
        <w:t>一对多特性也意味着</w:t>
      </w:r>
      <w:r>
        <w:rPr>
          <w:rFonts w:ascii="Times New Roman" w:eastAsia="宋体" w:hAnsi="Times New Roman"/>
        </w:rPr>
        <w:t>当</w:t>
      </w:r>
      <w:r>
        <w:rPr>
          <w:rFonts w:ascii="Times New Roman" w:eastAsia="宋体" w:hAnsi="Times New Roman" w:hint="eastAsia"/>
        </w:rPr>
        <w:t>某处</w:t>
      </w:r>
      <w:r>
        <w:rPr>
          <w:rFonts w:ascii="Times New Roman" w:eastAsia="宋体" w:hAnsi="Times New Roman"/>
        </w:rPr>
        <w:t>接触网损坏时，</w:t>
      </w:r>
      <w:r>
        <w:rPr>
          <w:rFonts w:ascii="Times New Roman" w:eastAsia="宋体" w:hAnsi="Times New Roman" w:hint="eastAsia"/>
        </w:rPr>
        <w:t>会</w:t>
      </w:r>
      <w:r>
        <w:rPr>
          <w:rFonts w:ascii="Times New Roman" w:eastAsia="宋体" w:hAnsi="Times New Roman"/>
        </w:rPr>
        <w:t>导致整个</w:t>
      </w:r>
      <w:r>
        <w:rPr>
          <w:rFonts w:ascii="Times New Roman" w:eastAsia="宋体" w:hAnsi="Times New Roman" w:hint="eastAsia"/>
        </w:rPr>
        <w:t>供电</w:t>
      </w:r>
      <w:r>
        <w:rPr>
          <w:rFonts w:ascii="Times New Roman" w:eastAsia="宋体" w:hAnsi="Times New Roman"/>
        </w:rPr>
        <w:t>区间无法供电，影响多个地铁路段的正常运营。</w:t>
      </w:r>
    </w:p>
    <w:p w14:paraId="30AF70F1" w14:textId="684852B0" w:rsidR="004E54FE" w:rsidRDefault="004F73F9">
      <w:pPr>
        <w:ind w:firstLineChars="200" w:firstLine="420"/>
        <w:rPr>
          <w:rFonts w:ascii="Times New Roman" w:eastAsia="宋体" w:hAnsi="Times New Roman"/>
        </w:rPr>
      </w:pPr>
      <w:r>
        <w:rPr>
          <w:rFonts w:ascii="Times New Roman" w:eastAsia="宋体" w:hAnsi="Times New Roman" w:hint="eastAsia"/>
        </w:rPr>
        <w:t>3</w:t>
      </w:r>
      <w:r>
        <w:rPr>
          <w:rFonts w:ascii="Times New Roman" w:eastAsia="宋体" w:hAnsi="Times New Roman" w:hint="eastAsia"/>
        </w:rPr>
        <w:t>）修复</w:t>
      </w:r>
      <w:r>
        <w:rPr>
          <w:rFonts w:ascii="Times New Roman" w:eastAsia="宋体" w:hAnsi="Times New Roman"/>
        </w:rPr>
        <w:t>目标的</w:t>
      </w:r>
      <w:r w:rsidR="00203CE4">
        <w:rPr>
          <w:rFonts w:ascii="Times New Roman" w:eastAsia="宋体" w:hAnsi="Times New Roman" w:hint="eastAsia"/>
        </w:rPr>
        <w:t>数量和</w:t>
      </w:r>
      <w:r>
        <w:rPr>
          <w:rFonts w:ascii="Times New Roman" w:eastAsia="宋体" w:hAnsi="Times New Roman"/>
        </w:rPr>
        <w:t>集中性对系统的恢复速率具有显著影响。当</w:t>
      </w:r>
      <w:r>
        <w:rPr>
          <w:rFonts w:ascii="Times New Roman" w:eastAsia="宋体" w:hAnsi="Times New Roman" w:hint="eastAsia"/>
        </w:rPr>
        <w:t>修复</w:t>
      </w:r>
      <w:r>
        <w:rPr>
          <w:rFonts w:ascii="Times New Roman" w:eastAsia="宋体" w:hAnsi="Times New Roman"/>
        </w:rPr>
        <w:t>目标</w:t>
      </w:r>
      <w:r w:rsidR="00203CE4">
        <w:rPr>
          <w:rFonts w:ascii="Times New Roman" w:eastAsia="宋体" w:hAnsi="Times New Roman" w:hint="eastAsia"/>
        </w:rPr>
        <w:t>较少</w:t>
      </w:r>
      <w:r>
        <w:rPr>
          <w:rFonts w:ascii="Times New Roman" w:eastAsia="宋体" w:hAnsi="Times New Roman"/>
        </w:rPr>
        <w:t>且集中时，系统的恢复效率较高；</w:t>
      </w:r>
      <w:r>
        <w:rPr>
          <w:rFonts w:ascii="Times New Roman" w:eastAsia="宋体" w:hAnsi="Times New Roman" w:hint="eastAsia"/>
        </w:rPr>
        <w:t>否则，</w:t>
      </w:r>
      <w:r>
        <w:rPr>
          <w:rFonts w:ascii="Times New Roman" w:eastAsia="宋体" w:hAnsi="Times New Roman"/>
        </w:rPr>
        <w:t>当</w:t>
      </w:r>
      <w:r w:rsidR="00203CE4">
        <w:rPr>
          <w:rFonts w:ascii="Times New Roman" w:eastAsia="宋体" w:hAnsi="Times New Roman" w:hint="eastAsia"/>
        </w:rPr>
        <w:t>多个设施</w:t>
      </w:r>
      <w:r>
        <w:rPr>
          <w:rFonts w:ascii="Times New Roman" w:eastAsia="宋体" w:hAnsi="Times New Roman"/>
        </w:rPr>
        <w:t>失效且</w:t>
      </w:r>
      <w:r>
        <w:rPr>
          <w:rFonts w:ascii="Times New Roman" w:eastAsia="宋体" w:hAnsi="Times New Roman" w:hint="eastAsia"/>
        </w:rPr>
        <w:t>修复</w:t>
      </w:r>
      <w:r>
        <w:rPr>
          <w:rFonts w:ascii="Times New Roman" w:eastAsia="宋体" w:hAnsi="Times New Roman"/>
        </w:rPr>
        <w:t>目标分散时，系统的恢复速率较为缓慢。</w:t>
      </w:r>
    </w:p>
    <w:p w14:paraId="0E692B3D" w14:textId="7075FD8E" w:rsidR="004E54FE" w:rsidRPr="00B06F37" w:rsidRDefault="004F73F9" w:rsidP="00B06F37">
      <w:pPr>
        <w:ind w:firstLineChars="200" w:firstLine="420"/>
        <w:rPr>
          <w:rFonts w:ascii="Times New Roman" w:eastAsia="宋体" w:hAnsi="Times New Roman"/>
        </w:rPr>
      </w:pPr>
      <w:r>
        <w:rPr>
          <w:rFonts w:ascii="Times New Roman" w:eastAsia="宋体" w:hAnsi="Times New Roman"/>
        </w:rPr>
        <w:t>本文提出的地铁韧性评估模型可为地铁系统的规划和决策提供参考，特别是在牵引电网失效情形下的应急恢复方面。今后的研究将继续扩展至多模式交通系统的韧性评估，进一步提高模型的普适性和实用性。</w:t>
      </w:r>
    </w:p>
    <w:p w14:paraId="73AC7BCE" w14:textId="764A9D55" w:rsidR="004E54FE" w:rsidRDefault="00150640" w:rsidP="003E165B">
      <w:pPr>
        <w:spacing w:beforeLines="30" w:before="93" w:afterLines="30" w:after="93"/>
        <w:jc w:val="center"/>
        <w:rPr>
          <w:rFonts w:ascii="Times New Roman" w:eastAsia="宋体" w:hAnsi="Times New Roman" w:cs="Times New Roman"/>
          <w:b/>
          <w:bCs/>
          <w:szCs w:val="21"/>
        </w:rPr>
      </w:pPr>
      <w:r>
        <w:rPr>
          <w:rFonts w:ascii="Times New Roman" w:eastAsia="宋体" w:hAnsi="Times New Roman" w:cs="Times New Roman" w:hint="eastAsia"/>
          <w:b/>
          <w:bCs/>
          <w:szCs w:val="21"/>
        </w:rPr>
        <w:t xml:space="preserve">   </w:t>
      </w:r>
      <w:r>
        <w:rPr>
          <w:rFonts w:ascii="Times New Roman" w:eastAsia="宋体" w:hAnsi="Times New Roman" w:cs="Times New Roman"/>
          <w:b/>
          <w:bCs/>
          <w:szCs w:val="21"/>
        </w:rPr>
        <w:t>参考文献</w:t>
      </w:r>
      <w:r>
        <w:rPr>
          <w:rFonts w:ascii="Times New Roman" w:eastAsia="宋体" w:hAnsi="Times New Roman" w:cs="Times New Roman" w:hint="eastAsia"/>
          <w:b/>
          <w:bCs/>
          <w:szCs w:val="21"/>
        </w:rPr>
        <w:t xml:space="preserve">  </w:t>
      </w:r>
      <w:r>
        <w:rPr>
          <w:rFonts w:ascii="Times New Roman" w:eastAsia="宋体" w:hAnsi="Times New Roman" w:cs="Times New Roman"/>
          <w:b/>
          <w:bCs/>
          <w:szCs w:val="21"/>
        </w:rPr>
        <w:t>（</w:t>
      </w:r>
      <w:r>
        <w:rPr>
          <w:rFonts w:ascii="Times New Roman" w:eastAsia="宋体" w:hAnsi="Times New Roman" w:cs="Times New Roman"/>
          <w:b/>
          <w:bCs/>
          <w:szCs w:val="21"/>
        </w:rPr>
        <w:t>References</w:t>
      </w:r>
      <w:r>
        <w:rPr>
          <w:rFonts w:ascii="Times New Roman" w:eastAsia="宋体" w:hAnsi="Times New Roman" w:cs="Times New Roman"/>
          <w:b/>
          <w:bCs/>
          <w:szCs w:val="21"/>
        </w:rPr>
        <w:t>）</w:t>
      </w:r>
    </w:p>
    <w:p w14:paraId="3B1673F7" w14:textId="13F9FE6A"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bookmarkStart w:id="2" w:name="_Ref12123"/>
      <w:r>
        <w:rPr>
          <w:rFonts w:ascii="Times New Roman" w:eastAsia="宋体" w:hAnsi="Times New Roman" w:cs="Times New Roman" w:hint="eastAsia"/>
          <w:szCs w:val="21"/>
        </w:rPr>
        <w:t xml:space="preserve"> </w:t>
      </w:r>
      <w:bookmarkEnd w:id="2"/>
      <w:r>
        <w:rPr>
          <w:rFonts w:ascii="Times New Roman" w:eastAsia="宋体" w:hAnsi="Times New Roman" w:cs="Times New Roman" w:hint="eastAsia"/>
          <w:szCs w:val="21"/>
        </w:rPr>
        <w:t>LI X, ZHU C, LIU Y. Traction power supply system of China high-speed railway under low-carbon target: Form evolution and operation control [J]. Electric Power Systems Research, 2023, 223: 109682.</w:t>
      </w:r>
    </w:p>
    <w:p w14:paraId="676B9462"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szCs w:val="21"/>
        </w:rPr>
        <w:t xml:space="preserve"> S</w:t>
      </w:r>
      <w:r>
        <w:rPr>
          <w:rFonts w:ascii="Times New Roman" w:eastAsia="宋体" w:hAnsi="Times New Roman" w:cs="Times New Roman" w:hint="eastAsia"/>
          <w:szCs w:val="21"/>
        </w:rPr>
        <w:t>UN</w:t>
      </w:r>
      <w:r>
        <w:rPr>
          <w:rFonts w:ascii="Times New Roman" w:eastAsia="宋体" w:hAnsi="Times New Roman" w:cs="Times New Roman"/>
          <w:szCs w:val="21"/>
        </w:rPr>
        <w:t xml:space="preserve"> X, L</w:t>
      </w:r>
      <w:r>
        <w:rPr>
          <w:rFonts w:ascii="Times New Roman" w:eastAsia="宋体" w:hAnsi="Times New Roman" w:cs="Times New Roman" w:hint="eastAsia"/>
          <w:szCs w:val="21"/>
        </w:rPr>
        <w:t>IN</w:t>
      </w:r>
      <w:r>
        <w:rPr>
          <w:rFonts w:ascii="Times New Roman" w:eastAsia="宋体" w:hAnsi="Times New Roman" w:cs="Times New Roman"/>
          <w:szCs w:val="21"/>
        </w:rPr>
        <w:t xml:space="preserve"> S, F</w:t>
      </w:r>
      <w:r>
        <w:rPr>
          <w:rFonts w:ascii="Times New Roman" w:eastAsia="宋体" w:hAnsi="Times New Roman" w:cs="Times New Roman" w:hint="eastAsia"/>
          <w:szCs w:val="21"/>
        </w:rPr>
        <w:t>ENG</w:t>
      </w:r>
      <w:r>
        <w:rPr>
          <w:rFonts w:ascii="Times New Roman" w:eastAsia="宋体" w:hAnsi="Times New Roman" w:cs="Times New Roman"/>
          <w:szCs w:val="21"/>
        </w:rPr>
        <w:t xml:space="preserve"> D, et al. Post-disaster repair optimization method for traction power supply system of electrified railways based on train operation loss</w:t>
      </w:r>
      <w:r>
        <w:rPr>
          <w:rFonts w:ascii="Times New Roman" w:eastAsia="宋体" w:hAnsi="Times New Roman" w:cs="Times New Roman" w:hint="eastAsia"/>
          <w:szCs w:val="21"/>
        </w:rPr>
        <w:t xml:space="preserve"> </w:t>
      </w:r>
      <w:r>
        <w:rPr>
          <w:rFonts w:ascii="Times New Roman" w:eastAsia="宋体" w:hAnsi="Times New Roman" w:cs="Times New Roman"/>
          <w:szCs w:val="21"/>
        </w:rPr>
        <w:t>[J]. Reliability Engineering &amp; System Safety, 2024, 250: 110301.</w:t>
      </w:r>
    </w:p>
    <w:p w14:paraId="707467C4"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罗华春</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任志林</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刘群</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等</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西欧洪水灾害事件中德国的灾情分析与思考</w:t>
      </w:r>
      <w:r>
        <w:rPr>
          <w:rFonts w:ascii="Times New Roman" w:eastAsia="宋体" w:hAnsi="Times New Roman" w:cs="Times New Roman" w:hint="eastAsia"/>
          <w:szCs w:val="21"/>
        </w:rPr>
        <w:t xml:space="preserve"> [J]. </w:t>
      </w:r>
      <w:r>
        <w:rPr>
          <w:rFonts w:ascii="Times New Roman" w:eastAsia="宋体" w:hAnsi="Times New Roman" w:cs="Times New Roman" w:hint="eastAsia"/>
          <w:szCs w:val="21"/>
        </w:rPr>
        <w:t>中国应急管理</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lastRenderedPageBreak/>
        <w:t>2022(1): 64-67.</w:t>
      </w:r>
    </w:p>
    <w:p w14:paraId="195D3520" w14:textId="517E2C40"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LUO H</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C</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REN Z</w:t>
      </w:r>
      <w:r w:rsidRPr="00A00BA2">
        <w:rPr>
          <w:rFonts w:ascii="Times New Roman" w:eastAsia="宋体" w:hAnsi="Times New Roman" w:cs="Times New Roman" w:hint="eastAsia"/>
          <w:szCs w:val="21"/>
        </w:rPr>
        <w:t xml:space="preserve"> L</w:t>
      </w:r>
      <w:r w:rsidRPr="00A00BA2">
        <w:rPr>
          <w:rFonts w:ascii="Times New Roman" w:eastAsia="宋体" w:hAnsi="Times New Roman" w:cs="Times New Roman"/>
          <w:szCs w:val="21"/>
        </w:rPr>
        <w:t>, L</w:t>
      </w:r>
      <w:r w:rsidRPr="00A00BA2">
        <w:rPr>
          <w:rFonts w:ascii="Times New Roman" w:eastAsia="宋体" w:hAnsi="Times New Roman" w:cs="Times New Roman" w:hint="eastAsia"/>
          <w:szCs w:val="21"/>
        </w:rPr>
        <w:t>IU</w:t>
      </w:r>
      <w:r w:rsidRPr="00A00BA2">
        <w:rPr>
          <w:rFonts w:ascii="Times New Roman" w:eastAsia="宋体" w:hAnsi="Times New Roman" w:cs="Times New Roman"/>
          <w:szCs w:val="21"/>
        </w:rPr>
        <w:t xml:space="preserve"> Q, et al. Analysis and </w:t>
      </w:r>
      <w:r w:rsidRPr="00A00BA2">
        <w:rPr>
          <w:rFonts w:ascii="Times New Roman" w:eastAsia="宋体" w:hAnsi="Times New Roman" w:cs="Times New Roman" w:hint="eastAsia"/>
          <w:szCs w:val="21"/>
        </w:rPr>
        <w:t>r</w:t>
      </w:r>
      <w:r w:rsidRPr="00A00BA2">
        <w:rPr>
          <w:rFonts w:ascii="Times New Roman" w:eastAsia="宋体" w:hAnsi="Times New Roman" w:cs="Times New Roman"/>
          <w:szCs w:val="21"/>
        </w:rPr>
        <w:t xml:space="preserve">eflection on the </w:t>
      </w:r>
      <w:r w:rsidRPr="00A00BA2">
        <w:rPr>
          <w:rFonts w:ascii="Times New Roman" w:eastAsia="宋体" w:hAnsi="Times New Roman" w:cs="Times New Roman" w:hint="eastAsia"/>
          <w:szCs w:val="21"/>
        </w:rPr>
        <w:t>d</w:t>
      </w:r>
      <w:r w:rsidRPr="00A00BA2">
        <w:rPr>
          <w:rFonts w:ascii="Times New Roman" w:eastAsia="宋体" w:hAnsi="Times New Roman" w:cs="Times New Roman"/>
          <w:szCs w:val="21"/>
        </w:rPr>
        <w:t xml:space="preserve">isaster </w:t>
      </w:r>
      <w:r w:rsidRPr="00A00BA2">
        <w:rPr>
          <w:rFonts w:ascii="Times New Roman" w:eastAsia="宋体" w:hAnsi="Times New Roman" w:cs="Times New Roman" w:hint="eastAsia"/>
          <w:szCs w:val="21"/>
        </w:rPr>
        <w:t>s</w:t>
      </w:r>
      <w:r w:rsidRPr="00A00BA2">
        <w:rPr>
          <w:rFonts w:ascii="Times New Roman" w:eastAsia="宋体" w:hAnsi="Times New Roman" w:cs="Times New Roman"/>
          <w:szCs w:val="21"/>
        </w:rPr>
        <w:t xml:space="preserve">ituation in Germany during the </w:t>
      </w:r>
      <w:r w:rsidRPr="00A00BA2">
        <w:rPr>
          <w:rFonts w:ascii="Times New Roman" w:eastAsia="宋体" w:hAnsi="Times New Roman" w:cs="Times New Roman" w:hint="eastAsia"/>
          <w:szCs w:val="21"/>
        </w:rPr>
        <w:t>f</w:t>
      </w:r>
      <w:r w:rsidRPr="00A00BA2">
        <w:rPr>
          <w:rFonts w:ascii="Times New Roman" w:eastAsia="宋体" w:hAnsi="Times New Roman" w:cs="Times New Roman"/>
          <w:szCs w:val="21"/>
        </w:rPr>
        <w:t xml:space="preserve">lood </w:t>
      </w:r>
      <w:r w:rsidRPr="00A00BA2">
        <w:rPr>
          <w:rFonts w:ascii="Times New Roman" w:eastAsia="宋体" w:hAnsi="Times New Roman" w:cs="Times New Roman" w:hint="eastAsia"/>
          <w:szCs w:val="21"/>
        </w:rPr>
        <w:t>d</w:t>
      </w:r>
      <w:r w:rsidRPr="00A00BA2">
        <w:rPr>
          <w:rFonts w:ascii="Times New Roman" w:eastAsia="宋体" w:hAnsi="Times New Roman" w:cs="Times New Roman"/>
          <w:szCs w:val="21"/>
        </w:rPr>
        <w:t xml:space="preserve">isaster </w:t>
      </w:r>
      <w:r w:rsidRPr="00A00BA2">
        <w:rPr>
          <w:rFonts w:ascii="Times New Roman" w:eastAsia="宋体" w:hAnsi="Times New Roman" w:cs="Times New Roman" w:hint="eastAsia"/>
          <w:szCs w:val="21"/>
        </w:rPr>
        <w:t>e</w:t>
      </w:r>
      <w:r w:rsidRPr="00A00BA2">
        <w:rPr>
          <w:rFonts w:ascii="Times New Roman" w:eastAsia="宋体" w:hAnsi="Times New Roman" w:cs="Times New Roman"/>
          <w:szCs w:val="21"/>
        </w:rPr>
        <w:t xml:space="preserve">vent in </w:t>
      </w:r>
      <w:r w:rsidRPr="00A00BA2">
        <w:rPr>
          <w:rFonts w:ascii="Times New Roman" w:eastAsia="宋体" w:hAnsi="Times New Roman" w:cs="Times New Roman" w:hint="eastAsia"/>
          <w:szCs w:val="21"/>
        </w:rPr>
        <w:t>W</w:t>
      </w:r>
      <w:r w:rsidRPr="00A00BA2">
        <w:rPr>
          <w:rFonts w:ascii="Times New Roman" w:eastAsia="宋体" w:hAnsi="Times New Roman" w:cs="Times New Roman"/>
          <w:szCs w:val="21"/>
        </w:rPr>
        <w:t>estern Europe [J]. China Emergency Management, 2022(1): 64-67.</w:t>
      </w:r>
      <w:r w:rsidRPr="00A00BA2">
        <w:rPr>
          <w:rFonts w:ascii="Times New Roman" w:eastAsia="宋体" w:hAnsi="Times New Roman" w:cs="Times New Roman" w:hint="eastAsia"/>
          <w:szCs w:val="21"/>
        </w:rPr>
        <w:t xml:space="preserve"> (in Chinese)</w:t>
      </w:r>
    </w:p>
    <w:p w14:paraId="27CBD6A8"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HE Q. </w:t>
      </w:r>
      <w:r>
        <w:rPr>
          <w:rFonts w:ascii="Times New Roman" w:eastAsia="宋体" w:hAnsi="Times New Roman" w:cs="Times New Roman"/>
          <w:szCs w:val="21"/>
        </w:rPr>
        <w:t>Electrical failure delays service on Shanghai Metro line</w:t>
      </w:r>
      <w:r>
        <w:rPr>
          <w:rFonts w:ascii="Times New Roman" w:eastAsia="宋体" w:hAnsi="Times New Roman" w:cs="Times New Roman" w:hint="eastAsia"/>
          <w:szCs w:val="21"/>
        </w:rPr>
        <w:t xml:space="preserve"> [N]. China Daily, 2022-11-11.</w:t>
      </w:r>
    </w:p>
    <w:p w14:paraId="72CF454B"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szCs w:val="21"/>
        </w:rPr>
        <w:t>马敏</w:t>
      </w:r>
      <w:r>
        <w:rPr>
          <w:rFonts w:ascii="Times New Roman" w:eastAsia="宋体" w:hAnsi="Times New Roman" w:cs="Times New Roman" w:hint="eastAsia"/>
          <w:szCs w:val="21"/>
        </w:rPr>
        <w:t xml:space="preserve">, </w:t>
      </w:r>
      <w:r>
        <w:rPr>
          <w:rFonts w:ascii="Times New Roman" w:eastAsia="宋体" w:hAnsi="Times New Roman" w:cs="Times New Roman"/>
          <w:szCs w:val="21"/>
        </w:rPr>
        <w:t>胡大伟</w:t>
      </w:r>
      <w:r>
        <w:rPr>
          <w:rFonts w:ascii="Times New Roman" w:eastAsia="宋体" w:hAnsi="Times New Roman" w:cs="Times New Roman" w:hint="eastAsia"/>
          <w:szCs w:val="21"/>
        </w:rPr>
        <w:t xml:space="preserve">, </w:t>
      </w:r>
      <w:r>
        <w:rPr>
          <w:rFonts w:ascii="Times New Roman" w:eastAsia="宋体" w:hAnsi="Times New Roman" w:cs="Times New Roman"/>
          <w:szCs w:val="21"/>
        </w:rPr>
        <w:t>舒兰</w:t>
      </w:r>
      <w:r>
        <w:rPr>
          <w:rFonts w:ascii="Times New Roman" w:eastAsia="宋体" w:hAnsi="Times New Roman" w:cs="Times New Roman" w:hint="eastAsia"/>
          <w:szCs w:val="21"/>
        </w:rPr>
        <w:t xml:space="preserve">, </w:t>
      </w:r>
      <w:r>
        <w:rPr>
          <w:rFonts w:ascii="Times New Roman" w:eastAsia="宋体" w:hAnsi="Times New Roman" w:cs="Times New Roman"/>
          <w:szCs w:val="21"/>
        </w:rPr>
        <w:t>等</w:t>
      </w:r>
      <w:r>
        <w:rPr>
          <w:rFonts w:ascii="Times New Roman" w:eastAsia="宋体" w:hAnsi="Times New Roman" w:cs="Times New Roman"/>
          <w:szCs w:val="21"/>
        </w:rPr>
        <w:t xml:space="preserve">. </w:t>
      </w:r>
      <w:r>
        <w:rPr>
          <w:rFonts w:ascii="Times New Roman" w:eastAsia="宋体" w:hAnsi="Times New Roman" w:cs="Times New Roman"/>
          <w:szCs w:val="21"/>
        </w:rPr>
        <w:t>城市轨道交通网络韧性评估及恢复策略</w:t>
      </w: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[J]. </w:t>
      </w:r>
      <w:r>
        <w:rPr>
          <w:rFonts w:ascii="Times New Roman" w:eastAsia="宋体" w:hAnsi="Times New Roman" w:cs="Times New Roman"/>
          <w:szCs w:val="21"/>
        </w:rPr>
        <w:t>吉林大学学报</w:t>
      </w:r>
      <w:r>
        <w:rPr>
          <w:rFonts w:ascii="Times New Roman" w:eastAsia="宋体" w:hAnsi="Times New Roman" w:cs="Times New Roman" w:hint="eastAsia"/>
          <w:szCs w:val="21"/>
        </w:rPr>
        <w:t>(</w:t>
      </w:r>
      <w:r>
        <w:rPr>
          <w:rFonts w:ascii="Times New Roman" w:eastAsia="宋体" w:hAnsi="Times New Roman" w:cs="Times New Roman"/>
          <w:szCs w:val="21"/>
        </w:rPr>
        <w:t>工学版</w:t>
      </w:r>
      <w:r>
        <w:rPr>
          <w:rFonts w:ascii="Times New Roman" w:eastAsia="宋体" w:hAnsi="Times New Roman" w:cs="Times New Roman" w:hint="eastAsia"/>
          <w:szCs w:val="21"/>
        </w:rPr>
        <w:t xml:space="preserve">), </w:t>
      </w:r>
      <w:r>
        <w:rPr>
          <w:rFonts w:ascii="Times New Roman" w:eastAsia="宋体" w:hAnsi="Times New Roman" w:cs="Times New Roman"/>
          <w:szCs w:val="21"/>
        </w:rPr>
        <w:t>2023</w:t>
      </w:r>
      <w:r>
        <w:rPr>
          <w:rFonts w:ascii="Times New Roman" w:eastAsia="宋体" w:hAnsi="Times New Roman" w:cs="Times New Roman" w:hint="eastAsia"/>
          <w:szCs w:val="21"/>
        </w:rPr>
        <w:t xml:space="preserve">, </w:t>
      </w:r>
      <w:r>
        <w:rPr>
          <w:rFonts w:ascii="Times New Roman" w:eastAsia="宋体" w:hAnsi="Times New Roman" w:cs="Times New Roman"/>
          <w:szCs w:val="21"/>
        </w:rPr>
        <w:t>53(2):</w:t>
      </w:r>
      <w:r>
        <w:rPr>
          <w:rFonts w:ascii="Times New Roman" w:eastAsia="宋体" w:hAnsi="Times New Roman" w:cs="Times New Roman" w:hint="eastAsia"/>
          <w:szCs w:val="21"/>
        </w:rPr>
        <w:t xml:space="preserve"> </w:t>
      </w:r>
      <w:r>
        <w:rPr>
          <w:rFonts w:ascii="Times New Roman" w:eastAsia="宋体" w:hAnsi="Times New Roman" w:cs="Times New Roman"/>
          <w:szCs w:val="21"/>
        </w:rPr>
        <w:t>396-404.</w:t>
      </w:r>
      <w:r>
        <w:rPr>
          <w:rFonts w:ascii="Times New Roman" w:eastAsia="宋体" w:hAnsi="Times New Roman" w:cs="Times New Roman" w:hint="eastAsia"/>
          <w:szCs w:val="21"/>
        </w:rPr>
        <w:t xml:space="preserve"> </w:t>
      </w:r>
    </w:p>
    <w:p w14:paraId="7FD21460" w14:textId="40255233"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MA M, HU D</w:t>
      </w:r>
      <w:r w:rsidRPr="00A00BA2">
        <w:rPr>
          <w:rFonts w:ascii="Times New Roman" w:eastAsia="宋体" w:hAnsi="Times New Roman" w:cs="Times New Roman" w:hint="eastAsia"/>
          <w:szCs w:val="21"/>
        </w:rPr>
        <w:t xml:space="preserve"> W</w:t>
      </w:r>
      <w:r w:rsidRPr="00A00BA2">
        <w:rPr>
          <w:rFonts w:ascii="Times New Roman" w:eastAsia="宋体" w:hAnsi="Times New Roman" w:cs="Times New Roman"/>
          <w:szCs w:val="21"/>
        </w:rPr>
        <w:t>, SHU L, et al. Resilience assessment and recovery strategies of urban rail transit networks [J]. Journal of Jilin University (Engineering and Technology Edition), 2023, 53(2): 396-404.</w:t>
      </w:r>
      <w:r w:rsidRPr="00A00BA2">
        <w:rPr>
          <w:rFonts w:ascii="Times New Roman" w:eastAsia="宋体" w:hAnsi="Times New Roman" w:cs="Times New Roman" w:hint="eastAsia"/>
          <w:szCs w:val="21"/>
        </w:rPr>
        <w:t xml:space="preserve"> (in Chinese)</w:t>
      </w:r>
    </w:p>
    <w:p w14:paraId="7126E969"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szCs w:val="21"/>
        </w:rPr>
        <w:t>马书红</w:t>
      </w:r>
      <w:r>
        <w:rPr>
          <w:rFonts w:ascii="Times New Roman" w:eastAsia="宋体" w:hAnsi="Times New Roman" w:cs="Times New Roman" w:hint="eastAsia"/>
          <w:szCs w:val="21"/>
        </w:rPr>
        <w:t xml:space="preserve">, </w:t>
      </w:r>
      <w:r>
        <w:rPr>
          <w:rFonts w:ascii="Times New Roman" w:eastAsia="宋体" w:hAnsi="Times New Roman" w:cs="Times New Roman"/>
          <w:szCs w:val="21"/>
        </w:rPr>
        <w:t>武亚俊</w:t>
      </w:r>
      <w:r>
        <w:rPr>
          <w:rFonts w:ascii="Times New Roman" w:eastAsia="宋体" w:hAnsi="Times New Roman" w:cs="Times New Roman" w:hint="eastAsia"/>
          <w:szCs w:val="21"/>
        </w:rPr>
        <w:t xml:space="preserve">, </w:t>
      </w:r>
      <w:r>
        <w:rPr>
          <w:rFonts w:ascii="Times New Roman" w:eastAsia="宋体" w:hAnsi="Times New Roman" w:cs="Times New Roman"/>
          <w:szCs w:val="21"/>
        </w:rPr>
        <w:t>陈西芳</w:t>
      </w:r>
      <w:r>
        <w:rPr>
          <w:rFonts w:ascii="Times New Roman" w:eastAsia="宋体" w:hAnsi="Times New Roman" w:cs="Times New Roman" w:hint="eastAsia"/>
          <w:szCs w:val="21"/>
        </w:rPr>
        <w:t xml:space="preserve">. </w:t>
      </w:r>
      <w:r>
        <w:rPr>
          <w:rFonts w:ascii="Times New Roman" w:eastAsia="宋体" w:hAnsi="Times New Roman" w:cs="Times New Roman"/>
          <w:szCs w:val="21"/>
        </w:rPr>
        <w:t>城市群多模式交通网络结构韧性分析</w:t>
      </w:r>
      <w:r>
        <w:rPr>
          <w:rFonts w:ascii="Times New Roman" w:eastAsia="宋体" w:hAnsi="Times New Roman" w:cs="Times New Roman"/>
          <w:szCs w:val="21"/>
        </w:rPr>
        <w:t>——</w:t>
      </w:r>
      <w:r>
        <w:rPr>
          <w:rFonts w:ascii="Times New Roman" w:eastAsia="宋体" w:hAnsi="Times New Roman" w:cs="Times New Roman"/>
          <w:szCs w:val="21"/>
        </w:rPr>
        <w:t>以关中平原城市群为例</w:t>
      </w: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[J]. </w:t>
      </w:r>
      <w:r>
        <w:rPr>
          <w:rFonts w:ascii="Times New Roman" w:eastAsia="宋体" w:hAnsi="Times New Roman" w:cs="Times New Roman"/>
          <w:szCs w:val="21"/>
        </w:rPr>
        <w:t>清华大学学报</w:t>
      </w:r>
      <w:r>
        <w:rPr>
          <w:rFonts w:ascii="Times New Roman" w:eastAsia="宋体" w:hAnsi="Times New Roman" w:cs="Times New Roman" w:hint="eastAsia"/>
          <w:szCs w:val="21"/>
        </w:rPr>
        <w:t>(</w:t>
      </w:r>
      <w:r>
        <w:rPr>
          <w:rFonts w:ascii="Times New Roman" w:eastAsia="宋体" w:hAnsi="Times New Roman" w:cs="Times New Roman"/>
          <w:szCs w:val="21"/>
        </w:rPr>
        <w:t>自然科学版</w:t>
      </w:r>
      <w:r>
        <w:rPr>
          <w:rFonts w:ascii="Times New Roman" w:eastAsia="宋体" w:hAnsi="Times New Roman" w:cs="Times New Roman" w:hint="eastAsia"/>
          <w:szCs w:val="21"/>
        </w:rPr>
        <w:t xml:space="preserve">), </w:t>
      </w:r>
      <w:r>
        <w:rPr>
          <w:rFonts w:ascii="Times New Roman" w:eastAsia="宋体" w:hAnsi="Times New Roman" w:cs="Times New Roman"/>
          <w:szCs w:val="21"/>
        </w:rPr>
        <w:t>2022</w:t>
      </w:r>
      <w:r>
        <w:rPr>
          <w:rFonts w:ascii="Times New Roman" w:eastAsia="宋体" w:hAnsi="Times New Roman" w:cs="Times New Roman" w:hint="eastAsia"/>
          <w:szCs w:val="21"/>
        </w:rPr>
        <w:t xml:space="preserve">, 62(7): </w:t>
      </w:r>
      <w:r>
        <w:rPr>
          <w:rFonts w:ascii="Times New Roman" w:eastAsia="宋体" w:hAnsi="Times New Roman" w:cs="Times New Roman"/>
          <w:szCs w:val="21"/>
        </w:rPr>
        <w:t>1228-1235.</w:t>
      </w:r>
      <w:r>
        <w:rPr>
          <w:rFonts w:ascii="Times New Roman" w:eastAsia="宋体" w:hAnsi="Times New Roman" w:cs="Times New Roman" w:hint="eastAsia"/>
          <w:szCs w:val="21"/>
        </w:rPr>
        <w:t xml:space="preserve"> </w:t>
      </w:r>
    </w:p>
    <w:p w14:paraId="6353D411" w14:textId="300955A2"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MA S</w:t>
      </w:r>
      <w:r w:rsidRPr="00A00BA2">
        <w:rPr>
          <w:rFonts w:ascii="Times New Roman" w:eastAsia="宋体" w:hAnsi="Times New Roman" w:cs="Times New Roman" w:hint="eastAsia"/>
          <w:szCs w:val="21"/>
        </w:rPr>
        <w:t xml:space="preserve"> H</w:t>
      </w:r>
      <w:r w:rsidRPr="00A00BA2">
        <w:rPr>
          <w:rFonts w:ascii="Times New Roman" w:eastAsia="宋体" w:hAnsi="Times New Roman" w:cs="Times New Roman"/>
          <w:szCs w:val="21"/>
        </w:rPr>
        <w:t>, WU Y</w:t>
      </w:r>
      <w:r w:rsidRPr="00A00BA2">
        <w:rPr>
          <w:rFonts w:ascii="Times New Roman" w:eastAsia="宋体" w:hAnsi="Times New Roman" w:cs="Times New Roman" w:hint="eastAsia"/>
          <w:szCs w:val="21"/>
        </w:rPr>
        <w:t xml:space="preserve"> J</w:t>
      </w:r>
      <w:r w:rsidRPr="00A00BA2">
        <w:rPr>
          <w:rFonts w:ascii="Times New Roman" w:eastAsia="宋体" w:hAnsi="Times New Roman" w:cs="Times New Roman"/>
          <w:szCs w:val="21"/>
        </w:rPr>
        <w:t>, CHEN X</w:t>
      </w:r>
      <w:r w:rsidRPr="00A00BA2">
        <w:rPr>
          <w:rFonts w:ascii="Times New Roman" w:eastAsia="宋体" w:hAnsi="Times New Roman" w:cs="Times New Roman" w:hint="eastAsia"/>
          <w:szCs w:val="21"/>
        </w:rPr>
        <w:t xml:space="preserve"> F</w:t>
      </w:r>
      <w:r w:rsidRPr="00A00BA2">
        <w:rPr>
          <w:rFonts w:ascii="Times New Roman" w:eastAsia="宋体" w:hAnsi="Times New Roman" w:cs="Times New Roman"/>
          <w:szCs w:val="21"/>
        </w:rPr>
        <w:t xml:space="preserve">. Structural resilience analysis of multimodal transportation networks in urban agglomerations: A case study of Guanzhong </w:t>
      </w:r>
      <w:r w:rsidRPr="00A00BA2">
        <w:rPr>
          <w:rFonts w:ascii="Times New Roman" w:eastAsia="宋体" w:hAnsi="Times New Roman" w:cs="Times New Roman" w:hint="eastAsia"/>
          <w:szCs w:val="21"/>
        </w:rPr>
        <w:t>p</w:t>
      </w:r>
      <w:r w:rsidRPr="00A00BA2">
        <w:rPr>
          <w:rFonts w:ascii="Times New Roman" w:eastAsia="宋体" w:hAnsi="Times New Roman" w:cs="Times New Roman"/>
          <w:szCs w:val="21"/>
        </w:rPr>
        <w:t>lain urban agglomeration [J]. Journal of Tsinghua University (Science and Technology), 2022, 62(7): 1228-1235.</w:t>
      </w:r>
      <w:r w:rsidRPr="00A00BA2">
        <w:rPr>
          <w:rFonts w:ascii="Times New Roman" w:eastAsia="宋体" w:hAnsi="Times New Roman" w:cs="Times New Roman" w:hint="eastAsia"/>
          <w:szCs w:val="21"/>
        </w:rPr>
        <w:t xml:space="preserve"> (in Chinese)</w:t>
      </w:r>
    </w:p>
    <w:p w14:paraId="4194C492"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吴鹏</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李得伟</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时空视角下城市群铁路客运网络抵抗韧性</w:t>
      </w:r>
      <w:r>
        <w:rPr>
          <w:rFonts w:ascii="Times New Roman" w:eastAsia="宋体" w:hAnsi="Times New Roman" w:cs="Times New Roman" w:hint="eastAsia"/>
          <w:szCs w:val="21"/>
        </w:rPr>
        <w:t xml:space="preserve"> [J]. </w:t>
      </w:r>
      <w:r>
        <w:rPr>
          <w:rFonts w:ascii="Times New Roman" w:eastAsia="宋体" w:hAnsi="Times New Roman" w:cs="Times New Roman"/>
          <w:szCs w:val="21"/>
        </w:rPr>
        <w:t>清华大学学报</w:t>
      </w:r>
      <w:r>
        <w:rPr>
          <w:rFonts w:ascii="Times New Roman" w:eastAsia="宋体" w:hAnsi="Times New Roman" w:cs="Times New Roman" w:hint="eastAsia"/>
          <w:szCs w:val="21"/>
        </w:rPr>
        <w:t>(</w:t>
      </w:r>
      <w:r>
        <w:rPr>
          <w:rFonts w:ascii="Times New Roman" w:eastAsia="宋体" w:hAnsi="Times New Roman" w:cs="Times New Roman"/>
          <w:szCs w:val="21"/>
        </w:rPr>
        <w:t>自然科学版</w:t>
      </w:r>
      <w:r>
        <w:rPr>
          <w:rFonts w:ascii="Times New Roman" w:eastAsia="宋体" w:hAnsi="Times New Roman" w:cs="Times New Roman" w:hint="eastAsia"/>
          <w:szCs w:val="21"/>
        </w:rPr>
        <w:t xml:space="preserve">), 2024, 64(11): 1860-1869. </w:t>
      </w:r>
    </w:p>
    <w:p w14:paraId="45FC432B" w14:textId="049E2241"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WU P, LI D</w:t>
      </w:r>
      <w:r w:rsidRPr="00A00BA2">
        <w:rPr>
          <w:rFonts w:ascii="Times New Roman" w:eastAsia="宋体" w:hAnsi="Times New Roman" w:cs="Times New Roman" w:hint="eastAsia"/>
          <w:szCs w:val="21"/>
        </w:rPr>
        <w:t xml:space="preserve"> W</w:t>
      </w:r>
      <w:r w:rsidRPr="00A00BA2">
        <w:rPr>
          <w:rFonts w:ascii="Times New Roman" w:eastAsia="宋体" w:hAnsi="Times New Roman" w:cs="Times New Roman"/>
          <w:szCs w:val="21"/>
        </w:rPr>
        <w:t>. Resistance resilience of railway passenger networks in urban agglomerations from a spatiotemporal perspective [J]. Journal of Tsinghua University (Science and Technology), 2024, 64(11): 1860-1869.</w:t>
      </w:r>
      <w:r w:rsidRPr="00A00BA2">
        <w:rPr>
          <w:rFonts w:ascii="Times New Roman" w:eastAsia="宋体" w:hAnsi="Times New Roman" w:cs="Times New Roman" w:hint="eastAsia"/>
          <w:szCs w:val="21"/>
        </w:rPr>
        <w:t xml:space="preserve"> (in Chinese)</w:t>
      </w:r>
    </w:p>
    <w:p w14:paraId="79A99798"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w:t>
      </w:r>
      <w:r>
        <w:rPr>
          <w:rFonts w:ascii="Times New Roman" w:eastAsia="宋体" w:hAnsi="Times New Roman" w:cs="Times New Roman"/>
          <w:szCs w:val="21"/>
        </w:rPr>
        <w:t>B</w:t>
      </w:r>
      <w:r>
        <w:rPr>
          <w:rFonts w:ascii="Times New Roman" w:eastAsia="宋体" w:hAnsi="Times New Roman" w:cs="Times New Roman" w:hint="eastAsia"/>
          <w:szCs w:val="21"/>
        </w:rPr>
        <w:t>RUNEAU</w:t>
      </w:r>
      <w:r>
        <w:rPr>
          <w:rFonts w:ascii="Times New Roman" w:eastAsia="宋体" w:hAnsi="Times New Roman" w:cs="Times New Roman"/>
          <w:szCs w:val="21"/>
        </w:rPr>
        <w:t xml:space="preserve"> M, C</w:t>
      </w:r>
      <w:r>
        <w:rPr>
          <w:rFonts w:ascii="Times New Roman" w:eastAsia="宋体" w:hAnsi="Times New Roman" w:cs="Times New Roman" w:hint="eastAsia"/>
          <w:szCs w:val="21"/>
        </w:rPr>
        <w:t xml:space="preserve">HANG </w:t>
      </w:r>
      <w:r>
        <w:rPr>
          <w:rFonts w:ascii="Times New Roman" w:eastAsia="宋体" w:hAnsi="Times New Roman" w:cs="Times New Roman"/>
          <w:szCs w:val="21"/>
        </w:rPr>
        <w:t>S E, E</w:t>
      </w:r>
      <w:r>
        <w:rPr>
          <w:rFonts w:ascii="Times New Roman" w:eastAsia="宋体" w:hAnsi="Times New Roman" w:cs="Times New Roman" w:hint="eastAsia"/>
          <w:szCs w:val="21"/>
        </w:rPr>
        <w:t xml:space="preserve">GUCHI </w:t>
      </w:r>
      <w:r>
        <w:rPr>
          <w:rFonts w:ascii="Times New Roman" w:eastAsia="宋体" w:hAnsi="Times New Roman" w:cs="Times New Roman"/>
          <w:szCs w:val="21"/>
        </w:rPr>
        <w:t>R T, et al. A framework to quantitatively assess and enhance the seismic resilience of communities</w:t>
      </w:r>
      <w:r>
        <w:rPr>
          <w:rFonts w:ascii="Times New Roman" w:eastAsia="宋体" w:hAnsi="Times New Roman" w:cs="Times New Roman" w:hint="eastAsia"/>
          <w:szCs w:val="21"/>
        </w:rPr>
        <w:t xml:space="preserve"> </w:t>
      </w:r>
      <w:r>
        <w:rPr>
          <w:rFonts w:ascii="Times New Roman" w:eastAsia="宋体" w:hAnsi="Times New Roman" w:cs="Times New Roman"/>
          <w:szCs w:val="21"/>
        </w:rPr>
        <w:t>[J]. Earthquake Spectra, 2003, 19(4): 733-752.</w:t>
      </w:r>
    </w:p>
    <w:p w14:paraId="7A298D4A"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 xml:space="preserve"> G</w:t>
      </w:r>
      <w:r>
        <w:rPr>
          <w:rFonts w:ascii="Times New Roman" w:eastAsia="宋体" w:hAnsi="Times New Roman" w:cs="Times New Roman"/>
          <w:szCs w:val="21"/>
        </w:rPr>
        <w:t>ONÇALVES</w:t>
      </w:r>
      <w:r>
        <w:rPr>
          <w:rFonts w:ascii="Times New Roman" w:eastAsia="宋体" w:hAnsi="Times New Roman" w:cs="Times New Roman" w:hint="eastAsia"/>
          <w:szCs w:val="21"/>
        </w:rPr>
        <w:t xml:space="preserve"> L A P J, R</w:t>
      </w:r>
      <w:r>
        <w:rPr>
          <w:rFonts w:ascii="Times New Roman" w:eastAsia="宋体" w:hAnsi="Times New Roman" w:cs="Times New Roman"/>
          <w:szCs w:val="21"/>
        </w:rPr>
        <w:t>IBEIRO</w:t>
      </w:r>
      <w:r>
        <w:rPr>
          <w:rFonts w:ascii="Times New Roman" w:eastAsia="宋体" w:hAnsi="Times New Roman" w:cs="Times New Roman" w:hint="eastAsia"/>
          <w:szCs w:val="21"/>
        </w:rPr>
        <w:t xml:space="preserve"> P J G. Resilience of urban transportation systems: Concept, characteristics, and methods [J]. Journal of Transport Geography, 2020, 85: 102727.</w:t>
      </w:r>
    </w:p>
    <w:p w14:paraId="271E3F74"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T</w:t>
      </w:r>
      <w:r>
        <w:rPr>
          <w:rFonts w:ascii="Times New Roman" w:eastAsia="宋体" w:hAnsi="Times New Roman" w:cs="Times New Roman"/>
          <w:szCs w:val="21"/>
        </w:rPr>
        <w:t>ANG</w:t>
      </w:r>
      <w:r>
        <w:rPr>
          <w:rFonts w:ascii="Times New Roman" w:eastAsia="宋体" w:hAnsi="Times New Roman" w:cs="Times New Roman" w:hint="eastAsia"/>
          <w:szCs w:val="21"/>
        </w:rPr>
        <w:t xml:space="preserve"> J, X</w:t>
      </w:r>
      <w:r>
        <w:rPr>
          <w:rFonts w:ascii="Times New Roman" w:eastAsia="宋体" w:hAnsi="Times New Roman" w:cs="Times New Roman"/>
          <w:szCs w:val="21"/>
        </w:rPr>
        <w:t>U</w:t>
      </w:r>
      <w:r>
        <w:rPr>
          <w:rFonts w:ascii="Times New Roman" w:eastAsia="宋体" w:hAnsi="Times New Roman" w:cs="Times New Roman" w:hint="eastAsia"/>
          <w:szCs w:val="21"/>
        </w:rPr>
        <w:t xml:space="preserve"> L, L</w:t>
      </w:r>
      <w:r>
        <w:rPr>
          <w:rFonts w:ascii="Times New Roman" w:eastAsia="宋体" w:hAnsi="Times New Roman" w:cs="Times New Roman"/>
          <w:szCs w:val="21"/>
        </w:rPr>
        <w:t>UO</w:t>
      </w:r>
      <w:r>
        <w:rPr>
          <w:rFonts w:ascii="Times New Roman" w:eastAsia="宋体" w:hAnsi="Times New Roman" w:cs="Times New Roman" w:hint="eastAsia"/>
          <w:szCs w:val="21"/>
        </w:rPr>
        <w:t xml:space="preserve"> C, et al. Multi-disruption resilience assessment of rail transit systems with </w:t>
      </w:r>
      <w:r>
        <w:rPr>
          <w:rFonts w:ascii="Times New Roman" w:eastAsia="宋体" w:hAnsi="Times New Roman" w:cs="Times New Roman" w:hint="eastAsia"/>
          <w:szCs w:val="21"/>
        </w:rPr>
        <w:t>optimized commuter flows [J]. Reliability Engineering &amp; System Safety, 2021, 214: 107715.</w:t>
      </w:r>
    </w:p>
    <w:p w14:paraId="4E750A73"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L</w:t>
      </w:r>
      <w:r>
        <w:rPr>
          <w:rFonts w:ascii="Times New Roman" w:eastAsia="宋体" w:hAnsi="Times New Roman" w:cs="Times New Roman"/>
          <w:szCs w:val="21"/>
        </w:rPr>
        <w:t>U</w:t>
      </w:r>
      <w:r>
        <w:rPr>
          <w:rFonts w:ascii="Times New Roman" w:eastAsia="宋体" w:hAnsi="Times New Roman" w:cs="Times New Roman" w:hint="eastAsia"/>
          <w:szCs w:val="21"/>
        </w:rPr>
        <w:t xml:space="preserve"> Q C. Modeling network resilience of rail transit under operational incidents [J]. Transportation Research Part A: Policy and Practice, 2018, 117: 227-237.</w:t>
      </w:r>
    </w:p>
    <w:p w14:paraId="16CF4455"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侯本伟</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游丹</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范世杰</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等</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基于网络效率的城市轨道交通网络抗震韧性评估</w:t>
      </w:r>
      <w:r>
        <w:rPr>
          <w:rFonts w:ascii="Times New Roman" w:eastAsia="宋体" w:hAnsi="Times New Roman" w:cs="Times New Roman" w:hint="eastAsia"/>
          <w:szCs w:val="21"/>
        </w:rPr>
        <w:t xml:space="preserve"> [J]. </w:t>
      </w:r>
      <w:r>
        <w:rPr>
          <w:rFonts w:ascii="Times New Roman" w:eastAsia="宋体" w:hAnsi="Times New Roman" w:cs="Times New Roman"/>
          <w:szCs w:val="21"/>
        </w:rPr>
        <w:t>清华大学学报</w:t>
      </w:r>
      <w:r>
        <w:rPr>
          <w:rFonts w:ascii="Times New Roman" w:eastAsia="宋体" w:hAnsi="Times New Roman" w:cs="Times New Roman" w:hint="eastAsia"/>
          <w:szCs w:val="21"/>
        </w:rPr>
        <w:t>(</w:t>
      </w:r>
      <w:r>
        <w:rPr>
          <w:rFonts w:ascii="Times New Roman" w:eastAsia="宋体" w:hAnsi="Times New Roman" w:cs="Times New Roman"/>
          <w:szCs w:val="21"/>
        </w:rPr>
        <w:t>自然科学版</w:t>
      </w:r>
      <w:r>
        <w:rPr>
          <w:rFonts w:ascii="Times New Roman" w:eastAsia="宋体" w:hAnsi="Times New Roman" w:cs="Times New Roman" w:hint="eastAsia"/>
          <w:szCs w:val="21"/>
        </w:rPr>
        <w:t xml:space="preserve">), 2024, 64(3): 509-519. </w:t>
      </w:r>
    </w:p>
    <w:p w14:paraId="6490D8E8" w14:textId="06200E3F"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HOU B</w:t>
      </w:r>
      <w:r w:rsidRPr="00A00BA2">
        <w:rPr>
          <w:rFonts w:ascii="Times New Roman" w:eastAsia="宋体" w:hAnsi="Times New Roman" w:cs="Times New Roman" w:hint="eastAsia"/>
          <w:szCs w:val="21"/>
        </w:rPr>
        <w:t xml:space="preserve"> W</w:t>
      </w:r>
      <w:r w:rsidRPr="00A00BA2">
        <w:rPr>
          <w:rFonts w:ascii="Times New Roman" w:eastAsia="宋体" w:hAnsi="Times New Roman" w:cs="Times New Roman"/>
          <w:szCs w:val="21"/>
        </w:rPr>
        <w:t>, YOU D, FAN S</w:t>
      </w:r>
      <w:r w:rsidRPr="00A00BA2">
        <w:rPr>
          <w:rFonts w:ascii="Times New Roman" w:eastAsia="宋体" w:hAnsi="Times New Roman" w:cs="Times New Roman" w:hint="eastAsia"/>
          <w:szCs w:val="21"/>
        </w:rPr>
        <w:t xml:space="preserve"> J</w:t>
      </w:r>
      <w:r w:rsidRPr="00A00BA2">
        <w:rPr>
          <w:rFonts w:ascii="Times New Roman" w:eastAsia="宋体" w:hAnsi="Times New Roman" w:cs="Times New Roman"/>
          <w:szCs w:val="21"/>
        </w:rPr>
        <w:t>, et al. Seismic resilience assessment of urban rail transit networks based on network efficiency [J]. Journal of Tsinghua University (Science and Technology), 2024, 64(3): 509-519.</w:t>
      </w:r>
      <w:r w:rsidRPr="00A00BA2">
        <w:rPr>
          <w:rFonts w:ascii="Times New Roman" w:eastAsia="宋体" w:hAnsi="Times New Roman" w:cs="Times New Roman" w:hint="eastAsia"/>
          <w:szCs w:val="21"/>
        </w:rPr>
        <w:t xml:space="preserve"> (in Chinese)</w:t>
      </w:r>
    </w:p>
    <w:p w14:paraId="37E305E4"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时珊珊</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崔正达</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陈颖</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等</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电气化交通和城市电网协同韧性提升方法综述</w:t>
      </w:r>
      <w:r>
        <w:rPr>
          <w:rFonts w:ascii="Times New Roman" w:eastAsia="宋体" w:hAnsi="Times New Roman" w:cs="Times New Roman" w:hint="eastAsia"/>
          <w:szCs w:val="21"/>
        </w:rPr>
        <w:t xml:space="preserve"> [J]. </w:t>
      </w:r>
      <w:r>
        <w:rPr>
          <w:rFonts w:ascii="Times New Roman" w:eastAsia="宋体" w:hAnsi="Times New Roman" w:cs="Times New Roman" w:hint="eastAsia"/>
          <w:szCs w:val="21"/>
        </w:rPr>
        <w:t>电工电能新技术</w:t>
      </w:r>
      <w:r>
        <w:rPr>
          <w:rFonts w:ascii="Times New Roman" w:eastAsia="宋体" w:hAnsi="Times New Roman" w:cs="Times New Roman" w:hint="eastAsia"/>
          <w:szCs w:val="21"/>
        </w:rPr>
        <w:t xml:space="preserve">, 2022, 41(3): 43-54. </w:t>
      </w:r>
    </w:p>
    <w:p w14:paraId="1A25F362" w14:textId="675B629D"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SHI S</w:t>
      </w:r>
      <w:r w:rsidRPr="00A00BA2">
        <w:rPr>
          <w:rFonts w:ascii="Times New Roman" w:eastAsia="宋体" w:hAnsi="Times New Roman" w:cs="Times New Roman" w:hint="eastAsia"/>
          <w:szCs w:val="21"/>
        </w:rPr>
        <w:t xml:space="preserve"> S</w:t>
      </w:r>
      <w:r w:rsidRPr="00A00BA2">
        <w:rPr>
          <w:rFonts w:ascii="Times New Roman" w:eastAsia="宋体" w:hAnsi="Times New Roman" w:cs="Times New Roman"/>
          <w:szCs w:val="21"/>
        </w:rPr>
        <w:t>, CUI Z</w:t>
      </w:r>
      <w:r w:rsidRPr="00A00BA2">
        <w:rPr>
          <w:rFonts w:ascii="Times New Roman" w:eastAsia="宋体" w:hAnsi="Times New Roman" w:cs="Times New Roman" w:hint="eastAsia"/>
          <w:szCs w:val="21"/>
        </w:rPr>
        <w:t xml:space="preserve"> D</w:t>
      </w:r>
      <w:r w:rsidRPr="00A00BA2">
        <w:rPr>
          <w:rFonts w:ascii="Times New Roman" w:eastAsia="宋体" w:hAnsi="Times New Roman" w:cs="Times New Roman"/>
          <w:szCs w:val="21"/>
        </w:rPr>
        <w:t>, CHEN Y, et al. Review on methods for enhancing the coordinated resilience of electrified transportation and urban power grids [J]. Advanced Technology of Electrical Engineering and Energy, 2022, 41(3): 43-54.</w:t>
      </w:r>
      <w:r w:rsidRPr="00A00BA2">
        <w:rPr>
          <w:rFonts w:ascii="Times New Roman" w:eastAsia="宋体" w:hAnsi="Times New Roman" w:cs="Times New Roman" w:hint="eastAsia"/>
          <w:szCs w:val="21"/>
        </w:rPr>
        <w:t xml:space="preserve"> (in Chinese)</w:t>
      </w:r>
    </w:p>
    <w:p w14:paraId="3CF6C4E7"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Z</w:t>
      </w:r>
      <w:r>
        <w:rPr>
          <w:rFonts w:ascii="Times New Roman" w:eastAsia="宋体" w:hAnsi="Times New Roman" w:cs="Times New Roman"/>
          <w:szCs w:val="21"/>
        </w:rPr>
        <w:t>HANG</w:t>
      </w:r>
      <w:r>
        <w:rPr>
          <w:rFonts w:ascii="Times New Roman" w:eastAsia="宋体" w:hAnsi="Times New Roman" w:cs="Times New Roman" w:hint="eastAsia"/>
          <w:szCs w:val="21"/>
        </w:rPr>
        <w:t xml:space="preserve"> W, H</w:t>
      </w:r>
      <w:r>
        <w:rPr>
          <w:rFonts w:ascii="Times New Roman" w:eastAsia="宋体" w:hAnsi="Times New Roman" w:cs="Times New Roman"/>
          <w:szCs w:val="21"/>
        </w:rPr>
        <w:t>AN</w:t>
      </w:r>
      <w:r>
        <w:rPr>
          <w:rFonts w:ascii="Times New Roman" w:eastAsia="宋体" w:hAnsi="Times New Roman" w:cs="Times New Roman" w:hint="eastAsia"/>
          <w:szCs w:val="21"/>
        </w:rPr>
        <w:t xml:space="preserve"> Q, S</w:t>
      </w:r>
      <w:r>
        <w:rPr>
          <w:rFonts w:ascii="Times New Roman" w:eastAsia="宋体" w:hAnsi="Times New Roman" w:cs="Times New Roman"/>
          <w:szCs w:val="21"/>
        </w:rPr>
        <w:t>HANG</w:t>
      </w:r>
      <w:r>
        <w:rPr>
          <w:rFonts w:ascii="Times New Roman" w:eastAsia="宋体" w:hAnsi="Times New Roman" w:cs="Times New Roman" w:hint="eastAsia"/>
          <w:szCs w:val="21"/>
        </w:rPr>
        <w:t xml:space="preserve"> W L, et al. Seismic resilience assessment of interdependent urban transportation-electric power system under uncertainty [J]. Transportation Research Part A: Policy and Practice, 2024, 183: 104078.</w:t>
      </w:r>
    </w:p>
    <w:p w14:paraId="61ECA4A3"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szCs w:val="21"/>
        </w:rPr>
        <w:t>BELL</w:t>
      </w:r>
      <w:r>
        <w:rPr>
          <w:rFonts w:ascii="Times New Roman" w:eastAsia="宋体" w:hAnsi="Times New Roman" w:cs="Times New Roman" w:hint="eastAsia"/>
          <w:szCs w:val="21"/>
        </w:rPr>
        <w:t>È A, Z</w:t>
      </w:r>
      <w:r>
        <w:rPr>
          <w:rFonts w:ascii="Times New Roman" w:eastAsia="宋体" w:hAnsi="Times New Roman" w:cs="Times New Roman"/>
          <w:szCs w:val="21"/>
        </w:rPr>
        <w:t>ENG</w:t>
      </w:r>
      <w:r>
        <w:rPr>
          <w:rFonts w:ascii="Times New Roman" w:eastAsia="宋体" w:hAnsi="Times New Roman" w:cs="Times New Roman" w:hint="eastAsia"/>
          <w:szCs w:val="21"/>
        </w:rPr>
        <w:t xml:space="preserve"> Z, D</w:t>
      </w:r>
      <w:r>
        <w:rPr>
          <w:rFonts w:ascii="Times New Roman" w:eastAsia="宋体" w:hAnsi="Times New Roman" w:cs="Times New Roman"/>
          <w:szCs w:val="21"/>
        </w:rPr>
        <w:t>UVAL</w:t>
      </w:r>
      <w:r>
        <w:rPr>
          <w:rFonts w:ascii="Times New Roman" w:eastAsia="宋体" w:hAnsi="Times New Roman" w:cs="Times New Roman" w:hint="eastAsia"/>
          <w:szCs w:val="21"/>
        </w:rPr>
        <w:t xml:space="preserve"> C, et al. Modeling and vulnerability analysis of interdependent railway and power networks: Application to British test systems [J]. Reliability Engineering &amp; System Safety, 2022, 217: 108091.</w:t>
      </w:r>
    </w:p>
    <w:p w14:paraId="4E74EF6F"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szCs w:val="21"/>
        </w:rPr>
        <w:t>ILALOKHOIN</w:t>
      </w:r>
      <w:r>
        <w:rPr>
          <w:rFonts w:ascii="Times New Roman" w:eastAsia="宋体" w:hAnsi="Times New Roman" w:cs="Times New Roman" w:hint="eastAsia"/>
          <w:szCs w:val="21"/>
        </w:rPr>
        <w:t xml:space="preserve"> O, </w:t>
      </w:r>
      <w:r>
        <w:rPr>
          <w:rFonts w:ascii="Times New Roman" w:eastAsia="宋体" w:hAnsi="Times New Roman" w:cs="Times New Roman"/>
          <w:szCs w:val="21"/>
        </w:rPr>
        <w:t>PANT</w:t>
      </w:r>
      <w:r>
        <w:rPr>
          <w:rFonts w:ascii="Times New Roman" w:eastAsia="宋体" w:hAnsi="Times New Roman" w:cs="Times New Roman" w:hint="eastAsia"/>
          <w:szCs w:val="21"/>
        </w:rPr>
        <w:t xml:space="preserve"> R, </w:t>
      </w:r>
      <w:r>
        <w:rPr>
          <w:rFonts w:ascii="Times New Roman" w:eastAsia="宋体" w:hAnsi="Times New Roman" w:cs="Times New Roman"/>
          <w:szCs w:val="21"/>
        </w:rPr>
        <w:t>HALL</w:t>
      </w:r>
      <w:r>
        <w:rPr>
          <w:rFonts w:ascii="Times New Roman" w:eastAsia="宋体" w:hAnsi="Times New Roman" w:cs="Times New Roman" w:hint="eastAsia"/>
          <w:szCs w:val="21"/>
        </w:rPr>
        <w:t xml:space="preserve"> J W. A model and methodology for resilience assessment of interdependent rail networks-Case study of Great Britain's rail network [J]. Reliability Engineering &amp; System Safety, 2023, 229: 108895.</w:t>
      </w:r>
    </w:p>
    <w:p w14:paraId="04D37F12"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szCs w:val="21"/>
        </w:rPr>
        <w:t>徐潇源</w:t>
      </w:r>
      <w:r>
        <w:rPr>
          <w:rFonts w:ascii="Times New Roman" w:eastAsia="宋体" w:hAnsi="Times New Roman" w:cs="Times New Roman" w:hint="eastAsia"/>
          <w:szCs w:val="21"/>
        </w:rPr>
        <w:t xml:space="preserve">, </w:t>
      </w:r>
      <w:r>
        <w:rPr>
          <w:rFonts w:ascii="Times New Roman" w:eastAsia="宋体" w:hAnsi="Times New Roman" w:cs="Times New Roman"/>
          <w:szCs w:val="21"/>
        </w:rPr>
        <w:t>李佳琪</w:t>
      </w:r>
      <w:r>
        <w:rPr>
          <w:rFonts w:ascii="Times New Roman" w:eastAsia="宋体" w:hAnsi="Times New Roman" w:cs="Times New Roman" w:hint="eastAsia"/>
          <w:szCs w:val="21"/>
        </w:rPr>
        <w:t xml:space="preserve">, </w:t>
      </w:r>
      <w:r>
        <w:rPr>
          <w:rFonts w:ascii="Times New Roman" w:eastAsia="宋体" w:hAnsi="Times New Roman" w:cs="Times New Roman"/>
          <w:szCs w:val="21"/>
        </w:rPr>
        <w:t>王晗</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等</w:t>
      </w:r>
      <w:r>
        <w:rPr>
          <w:rFonts w:ascii="Times New Roman" w:eastAsia="宋体" w:hAnsi="Times New Roman" w:cs="Times New Roman"/>
          <w:szCs w:val="21"/>
        </w:rPr>
        <w:t xml:space="preserve">. </w:t>
      </w:r>
      <w:r>
        <w:rPr>
          <w:rFonts w:ascii="Times New Roman" w:eastAsia="宋体" w:hAnsi="Times New Roman" w:cs="Times New Roman"/>
          <w:szCs w:val="21"/>
        </w:rPr>
        <w:t>城市电力</w:t>
      </w:r>
      <w:r>
        <w:rPr>
          <w:rFonts w:ascii="Times New Roman" w:eastAsia="宋体" w:hAnsi="Times New Roman" w:cs="Times New Roman" w:hint="eastAsia"/>
          <w:szCs w:val="21"/>
        </w:rPr>
        <w:t>-</w:t>
      </w:r>
      <w:r>
        <w:rPr>
          <w:rFonts w:ascii="Times New Roman" w:eastAsia="宋体" w:hAnsi="Times New Roman" w:cs="Times New Roman"/>
          <w:szCs w:val="21"/>
        </w:rPr>
        <w:t>交通系统韧性研究综述及展望</w:t>
      </w:r>
      <w:r>
        <w:rPr>
          <w:rFonts w:ascii="Times New Roman" w:eastAsia="宋体" w:hAnsi="Times New Roman" w:cs="Times New Roman" w:hint="eastAsia"/>
          <w:szCs w:val="21"/>
        </w:rPr>
        <w:t xml:space="preserve"> </w:t>
      </w:r>
      <w:r>
        <w:rPr>
          <w:rFonts w:ascii="Times New Roman" w:eastAsia="宋体" w:hAnsi="Times New Roman" w:cs="Times New Roman"/>
          <w:szCs w:val="21"/>
        </w:rPr>
        <w:t>[J</w:t>
      </w:r>
      <w:r>
        <w:rPr>
          <w:rFonts w:ascii="Times New Roman" w:eastAsia="宋体" w:hAnsi="Times New Roman" w:cs="Times New Roman" w:hint="eastAsia"/>
          <w:szCs w:val="21"/>
        </w:rPr>
        <w:t>/OL</w:t>
      </w:r>
      <w:r>
        <w:rPr>
          <w:rFonts w:ascii="Times New Roman" w:eastAsia="宋体" w:hAnsi="Times New Roman" w:cs="Times New Roman"/>
          <w:szCs w:val="21"/>
        </w:rPr>
        <w:t xml:space="preserve">]. </w:t>
      </w:r>
      <w:r>
        <w:rPr>
          <w:rFonts w:ascii="Times New Roman" w:eastAsia="宋体" w:hAnsi="Times New Roman" w:cs="Times New Roman"/>
          <w:szCs w:val="21"/>
        </w:rPr>
        <w:t>电力系统</w:t>
      </w:r>
      <w:r>
        <w:rPr>
          <w:rFonts w:ascii="Times New Roman" w:eastAsia="宋体" w:hAnsi="Times New Roman" w:cs="Times New Roman" w:hint="eastAsia"/>
          <w:szCs w:val="21"/>
        </w:rPr>
        <w:t>自动化</w:t>
      </w:r>
      <w:r>
        <w:rPr>
          <w:rFonts w:ascii="Times New Roman" w:eastAsia="宋体" w:hAnsi="Times New Roman" w:cs="Times New Roman" w:hint="eastAsia"/>
          <w:szCs w:val="21"/>
        </w:rPr>
        <w:t xml:space="preserve">. (2024-06-14) [2024-11-29]. </w:t>
      </w:r>
      <w:r>
        <w:rPr>
          <w:rFonts w:ascii="Times New Roman" w:eastAsia="宋体" w:hAnsi="Times New Roman" w:cs="Times New Roman"/>
          <w:szCs w:val="21"/>
        </w:rPr>
        <w:t>DOI</w:t>
      </w:r>
      <w:r>
        <w:rPr>
          <w:rFonts w:ascii="Times New Roman" w:eastAsia="宋体" w:hAnsi="Times New Roman" w:cs="Times New Roman" w:hint="eastAsia"/>
          <w:szCs w:val="21"/>
        </w:rPr>
        <w:t xml:space="preserve">: </w:t>
      </w:r>
      <w:r>
        <w:rPr>
          <w:rFonts w:ascii="Times New Roman" w:eastAsia="宋体" w:hAnsi="Times New Roman" w:cs="Times New Roman"/>
          <w:szCs w:val="21"/>
        </w:rPr>
        <w:t>10</w:t>
      </w:r>
      <w:r>
        <w:rPr>
          <w:rFonts w:ascii="Times New Roman" w:eastAsia="宋体" w:hAnsi="Times New Roman" w:cs="Times New Roman" w:hint="eastAsia"/>
          <w:szCs w:val="21"/>
        </w:rPr>
        <w:t>.</w:t>
      </w:r>
      <w:r>
        <w:rPr>
          <w:rFonts w:ascii="Times New Roman" w:eastAsia="宋体" w:hAnsi="Times New Roman" w:cs="Times New Roman"/>
          <w:szCs w:val="21"/>
        </w:rPr>
        <w:t>7500</w:t>
      </w:r>
      <w:r>
        <w:rPr>
          <w:rFonts w:ascii="Times New Roman" w:eastAsia="宋体" w:hAnsi="Times New Roman" w:cs="Times New Roman" w:hint="eastAsia"/>
          <w:szCs w:val="21"/>
        </w:rPr>
        <w:t>/</w:t>
      </w:r>
      <w:r>
        <w:rPr>
          <w:rFonts w:ascii="Times New Roman" w:eastAsia="宋体" w:hAnsi="Times New Roman" w:cs="Times New Roman"/>
          <w:szCs w:val="21"/>
        </w:rPr>
        <w:t>AEPS20231008008</w:t>
      </w:r>
      <w:r>
        <w:rPr>
          <w:rFonts w:ascii="Times New Roman" w:eastAsia="宋体" w:hAnsi="Times New Roman" w:cs="Times New Roman" w:hint="eastAsia"/>
          <w:szCs w:val="21"/>
        </w:rPr>
        <w:t xml:space="preserve">. </w:t>
      </w:r>
    </w:p>
    <w:p w14:paraId="15906321" w14:textId="084CC94F"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XU X</w:t>
      </w:r>
      <w:r w:rsidRPr="00A00BA2">
        <w:rPr>
          <w:rFonts w:ascii="Times New Roman" w:eastAsia="宋体" w:hAnsi="Times New Roman" w:cs="Times New Roman" w:hint="eastAsia"/>
          <w:szCs w:val="21"/>
        </w:rPr>
        <w:t xml:space="preserve"> Y</w:t>
      </w:r>
      <w:r w:rsidRPr="00A00BA2">
        <w:rPr>
          <w:rFonts w:ascii="Times New Roman" w:eastAsia="宋体" w:hAnsi="Times New Roman" w:cs="Times New Roman"/>
          <w:szCs w:val="21"/>
        </w:rPr>
        <w:t>, LI J</w:t>
      </w:r>
      <w:r w:rsidRPr="00A00BA2">
        <w:rPr>
          <w:rFonts w:ascii="Times New Roman" w:eastAsia="宋体" w:hAnsi="Times New Roman" w:cs="Times New Roman" w:hint="eastAsia"/>
          <w:szCs w:val="21"/>
        </w:rPr>
        <w:t xml:space="preserve"> Q</w:t>
      </w:r>
      <w:r w:rsidRPr="00A00BA2">
        <w:rPr>
          <w:rFonts w:ascii="Times New Roman" w:eastAsia="宋体" w:hAnsi="Times New Roman" w:cs="Times New Roman"/>
          <w:szCs w:val="21"/>
        </w:rPr>
        <w:t>, WANG H, et al. Review and prospects of resilience research on urban power-transportation systems</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[J/OL].</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 xml:space="preserve">Automation </w:t>
      </w:r>
      <w:r w:rsidRPr="00A00BA2">
        <w:rPr>
          <w:rFonts w:ascii="Times New Roman" w:eastAsia="宋体" w:hAnsi="Times New Roman" w:cs="Times New Roman"/>
          <w:szCs w:val="21"/>
        </w:rPr>
        <w:lastRenderedPageBreak/>
        <w:t>of Electric Power Systems. (2024-06-14)</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[2024-11-29].</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DOI: 10.7500/AEPS20231008008.</w:t>
      </w:r>
      <w:r w:rsidRPr="00A00BA2">
        <w:rPr>
          <w:rFonts w:ascii="Times New Roman" w:eastAsia="宋体" w:hAnsi="Times New Roman" w:cs="Times New Roman" w:hint="eastAsia"/>
          <w:szCs w:val="21"/>
        </w:rPr>
        <w:t xml:space="preserve"> (in Chinese)</w:t>
      </w:r>
    </w:p>
    <w:p w14:paraId="5F37AA19" w14:textId="77777777" w:rsidR="004E54FE" w:rsidRDefault="004F73F9" w:rsidP="00A00BA2">
      <w:pPr>
        <w:numPr>
          <w:ilvl w:val="0"/>
          <w:numId w:val="2"/>
        </w:numPr>
        <w:tabs>
          <w:tab w:val="clear" w:pos="0"/>
        </w:tabs>
        <w:ind w:left="357" w:hangingChars="170" w:hanging="357"/>
        <w:rPr>
          <w:rFonts w:ascii="Times New Roman" w:hAnsi="Times New Roman" w:cs="Times New Roman"/>
          <w:szCs w:val="21"/>
        </w:rPr>
      </w:pPr>
      <w:r>
        <w:rPr>
          <w:rFonts w:ascii="Times New Roman" w:eastAsia="宋体" w:hAnsi="Times New Roman" w:cs="Times New Roman"/>
          <w:szCs w:val="21"/>
        </w:rPr>
        <w:t>ADJETEY</w:t>
      </w:r>
      <w:r>
        <w:rPr>
          <w:rFonts w:ascii="Times New Roman" w:eastAsia="宋体" w:hAnsi="Times New Roman" w:cs="Times New Roman" w:hint="eastAsia"/>
          <w:szCs w:val="21"/>
        </w:rPr>
        <w:t>-</w:t>
      </w:r>
      <w:r>
        <w:rPr>
          <w:rFonts w:ascii="Times New Roman" w:eastAsia="宋体" w:hAnsi="Times New Roman" w:cs="Times New Roman"/>
          <w:szCs w:val="21"/>
        </w:rPr>
        <w:t>BAHUN</w:t>
      </w:r>
      <w:r>
        <w:rPr>
          <w:rFonts w:ascii="Times New Roman" w:eastAsia="宋体" w:hAnsi="Times New Roman" w:cs="Times New Roman" w:hint="eastAsia"/>
          <w:szCs w:val="21"/>
        </w:rPr>
        <w:t xml:space="preserve"> K, </w:t>
      </w:r>
      <w:r>
        <w:rPr>
          <w:rFonts w:ascii="Times New Roman" w:eastAsia="宋体" w:hAnsi="Times New Roman" w:cs="Times New Roman"/>
          <w:szCs w:val="21"/>
        </w:rPr>
        <w:t>BIRREGAH</w:t>
      </w:r>
      <w:r>
        <w:rPr>
          <w:rFonts w:ascii="Times New Roman" w:eastAsia="宋体" w:hAnsi="Times New Roman" w:cs="Times New Roman" w:hint="eastAsia"/>
          <w:szCs w:val="21"/>
        </w:rPr>
        <w:t xml:space="preserve"> B, </w:t>
      </w:r>
      <w:r>
        <w:rPr>
          <w:rFonts w:ascii="Times New Roman" w:eastAsia="宋体" w:hAnsi="Times New Roman" w:cs="Times New Roman"/>
          <w:szCs w:val="21"/>
        </w:rPr>
        <w:t>CHÂTELET</w:t>
      </w:r>
      <w:r>
        <w:rPr>
          <w:rFonts w:ascii="Times New Roman" w:eastAsia="宋体" w:hAnsi="Times New Roman" w:cs="Times New Roman" w:hint="eastAsia"/>
          <w:szCs w:val="21"/>
        </w:rPr>
        <w:t xml:space="preserve"> E, et al. A model to quantify the resilience of mass railway transportation systems [J]. Reliability Engineering &amp; System Safety, 2016, 153: 1-14.</w:t>
      </w:r>
    </w:p>
    <w:p w14:paraId="75170CB5"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颜丙锐</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刘文霞</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刘耕铭</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等</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基于城市电力</w:t>
      </w:r>
      <w:r>
        <w:rPr>
          <w:rFonts w:ascii="Times New Roman" w:eastAsia="宋体" w:hAnsi="Times New Roman" w:cs="Times New Roman" w:hint="eastAsia"/>
          <w:szCs w:val="21"/>
        </w:rPr>
        <w:t>-</w:t>
      </w:r>
      <w:r>
        <w:rPr>
          <w:rFonts w:ascii="Times New Roman" w:eastAsia="宋体" w:hAnsi="Times New Roman" w:cs="Times New Roman" w:hint="eastAsia"/>
          <w:szCs w:val="21"/>
        </w:rPr>
        <w:t>地铁耦合网络的电网脆弱性评估</w:t>
      </w:r>
      <w:r>
        <w:rPr>
          <w:rFonts w:ascii="Times New Roman" w:eastAsia="宋体" w:hAnsi="Times New Roman" w:cs="Times New Roman" w:hint="eastAsia"/>
          <w:szCs w:val="21"/>
        </w:rPr>
        <w:t xml:space="preserve"> [J]. </w:t>
      </w:r>
      <w:r>
        <w:rPr>
          <w:rFonts w:ascii="Times New Roman" w:eastAsia="宋体" w:hAnsi="Times New Roman" w:cs="Times New Roman" w:hint="eastAsia"/>
          <w:szCs w:val="21"/>
        </w:rPr>
        <w:t>中国电机工程学报</w:t>
      </w:r>
      <w:r>
        <w:rPr>
          <w:rFonts w:ascii="Times New Roman" w:eastAsia="宋体" w:hAnsi="Times New Roman" w:cs="Times New Roman" w:hint="eastAsia"/>
          <w:szCs w:val="21"/>
        </w:rPr>
        <w:t xml:space="preserve">, (2024-08-01) [2024-11-29]. </w:t>
      </w:r>
      <w:hyperlink r:id="rId232" w:history="1">
        <w:r w:rsidR="00A00BA2">
          <w:rPr>
            <w:rStyle w:val="af"/>
            <w:rFonts w:ascii="Times New Roman" w:eastAsia="宋体" w:hAnsi="Times New Roman" w:cs="Times New Roman"/>
            <w:color w:val="auto"/>
            <w:szCs w:val="21"/>
            <w:u w:val="none"/>
          </w:rPr>
          <w:t>https://link.cnki.net/urlid/11.2107.tm.20240731.1458.002</w:t>
        </w:r>
      </w:hyperlink>
      <w:r>
        <w:rPr>
          <w:rFonts w:ascii="Times New Roman" w:eastAsia="宋体" w:hAnsi="Times New Roman" w:cs="Times New Roman" w:hint="eastAsia"/>
          <w:szCs w:val="21"/>
        </w:rPr>
        <w:t>.</w:t>
      </w:r>
    </w:p>
    <w:p w14:paraId="1CDA8969" w14:textId="15FBB9E4" w:rsidR="004E54FE" w:rsidRPr="00A00BA2" w:rsidRDefault="004F73F9" w:rsidP="00A00BA2">
      <w:pPr>
        <w:ind w:left="357"/>
        <w:rPr>
          <w:rFonts w:ascii="Times New Roman" w:eastAsia="宋体" w:hAnsi="Times New Roman" w:cs="Times New Roman"/>
          <w:szCs w:val="21"/>
        </w:rPr>
      </w:pPr>
      <w:r w:rsidRPr="00A00BA2">
        <w:rPr>
          <w:rFonts w:ascii="Times New Roman" w:eastAsia="宋体" w:hAnsi="Times New Roman" w:cs="Times New Roman"/>
          <w:szCs w:val="21"/>
        </w:rPr>
        <w:t>YAN B</w:t>
      </w:r>
      <w:r w:rsidRPr="00A00BA2">
        <w:rPr>
          <w:rFonts w:ascii="Times New Roman" w:eastAsia="宋体" w:hAnsi="Times New Roman" w:cs="Times New Roman" w:hint="eastAsia"/>
          <w:szCs w:val="21"/>
        </w:rPr>
        <w:t xml:space="preserve"> Y</w:t>
      </w:r>
      <w:r w:rsidRPr="00A00BA2">
        <w:rPr>
          <w:rFonts w:ascii="Times New Roman" w:eastAsia="宋体" w:hAnsi="Times New Roman" w:cs="Times New Roman"/>
          <w:szCs w:val="21"/>
        </w:rPr>
        <w:t>, LIU W</w:t>
      </w:r>
      <w:r w:rsidRPr="00A00BA2">
        <w:rPr>
          <w:rFonts w:ascii="Times New Roman" w:eastAsia="宋体" w:hAnsi="Times New Roman" w:cs="Times New Roman" w:hint="eastAsia"/>
          <w:szCs w:val="21"/>
        </w:rPr>
        <w:t xml:space="preserve"> X</w:t>
      </w:r>
      <w:r w:rsidRPr="00A00BA2">
        <w:rPr>
          <w:rFonts w:ascii="Times New Roman" w:eastAsia="宋体" w:hAnsi="Times New Roman" w:cs="Times New Roman"/>
          <w:szCs w:val="21"/>
        </w:rPr>
        <w:t>, LIU G</w:t>
      </w:r>
      <w:r w:rsidRPr="00A00BA2">
        <w:rPr>
          <w:rFonts w:ascii="Times New Roman" w:eastAsia="宋体" w:hAnsi="Times New Roman" w:cs="Times New Roman" w:hint="eastAsia"/>
          <w:szCs w:val="21"/>
        </w:rPr>
        <w:t xml:space="preserve"> M</w:t>
      </w:r>
      <w:r w:rsidRPr="00A00BA2">
        <w:rPr>
          <w:rFonts w:ascii="Times New Roman" w:eastAsia="宋体" w:hAnsi="Times New Roman" w:cs="Times New Roman"/>
          <w:szCs w:val="21"/>
        </w:rPr>
        <w:t>, et al. Vulnerability assessment of power grids based on urban power-metro coupled</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networks</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[J].</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Proceedings of the CSEE,</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(2024-08-01)</w:t>
      </w:r>
      <w:r w:rsidRPr="00A00BA2">
        <w:rPr>
          <w:rFonts w:ascii="Times New Roman" w:eastAsia="宋体" w:hAnsi="Times New Roman" w:cs="Times New Roman" w:hint="eastAsia"/>
          <w:szCs w:val="21"/>
        </w:rPr>
        <w:t xml:space="preserve"> </w:t>
      </w:r>
      <w:r w:rsidRPr="00A00BA2">
        <w:rPr>
          <w:rFonts w:ascii="Times New Roman" w:eastAsia="宋体" w:hAnsi="Times New Roman" w:cs="Times New Roman"/>
          <w:szCs w:val="21"/>
        </w:rPr>
        <w:t xml:space="preserve">[2024-11-29]. </w:t>
      </w:r>
      <w:hyperlink r:id="rId233" w:history="1">
        <w:r w:rsidR="004E54FE" w:rsidRPr="00A00BA2">
          <w:rPr>
            <w:rStyle w:val="af"/>
            <w:rFonts w:ascii="Times New Roman" w:eastAsia="宋体" w:hAnsi="Times New Roman" w:cs="Times New Roman"/>
            <w:color w:val="auto"/>
            <w:szCs w:val="21"/>
            <w:u w:val="none"/>
          </w:rPr>
          <w:t>https://link.cnki.net/urlid/11.2107.tm.20240731.1458.002</w:t>
        </w:r>
      </w:hyperlink>
      <w:r w:rsidRPr="00A00BA2">
        <w:rPr>
          <w:rFonts w:ascii="Times New Roman" w:eastAsia="宋体" w:hAnsi="Times New Roman" w:cs="Times New Roman"/>
          <w:szCs w:val="21"/>
        </w:rPr>
        <w:t>.</w:t>
      </w:r>
      <w:r w:rsidRPr="00A00BA2">
        <w:rPr>
          <w:rFonts w:ascii="Times New Roman" w:eastAsia="宋体" w:hAnsi="Times New Roman" w:cs="Times New Roman" w:hint="eastAsia"/>
          <w:szCs w:val="21"/>
        </w:rPr>
        <w:t xml:space="preserve"> (in Chinese)</w:t>
      </w:r>
    </w:p>
    <w:p w14:paraId="06D646E8" w14:textId="77777777" w:rsidR="004E54FE"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szCs w:val="21"/>
        </w:rPr>
        <w:t>HARTLEY P R</w:t>
      </w:r>
      <w:r>
        <w:rPr>
          <w:rFonts w:ascii="Times New Roman" w:eastAsia="宋体" w:hAnsi="Times New Roman" w:cs="Times New Roman" w:hint="eastAsia"/>
          <w:szCs w:val="21"/>
        </w:rPr>
        <w:t xml:space="preserve">, </w:t>
      </w:r>
      <w:r>
        <w:rPr>
          <w:rFonts w:ascii="Times New Roman" w:eastAsia="宋体" w:hAnsi="Times New Roman" w:cs="Times New Roman"/>
          <w:szCs w:val="21"/>
        </w:rPr>
        <w:t>WHITT JR J A. Macroeconomic fluctuations: Demand or supply,</w:t>
      </w:r>
      <w:r>
        <w:rPr>
          <w:rFonts w:ascii="Times New Roman" w:eastAsia="宋体" w:hAnsi="Times New Roman" w:cs="Times New Roman" w:hint="eastAsia"/>
          <w:szCs w:val="21"/>
        </w:rPr>
        <w:t xml:space="preserve"> </w:t>
      </w:r>
      <w:r>
        <w:rPr>
          <w:rFonts w:ascii="Times New Roman" w:eastAsia="宋体" w:hAnsi="Times New Roman" w:cs="Times New Roman"/>
          <w:szCs w:val="21"/>
        </w:rPr>
        <w:t>permanent or temporary?</w:t>
      </w:r>
      <w:r>
        <w:rPr>
          <w:rFonts w:ascii="Times New Roman" w:eastAsia="宋体" w:hAnsi="Times New Roman" w:cs="Times New Roman" w:hint="eastAsia"/>
          <w:szCs w:val="21"/>
        </w:rPr>
        <w:t xml:space="preserve"> </w:t>
      </w:r>
      <w:r>
        <w:rPr>
          <w:rFonts w:ascii="Times New Roman" w:eastAsia="宋体" w:hAnsi="Times New Roman" w:cs="Times New Roman"/>
          <w:szCs w:val="21"/>
        </w:rPr>
        <w:t>[J].</w:t>
      </w:r>
      <w:r>
        <w:rPr>
          <w:rFonts w:ascii="Times New Roman" w:eastAsia="宋体" w:hAnsi="Times New Roman" w:cs="Times New Roman" w:hint="eastAsia"/>
          <w:szCs w:val="21"/>
        </w:rPr>
        <w:t xml:space="preserve"> </w:t>
      </w:r>
      <w:r>
        <w:rPr>
          <w:rFonts w:ascii="Times New Roman" w:eastAsia="宋体" w:hAnsi="Times New Roman" w:cs="Times New Roman"/>
          <w:szCs w:val="21"/>
        </w:rPr>
        <w:t>European Economic Review, 2003, 47(1)</w:t>
      </w:r>
      <w:r>
        <w:rPr>
          <w:rFonts w:ascii="Times New Roman" w:eastAsia="宋体" w:hAnsi="Times New Roman" w:cs="Times New Roman" w:hint="eastAsia"/>
          <w:szCs w:val="21"/>
        </w:rPr>
        <w:t xml:space="preserve">: </w:t>
      </w:r>
      <w:r>
        <w:rPr>
          <w:rFonts w:ascii="Times New Roman" w:eastAsia="宋体" w:hAnsi="Times New Roman" w:cs="Times New Roman"/>
          <w:szCs w:val="21"/>
        </w:rPr>
        <w:t>61-94.</w:t>
      </w:r>
    </w:p>
    <w:p w14:paraId="7F460C62" w14:textId="77777777" w:rsidR="00A00BA2" w:rsidRDefault="004F73F9" w:rsidP="00A00BA2">
      <w:pPr>
        <w:numPr>
          <w:ilvl w:val="0"/>
          <w:numId w:val="2"/>
        </w:numPr>
        <w:tabs>
          <w:tab w:val="clear" w:pos="0"/>
        </w:tabs>
        <w:ind w:left="357" w:hangingChars="170" w:hanging="357"/>
        <w:rPr>
          <w:rFonts w:ascii="Times New Roman" w:eastAsia="宋体" w:hAnsi="Times New Roman" w:cs="Times New Roman"/>
          <w:szCs w:val="21"/>
        </w:rPr>
      </w:pPr>
      <w:r>
        <w:rPr>
          <w:rFonts w:ascii="Times New Roman" w:eastAsia="宋体" w:hAnsi="Times New Roman" w:cs="Times New Roman" w:hint="eastAsia"/>
          <w:szCs w:val="21"/>
        </w:rPr>
        <w:t>中华人民共和国住房和城乡建设部</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中华人民共和国国家质量监督检验检疫总局</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地铁设计规范</w:t>
      </w:r>
      <w:r>
        <w:rPr>
          <w:rFonts w:ascii="Times New Roman" w:eastAsia="宋体" w:hAnsi="Times New Roman" w:cs="Times New Roman" w:hint="eastAsia"/>
          <w:szCs w:val="21"/>
        </w:rPr>
        <w:t xml:space="preserve">: GB 50157-2013 [S]. </w:t>
      </w:r>
      <w:r>
        <w:rPr>
          <w:rFonts w:ascii="Times New Roman" w:eastAsia="宋体" w:hAnsi="Times New Roman" w:cs="Times New Roman" w:hint="eastAsia"/>
          <w:szCs w:val="21"/>
        </w:rPr>
        <w:t>北京</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中国建筑工业出版社</w:t>
      </w:r>
      <w:r>
        <w:rPr>
          <w:rFonts w:ascii="Times New Roman" w:eastAsia="宋体" w:hAnsi="Times New Roman" w:cs="Times New Roman" w:hint="eastAsia"/>
          <w:szCs w:val="21"/>
        </w:rPr>
        <w:t xml:space="preserve">, 2014. </w:t>
      </w:r>
    </w:p>
    <w:p w14:paraId="07D261B2" w14:textId="1767FB7B" w:rsidR="00150640" w:rsidRPr="00A00BA2" w:rsidRDefault="004F73F9" w:rsidP="00A00BA2">
      <w:pPr>
        <w:ind w:left="357"/>
        <w:rPr>
          <w:rFonts w:ascii="Times New Roman" w:eastAsia="宋体" w:hAnsi="Times New Roman" w:cs="Times New Roman"/>
          <w:szCs w:val="21"/>
        </w:rPr>
        <w:sectPr w:rsidR="00150640" w:rsidRPr="00A00BA2" w:rsidSect="000378EE">
          <w:type w:val="continuous"/>
          <w:pgSz w:w="11906" w:h="16838"/>
          <w:pgMar w:top="1985" w:right="1021" w:bottom="1021" w:left="1021" w:header="851" w:footer="624" w:gutter="0"/>
          <w:cols w:num="2" w:space="425"/>
          <w:docGrid w:type="lines" w:linePitch="312"/>
        </w:sectPr>
      </w:pPr>
      <w:r w:rsidRPr="00A00BA2">
        <w:rPr>
          <w:rFonts w:ascii="Times New Roman" w:eastAsia="宋体" w:hAnsi="Times New Roman" w:cs="Times New Roman"/>
          <w:szCs w:val="21"/>
        </w:rPr>
        <w:t>Ministry of Housing and Urban-Rural Development of the People's Republic of China, General Administration of Quality Supervision, Inspection and Quarantine of the People's Republic of China. Code for Design of Metro: GB 50157-2013 [S]. Beijing: China Architecture &amp; Building Press, 2014</w:t>
      </w:r>
      <w:r w:rsidRPr="00A00BA2">
        <w:rPr>
          <w:rFonts w:ascii="Times New Roman" w:eastAsia="宋体" w:hAnsi="Times New Roman" w:cs="Times New Roman" w:hint="eastAsia"/>
          <w:szCs w:val="21"/>
        </w:rPr>
        <w:t>. (in Chinese)</w:t>
      </w:r>
    </w:p>
    <w:p w14:paraId="06756C4A" w14:textId="77777777" w:rsidR="00150640" w:rsidRDefault="00150640" w:rsidP="00150640">
      <w:pPr>
        <w:snapToGrid w:val="0"/>
        <w:rPr>
          <w:rFonts w:ascii="Times New Roman" w:eastAsia="宋体" w:hAnsi="Times New Roman" w:cs="Times New Roman"/>
          <w:sz w:val="36"/>
          <w:szCs w:val="36"/>
        </w:rPr>
      </w:pPr>
    </w:p>
    <w:p w14:paraId="4A7722CA" w14:textId="2A134E5E" w:rsidR="00150640" w:rsidRPr="00150640" w:rsidRDefault="004F73F9" w:rsidP="00150640">
      <w:pPr>
        <w:snapToGrid w:val="0"/>
        <w:jc w:val="center"/>
        <w:rPr>
          <w:rFonts w:ascii="Times New Roman" w:eastAsia="宋体" w:hAnsi="Times New Roman" w:cs="Times New Roman"/>
          <w:sz w:val="36"/>
          <w:szCs w:val="36"/>
        </w:rPr>
      </w:pPr>
      <w:r>
        <w:rPr>
          <w:rFonts w:ascii="Times New Roman" w:eastAsia="宋体" w:hAnsi="Times New Roman" w:cs="Times New Roman"/>
          <w:sz w:val="36"/>
          <w:szCs w:val="36"/>
        </w:rPr>
        <w:t>Resilience analysis of metro networks considering the characteristics of</w:t>
      </w:r>
      <w:r w:rsidR="00304F57">
        <w:rPr>
          <w:rFonts w:ascii="Times New Roman" w:eastAsia="宋体" w:hAnsi="Times New Roman" w:cs="Times New Roman" w:hint="eastAsia"/>
          <w:sz w:val="36"/>
          <w:szCs w:val="36"/>
        </w:rPr>
        <w:t xml:space="preserve"> </w:t>
      </w:r>
      <w:r>
        <w:rPr>
          <w:rFonts w:ascii="Times New Roman" w:eastAsia="宋体" w:hAnsi="Times New Roman" w:cs="Times New Roman"/>
          <w:sz w:val="36"/>
          <w:szCs w:val="36"/>
        </w:rPr>
        <w:t>traction power networks</w:t>
      </w:r>
    </w:p>
    <w:p w14:paraId="3DB34734" w14:textId="4F92D51A" w:rsidR="004E54FE" w:rsidRPr="0026527C" w:rsidRDefault="004F73F9" w:rsidP="0026527C">
      <w:pPr>
        <w:rPr>
          <w:rFonts w:ascii="Times New Roman" w:eastAsia="宋体" w:hAnsi="Times New Roman" w:cs="Times New Roman"/>
          <w:szCs w:val="21"/>
        </w:rPr>
      </w:pPr>
      <w:r>
        <w:rPr>
          <w:rFonts w:ascii="Times New Roman" w:eastAsia="宋体" w:hAnsi="Times New Roman" w:cs="Times New Roman" w:hint="eastAsia"/>
          <w:b/>
          <w:bCs/>
          <w:szCs w:val="21"/>
        </w:rPr>
        <w:t xml:space="preserve">Abstract: </w:t>
      </w:r>
      <w:r w:rsidR="0026527C" w:rsidRPr="0026527C">
        <w:rPr>
          <w:rFonts w:ascii="Times New Roman" w:eastAsia="宋体" w:hAnsi="Times New Roman" w:cs="Times New Roman"/>
          <w:szCs w:val="21"/>
        </w:rPr>
        <w:t>Considering the insufficient attention given to the characteristics of metro traction power networks in existing metro system resilience studies, this paper proposes a resilience evaluation method for metro networks based on network coupling characteristics. By capturing the many-to-one and one-to-many coupling characteristics between metro traction power networks and metro networks, this method quantitatively analyzes the dynamic impact of metro traction power network failures on metro network operational performance. The resilience evaluation is based on network efficiency, weighted by passenger flow and travel time impedance, and employs the Monte Carlo method to simulate the recovery status of the metro traction power network, quantitatively assessing the resilience of the metro system under partial and complete failures of the traction power network. Taking the Xi'an metro network as an example, the study simulates different failure scenarios of the traction power network. The results indicate that considering the many-to-one redundancy characteristic of the traction power network can increase the resilience of the metro network by approximately 6.8% to 14.4%; however, ignoring the one-to-many characteristic of the traction power network may lead to an overestimation of the metro network resilience, as it fails to fully account for cascading effects caused by failures. The loss in network efficiency for high-passenger-flow areas can reach up to 50.2%, with a corresponding resilience loss of 36.1%. By comparing the resilience curve evolution characteristics under different failure scenarios, it is found that when the failed facilities are concentrated and the recovery target is clear, the rate of increase in the resilience curve is significantly accelerated, with an improvement of nearly twofold.</w:t>
      </w:r>
    </w:p>
    <w:p w14:paraId="45E984BB" w14:textId="798FA81D" w:rsidR="004E54FE" w:rsidRPr="00203CE4" w:rsidRDefault="004F73F9" w:rsidP="0026527C">
      <w:pPr>
        <w:ind w:left="1109" w:hangingChars="526" w:hanging="1109"/>
        <w:rPr>
          <w:rFonts w:ascii="Times New Roman" w:eastAsia="宋体" w:hAnsi="Times New Roman"/>
        </w:rPr>
      </w:pPr>
      <w:r>
        <w:rPr>
          <w:rFonts w:ascii="Times New Roman" w:eastAsia="宋体" w:hAnsi="Times New Roman" w:cs="Times New Roman" w:hint="eastAsia"/>
          <w:b/>
          <w:bCs/>
          <w:szCs w:val="21"/>
        </w:rPr>
        <w:t xml:space="preserve">Key words: </w:t>
      </w:r>
      <w:r>
        <w:rPr>
          <w:rFonts w:ascii="Times New Roman" w:eastAsia="宋体" w:hAnsi="Times New Roman" w:cs="Times New Roman"/>
          <w:szCs w:val="21"/>
        </w:rPr>
        <w:t>metro traction power network; metro network; resilience assessment; coupling characteristics; network efficiency</w:t>
      </w:r>
    </w:p>
    <w:sectPr w:rsidR="004E54FE" w:rsidRPr="00203CE4" w:rsidSect="00150640">
      <w:type w:val="continuous"/>
      <w:pgSz w:w="11906" w:h="16838"/>
      <w:pgMar w:top="1985" w:right="1021" w:bottom="1021" w:left="1021" w:header="851"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45">
      <wne:macro wne:macroName="MATHTYPECOMMANDS.UILIB.MTCOMMAND_EDITEQUATIONINPLACE"/>
    </wne:keymap>
    <wne:keymap wne:kcmPrimary="044F">
      <wne:macro wne:macroName="MATHTYPECOMMANDS.UILIB.MTCOMMAND_EDITEQUATIONOPEN"/>
    </wne:keymap>
    <wne:keymap wne:kcmPrimary="0451">
      <wne:macro wne:macroName="MATHTYPECOMMANDS.UILIB.MTCOMMAND_INSERTDISPEQN"/>
    </wne:keymap>
    <wne:keymap wne:kcmPrimary="04DC">
      <wne:macro wne:macroName="MATHTYPECOMMANDS.UILIB.MTCOMMAND_TEXTOGGLE"/>
    </wne:keymap>
    <wne:keymap wne:kcmPrimary="0551">
      <wne:macro wne:macroName="MATHTYPECOMMANDS.UILIB.MTCOMMAND_INSERTRIGHTNUMBEREDDISPEQN"/>
    </wne:keymap>
    <wne:keymap wne:kcmPrimary="0651">
      <wne:macro wne:macroName="MATHTYPECOMMANDS.UILIB.MTCOMMAND_INSERTINLINEEQN"/>
    </wne:keymap>
    <wne:keymap wne:kcmPrimary="0751">
      <wne:macro wne:macroName="MATHTYPECOMMANDS.UILIB.MTCOMMAND_INSERTLEFTNUMBEREDDISPEQN"/>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2AC61" w14:textId="77777777" w:rsidR="006175AA" w:rsidRDefault="006175AA" w:rsidP="00442F01">
      <w:r>
        <w:separator/>
      </w:r>
    </w:p>
  </w:endnote>
  <w:endnote w:type="continuationSeparator" w:id="0">
    <w:p w14:paraId="41CDB6F8" w14:textId="77777777" w:rsidR="006175AA" w:rsidRDefault="006175AA" w:rsidP="0044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1A79E" w14:textId="0284B312" w:rsidR="000C567D" w:rsidRPr="000C567D" w:rsidRDefault="000C567D" w:rsidP="00501207">
    <w:pPr>
      <w:pStyle w:val="a6"/>
      <w:rPr>
        <w:rFonts w:hint="eastAsia"/>
      </w:rPr>
    </w:pPr>
    <w:r w:rsidRPr="000C567D">
      <w:rPr>
        <w:noProof/>
      </w:rPr>
      <w:drawing>
        <wp:inline distT="0" distB="0" distL="0" distR="0" wp14:anchorId="1079543F" wp14:editId="72C4C9F5">
          <wp:extent cx="1619250" cy="9525"/>
          <wp:effectExtent l="0" t="0" r="0" b="0"/>
          <wp:docPr id="24612078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9525"/>
                  </a:xfrm>
                  <a:prstGeom prst="rect">
                    <a:avLst/>
                  </a:prstGeom>
                  <a:noFill/>
                  <a:ln>
                    <a:noFill/>
                  </a:ln>
                </pic:spPr>
              </pic:pic>
            </a:graphicData>
          </a:graphic>
        </wp:inline>
      </w:drawing>
    </w:r>
  </w:p>
  <w:p w14:paraId="6D7F9EC8" w14:textId="2E99E17F" w:rsidR="000C567D" w:rsidRPr="00D84B19" w:rsidRDefault="000C567D" w:rsidP="00501207">
    <w:pPr>
      <w:pStyle w:val="a6"/>
      <w:rPr>
        <w:rFonts w:ascii="Times New Roman" w:hAnsi="Times New Roman" w:cs="Times New Roman"/>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D22A9" w14:textId="77777777" w:rsidR="006175AA" w:rsidRDefault="006175AA" w:rsidP="00442F01">
      <w:r>
        <w:separator/>
      </w:r>
    </w:p>
  </w:footnote>
  <w:footnote w:type="continuationSeparator" w:id="0">
    <w:p w14:paraId="1DD43E05" w14:textId="77777777" w:rsidR="006175AA" w:rsidRDefault="006175AA" w:rsidP="00442F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708825D"/>
    <w:multiLevelType w:val="singleLevel"/>
    <w:tmpl w:val="A708825D"/>
    <w:lvl w:ilvl="0">
      <w:start w:val="1"/>
      <w:numFmt w:val="decimal"/>
      <w:suff w:val="nothing"/>
      <w:lvlText w:val="[%1]"/>
      <w:lvlJc w:val="left"/>
      <w:pPr>
        <w:tabs>
          <w:tab w:val="left" w:pos="0"/>
        </w:tabs>
      </w:pPr>
      <w:rPr>
        <w:rFonts w:hint="default"/>
      </w:rPr>
    </w:lvl>
  </w:abstractNum>
  <w:abstractNum w:abstractNumId="1" w15:restartNumberingAfterBreak="0">
    <w:nsid w:val="F45CCCB7"/>
    <w:multiLevelType w:val="multilevel"/>
    <w:tmpl w:val="F45CCCB7"/>
    <w:lvl w:ilvl="0">
      <w:start w:val="1"/>
      <w:numFmt w:val="decimal"/>
      <w:pStyle w:val="a"/>
      <w:lvlText w:val="[%1]"/>
      <w:lvlJc w:val="left"/>
      <w:pPr>
        <w:ind w:left="420" w:hanging="420"/>
      </w:pPr>
      <w:rPr>
        <w:rFonts w:ascii="Times New Roman" w:hAnsi="Times New Roman" w:cs="Times New Roman"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321618785">
    <w:abstractNumId w:val="1"/>
  </w:num>
  <w:num w:numId="2" w16cid:durableId="1699504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4"/>
  <w:embedSystemFonts/>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16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2VlODViYzc4ODdlMjkxNzllMjJmMGMyZjdjOTI1ZWUifQ=="/>
  </w:docVars>
  <w:rsids>
    <w:rsidRoot w:val="00912B60"/>
    <w:rsid w:val="0001008F"/>
    <w:rsid w:val="00022852"/>
    <w:rsid w:val="000234A0"/>
    <w:rsid w:val="000378EE"/>
    <w:rsid w:val="0005361E"/>
    <w:rsid w:val="00055A94"/>
    <w:rsid w:val="00061B54"/>
    <w:rsid w:val="0006355A"/>
    <w:rsid w:val="00072485"/>
    <w:rsid w:val="00074521"/>
    <w:rsid w:val="00076B2E"/>
    <w:rsid w:val="0008273D"/>
    <w:rsid w:val="0009181F"/>
    <w:rsid w:val="00096340"/>
    <w:rsid w:val="000B0FA2"/>
    <w:rsid w:val="000B2CCC"/>
    <w:rsid w:val="000B5DFF"/>
    <w:rsid w:val="000C2D9B"/>
    <w:rsid w:val="000C567D"/>
    <w:rsid w:val="000C5E9B"/>
    <w:rsid w:val="000C6C30"/>
    <w:rsid w:val="000E2C53"/>
    <w:rsid w:val="000E53ED"/>
    <w:rsid w:val="000E77AC"/>
    <w:rsid w:val="001321C3"/>
    <w:rsid w:val="00134C84"/>
    <w:rsid w:val="001439F2"/>
    <w:rsid w:val="00150640"/>
    <w:rsid w:val="00167550"/>
    <w:rsid w:val="00185F00"/>
    <w:rsid w:val="00190D75"/>
    <w:rsid w:val="00193564"/>
    <w:rsid w:val="001A64D7"/>
    <w:rsid w:val="001A6894"/>
    <w:rsid w:val="001B47E9"/>
    <w:rsid w:val="001B4C58"/>
    <w:rsid w:val="001C7CD8"/>
    <w:rsid w:val="00203CE4"/>
    <w:rsid w:val="00215F7E"/>
    <w:rsid w:val="002175B7"/>
    <w:rsid w:val="00217F77"/>
    <w:rsid w:val="00222C5C"/>
    <w:rsid w:val="002240B9"/>
    <w:rsid w:val="00240D51"/>
    <w:rsid w:val="00246E9F"/>
    <w:rsid w:val="0026527C"/>
    <w:rsid w:val="002A6C15"/>
    <w:rsid w:val="002B2441"/>
    <w:rsid w:val="002B3178"/>
    <w:rsid w:val="002B5C87"/>
    <w:rsid w:val="002C2DD9"/>
    <w:rsid w:val="002C41C4"/>
    <w:rsid w:val="002D0CDA"/>
    <w:rsid w:val="002D0D2E"/>
    <w:rsid w:val="002D2CCE"/>
    <w:rsid w:val="002D7FB3"/>
    <w:rsid w:val="002E462F"/>
    <w:rsid w:val="002E6900"/>
    <w:rsid w:val="002F75EA"/>
    <w:rsid w:val="00303D7C"/>
    <w:rsid w:val="00304F57"/>
    <w:rsid w:val="003072B6"/>
    <w:rsid w:val="00321A7A"/>
    <w:rsid w:val="00357D22"/>
    <w:rsid w:val="00361CEA"/>
    <w:rsid w:val="003756D9"/>
    <w:rsid w:val="00375930"/>
    <w:rsid w:val="0037676D"/>
    <w:rsid w:val="003843F3"/>
    <w:rsid w:val="00391E09"/>
    <w:rsid w:val="00396C4D"/>
    <w:rsid w:val="003A58C2"/>
    <w:rsid w:val="003A5CE3"/>
    <w:rsid w:val="003B2E8D"/>
    <w:rsid w:val="003C2F85"/>
    <w:rsid w:val="003D4571"/>
    <w:rsid w:val="003D5A25"/>
    <w:rsid w:val="003D7718"/>
    <w:rsid w:val="003E165B"/>
    <w:rsid w:val="003F5270"/>
    <w:rsid w:val="00423691"/>
    <w:rsid w:val="004420FF"/>
    <w:rsid w:val="00442238"/>
    <w:rsid w:val="00442F01"/>
    <w:rsid w:val="00451A43"/>
    <w:rsid w:val="004524D2"/>
    <w:rsid w:val="00464F55"/>
    <w:rsid w:val="004740CC"/>
    <w:rsid w:val="00476F69"/>
    <w:rsid w:val="00477CF1"/>
    <w:rsid w:val="00493EC8"/>
    <w:rsid w:val="004944FB"/>
    <w:rsid w:val="00495C69"/>
    <w:rsid w:val="004A78AB"/>
    <w:rsid w:val="004B45D8"/>
    <w:rsid w:val="004C59CF"/>
    <w:rsid w:val="004E3984"/>
    <w:rsid w:val="004E54FE"/>
    <w:rsid w:val="004F3029"/>
    <w:rsid w:val="004F35FD"/>
    <w:rsid w:val="004F73F9"/>
    <w:rsid w:val="00501207"/>
    <w:rsid w:val="005023CC"/>
    <w:rsid w:val="00504D52"/>
    <w:rsid w:val="0051212C"/>
    <w:rsid w:val="0051604B"/>
    <w:rsid w:val="00533B11"/>
    <w:rsid w:val="00537161"/>
    <w:rsid w:val="00542148"/>
    <w:rsid w:val="005544A0"/>
    <w:rsid w:val="00561343"/>
    <w:rsid w:val="00563CC2"/>
    <w:rsid w:val="0057698B"/>
    <w:rsid w:val="005807D7"/>
    <w:rsid w:val="0058636F"/>
    <w:rsid w:val="00586967"/>
    <w:rsid w:val="00586DEF"/>
    <w:rsid w:val="005B3E77"/>
    <w:rsid w:val="005B5B18"/>
    <w:rsid w:val="005B71D1"/>
    <w:rsid w:val="005B7C79"/>
    <w:rsid w:val="005C1750"/>
    <w:rsid w:val="005C5192"/>
    <w:rsid w:val="005D1065"/>
    <w:rsid w:val="005D3BD3"/>
    <w:rsid w:val="005E6076"/>
    <w:rsid w:val="005E73B0"/>
    <w:rsid w:val="005E7F71"/>
    <w:rsid w:val="00600ACB"/>
    <w:rsid w:val="00605608"/>
    <w:rsid w:val="00611C54"/>
    <w:rsid w:val="006175AA"/>
    <w:rsid w:val="00623035"/>
    <w:rsid w:val="0064269C"/>
    <w:rsid w:val="00644D2F"/>
    <w:rsid w:val="00652E02"/>
    <w:rsid w:val="00657693"/>
    <w:rsid w:val="006A072A"/>
    <w:rsid w:val="006B3470"/>
    <w:rsid w:val="006C3C01"/>
    <w:rsid w:val="006C3D14"/>
    <w:rsid w:val="006F0266"/>
    <w:rsid w:val="006F090A"/>
    <w:rsid w:val="006F0A04"/>
    <w:rsid w:val="00701C79"/>
    <w:rsid w:val="00714AD1"/>
    <w:rsid w:val="00735A08"/>
    <w:rsid w:val="00743B14"/>
    <w:rsid w:val="00744FA0"/>
    <w:rsid w:val="00752456"/>
    <w:rsid w:val="0075598E"/>
    <w:rsid w:val="0076076A"/>
    <w:rsid w:val="00774DED"/>
    <w:rsid w:val="007956DD"/>
    <w:rsid w:val="00795C35"/>
    <w:rsid w:val="00796121"/>
    <w:rsid w:val="007967B6"/>
    <w:rsid w:val="007A5473"/>
    <w:rsid w:val="007B76C8"/>
    <w:rsid w:val="007C5D78"/>
    <w:rsid w:val="007C66ED"/>
    <w:rsid w:val="007D2CAF"/>
    <w:rsid w:val="007D3D42"/>
    <w:rsid w:val="007D590F"/>
    <w:rsid w:val="007D6DF7"/>
    <w:rsid w:val="007E2AA3"/>
    <w:rsid w:val="007E3908"/>
    <w:rsid w:val="007F5F0B"/>
    <w:rsid w:val="008000B6"/>
    <w:rsid w:val="008175D4"/>
    <w:rsid w:val="0084250C"/>
    <w:rsid w:val="0084297E"/>
    <w:rsid w:val="0086561F"/>
    <w:rsid w:val="00867DA4"/>
    <w:rsid w:val="0088763B"/>
    <w:rsid w:val="008B5758"/>
    <w:rsid w:val="008B60E9"/>
    <w:rsid w:val="008C0B4C"/>
    <w:rsid w:val="008C2F3C"/>
    <w:rsid w:val="008D2F4D"/>
    <w:rsid w:val="008E72CD"/>
    <w:rsid w:val="008F5D36"/>
    <w:rsid w:val="008F712D"/>
    <w:rsid w:val="00904ACC"/>
    <w:rsid w:val="00912B60"/>
    <w:rsid w:val="00936DE2"/>
    <w:rsid w:val="009449D1"/>
    <w:rsid w:val="0095118C"/>
    <w:rsid w:val="0095131B"/>
    <w:rsid w:val="0095153E"/>
    <w:rsid w:val="0095156D"/>
    <w:rsid w:val="009617AB"/>
    <w:rsid w:val="00965348"/>
    <w:rsid w:val="00977C9D"/>
    <w:rsid w:val="009B207D"/>
    <w:rsid w:val="009E2A52"/>
    <w:rsid w:val="009E5180"/>
    <w:rsid w:val="009E69A5"/>
    <w:rsid w:val="00A00BA2"/>
    <w:rsid w:val="00A04DDF"/>
    <w:rsid w:val="00A06848"/>
    <w:rsid w:val="00A12E2C"/>
    <w:rsid w:val="00A17906"/>
    <w:rsid w:val="00A25D4F"/>
    <w:rsid w:val="00A3166F"/>
    <w:rsid w:val="00A31770"/>
    <w:rsid w:val="00A32820"/>
    <w:rsid w:val="00A351E6"/>
    <w:rsid w:val="00A4041F"/>
    <w:rsid w:val="00A4450A"/>
    <w:rsid w:val="00A62831"/>
    <w:rsid w:val="00A6316D"/>
    <w:rsid w:val="00AA2008"/>
    <w:rsid w:val="00AB4E5A"/>
    <w:rsid w:val="00AC19F8"/>
    <w:rsid w:val="00AC56A1"/>
    <w:rsid w:val="00AC737D"/>
    <w:rsid w:val="00AF1F0B"/>
    <w:rsid w:val="00B0048A"/>
    <w:rsid w:val="00B06F37"/>
    <w:rsid w:val="00B33C56"/>
    <w:rsid w:val="00B33D00"/>
    <w:rsid w:val="00B416FD"/>
    <w:rsid w:val="00B71314"/>
    <w:rsid w:val="00B80B68"/>
    <w:rsid w:val="00B83817"/>
    <w:rsid w:val="00B87E3A"/>
    <w:rsid w:val="00B91E3A"/>
    <w:rsid w:val="00B961F1"/>
    <w:rsid w:val="00BA0117"/>
    <w:rsid w:val="00BA0B67"/>
    <w:rsid w:val="00BB22D8"/>
    <w:rsid w:val="00BB29A5"/>
    <w:rsid w:val="00BB7F48"/>
    <w:rsid w:val="00BD4038"/>
    <w:rsid w:val="00BD4549"/>
    <w:rsid w:val="00BD45BD"/>
    <w:rsid w:val="00BD4A57"/>
    <w:rsid w:val="00BE3836"/>
    <w:rsid w:val="00C0477C"/>
    <w:rsid w:val="00C05704"/>
    <w:rsid w:val="00C077EF"/>
    <w:rsid w:val="00C10BB5"/>
    <w:rsid w:val="00C14F84"/>
    <w:rsid w:val="00C241A5"/>
    <w:rsid w:val="00C370D6"/>
    <w:rsid w:val="00C444F3"/>
    <w:rsid w:val="00C478F4"/>
    <w:rsid w:val="00C56AFD"/>
    <w:rsid w:val="00C84A52"/>
    <w:rsid w:val="00C9444F"/>
    <w:rsid w:val="00C96C31"/>
    <w:rsid w:val="00C9777A"/>
    <w:rsid w:val="00CA2382"/>
    <w:rsid w:val="00CB25D2"/>
    <w:rsid w:val="00CB2704"/>
    <w:rsid w:val="00CB7333"/>
    <w:rsid w:val="00CC46CB"/>
    <w:rsid w:val="00CD1226"/>
    <w:rsid w:val="00CD460C"/>
    <w:rsid w:val="00CF229B"/>
    <w:rsid w:val="00CF30A1"/>
    <w:rsid w:val="00CF7C9B"/>
    <w:rsid w:val="00D06F1D"/>
    <w:rsid w:val="00D12B1F"/>
    <w:rsid w:val="00D160FF"/>
    <w:rsid w:val="00D266DF"/>
    <w:rsid w:val="00D32496"/>
    <w:rsid w:val="00D3330A"/>
    <w:rsid w:val="00D3332C"/>
    <w:rsid w:val="00D36455"/>
    <w:rsid w:val="00D41842"/>
    <w:rsid w:val="00D73B50"/>
    <w:rsid w:val="00D84B19"/>
    <w:rsid w:val="00D94272"/>
    <w:rsid w:val="00D95130"/>
    <w:rsid w:val="00DA2D2B"/>
    <w:rsid w:val="00DA51E6"/>
    <w:rsid w:val="00DD3377"/>
    <w:rsid w:val="00DD3FDA"/>
    <w:rsid w:val="00DE4868"/>
    <w:rsid w:val="00DF5BF7"/>
    <w:rsid w:val="00DF7313"/>
    <w:rsid w:val="00E124AA"/>
    <w:rsid w:val="00E139AB"/>
    <w:rsid w:val="00E27082"/>
    <w:rsid w:val="00E330D7"/>
    <w:rsid w:val="00E4247A"/>
    <w:rsid w:val="00E4419F"/>
    <w:rsid w:val="00E47408"/>
    <w:rsid w:val="00E7205C"/>
    <w:rsid w:val="00E87313"/>
    <w:rsid w:val="00E924C6"/>
    <w:rsid w:val="00E93BEF"/>
    <w:rsid w:val="00EA2A46"/>
    <w:rsid w:val="00EA76DF"/>
    <w:rsid w:val="00EA77B9"/>
    <w:rsid w:val="00EB0D3B"/>
    <w:rsid w:val="00EC270F"/>
    <w:rsid w:val="00EC2796"/>
    <w:rsid w:val="00ED1A21"/>
    <w:rsid w:val="00F0662E"/>
    <w:rsid w:val="00F1390C"/>
    <w:rsid w:val="00F14206"/>
    <w:rsid w:val="00F15448"/>
    <w:rsid w:val="00F231B8"/>
    <w:rsid w:val="00F40692"/>
    <w:rsid w:val="00F43132"/>
    <w:rsid w:val="00F536DE"/>
    <w:rsid w:val="00F566A7"/>
    <w:rsid w:val="00F6549E"/>
    <w:rsid w:val="00F7087E"/>
    <w:rsid w:val="00F7278E"/>
    <w:rsid w:val="00F73AB7"/>
    <w:rsid w:val="00F80F5C"/>
    <w:rsid w:val="00F8783C"/>
    <w:rsid w:val="00F91605"/>
    <w:rsid w:val="00F92A31"/>
    <w:rsid w:val="00F956CE"/>
    <w:rsid w:val="00F95753"/>
    <w:rsid w:val="00FA328B"/>
    <w:rsid w:val="00FC0BEC"/>
    <w:rsid w:val="00FD22D8"/>
    <w:rsid w:val="00FE4D4F"/>
    <w:rsid w:val="00FF3487"/>
    <w:rsid w:val="03333C0D"/>
    <w:rsid w:val="03E5328D"/>
    <w:rsid w:val="04344FAC"/>
    <w:rsid w:val="04F33787"/>
    <w:rsid w:val="05DE7F94"/>
    <w:rsid w:val="05E36FCC"/>
    <w:rsid w:val="06243EA6"/>
    <w:rsid w:val="062D49FD"/>
    <w:rsid w:val="07473D72"/>
    <w:rsid w:val="08810A62"/>
    <w:rsid w:val="08832C95"/>
    <w:rsid w:val="08A41020"/>
    <w:rsid w:val="09251CFD"/>
    <w:rsid w:val="09AD381B"/>
    <w:rsid w:val="0A377C05"/>
    <w:rsid w:val="0A83110A"/>
    <w:rsid w:val="0A92134D"/>
    <w:rsid w:val="0B552993"/>
    <w:rsid w:val="0C032502"/>
    <w:rsid w:val="0CFF7883"/>
    <w:rsid w:val="0D2E35AF"/>
    <w:rsid w:val="0D645222"/>
    <w:rsid w:val="0D6B4803"/>
    <w:rsid w:val="0E1F1149"/>
    <w:rsid w:val="0E6A1E77"/>
    <w:rsid w:val="0F2033CB"/>
    <w:rsid w:val="103827AB"/>
    <w:rsid w:val="10BD02E0"/>
    <w:rsid w:val="11074842"/>
    <w:rsid w:val="11356B11"/>
    <w:rsid w:val="11561326"/>
    <w:rsid w:val="1192733C"/>
    <w:rsid w:val="11991213"/>
    <w:rsid w:val="11A42091"/>
    <w:rsid w:val="11DA2E5D"/>
    <w:rsid w:val="123F1DBA"/>
    <w:rsid w:val="133C654F"/>
    <w:rsid w:val="13795301"/>
    <w:rsid w:val="13AA5959"/>
    <w:rsid w:val="143771ED"/>
    <w:rsid w:val="14541A21"/>
    <w:rsid w:val="14950554"/>
    <w:rsid w:val="153014DC"/>
    <w:rsid w:val="153B4ABB"/>
    <w:rsid w:val="156907FA"/>
    <w:rsid w:val="15D46CBD"/>
    <w:rsid w:val="162F2B1B"/>
    <w:rsid w:val="172C07B6"/>
    <w:rsid w:val="178209FA"/>
    <w:rsid w:val="193261D5"/>
    <w:rsid w:val="197B401F"/>
    <w:rsid w:val="19A075E2"/>
    <w:rsid w:val="1DF811E7"/>
    <w:rsid w:val="1E004AF3"/>
    <w:rsid w:val="1EF06916"/>
    <w:rsid w:val="211D3C0E"/>
    <w:rsid w:val="213A47C0"/>
    <w:rsid w:val="215A4E53"/>
    <w:rsid w:val="22BE6D2B"/>
    <w:rsid w:val="22DB78DD"/>
    <w:rsid w:val="236553F8"/>
    <w:rsid w:val="2371069A"/>
    <w:rsid w:val="23825CF1"/>
    <w:rsid w:val="23B32608"/>
    <w:rsid w:val="249C4E4A"/>
    <w:rsid w:val="24FB4266"/>
    <w:rsid w:val="256C2A6E"/>
    <w:rsid w:val="25A00ACE"/>
    <w:rsid w:val="269233F3"/>
    <w:rsid w:val="27373D58"/>
    <w:rsid w:val="27541DED"/>
    <w:rsid w:val="276040A8"/>
    <w:rsid w:val="280478D6"/>
    <w:rsid w:val="280C7E67"/>
    <w:rsid w:val="283A50A6"/>
    <w:rsid w:val="29492AEC"/>
    <w:rsid w:val="294E705B"/>
    <w:rsid w:val="295B068E"/>
    <w:rsid w:val="298C5FF3"/>
    <w:rsid w:val="2A2554D5"/>
    <w:rsid w:val="2B840729"/>
    <w:rsid w:val="2C4604BD"/>
    <w:rsid w:val="2C8E3C12"/>
    <w:rsid w:val="2C9027C2"/>
    <w:rsid w:val="2D0C0574"/>
    <w:rsid w:val="2D3E2F42"/>
    <w:rsid w:val="2DD24A13"/>
    <w:rsid w:val="2DE24215"/>
    <w:rsid w:val="2E344BB0"/>
    <w:rsid w:val="2EB07E70"/>
    <w:rsid w:val="2F1877C3"/>
    <w:rsid w:val="2F1E127D"/>
    <w:rsid w:val="2F2238CD"/>
    <w:rsid w:val="2FAD0853"/>
    <w:rsid w:val="2FB76FDC"/>
    <w:rsid w:val="2FF8102E"/>
    <w:rsid w:val="30110DE2"/>
    <w:rsid w:val="30B238AA"/>
    <w:rsid w:val="31F2079F"/>
    <w:rsid w:val="32096215"/>
    <w:rsid w:val="32DC5530"/>
    <w:rsid w:val="32E95000"/>
    <w:rsid w:val="331A61FF"/>
    <w:rsid w:val="336158B0"/>
    <w:rsid w:val="33C66680"/>
    <w:rsid w:val="33DC34B5"/>
    <w:rsid w:val="343A1874"/>
    <w:rsid w:val="34A42225"/>
    <w:rsid w:val="34FF65A2"/>
    <w:rsid w:val="35420CFB"/>
    <w:rsid w:val="35B311D6"/>
    <w:rsid w:val="35C035AB"/>
    <w:rsid w:val="35CB37E1"/>
    <w:rsid w:val="37170113"/>
    <w:rsid w:val="375021F0"/>
    <w:rsid w:val="3839211D"/>
    <w:rsid w:val="39D32C64"/>
    <w:rsid w:val="39F22DDD"/>
    <w:rsid w:val="3AC76EC5"/>
    <w:rsid w:val="3B3E346C"/>
    <w:rsid w:val="3B8561E0"/>
    <w:rsid w:val="3C0273B0"/>
    <w:rsid w:val="3D4D4C79"/>
    <w:rsid w:val="3D9F3D0F"/>
    <w:rsid w:val="3DC96858"/>
    <w:rsid w:val="3F402E62"/>
    <w:rsid w:val="3F57067C"/>
    <w:rsid w:val="3F6F2798"/>
    <w:rsid w:val="3F793AA4"/>
    <w:rsid w:val="40731583"/>
    <w:rsid w:val="4171348E"/>
    <w:rsid w:val="41AE6491"/>
    <w:rsid w:val="41DA3083"/>
    <w:rsid w:val="42181B5C"/>
    <w:rsid w:val="43AE09CA"/>
    <w:rsid w:val="43EA577A"/>
    <w:rsid w:val="443F79A1"/>
    <w:rsid w:val="44823C05"/>
    <w:rsid w:val="450F36EA"/>
    <w:rsid w:val="453D1233"/>
    <w:rsid w:val="45844CF3"/>
    <w:rsid w:val="474547AA"/>
    <w:rsid w:val="47524A68"/>
    <w:rsid w:val="47535CC6"/>
    <w:rsid w:val="48455675"/>
    <w:rsid w:val="491F7C74"/>
    <w:rsid w:val="495052C0"/>
    <w:rsid w:val="4961203A"/>
    <w:rsid w:val="49C66341"/>
    <w:rsid w:val="49D25B61"/>
    <w:rsid w:val="4A123335"/>
    <w:rsid w:val="4AF12914"/>
    <w:rsid w:val="4B3C4B0D"/>
    <w:rsid w:val="4BF03B4A"/>
    <w:rsid w:val="4C0B2731"/>
    <w:rsid w:val="4C6F0F12"/>
    <w:rsid w:val="4D16313C"/>
    <w:rsid w:val="4D6A3FBD"/>
    <w:rsid w:val="4DA8648A"/>
    <w:rsid w:val="4DA86E94"/>
    <w:rsid w:val="4F3F4BCC"/>
    <w:rsid w:val="4F42646A"/>
    <w:rsid w:val="4F4E3061"/>
    <w:rsid w:val="4FE65048"/>
    <w:rsid w:val="505F0061"/>
    <w:rsid w:val="50B37EC6"/>
    <w:rsid w:val="51231542"/>
    <w:rsid w:val="528138B7"/>
    <w:rsid w:val="52E87329"/>
    <w:rsid w:val="52FE6B4C"/>
    <w:rsid w:val="54352A41"/>
    <w:rsid w:val="54CC252E"/>
    <w:rsid w:val="54E81862"/>
    <w:rsid w:val="54EF5B24"/>
    <w:rsid w:val="55713A18"/>
    <w:rsid w:val="557152F3"/>
    <w:rsid w:val="56AB6FEB"/>
    <w:rsid w:val="56C977FE"/>
    <w:rsid w:val="579D6934"/>
    <w:rsid w:val="588C69A8"/>
    <w:rsid w:val="5A365614"/>
    <w:rsid w:val="5B587672"/>
    <w:rsid w:val="5C526F7C"/>
    <w:rsid w:val="5C9F6CAA"/>
    <w:rsid w:val="5D18007C"/>
    <w:rsid w:val="5E5A37D0"/>
    <w:rsid w:val="5E5E4943"/>
    <w:rsid w:val="5FFD5749"/>
    <w:rsid w:val="60AC408B"/>
    <w:rsid w:val="61295D32"/>
    <w:rsid w:val="61406582"/>
    <w:rsid w:val="619605C3"/>
    <w:rsid w:val="625A075E"/>
    <w:rsid w:val="62BC5FC9"/>
    <w:rsid w:val="643B2CAC"/>
    <w:rsid w:val="655B398A"/>
    <w:rsid w:val="659C7238"/>
    <w:rsid w:val="669929BC"/>
    <w:rsid w:val="66C832A1"/>
    <w:rsid w:val="66CE26B2"/>
    <w:rsid w:val="684C6A1F"/>
    <w:rsid w:val="68AB69D7"/>
    <w:rsid w:val="69CB37D4"/>
    <w:rsid w:val="6AB2229E"/>
    <w:rsid w:val="6C3F4006"/>
    <w:rsid w:val="6C5C4BB7"/>
    <w:rsid w:val="6F351308"/>
    <w:rsid w:val="7053007F"/>
    <w:rsid w:val="70A736A4"/>
    <w:rsid w:val="70BC136D"/>
    <w:rsid w:val="70D94A29"/>
    <w:rsid w:val="713B2AF3"/>
    <w:rsid w:val="717E2EDA"/>
    <w:rsid w:val="72203F91"/>
    <w:rsid w:val="722A7981"/>
    <w:rsid w:val="724F121E"/>
    <w:rsid w:val="73027B3B"/>
    <w:rsid w:val="74A23383"/>
    <w:rsid w:val="74B81D9F"/>
    <w:rsid w:val="74C07C2B"/>
    <w:rsid w:val="7640178C"/>
    <w:rsid w:val="77476464"/>
    <w:rsid w:val="77721026"/>
    <w:rsid w:val="779435B4"/>
    <w:rsid w:val="78591FAB"/>
    <w:rsid w:val="794B223C"/>
    <w:rsid w:val="79975481"/>
    <w:rsid w:val="79DB60A8"/>
    <w:rsid w:val="79EB7420"/>
    <w:rsid w:val="7A4F3EBD"/>
    <w:rsid w:val="7ADC6EC3"/>
    <w:rsid w:val="7B2166B9"/>
    <w:rsid w:val="7B333BF2"/>
    <w:rsid w:val="7B6C46EB"/>
    <w:rsid w:val="7B7F3F20"/>
    <w:rsid w:val="7C0B5262"/>
    <w:rsid w:val="7C694787"/>
    <w:rsid w:val="7CDD764F"/>
    <w:rsid w:val="7CF44998"/>
    <w:rsid w:val="7D8C2E23"/>
    <w:rsid w:val="7DD02D0F"/>
    <w:rsid w:val="7F7A1230"/>
    <w:rsid w:val="7F961A64"/>
    <w:rsid w:val="7FD73D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60" fillcolor="white">
      <v:fill color="white"/>
    </o:shapedefaults>
    <o:shapelayout v:ext="edit">
      <o:idmap v:ext="edit" data="2"/>
    </o:shapelayout>
  </w:shapeDefaults>
  <w:decimalSymbol w:val="."/>
  <w:listSeparator w:val=","/>
  <w14:docId w14:val="62C2E1BE"/>
  <w15:docId w15:val="{01F64F0E-6BE5-4A6C-B9C9-F47BE3052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annotation text"/>
    <w:basedOn w:val="a0"/>
    <w:link w:val="a5"/>
    <w:autoRedefine/>
    <w:qFormat/>
    <w:pPr>
      <w:jc w:val="left"/>
    </w:pPr>
  </w:style>
  <w:style w:type="paragraph" w:styleId="a6">
    <w:name w:val="footer"/>
    <w:basedOn w:val="a0"/>
    <w:autoRedefine/>
    <w:qFormat/>
    <w:rsid w:val="00501207"/>
    <w:pPr>
      <w:tabs>
        <w:tab w:val="center" w:pos="4153"/>
        <w:tab w:val="right" w:pos="8306"/>
      </w:tabs>
      <w:snapToGrid w:val="0"/>
      <w:jc w:val="left"/>
    </w:pPr>
    <w:rPr>
      <w:rFonts w:ascii="黑体" w:eastAsia="黑体" w:hAnsi="黑体"/>
      <w:sz w:val="18"/>
    </w:rPr>
  </w:style>
  <w:style w:type="paragraph" w:styleId="a7">
    <w:name w:val="header"/>
    <w:basedOn w:val="a0"/>
    <w:autoRedefine/>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0"/>
    <w:autoRedefine/>
    <w:qFormat/>
    <w:pPr>
      <w:widowControl/>
      <w:jc w:val="left"/>
    </w:pPr>
    <w:rPr>
      <w:rFonts w:ascii="黑体" w:eastAsia="黑体" w:hAnsi="黑体" w:cs="Times New Roman"/>
      <w:kern w:val="0"/>
      <w:szCs w:val="21"/>
    </w:rPr>
  </w:style>
  <w:style w:type="paragraph" w:styleId="a9">
    <w:name w:val="Title"/>
    <w:basedOn w:val="a0"/>
    <w:next w:val="a0"/>
    <w:link w:val="aa"/>
    <w:qFormat/>
    <w:pPr>
      <w:spacing w:before="240" w:after="60"/>
      <w:jc w:val="center"/>
      <w:outlineLvl w:val="0"/>
    </w:pPr>
    <w:rPr>
      <w:rFonts w:asciiTheme="majorHAnsi" w:eastAsiaTheme="majorEastAsia" w:hAnsiTheme="majorHAnsi" w:cstheme="majorBidi"/>
      <w:b/>
      <w:bCs/>
      <w:sz w:val="32"/>
      <w:szCs w:val="32"/>
    </w:rPr>
  </w:style>
  <w:style w:type="paragraph" w:styleId="ab">
    <w:name w:val="annotation subject"/>
    <w:basedOn w:val="a4"/>
    <w:next w:val="a4"/>
    <w:link w:val="ac"/>
    <w:autoRedefine/>
    <w:qFormat/>
    <w:rPr>
      <w:b/>
      <w:bCs/>
    </w:rPr>
  </w:style>
  <w:style w:type="table" w:styleId="ad">
    <w:name w:val="Table Grid"/>
    <w:basedOn w:val="a2"/>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1"/>
    <w:autoRedefine/>
    <w:qFormat/>
    <w:rPr>
      <w:b/>
    </w:rPr>
  </w:style>
  <w:style w:type="character" w:styleId="af">
    <w:name w:val="Hyperlink"/>
    <w:basedOn w:val="a1"/>
    <w:qFormat/>
    <w:rPr>
      <w:color w:val="0026E5" w:themeColor="hyperlink"/>
      <w:u w:val="single"/>
    </w:rPr>
  </w:style>
  <w:style w:type="character" w:styleId="af0">
    <w:name w:val="annotation reference"/>
    <w:basedOn w:val="a1"/>
    <w:autoRedefine/>
    <w:qFormat/>
    <w:rPr>
      <w:sz w:val="21"/>
      <w:szCs w:val="21"/>
    </w:rPr>
  </w:style>
  <w:style w:type="paragraph" w:customStyle="1" w:styleId="a">
    <w:name w:val="参考文献标号"/>
    <w:basedOn w:val="a0"/>
    <w:autoRedefine/>
    <w:qFormat/>
    <w:pPr>
      <w:numPr>
        <w:numId w:val="1"/>
      </w:numPr>
      <w:topLinePunct/>
      <w:spacing w:line="300" w:lineRule="auto"/>
    </w:pPr>
    <w:rPr>
      <w:rFonts w:ascii="Times New Roman" w:eastAsia="宋体" w:hAnsi="Times New Roman" w:cs="Times New Roman"/>
      <w:color w:val="000000"/>
      <w:szCs w:val="21"/>
    </w:rPr>
  </w:style>
  <w:style w:type="character" w:customStyle="1" w:styleId="a5">
    <w:name w:val="批注文字 字符"/>
    <w:basedOn w:val="a1"/>
    <w:link w:val="a4"/>
    <w:autoRedefine/>
    <w:qFormat/>
    <w:rPr>
      <w:rFonts w:asciiTheme="minorHAnsi" w:eastAsiaTheme="minorEastAsia" w:hAnsiTheme="minorHAnsi" w:cstheme="minorBidi"/>
      <w:kern w:val="2"/>
      <w:sz w:val="21"/>
      <w:szCs w:val="24"/>
    </w:rPr>
  </w:style>
  <w:style w:type="character" w:customStyle="1" w:styleId="ac">
    <w:name w:val="批注主题 字符"/>
    <w:basedOn w:val="a5"/>
    <w:link w:val="ab"/>
    <w:autoRedefine/>
    <w:qFormat/>
    <w:rPr>
      <w:rFonts w:asciiTheme="minorHAnsi" w:eastAsiaTheme="minorEastAsia" w:hAnsiTheme="minorHAnsi" w:cstheme="minorBidi"/>
      <w:b/>
      <w:bCs/>
      <w:kern w:val="2"/>
      <w:sz w:val="21"/>
      <w:szCs w:val="24"/>
    </w:rPr>
  </w:style>
  <w:style w:type="paragraph" w:customStyle="1" w:styleId="11">
    <w:name w:val="修订1"/>
    <w:autoRedefine/>
    <w:hidden/>
    <w:uiPriority w:val="99"/>
    <w:semiHidden/>
    <w:qFormat/>
    <w:rPr>
      <w:rFonts w:asciiTheme="minorHAnsi" w:eastAsiaTheme="minorEastAsia" w:hAnsiTheme="minorHAnsi" w:cstheme="minorBidi"/>
      <w:kern w:val="2"/>
      <w:sz w:val="21"/>
      <w:szCs w:val="24"/>
    </w:rPr>
  </w:style>
  <w:style w:type="character" w:customStyle="1" w:styleId="MTEquationSection">
    <w:name w:val="MTEquationSection"/>
    <w:basedOn w:val="a1"/>
    <w:qFormat/>
    <w:rPr>
      <w:rFonts w:ascii="宋体" w:eastAsia="宋体" w:hAnsi="宋体" w:cs="宋体"/>
      <w:b/>
      <w:bCs/>
      <w:vanish/>
      <w:color w:val="FF0000"/>
      <w:sz w:val="32"/>
      <w:szCs w:val="32"/>
    </w:rPr>
  </w:style>
  <w:style w:type="paragraph" w:customStyle="1" w:styleId="MTDisplayEquation">
    <w:name w:val="MTDisplayEquation"/>
    <w:basedOn w:val="a0"/>
    <w:next w:val="a0"/>
    <w:link w:val="MTDisplayEquation0"/>
    <w:pPr>
      <w:tabs>
        <w:tab w:val="center" w:pos="4160"/>
        <w:tab w:val="right" w:pos="8300"/>
      </w:tabs>
      <w:snapToGrid w:val="0"/>
      <w:spacing w:line="360" w:lineRule="auto"/>
      <w:ind w:firstLineChars="1400" w:firstLine="2940"/>
    </w:pPr>
  </w:style>
  <w:style w:type="character" w:customStyle="1" w:styleId="MTDisplayEquation0">
    <w:name w:val="MTDisplayEquation 字符"/>
    <w:basedOn w:val="a1"/>
    <w:link w:val="MTDisplayEquation"/>
    <w:qFormat/>
    <w:rPr>
      <w:rFonts w:asciiTheme="minorHAnsi" w:eastAsiaTheme="minorEastAsia" w:hAnsiTheme="minorHAnsi" w:cstheme="minorBidi"/>
      <w:kern w:val="2"/>
      <w:sz w:val="21"/>
      <w:szCs w:val="24"/>
    </w:rPr>
  </w:style>
  <w:style w:type="character" w:customStyle="1" w:styleId="aa">
    <w:name w:val="标题 字符"/>
    <w:basedOn w:val="a1"/>
    <w:link w:val="a9"/>
    <w:qFormat/>
    <w:rPr>
      <w:rFonts w:asciiTheme="majorHAnsi" w:eastAsiaTheme="majorEastAsia" w:hAnsiTheme="majorHAnsi" w:cstheme="majorBidi"/>
      <w:b/>
      <w:bCs/>
      <w:kern w:val="2"/>
      <w:sz w:val="32"/>
      <w:szCs w:val="32"/>
    </w:rPr>
  </w:style>
  <w:style w:type="paragraph" w:styleId="af1">
    <w:name w:val="List Paragraph"/>
    <w:basedOn w:val="a0"/>
    <w:uiPriority w:val="99"/>
    <w:unhideWhenUsed/>
    <w:qFormat/>
    <w:pPr>
      <w:ind w:firstLineChars="200" w:firstLine="420"/>
    </w:pPr>
  </w:style>
  <w:style w:type="character" w:customStyle="1" w:styleId="10">
    <w:name w:val="标题 1 字符"/>
    <w:basedOn w:val="a1"/>
    <w:link w:val="1"/>
    <w:qFormat/>
    <w:rPr>
      <w:rFonts w:asciiTheme="minorHAnsi" w:eastAsiaTheme="minorEastAsia" w:hAnsiTheme="minorHAnsi" w:cstheme="minorBidi"/>
      <w:b/>
      <w:bCs/>
      <w:kern w:val="44"/>
      <w:sz w:val="44"/>
      <w:szCs w:val="44"/>
    </w:rPr>
  </w:style>
  <w:style w:type="character" w:customStyle="1" w:styleId="12">
    <w:name w:val="未处理的提及1"/>
    <w:basedOn w:val="a1"/>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828771">
      <w:bodyDiv w:val="1"/>
      <w:marLeft w:val="0"/>
      <w:marRight w:val="0"/>
      <w:marTop w:val="0"/>
      <w:marBottom w:val="0"/>
      <w:divBdr>
        <w:top w:val="none" w:sz="0" w:space="0" w:color="auto"/>
        <w:left w:val="none" w:sz="0" w:space="0" w:color="auto"/>
        <w:bottom w:val="none" w:sz="0" w:space="0" w:color="auto"/>
        <w:right w:val="none" w:sz="0" w:space="0" w:color="auto"/>
      </w:divBdr>
    </w:div>
    <w:div w:id="996494748">
      <w:bodyDiv w:val="1"/>
      <w:marLeft w:val="0"/>
      <w:marRight w:val="0"/>
      <w:marTop w:val="0"/>
      <w:marBottom w:val="0"/>
      <w:divBdr>
        <w:top w:val="none" w:sz="0" w:space="0" w:color="auto"/>
        <w:left w:val="none" w:sz="0" w:space="0" w:color="auto"/>
        <w:bottom w:val="none" w:sz="0" w:space="0" w:color="auto"/>
        <w:right w:val="none" w:sz="0" w:space="0" w:color="auto"/>
      </w:divBdr>
    </w:div>
    <w:div w:id="17896624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oleObject" Target="embeddings/oleObject6.bin"/><Relationship Id="rId42" Type="http://schemas.openxmlformats.org/officeDocument/2006/relationships/oleObject" Target="embeddings/oleObject16.bin"/><Relationship Id="rId63" Type="http://schemas.openxmlformats.org/officeDocument/2006/relationships/image" Target="media/image29.wmf"/><Relationship Id="rId84" Type="http://schemas.openxmlformats.org/officeDocument/2006/relationships/image" Target="media/image40.wmf"/><Relationship Id="rId138" Type="http://schemas.openxmlformats.org/officeDocument/2006/relationships/oleObject" Target="embeddings/oleObject66.bin"/><Relationship Id="rId159" Type="http://schemas.openxmlformats.org/officeDocument/2006/relationships/oleObject" Target="embeddings/oleObject79.bin"/><Relationship Id="rId170" Type="http://schemas.openxmlformats.org/officeDocument/2006/relationships/image" Target="media/image78.wmf"/><Relationship Id="rId191" Type="http://schemas.openxmlformats.org/officeDocument/2006/relationships/oleObject" Target="embeddings/oleObject95.bin"/><Relationship Id="rId205" Type="http://schemas.openxmlformats.org/officeDocument/2006/relationships/oleObject" Target="embeddings/oleObject102.bin"/><Relationship Id="rId226" Type="http://schemas.openxmlformats.org/officeDocument/2006/relationships/image" Target="media/image108.png"/><Relationship Id="rId107" Type="http://schemas.openxmlformats.org/officeDocument/2006/relationships/oleObject" Target="embeddings/oleObject49.bin"/><Relationship Id="rId11" Type="http://schemas.openxmlformats.org/officeDocument/2006/relationships/oleObject" Target="embeddings/oleObject1.bin"/><Relationship Id="rId32" Type="http://schemas.openxmlformats.org/officeDocument/2006/relationships/oleObject" Target="embeddings/oleObject11.bin"/><Relationship Id="rId53" Type="http://schemas.openxmlformats.org/officeDocument/2006/relationships/image" Target="media/image24.wmf"/><Relationship Id="rId74" Type="http://schemas.openxmlformats.org/officeDocument/2006/relationships/image" Target="media/image35.wmf"/><Relationship Id="rId128" Type="http://schemas.openxmlformats.org/officeDocument/2006/relationships/oleObject" Target="embeddings/oleObject61.bin"/><Relationship Id="rId149" Type="http://schemas.openxmlformats.org/officeDocument/2006/relationships/image" Target="media/image69.wmf"/><Relationship Id="rId5" Type="http://schemas.openxmlformats.org/officeDocument/2006/relationships/settings" Target="settings.xml"/><Relationship Id="rId95" Type="http://schemas.openxmlformats.org/officeDocument/2006/relationships/image" Target="media/image45.wmf"/><Relationship Id="rId160" Type="http://schemas.openxmlformats.org/officeDocument/2006/relationships/image" Target="media/image73.wmf"/><Relationship Id="rId181" Type="http://schemas.openxmlformats.org/officeDocument/2006/relationships/oleObject" Target="embeddings/oleObject90.bin"/><Relationship Id="rId216" Type="http://schemas.openxmlformats.org/officeDocument/2006/relationships/oleObject" Target="embeddings/oleObject106.bin"/><Relationship Id="rId22" Type="http://schemas.openxmlformats.org/officeDocument/2006/relationships/image" Target="media/image8.wmf"/><Relationship Id="rId43" Type="http://schemas.openxmlformats.org/officeDocument/2006/relationships/image" Target="media/image19.wmf"/><Relationship Id="rId64" Type="http://schemas.openxmlformats.org/officeDocument/2006/relationships/oleObject" Target="embeddings/oleObject27.bin"/><Relationship Id="rId118" Type="http://schemas.openxmlformats.org/officeDocument/2006/relationships/oleObject" Target="embeddings/oleObject56.bin"/><Relationship Id="rId139" Type="http://schemas.openxmlformats.org/officeDocument/2006/relationships/image" Target="media/image65.wmf"/><Relationship Id="rId85" Type="http://schemas.openxmlformats.org/officeDocument/2006/relationships/oleObject" Target="embeddings/oleObject37.bin"/><Relationship Id="rId150" Type="http://schemas.openxmlformats.org/officeDocument/2006/relationships/oleObject" Target="embeddings/oleObject73.bin"/><Relationship Id="rId171" Type="http://schemas.openxmlformats.org/officeDocument/2006/relationships/oleObject" Target="embeddings/oleObject85.bin"/><Relationship Id="rId192" Type="http://schemas.openxmlformats.org/officeDocument/2006/relationships/image" Target="media/image89.wmf"/><Relationship Id="rId206" Type="http://schemas.openxmlformats.org/officeDocument/2006/relationships/image" Target="media/image96.png"/><Relationship Id="rId227" Type="http://schemas.openxmlformats.org/officeDocument/2006/relationships/image" Target="media/image109.png"/><Relationship Id="rId12" Type="http://schemas.openxmlformats.org/officeDocument/2006/relationships/image" Target="media/image3.wmf"/><Relationship Id="rId33" Type="http://schemas.openxmlformats.org/officeDocument/2006/relationships/image" Target="media/image14.wmf"/><Relationship Id="rId108" Type="http://schemas.openxmlformats.org/officeDocument/2006/relationships/oleObject" Target="embeddings/oleObject50.bin"/><Relationship Id="rId129" Type="http://schemas.openxmlformats.org/officeDocument/2006/relationships/image" Target="media/image60.wmf"/><Relationship Id="rId54" Type="http://schemas.openxmlformats.org/officeDocument/2006/relationships/oleObject" Target="embeddings/oleObject22.bin"/><Relationship Id="rId75" Type="http://schemas.openxmlformats.org/officeDocument/2006/relationships/oleObject" Target="embeddings/oleObject32.bin"/><Relationship Id="rId96" Type="http://schemas.openxmlformats.org/officeDocument/2006/relationships/oleObject" Target="embeddings/oleObject43.bin"/><Relationship Id="rId140" Type="http://schemas.openxmlformats.org/officeDocument/2006/relationships/oleObject" Target="embeddings/oleObject67.bin"/><Relationship Id="rId161" Type="http://schemas.openxmlformats.org/officeDocument/2006/relationships/oleObject" Target="embeddings/oleObject80.bin"/><Relationship Id="rId182" Type="http://schemas.openxmlformats.org/officeDocument/2006/relationships/image" Target="media/image84.wmf"/><Relationship Id="rId217" Type="http://schemas.openxmlformats.org/officeDocument/2006/relationships/oleObject" Target="embeddings/oleObject107.bin"/><Relationship Id="rId6" Type="http://schemas.openxmlformats.org/officeDocument/2006/relationships/webSettings" Target="webSettings.xml"/><Relationship Id="rId23" Type="http://schemas.openxmlformats.org/officeDocument/2006/relationships/oleObject" Target="embeddings/oleObject7.bin"/><Relationship Id="rId119" Type="http://schemas.openxmlformats.org/officeDocument/2006/relationships/image" Target="media/image55.wmf"/><Relationship Id="rId44" Type="http://schemas.openxmlformats.org/officeDocument/2006/relationships/oleObject" Target="embeddings/oleObject17.bin"/><Relationship Id="rId65" Type="http://schemas.openxmlformats.org/officeDocument/2006/relationships/image" Target="media/image30.wmf"/><Relationship Id="rId86" Type="http://schemas.openxmlformats.org/officeDocument/2006/relationships/image" Target="media/image41.wmf"/><Relationship Id="rId130" Type="http://schemas.openxmlformats.org/officeDocument/2006/relationships/oleObject" Target="embeddings/oleObject62.bin"/><Relationship Id="rId151" Type="http://schemas.openxmlformats.org/officeDocument/2006/relationships/oleObject" Target="embeddings/oleObject74.bin"/><Relationship Id="rId172" Type="http://schemas.openxmlformats.org/officeDocument/2006/relationships/image" Target="media/image79.wmf"/><Relationship Id="rId193" Type="http://schemas.openxmlformats.org/officeDocument/2006/relationships/oleObject" Target="embeddings/oleObject96.bin"/><Relationship Id="rId207" Type="http://schemas.openxmlformats.org/officeDocument/2006/relationships/image" Target="media/image97.png"/><Relationship Id="rId228" Type="http://schemas.openxmlformats.org/officeDocument/2006/relationships/image" Target="media/image110.png"/><Relationship Id="rId13" Type="http://schemas.openxmlformats.org/officeDocument/2006/relationships/oleObject" Target="embeddings/oleObject2.bin"/><Relationship Id="rId109" Type="http://schemas.openxmlformats.org/officeDocument/2006/relationships/image" Target="media/image51.wmf"/><Relationship Id="rId34" Type="http://schemas.openxmlformats.org/officeDocument/2006/relationships/oleObject" Target="embeddings/oleObject12.bin"/><Relationship Id="rId55" Type="http://schemas.openxmlformats.org/officeDocument/2006/relationships/image" Target="media/image25.wmf"/><Relationship Id="rId76" Type="http://schemas.openxmlformats.org/officeDocument/2006/relationships/image" Target="media/image36.wmf"/><Relationship Id="rId97" Type="http://schemas.openxmlformats.org/officeDocument/2006/relationships/image" Target="media/image46.wmf"/><Relationship Id="rId120" Type="http://schemas.openxmlformats.org/officeDocument/2006/relationships/oleObject" Target="embeddings/oleObject57.bin"/><Relationship Id="rId141" Type="http://schemas.openxmlformats.org/officeDocument/2006/relationships/image" Target="media/image66.wmf"/><Relationship Id="rId7" Type="http://schemas.openxmlformats.org/officeDocument/2006/relationships/footnotes" Target="footnotes.xml"/><Relationship Id="rId162" Type="http://schemas.openxmlformats.org/officeDocument/2006/relationships/image" Target="media/image74.wmf"/><Relationship Id="rId183" Type="http://schemas.openxmlformats.org/officeDocument/2006/relationships/oleObject" Target="embeddings/oleObject91.bin"/><Relationship Id="rId218" Type="http://schemas.openxmlformats.org/officeDocument/2006/relationships/oleObject" Target="embeddings/oleObject108.bin"/><Relationship Id="rId24" Type="http://schemas.openxmlformats.org/officeDocument/2006/relationships/image" Target="media/image9.png"/><Relationship Id="rId45" Type="http://schemas.openxmlformats.org/officeDocument/2006/relationships/image" Target="media/image20.wmf"/><Relationship Id="rId66" Type="http://schemas.openxmlformats.org/officeDocument/2006/relationships/oleObject" Target="embeddings/oleObject28.bin"/><Relationship Id="rId87" Type="http://schemas.openxmlformats.org/officeDocument/2006/relationships/oleObject" Target="embeddings/oleObject38.bin"/><Relationship Id="rId110" Type="http://schemas.openxmlformats.org/officeDocument/2006/relationships/oleObject" Target="embeddings/oleObject51.bin"/><Relationship Id="rId131" Type="http://schemas.openxmlformats.org/officeDocument/2006/relationships/image" Target="media/image61.wmf"/><Relationship Id="rId152" Type="http://schemas.openxmlformats.org/officeDocument/2006/relationships/oleObject" Target="embeddings/oleObject75.bin"/><Relationship Id="rId173" Type="http://schemas.openxmlformats.org/officeDocument/2006/relationships/oleObject" Target="embeddings/oleObject86.bin"/><Relationship Id="rId194" Type="http://schemas.openxmlformats.org/officeDocument/2006/relationships/image" Target="media/image90.wmf"/><Relationship Id="rId208" Type="http://schemas.openxmlformats.org/officeDocument/2006/relationships/image" Target="media/image98.png"/><Relationship Id="rId229" Type="http://schemas.openxmlformats.org/officeDocument/2006/relationships/image" Target="media/image111.png"/><Relationship Id="rId14" Type="http://schemas.openxmlformats.org/officeDocument/2006/relationships/image" Target="media/image4.wmf"/><Relationship Id="rId35" Type="http://schemas.openxmlformats.org/officeDocument/2006/relationships/image" Target="media/image15.wmf"/><Relationship Id="rId56" Type="http://schemas.openxmlformats.org/officeDocument/2006/relationships/oleObject" Target="embeddings/oleObject23.bin"/><Relationship Id="rId77" Type="http://schemas.openxmlformats.org/officeDocument/2006/relationships/oleObject" Target="embeddings/oleObject33.bin"/><Relationship Id="rId100" Type="http://schemas.openxmlformats.org/officeDocument/2006/relationships/oleObject" Target="embeddings/oleObject45.bin"/><Relationship Id="rId8" Type="http://schemas.openxmlformats.org/officeDocument/2006/relationships/endnotes" Target="endnotes.xml"/><Relationship Id="rId98" Type="http://schemas.openxmlformats.org/officeDocument/2006/relationships/oleObject" Target="embeddings/oleObject44.bin"/><Relationship Id="rId121" Type="http://schemas.openxmlformats.org/officeDocument/2006/relationships/image" Target="media/image56.wmf"/><Relationship Id="rId142" Type="http://schemas.openxmlformats.org/officeDocument/2006/relationships/oleObject" Target="embeddings/oleObject68.bin"/><Relationship Id="rId163" Type="http://schemas.openxmlformats.org/officeDocument/2006/relationships/oleObject" Target="embeddings/oleObject81.bin"/><Relationship Id="rId184" Type="http://schemas.openxmlformats.org/officeDocument/2006/relationships/image" Target="media/image85.wmf"/><Relationship Id="rId219" Type="http://schemas.openxmlformats.org/officeDocument/2006/relationships/oleObject" Target="embeddings/oleObject109.bin"/><Relationship Id="rId230" Type="http://schemas.openxmlformats.org/officeDocument/2006/relationships/image" Target="media/image112.png"/><Relationship Id="rId25" Type="http://schemas.openxmlformats.org/officeDocument/2006/relationships/image" Target="media/image10.wmf"/><Relationship Id="rId46" Type="http://schemas.openxmlformats.org/officeDocument/2006/relationships/oleObject" Target="embeddings/oleObject18.bin"/><Relationship Id="rId67" Type="http://schemas.openxmlformats.org/officeDocument/2006/relationships/image" Target="media/image31.png"/><Relationship Id="rId20" Type="http://schemas.openxmlformats.org/officeDocument/2006/relationships/image" Target="media/image7.wmf"/><Relationship Id="rId41" Type="http://schemas.openxmlformats.org/officeDocument/2006/relationships/image" Target="media/image18.wmf"/><Relationship Id="rId62" Type="http://schemas.openxmlformats.org/officeDocument/2006/relationships/oleObject" Target="embeddings/oleObject26.bin"/><Relationship Id="rId83" Type="http://schemas.openxmlformats.org/officeDocument/2006/relationships/oleObject" Target="embeddings/oleObject36.bin"/><Relationship Id="rId88" Type="http://schemas.openxmlformats.org/officeDocument/2006/relationships/image" Target="media/image42.wmf"/><Relationship Id="rId111" Type="http://schemas.openxmlformats.org/officeDocument/2006/relationships/oleObject" Target="embeddings/oleObject52.bin"/><Relationship Id="rId132" Type="http://schemas.openxmlformats.org/officeDocument/2006/relationships/oleObject" Target="embeddings/oleObject63.bin"/><Relationship Id="rId153" Type="http://schemas.openxmlformats.org/officeDocument/2006/relationships/image" Target="media/image70.wmf"/><Relationship Id="rId174" Type="http://schemas.openxmlformats.org/officeDocument/2006/relationships/image" Target="media/image80.wmf"/><Relationship Id="rId179" Type="http://schemas.openxmlformats.org/officeDocument/2006/relationships/oleObject" Target="embeddings/oleObject89.bin"/><Relationship Id="rId195" Type="http://schemas.openxmlformats.org/officeDocument/2006/relationships/oleObject" Target="embeddings/oleObject97.bin"/><Relationship Id="rId209" Type="http://schemas.openxmlformats.org/officeDocument/2006/relationships/image" Target="media/image99.wmf"/><Relationship Id="rId190" Type="http://schemas.openxmlformats.org/officeDocument/2006/relationships/image" Target="media/image88.wmf"/><Relationship Id="rId204" Type="http://schemas.openxmlformats.org/officeDocument/2006/relationships/image" Target="media/image95.wmf"/><Relationship Id="rId220" Type="http://schemas.openxmlformats.org/officeDocument/2006/relationships/oleObject" Target="embeddings/oleObject110.bin"/><Relationship Id="rId225" Type="http://schemas.openxmlformats.org/officeDocument/2006/relationships/image" Target="media/image107.png"/><Relationship Id="rId15" Type="http://schemas.openxmlformats.org/officeDocument/2006/relationships/oleObject" Target="embeddings/oleObject3.bin"/><Relationship Id="rId36" Type="http://schemas.openxmlformats.org/officeDocument/2006/relationships/oleObject" Target="embeddings/oleObject13.bin"/><Relationship Id="rId57" Type="http://schemas.openxmlformats.org/officeDocument/2006/relationships/image" Target="media/image26.wmf"/><Relationship Id="rId106" Type="http://schemas.openxmlformats.org/officeDocument/2006/relationships/oleObject" Target="embeddings/oleObject48.bin"/><Relationship Id="rId127" Type="http://schemas.openxmlformats.org/officeDocument/2006/relationships/image" Target="media/image59.wmf"/><Relationship Id="rId10" Type="http://schemas.openxmlformats.org/officeDocument/2006/relationships/image" Target="media/image2.wmf"/><Relationship Id="rId31" Type="http://schemas.openxmlformats.org/officeDocument/2006/relationships/image" Target="media/image13.wmf"/><Relationship Id="rId52" Type="http://schemas.openxmlformats.org/officeDocument/2006/relationships/oleObject" Target="embeddings/oleObject21.bin"/><Relationship Id="rId73" Type="http://schemas.openxmlformats.org/officeDocument/2006/relationships/oleObject" Target="embeddings/oleObject31.bin"/><Relationship Id="rId78" Type="http://schemas.openxmlformats.org/officeDocument/2006/relationships/image" Target="media/image37.wmf"/><Relationship Id="rId94" Type="http://schemas.openxmlformats.org/officeDocument/2006/relationships/oleObject" Target="embeddings/oleObject42.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8.bin"/><Relationship Id="rId143" Type="http://schemas.openxmlformats.org/officeDocument/2006/relationships/oleObject" Target="embeddings/oleObject69.bin"/><Relationship Id="rId148" Type="http://schemas.openxmlformats.org/officeDocument/2006/relationships/oleObject" Target="embeddings/oleObject72.bin"/><Relationship Id="rId164" Type="http://schemas.openxmlformats.org/officeDocument/2006/relationships/image" Target="media/image75.wmf"/><Relationship Id="rId169" Type="http://schemas.openxmlformats.org/officeDocument/2006/relationships/oleObject" Target="embeddings/oleObject84.bin"/><Relationship Id="rId185" Type="http://schemas.openxmlformats.org/officeDocument/2006/relationships/oleObject" Target="embeddings/oleObject92.bin"/><Relationship Id="rId4" Type="http://schemas.openxmlformats.org/officeDocument/2006/relationships/styles" Target="styles.xml"/><Relationship Id="rId9" Type="http://schemas.openxmlformats.org/officeDocument/2006/relationships/footer" Target="footer1.xml"/><Relationship Id="rId180" Type="http://schemas.openxmlformats.org/officeDocument/2006/relationships/image" Target="media/image83.wmf"/><Relationship Id="rId210" Type="http://schemas.openxmlformats.org/officeDocument/2006/relationships/oleObject" Target="embeddings/oleObject103.bin"/><Relationship Id="rId215" Type="http://schemas.openxmlformats.org/officeDocument/2006/relationships/image" Target="media/image102.wmf"/><Relationship Id="rId26" Type="http://schemas.openxmlformats.org/officeDocument/2006/relationships/oleObject" Target="embeddings/oleObject8.bin"/><Relationship Id="rId231" Type="http://schemas.openxmlformats.org/officeDocument/2006/relationships/image" Target="media/image113.png"/><Relationship Id="rId47" Type="http://schemas.openxmlformats.org/officeDocument/2006/relationships/image" Target="media/image21.wmf"/><Relationship Id="rId68" Type="http://schemas.openxmlformats.org/officeDocument/2006/relationships/image" Target="media/image32.wmf"/><Relationship Id="rId89" Type="http://schemas.openxmlformats.org/officeDocument/2006/relationships/oleObject" Target="embeddings/oleObject39.bin"/><Relationship Id="rId112" Type="http://schemas.openxmlformats.org/officeDocument/2006/relationships/image" Target="media/image52.wmf"/><Relationship Id="rId133" Type="http://schemas.openxmlformats.org/officeDocument/2006/relationships/image" Target="media/image62.wmf"/><Relationship Id="rId154" Type="http://schemas.openxmlformats.org/officeDocument/2006/relationships/oleObject" Target="embeddings/oleObject76.bin"/><Relationship Id="rId175" Type="http://schemas.openxmlformats.org/officeDocument/2006/relationships/oleObject" Target="embeddings/oleObject87.bin"/><Relationship Id="rId196" Type="http://schemas.openxmlformats.org/officeDocument/2006/relationships/image" Target="media/image91.wmf"/><Relationship Id="rId200" Type="http://schemas.openxmlformats.org/officeDocument/2006/relationships/image" Target="media/image93.wmf"/><Relationship Id="rId16" Type="http://schemas.openxmlformats.org/officeDocument/2006/relationships/image" Target="media/image5.wmf"/><Relationship Id="rId221" Type="http://schemas.openxmlformats.org/officeDocument/2006/relationships/image" Target="media/image103.png"/><Relationship Id="rId37" Type="http://schemas.openxmlformats.org/officeDocument/2006/relationships/image" Target="media/image16.wmf"/><Relationship Id="rId58" Type="http://schemas.openxmlformats.org/officeDocument/2006/relationships/oleObject" Target="embeddings/oleObject24.bin"/><Relationship Id="rId79" Type="http://schemas.openxmlformats.org/officeDocument/2006/relationships/oleObject" Target="embeddings/oleObject34.bin"/><Relationship Id="rId102" Type="http://schemas.openxmlformats.org/officeDocument/2006/relationships/oleObject" Target="embeddings/oleObject46.bin"/><Relationship Id="rId123" Type="http://schemas.openxmlformats.org/officeDocument/2006/relationships/image" Target="media/image57.wmf"/><Relationship Id="rId144" Type="http://schemas.openxmlformats.org/officeDocument/2006/relationships/oleObject" Target="embeddings/oleObject70.bin"/><Relationship Id="rId90" Type="http://schemas.openxmlformats.org/officeDocument/2006/relationships/image" Target="media/image43.wmf"/><Relationship Id="rId165" Type="http://schemas.openxmlformats.org/officeDocument/2006/relationships/oleObject" Target="embeddings/oleObject82.bin"/><Relationship Id="rId186" Type="http://schemas.openxmlformats.org/officeDocument/2006/relationships/image" Target="media/image86.wmf"/><Relationship Id="rId211" Type="http://schemas.openxmlformats.org/officeDocument/2006/relationships/image" Target="media/image100.wmf"/><Relationship Id="rId232" Type="http://schemas.openxmlformats.org/officeDocument/2006/relationships/hyperlink" Target="https://link.cnki.net/urlid/11.2107.tm.20240731.1458.002" TargetMode="External"/><Relationship Id="rId27" Type="http://schemas.openxmlformats.org/officeDocument/2006/relationships/image" Target="media/image11.wmf"/><Relationship Id="rId48" Type="http://schemas.openxmlformats.org/officeDocument/2006/relationships/oleObject" Target="embeddings/oleObject19.bin"/><Relationship Id="rId69" Type="http://schemas.openxmlformats.org/officeDocument/2006/relationships/oleObject" Target="embeddings/oleObject29.bin"/><Relationship Id="rId113" Type="http://schemas.openxmlformats.org/officeDocument/2006/relationships/oleObject" Target="embeddings/oleObject53.bin"/><Relationship Id="rId134" Type="http://schemas.openxmlformats.org/officeDocument/2006/relationships/oleObject" Target="embeddings/oleObject64.bin"/><Relationship Id="rId80" Type="http://schemas.openxmlformats.org/officeDocument/2006/relationships/image" Target="media/image38.wmf"/><Relationship Id="rId155" Type="http://schemas.openxmlformats.org/officeDocument/2006/relationships/image" Target="media/image71.wmf"/><Relationship Id="rId176" Type="http://schemas.openxmlformats.org/officeDocument/2006/relationships/image" Target="media/image81.wmf"/><Relationship Id="rId197" Type="http://schemas.openxmlformats.org/officeDocument/2006/relationships/oleObject" Target="embeddings/oleObject98.bin"/><Relationship Id="rId201" Type="http://schemas.openxmlformats.org/officeDocument/2006/relationships/oleObject" Target="embeddings/oleObject100.bin"/><Relationship Id="rId222" Type="http://schemas.openxmlformats.org/officeDocument/2006/relationships/image" Target="media/image104.png"/><Relationship Id="rId17" Type="http://schemas.openxmlformats.org/officeDocument/2006/relationships/oleObject" Target="embeddings/oleObject4.bin"/><Relationship Id="rId38" Type="http://schemas.openxmlformats.org/officeDocument/2006/relationships/oleObject" Target="embeddings/oleObject14.bin"/><Relationship Id="rId59" Type="http://schemas.openxmlformats.org/officeDocument/2006/relationships/image" Target="media/image27.wmf"/><Relationship Id="rId103" Type="http://schemas.openxmlformats.org/officeDocument/2006/relationships/image" Target="media/image49.wmf"/><Relationship Id="rId124" Type="http://schemas.openxmlformats.org/officeDocument/2006/relationships/oleObject" Target="embeddings/oleObject59.bin"/><Relationship Id="rId70" Type="http://schemas.openxmlformats.org/officeDocument/2006/relationships/image" Target="media/image33.wmf"/><Relationship Id="rId91" Type="http://schemas.openxmlformats.org/officeDocument/2006/relationships/oleObject" Target="embeddings/oleObject40.bin"/><Relationship Id="rId145" Type="http://schemas.openxmlformats.org/officeDocument/2006/relationships/image" Target="media/image67.wmf"/><Relationship Id="rId166" Type="http://schemas.openxmlformats.org/officeDocument/2006/relationships/image" Target="media/image76.wmf"/><Relationship Id="rId187" Type="http://schemas.openxmlformats.org/officeDocument/2006/relationships/oleObject" Target="embeddings/oleObject93.bin"/><Relationship Id="rId1" Type="http://schemas.microsoft.com/office/2006/relationships/keyMapCustomizations" Target="customizations.xml"/><Relationship Id="rId212" Type="http://schemas.openxmlformats.org/officeDocument/2006/relationships/oleObject" Target="embeddings/oleObject104.bin"/><Relationship Id="rId233" Type="http://schemas.openxmlformats.org/officeDocument/2006/relationships/hyperlink" Target="https://link.cnki.net/urlid/11.2107.tm.20240731.1458.002" TargetMode="External"/><Relationship Id="rId28" Type="http://schemas.openxmlformats.org/officeDocument/2006/relationships/oleObject" Target="embeddings/oleObject9.bin"/><Relationship Id="rId49" Type="http://schemas.openxmlformats.org/officeDocument/2006/relationships/image" Target="media/image22.wmf"/><Relationship Id="rId114" Type="http://schemas.openxmlformats.org/officeDocument/2006/relationships/image" Target="media/image53.wmf"/><Relationship Id="rId60" Type="http://schemas.openxmlformats.org/officeDocument/2006/relationships/oleObject" Target="embeddings/oleObject25.bin"/><Relationship Id="rId81" Type="http://schemas.openxmlformats.org/officeDocument/2006/relationships/oleObject" Target="embeddings/oleObject35.bin"/><Relationship Id="rId135" Type="http://schemas.openxmlformats.org/officeDocument/2006/relationships/image" Target="media/image63.wmf"/><Relationship Id="rId156" Type="http://schemas.openxmlformats.org/officeDocument/2006/relationships/oleObject" Target="embeddings/oleObject77.bin"/><Relationship Id="rId177" Type="http://schemas.openxmlformats.org/officeDocument/2006/relationships/oleObject" Target="embeddings/oleObject88.bin"/><Relationship Id="rId198" Type="http://schemas.openxmlformats.org/officeDocument/2006/relationships/image" Target="media/image92.wmf"/><Relationship Id="rId202" Type="http://schemas.openxmlformats.org/officeDocument/2006/relationships/image" Target="media/image94.wmf"/><Relationship Id="rId223" Type="http://schemas.openxmlformats.org/officeDocument/2006/relationships/image" Target="media/image105.png"/><Relationship Id="rId18" Type="http://schemas.openxmlformats.org/officeDocument/2006/relationships/image" Target="media/image6.wmf"/><Relationship Id="rId39" Type="http://schemas.openxmlformats.org/officeDocument/2006/relationships/image" Target="media/image17.wmf"/><Relationship Id="rId50" Type="http://schemas.openxmlformats.org/officeDocument/2006/relationships/oleObject" Target="embeddings/oleObject20.bin"/><Relationship Id="rId104" Type="http://schemas.openxmlformats.org/officeDocument/2006/relationships/oleObject" Target="embeddings/oleObject47.bin"/><Relationship Id="rId125" Type="http://schemas.openxmlformats.org/officeDocument/2006/relationships/image" Target="media/image58.wmf"/><Relationship Id="rId146" Type="http://schemas.openxmlformats.org/officeDocument/2006/relationships/oleObject" Target="embeddings/oleObject71.bin"/><Relationship Id="rId167" Type="http://schemas.openxmlformats.org/officeDocument/2006/relationships/oleObject" Target="embeddings/oleObject83.bin"/><Relationship Id="rId188" Type="http://schemas.openxmlformats.org/officeDocument/2006/relationships/image" Target="media/image87.wmf"/><Relationship Id="rId71" Type="http://schemas.openxmlformats.org/officeDocument/2006/relationships/oleObject" Target="embeddings/oleObject30.bin"/><Relationship Id="rId92" Type="http://schemas.openxmlformats.org/officeDocument/2006/relationships/image" Target="media/image44.wmf"/><Relationship Id="rId213" Type="http://schemas.openxmlformats.org/officeDocument/2006/relationships/image" Target="media/image101.wmf"/><Relationship Id="rId234" Type="http://schemas.openxmlformats.org/officeDocument/2006/relationships/fontTable" Target="fontTable.xml"/><Relationship Id="rId2" Type="http://schemas.openxmlformats.org/officeDocument/2006/relationships/customXml" Target="../customXml/item1.xml"/><Relationship Id="rId29" Type="http://schemas.openxmlformats.org/officeDocument/2006/relationships/image" Target="media/image12.wmf"/><Relationship Id="rId40" Type="http://schemas.openxmlformats.org/officeDocument/2006/relationships/oleObject" Target="embeddings/oleObject15.bin"/><Relationship Id="rId115" Type="http://schemas.openxmlformats.org/officeDocument/2006/relationships/oleObject" Target="embeddings/oleObject54.bin"/><Relationship Id="rId136" Type="http://schemas.openxmlformats.org/officeDocument/2006/relationships/oleObject" Target="embeddings/oleObject65.bin"/><Relationship Id="rId157" Type="http://schemas.openxmlformats.org/officeDocument/2006/relationships/image" Target="media/image72.wmf"/><Relationship Id="rId178" Type="http://schemas.openxmlformats.org/officeDocument/2006/relationships/image" Target="media/image82.wmf"/><Relationship Id="rId61" Type="http://schemas.openxmlformats.org/officeDocument/2006/relationships/image" Target="media/image28.wmf"/><Relationship Id="rId82" Type="http://schemas.openxmlformats.org/officeDocument/2006/relationships/image" Target="media/image39.wmf"/><Relationship Id="rId199" Type="http://schemas.openxmlformats.org/officeDocument/2006/relationships/oleObject" Target="embeddings/oleObject99.bin"/><Relationship Id="rId203" Type="http://schemas.openxmlformats.org/officeDocument/2006/relationships/oleObject" Target="embeddings/oleObject101.bin"/><Relationship Id="rId19" Type="http://schemas.openxmlformats.org/officeDocument/2006/relationships/oleObject" Target="embeddings/oleObject5.bin"/><Relationship Id="rId224" Type="http://schemas.openxmlformats.org/officeDocument/2006/relationships/image" Target="media/image106.png"/><Relationship Id="rId30" Type="http://schemas.openxmlformats.org/officeDocument/2006/relationships/oleObject" Target="embeddings/oleObject10.bin"/><Relationship Id="rId105" Type="http://schemas.openxmlformats.org/officeDocument/2006/relationships/image" Target="media/image50.wmf"/><Relationship Id="rId126" Type="http://schemas.openxmlformats.org/officeDocument/2006/relationships/oleObject" Target="embeddings/oleObject60.bin"/><Relationship Id="rId147" Type="http://schemas.openxmlformats.org/officeDocument/2006/relationships/image" Target="media/image68.wmf"/><Relationship Id="rId168" Type="http://schemas.openxmlformats.org/officeDocument/2006/relationships/image" Target="media/image77.wmf"/><Relationship Id="rId51" Type="http://schemas.openxmlformats.org/officeDocument/2006/relationships/image" Target="media/image23.wmf"/><Relationship Id="rId72" Type="http://schemas.openxmlformats.org/officeDocument/2006/relationships/image" Target="media/image34.wmf"/><Relationship Id="rId93" Type="http://schemas.openxmlformats.org/officeDocument/2006/relationships/oleObject" Target="embeddings/oleObject41.bin"/><Relationship Id="rId189" Type="http://schemas.openxmlformats.org/officeDocument/2006/relationships/oleObject" Target="embeddings/oleObject94.bin"/><Relationship Id="rId3" Type="http://schemas.openxmlformats.org/officeDocument/2006/relationships/numbering" Target="numbering.xml"/><Relationship Id="rId214" Type="http://schemas.openxmlformats.org/officeDocument/2006/relationships/oleObject" Target="embeddings/oleObject105.bin"/><Relationship Id="rId235" Type="http://schemas.openxmlformats.org/officeDocument/2006/relationships/theme" Target="theme/theme1.xml"/><Relationship Id="rId116" Type="http://schemas.openxmlformats.org/officeDocument/2006/relationships/image" Target="media/image54.wmf"/><Relationship Id="rId137" Type="http://schemas.openxmlformats.org/officeDocument/2006/relationships/image" Target="media/image64.wmf"/><Relationship Id="rId158" Type="http://schemas.openxmlformats.org/officeDocument/2006/relationships/oleObject" Target="embeddings/oleObject78.bin"/></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D17AA9-D71D-4414-9DB9-CECA7D621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4996</TotalTime>
  <Pages>11</Pages>
  <Words>3548</Words>
  <Characters>20230</Characters>
  <Application>Microsoft Office Word</Application>
  <DocSecurity>0</DocSecurity>
  <Lines>168</Lines>
  <Paragraphs>47</Paragraphs>
  <ScaleCrop>false</ScaleCrop>
  <Company/>
  <LinksUpToDate>false</LinksUpToDate>
  <CharactersWithSpaces>23731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WRD</dc:creator>
  <cp:lastModifiedBy>l</cp:lastModifiedBy>
  <cp:revision>101</cp:revision>
  <cp:lastPrinted>2024-11-15T04:49:00Z</cp:lastPrinted>
  <dcterms:created xsi:type="dcterms:W3CDTF">2024-01-27T08:01:00Z</dcterms:created>
  <dcterms:modified xsi:type="dcterms:W3CDTF">2025-10-12T04:01:00Z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443FC36E869F433B86F4B9DE47DCA07A_13</vt:lpwstr>
  </property>
  <property fmtid="{D5CDD505-2E9C-101B-9397-08002B2CF9AE}" pid="4" name="GrammarlyDocumentId">
    <vt:lpwstr>8fcc7cf092d4d7bb82d192ca1f9774cb25aca5e6ec00d27887c949aac59ff558</vt:lpwstr>
  </property>
  <property fmtid="{D5CDD505-2E9C-101B-9397-08002B2CF9AE}" pid="5" name="MTEquationSection">
    <vt:lpwstr>1</vt:lpwstr>
  </property>
  <property fmtid="{D5CDD505-2E9C-101B-9397-08002B2CF9AE}" pid="6" name="MTWinEqns">
    <vt:bool>true</vt:bool>
  </property>
  <property fmtid="{D5CDD505-2E9C-101B-9397-08002B2CF9AE}" pid="7" name="MTEquationNumber2">
    <vt:lpwstr>(#E1)</vt:lpwstr>
  </property>
</Properties>
</file>