
<file path=[Content_Types].xml><?xml version="1.0" encoding="utf-8"?>
<Types xmlns="http://schemas.openxmlformats.org/package/2006/content-types">
  <Default Extension="bin" ContentType="application/vnd.openxmlformats-officedocument.oleObject"/>
  <Default Extension="jpeg" ContentType="image/jpeg"/>
  <Default Extension="jp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A5D0C8" w14:textId="77777777" w:rsidR="00034692" w:rsidRDefault="00791DFD">
      <w:pPr>
        <w:jc w:val="center"/>
        <w:rPr>
          <w:rFonts w:eastAsiaTheme="minorEastAsia"/>
          <w:sz w:val="36"/>
          <w:szCs w:val="32"/>
        </w:rPr>
      </w:pPr>
      <w:bookmarkStart w:id="0" w:name="_Toc199186113"/>
      <w:bookmarkStart w:id="1" w:name="_Hlk199269884"/>
      <w:bookmarkStart w:id="2" w:name="OLE_LINK10"/>
      <w:bookmarkStart w:id="3" w:name="OLE_LINK1"/>
      <w:bookmarkStart w:id="4" w:name="OLE_LINK2"/>
      <w:r>
        <w:rPr>
          <w:rFonts w:eastAsiaTheme="minorEastAsia" w:hint="eastAsia"/>
          <w:sz w:val="36"/>
          <w:szCs w:val="32"/>
        </w:rPr>
        <w:t>温湿度对</w:t>
      </w:r>
      <w:bookmarkStart w:id="5" w:name="OLE_LINK26"/>
      <w:r>
        <w:rPr>
          <w:rFonts w:eastAsiaTheme="minorEastAsia" w:hint="eastAsia"/>
          <w:sz w:val="36"/>
          <w:szCs w:val="32"/>
        </w:rPr>
        <w:t>交流串联故障电弧</w:t>
      </w:r>
      <w:bookmarkEnd w:id="5"/>
      <w:r>
        <w:rPr>
          <w:rFonts w:eastAsiaTheme="minorEastAsia" w:hint="eastAsia"/>
          <w:sz w:val="36"/>
          <w:szCs w:val="32"/>
        </w:rPr>
        <w:t>特性和热传导过程影响的实验研究</w:t>
      </w:r>
      <w:r w:rsidR="00413A48" w:rsidRPr="00413A48">
        <w:rPr>
          <w:rStyle w:val="afb"/>
          <w:rFonts w:eastAsiaTheme="minorEastAsia"/>
          <w:sz w:val="36"/>
          <w:szCs w:val="32"/>
        </w:rPr>
        <w:footnoteReference w:customMarkFollows="1" w:id="1"/>
        <w:sym w:font="Symbol" w:char="F020"/>
      </w:r>
    </w:p>
    <w:bookmarkEnd w:id="3"/>
    <w:bookmarkEnd w:id="4"/>
    <w:p w14:paraId="635919F6" w14:textId="77777777" w:rsidR="00034692" w:rsidRDefault="00034692">
      <w:pPr>
        <w:ind w:firstLine="420"/>
        <w:jc w:val="center"/>
        <w:rPr>
          <w:rFonts w:eastAsia="黑体"/>
          <w:sz w:val="21"/>
          <w:szCs w:val="21"/>
        </w:rPr>
      </w:pPr>
    </w:p>
    <w:p w14:paraId="6C45D80B" w14:textId="4EA61D5C" w:rsidR="00034692" w:rsidRDefault="00791DFD">
      <w:pPr>
        <w:rPr>
          <w:sz w:val="18"/>
          <w:szCs w:val="18"/>
        </w:rPr>
      </w:pPr>
      <w:r>
        <w:rPr>
          <w:rFonts w:ascii="黑体" w:eastAsia="黑体" w:hAnsi="黑体" w:cs="黑体" w:hint="eastAsia"/>
          <w:sz w:val="21"/>
          <w:szCs w:val="21"/>
        </w:rPr>
        <w:t>摘 要</w:t>
      </w:r>
      <w:r>
        <w:rPr>
          <w:rFonts w:hint="eastAsia"/>
          <w:sz w:val="21"/>
          <w:szCs w:val="18"/>
        </w:rPr>
        <w:t>：外界环境因素（如温度、湿度、大气压力、风速等）对故障电弧引发火灾过程有重要影响。为了探索温湿度对故障电弧特性和热传导过程的影响机制，研究搭建了多参数可控的故障电弧试验平台，结合恒温恒湿试验机与高精度电信号采集系统，定量分析了温度（</w:t>
      </w:r>
      <w:r>
        <w:rPr>
          <w:rFonts w:hint="eastAsia"/>
          <w:sz w:val="21"/>
          <w:szCs w:val="18"/>
        </w:rPr>
        <w:t>5~30</w:t>
      </w:r>
      <w:r w:rsidR="00E86C59">
        <w:rPr>
          <w:rFonts w:hint="eastAsia"/>
          <w:sz w:val="21"/>
          <w:szCs w:val="18"/>
        </w:rPr>
        <w:t xml:space="preserve"> </w:t>
      </w:r>
      <w:r>
        <w:rPr>
          <w:rFonts w:hint="eastAsia"/>
          <w:sz w:val="21"/>
          <w:szCs w:val="18"/>
        </w:rPr>
        <w:t>℃）、湿度（</w:t>
      </w:r>
      <w:r>
        <w:rPr>
          <w:rFonts w:hint="eastAsia"/>
          <w:sz w:val="21"/>
          <w:szCs w:val="18"/>
        </w:rPr>
        <w:t>20%~80%</w:t>
      </w:r>
      <w:r w:rsidR="00E86C59">
        <w:rPr>
          <w:rFonts w:hint="eastAsia"/>
          <w:sz w:val="21"/>
          <w:szCs w:val="18"/>
        </w:rPr>
        <w:t xml:space="preserve"> </w:t>
      </w:r>
      <w:r>
        <w:rPr>
          <w:rFonts w:hint="eastAsia"/>
          <w:sz w:val="21"/>
          <w:szCs w:val="18"/>
        </w:rPr>
        <w:t>RH</w:t>
      </w:r>
      <w:r>
        <w:rPr>
          <w:rFonts w:hint="eastAsia"/>
          <w:sz w:val="21"/>
          <w:szCs w:val="18"/>
        </w:rPr>
        <w:t>）及阻性负载对电弧时域特征的影响。利用电流电压的均方根值（</w:t>
      </w:r>
      <w:r>
        <w:rPr>
          <w:rFonts w:hint="eastAsia"/>
          <w:sz w:val="21"/>
          <w:szCs w:val="18"/>
        </w:rPr>
        <w:t>RMS</w:t>
      </w:r>
      <w:r>
        <w:rPr>
          <w:rFonts w:hint="eastAsia"/>
          <w:sz w:val="21"/>
          <w:szCs w:val="18"/>
        </w:rPr>
        <w:t>）及瞬时功率积分作为典型特征，研究典型环境因素（以温度、湿度为例）对交流串联故障电弧特性和热传导过程的影响。研究发现温度、湿度对于交流串联阻性负载电路产生的故障电弧具有比较复杂的非线性影响机制。研究可为不同环境因素下的故障电弧火灾早期风险预警提供决策支撑</w:t>
      </w:r>
      <w:r>
        <w:rPr>
          <w:rFonts w:hint="eastAsia"/>
          <w:sz w:val="21"/>
          <w:szCs w:val="21"/>
        </w:rPr>
        <w:t>。</w:t>
      </w:r>
    </w:p>
    <w:p w14:paraId="4E7E0A7E" w14:textId="77777777" w:rsidR="00034692" w:rsidRDefault="00791DFD">
      <w:pPr>
        <w:rPr>
          <w:sz w:val="18"/>
          <w:szCs w:val="18"/>
        </w:rPr>
      </w:pPr>
      <w:r>
        <w:rPr>
          <w:rFonts w:ascii="黑体" w:eastAsia="黑体" w:hAnsi="黑体" w:cs="黑体" w:hint="eastAsia"/>
          <w:sz w:val="21"/>
          <w:szCs w:val="21"/>
        </w:rPr>
        <w:t>关键词</w:t>
      </w:r>
      <w:r>
        <w:rPr>
          <w:rFonts w:hint="eastAsia"/>
          <w:sz w:val="21"/>
          <w:szCs w:val="21"/>
        </w:rPr>
        <w:t>：故障电弧；温度；湿度；电气特性；电弧能量</w:t>
      </w:r>
    </w:p>
    <w:p w14:paraId="54655E36" w14:textId="77777777" w:rsidR="00034692" w:rsidRDefault="00791DFD">
      <w:pPr>
        <w:widowControl w:val="0"/>
        <w:spacing w:line="300" w:lineRule="exact"/>
        <w:jc w:val="both"/>
        <w:rPr>
          <w:kern w:val="2"/>
          <w:sz w:val="18"/>
          <w:szCs w:val="18"/>
        </w:rPr>
      </w:pPr>
      <w:r>
        <w:rPr>
          <w:rFonts w:ascii="黑体" w:eastAsia="黑体" w:hAnsi="宋体" w:hint="eastAsia"/>
          <w:bCs/>
          <w:kern w:val="2"/>
          <w:sz w:val="21"/>
          <w:szCs w:val="21"/>
        </w:rPr>
        <w:t>中图分类号：</w:t>
      </w:r>
      <w:r>
        <w:rPr>
          <w:rFonts w:eastAsia="黑体"/>
          <w:bCs/>
          <w:sz w:val="18"/>
          <w:szCs w:val="18"/>
        </w:rPr>
        <w:t xml:space="preserve"> X951</w:t>
      </w:r>
      <w:r>
        <w:rPr>
          <w:rFonts w:ascii="黑体" w:eastAsia="黑体" w:hAnsi="宋体" w:hint="eastAsia"/>
          <w:bCs/>
          <w:kern w:val="2"/>
          <w:sz w:val="21"/>
          <w:szCs w:val="21"/>
        </w:rPr>
        <w:t xml:space="preserve">             文献标识码：</w:t>
      </w:r>
      <w:r>
        <w:rPr>
          <w:rFonts w:ascii="黑体" w:eastAsia="黑体" w:hAnsi="宋体" w:hint="eastAsia"/>
          <w:bCs/>
          <w:kern w:val="2"/>
          <w:sz w:val="18"/>
          <w:szCs w:val="18"/>
        </w:rPr>
        <w:t>A</w:t>
      </w:r>
      <w:r>
        <w:rPr>
          <w:rFonts w:ascii="黑体" w:eastAsia="黑体" w:hAnsi="宋体" w:hint="eastAsia"/>
          <w:bCs/>
          <w:kern w:val="2"/>
          <w:sz w:val="21"/>
          <w:szCs w:val="21"/>
        </w:rPr>
        <w:t xml:space="preserve">  </w:t>
      </w:r>
    </w:p>
    <w:p w14:paraId="4FDC20AC" w14:textId="77777777" w:rsidR="00034692" w:rsidRDefault="00034692">
      <w:pPr>
        <w:ind w:firstLine="360"/>
        <w:rPr>
          <w:rFonts w:eastAsia="黑体"/>
          <w:kern w:val="2"/>
          <w:sz w:val="18"/>
          <w:szCs w:val="18"/>
        </w:rPr>
        <w:sectPr w:rsidR="00034692">
          <w:type w:val="continuous"/>
          <w:pgSz w:w="11906" w:h="16838"/>
          <w:pgMar w:top="1440" w:right="964" w:bottom="1440" w:left="964" w:header="851" w:footer="992" w:gutter="0"/>
          <w:cols w:space="720"/>
          <w:titlePg/>
          <w:docGrid w:type="lines" w:linePitch="312"/>
        </w:sectPr>
      </w:pPr>
    </w:p>
    <w:p w14:paraId="4C14394A" w14:textId="77777777" w:rsidR="008C67A7" w:rsidRDefault="008C67A7">
      <w:pPr>
        <w:ind w:firstLine="400"/>
        <w:rPr>
          <w:kern w:val="2"/>
        </w:rPr>
        <w:sectPr w:rsidR="008C67A7">
          <w:type w:val="continuous"/>
          <w:pgSz w:w="11906" w:h="16838"/>
          <w:pgMar w:top="1440" w:right="964" w:bottom="1440" w:left="964" w:header="851" w:footer="992" w:gutter="0"/>
          <w:cols w:space="720"/>
          <w:titlePg/>
          <w:docGrid w:type="lines" w:linePitch="312"/>
        </w:sectPr>
      </w:pPr>
    </w:p>
    <w:p w14:paraId="30DB029B" w14:textId="23049188" w:rsidR="00034692" w:rsidRDefault="00791DFD">
      <w:pPr>
        <w:pStyle w:val="b5"/>
        <w:spacing w:before="31" w:after="31" w:line="240" w:lineRule="auto"/>
        <w:ind w:firstLine="420"/>
        <w:rPr>
          <w:rFonts w:ascii="宋体" w:hAnsi="宋体" w:hint="eastAsia"/>
          <w:bCs/>
          <w:sz w:val="21"/>
          <w:szCs w:val="21"/>
        </w:rPr>
      </w:pPr>
      <w:r>
        <w:rPr>
          <w:rFonts w:ascii="宋体" w:hAnsi="宋体" w:hint="eastAsia"/>
          <w:bCs/>
          <w:sz w:val="21"/>
          <w:szCs w:val="21"/>
        </w:rPr>
        <w:t>随着电力需求的增加</w:t>
      </w:r>
      <w:r>
        <w:rPr>
          <w:rFonts w:hint="eastAsia"/>
          <w:bCs/>
          <w:sz w:val="21"/>
          <w:szCs w:val="21"/>
        </w:rPr>
        <w:t>，</w:t>
      </w:r>
      <w:r>
        <w:rPr>
          <w:rFonts w:ascii="宋体" w:hAnsi="宋体" w:hint="eastAsia"/>
          <w:bCs/>
          <w:sz w:val="21"/>
          <w:szCs w:val="21"/>
        </w:rPr>
        <w:t>由故障电弧引发的火灾事件也日益增多。串联故障电弧是一种常见且后果较为严重的故障电弧，</w:t>
      </w:r>
      <w:r>
        <w:rPr>
          <w:rFonts w:ascii="宋体" w:hAnsi="宋体"/>
          <w:sz w:val="21"/>
          <w:szCs w:val="21"/>
        </w:rPr>
        <w:t>其电流较小但能量密度高，极易引燃周围可燃物，</w:t>
      </w:r>
      <w:r>
        <w:rPr>
          <w:rFonts w:ascii="宋体" w:hAnsi="宋体" w:hint="eastAsia"/>
          <w:bCs/>
          <w:sz w:val="21"/>
          <w:szCs w:val="21"/>
        </w:rPr>
        <w:t>引发火灾和爆炸事故的风险很高，造成人员伤亡和财产损失</w:t>
      </w:r>
      <w:r>
        <w:rPr>
          <w:rFonts w:ascii="宋体" w:hAnsi="宋体" w:hint="eastAsia"/>
          <w:sz w:val="21"/>
          <w:szCs w:val="21"/>
          <w:vertAlign w:val="superscript"/>
        </w:rPr>
        <w:fldChar w:fldCharType="begin"/>
      </w:r>
      <w:r>
        <w:rPr>
          <w:rFonts w:ascii="宋体" w:hAnsi="宋体" w:hint="eastAsia"/>
          <w:bCs/>
          <w:sz w:val="21"/>
          <w:szCs w:val="21"/>
          <w:vertAlign w:val="superscript"/>
        </w:rPr>
        <w:instrText xml:space="preserve"> REF _Ref199401757 \r \h </w:instrText>
      </w:r>
      <w:r>
        <w:rPr>
          <w:rFonts w:ascii="宋体" w:hAnsi="宋体" w:hint="eastAsia"/>
          <w:sz w:val="21"/>
          <w:szCs w:val="21"/>
          <w:vertAlign w:val="superscript"/>
        </w:rPr>
        <w:instrText xml:space="preserve"> \* MERGEFORMAT </w:instrText>
      </w:r>
      <w:r>
        <w:rPr>
          <w:rFonts w:ascii="宋体" w:hAnsi="宋体" w:hint="eastAsia"/>
          <w:sz w:val="21"/>
          <w:szCs w:val="21"/>
          <w:vertAlign w:val="superscript"/>
        </w:rPr>
      </w:r>
      <w:r>
        <w:rPr>
          <w:rFonts w:ascii="宋体" w:hAnsi="宋体" w:hint="eastAsia"/>
          <w:sz w:val="21"/>
          <w:szCs w:val="21"/>
          <w:vertAlign w:val="superscript"/>
        </w:rPr>
        <w:fldChar w:fldCharType="separate"/>
      </w:r>
      <w:r>
        <w:rPr>
          <w:rFonts w:hint="eastAsia"/>
          <w:bCs/>
          <w:sz w:val="21"/>
          <w:szCs w:val="21"/>
          <w:vertAlign w:val="superscript"/>
        </w:rPr>
        <w:t>[1</w:t>
      </w:r>
      <w:r>
        <w:rPr>
          <w:rFonts w:ascii="宋体" w:hAnsi="宋体" w:hint="eastAsia"/>
          <w:sz w:val="21"/>
          <w:szCs w:val="21"/>
          <w:vertAlign w:val="superscript"/>
        </w:rPr>
        <w:fldChar w:fldCharType="end"/>
      </w:r>
      <w:r>
        <w:rPr>
          <w:rFonts w:cs="Times New Roman"/>
          <w:sz w:val="21"/>
          <w:szCs w:val="21"/>
          <w:vertAlign w:val="superscript"/>
        </w:rPr>
        <w:t>-</w:t>
      </w:r>
      <w:r>
        <w:rPr>
          <w:rFonts w:ascii="宋体" w:hAnsi="宋体" w:hint="eastAsia"/>
          <w:sz w:val="21"/>
          <w:szCs w:val="21"/>
          <w:vertAlign w:val="superscript"/>
        </w:rPr>
        <w:fldChar w:fldCharType="begin"/>
      </w:r>
      <w:r>
        <w:rPr>
          <w:rFonts w:ascii="宋体" w:hAnsi="宋体" w:hint="eastAsia"/>
          <w:sz w:val="21"/>
          <w:szCs w:val="21"/>
          <w:vertAlign w:val="superscript"/>
        </w:rPr>
        <w:instrText xml:space="preserve"> REF _Ref199401758 \r \h  \* MERGEFORMAT </w:instrText>
      </w:r>
      <w:r>
        <w:rPr>
          <w:rFonts w:ascii="宋体" w:hAnsi="宋体" w:hint="eastAsia"/>
          <w:sz w:val="21"/>
          <w:szCs w:val="21"/>
          <w:vertAlign w:val="superscript"/>
        </w:rPr>
      </w:r>
      <w:r>
        <w:rPr>
          <w:rFonts w:ascii="宋体" w:hAnsi="宋体" w:hint="eastAsia"/>
          <w:sz w:val="21"/>
          <w:szCs w:val="21"/>
          <w:vertAlign w:val="superscript"/>
        </w:rPr>
        <w:fldChar w:fldCharType="separate"/>
      </w:r>
      <w:r>
        <w:rPr>
          <w:rFonts w:hint="eastAsia"/>
          <w:sz w:val="21"/>
          <w:szCs w:val="21"/>
          <w:vertAlign w:val="superscript"/>
        </w:rPr>
        <w:t>2]</w:t>
      </w:r>
      <w:r>
        <w:rPr>
          <w:rFonts w:ascii="宋体" w:hAnsi="宋体" w:hint="eastAsia"/>
          <w:sz w:val="21"/>
          <w:szCs w:val="21"/>
          <w:vertAlign w:val="superscript"/>
        </w:rPr>
        <w:fldChar w:fldCharType="end"/>
      </w:r>
      <w:r>
        <w:rPr>
          <w:rFonts w:ascii="宋体" w:hAnsi="宋体" w:hint="eastAsia"/>
          <w:bCs/>
          <w:sz w:val="21"/>
          <w:szCs w:val="21"/>
        </w:rPr>
        <w:t>。因此，针对串联故障电弧及其引发火灾的相关研究逐渐受到更多的关注，许多的研究正致力于提高故障电弧的检测精度、研究不同条件下故障电弧的特点，以更好地降低故障电弧的危害，减少故障电弧所引发的事故，保证人民的生命财产安全。</w:t>
      </w:r>
    </w:p>
    <w:p w14:paraId="5CFFBDD0" w14:textId="481A18C2" w:rsidR="00034692" w:rsidRDefault="00791DFD">
      <w:pPr>
        <w:widowControl w:val="0"/>
        <w:spacing w:beforeLines="10" w:before="31" w:afterLines="10" w:after="31"/>
        <w:ind w:firstLineChars="200" w:firstLine="420"/>
        <w:jc w:val="both"/>
        <w:rPr>
          <w:rFonts w:ascii="宋体" w:hAnsi="宋体" w:cs="宋体" w:hint="eastAsia"/>
          <w:kern w:val="2"/>
          <w:sz w:val="21"/>
          <w:szCs w:val="21"/>
        </w:rPr>
      </w:pPr>
      <w:r>
        <w:rPr>
          <w:rFonts w:ascii="宋体" w:hAnsi="宋体" w:cs="宋体" w:hint="eastAsia"/>
          <w:kern w:val="2"/>
          <w:sz w:val="21"/>
          <w:szCs w:val="21"/>
        </w:rPr>
        <w:t>针对不同因素对故障电弧特性影响的试验研究，盛德杰等</w:t>
      </w:r>
      <w:r>
        <w:rPr>
          <w:rFonts w:cs="宋体"/>
          <w:kern w:val="2"/>
          <w:sz w:val="21"/>
          <w:szCs w:val="21"/>
          <w:vertAlign w:val="superscript"/>
        </w:rPr>
        <w:fldChar w:fldCharType="begin"/>
      </w:r>
      <w:r>
        <w:rPr>
          <w:rFonts w:ascii="宋体" w:hAnsi="宋体" w:cs="宋体" w:hint="eastAsia"/>
          <w:kern w:val="2"/>
          <w:sz w:val="21"/>
          <w:szCs w:val="21"/>
          <w:vertAlign w:val="superscript"/>
        </w:rPr>
        <w:instrText xml:space="preserve"> REF _Ref199026136 \r \h </w:instrText>
      </w:r>
      <w:r>
        <w:rPr>
          <w:rFonts w:cs="宋体"/>
          <w:kern w:val="2"/>
          <w:sz w:val="21"/>
          <w:szCs w:val="21"/>
          <w:vertAlign w:val="superscript"/>
        </w:rPr>
        <w:instrText xml:space="preserve"> \* MERGEFORMAT </w:instrText>
      </w:r>
      <w:r>
        <w:rPr>
          <w:rFonts w:cs="宋体"/>
          <w:kern w:val="2"/>
          <w:sz w:val="21"/>
          <w:szCs w:val="21"/>
          <w:vertAlign w:val="superscript"/>
        </w:rPr>
      </w:r>
      <w:r>
        <w:rPr>
          <w:rFonts w:cs="宋体"/>
          <w:kern w:val="2"/>
          <w:sz w:val="21"/>
          <w:szCs w:val="21"/>
          <w:vertAlign w:val="superscript"/>
        </w:rPr>
        <w:fldChar w:fldCharType="separate"/>
      </w:r>
      <w:r>
        <w:rPr>
          <w:rFonts w:cs="宋体" w:hint="eastAsia"/>
          <w:kern w:val="2"/>
          <w:sz w:val="21"/>
          <w:szCs w:val="21"/>
          <w:vertAlign w:val="superscript"/>
        </w:rPr>
        <w:t>[3]</w:t>
      </w:r>
      <w:r>
        <w:rPr>
          <w:rFonts w:cs="宋体"/>
          <w:kern w:val="2"/>
          <w:sz w:val="21"/>
          <w:szCs w:val="21"/>
          <w:vertAlign w:val="superscript"/>
        </w:rPr>
        <w:fldChar w:fldCharType="end"/>
      </w:r>
      <w:r>
        <w:rPr>
          <w:rFonts w:ascii="宋体" w:hAnsi="宋体" w:cs="宋体" w:hint="eastAsia"/>
          <w:kern w:val="2"/>
          <w:sz w:val="21"/>
          <w:szCs w:val="21"/>
        </w:rPr>
        <w:t>搭建了交流故障电弧致火风险试验平台，分析交流故障电弧物理特性，研究了不同电流等级、弧隙距离等参数对故障电弧温度的作用规律，明确了故障电弧电流等级和燃弧时间与电弧火灾风险之间的对应关系。</w:t>
      </w:r>
      <w:r>
        <w:rPr>
          <w:rFonts w:hint="eastAsia"/>
          <w:kern w:val="2"/>
          <w:sz w:val="21"/>
          <w:szCs w:val="21"/>
        </w:rPr>
        <w:t>Somathilaka</w:t>
      </w:r>
      <w:r>
        <w:rPr>
          <w:rFonts w:ascii="宋体" w:hAnsi="宋体" w:cs="宋体" w:hint="eastAsia"/>
          <w:kern w:val="2"/>
          <w:sz w:val="21"/>
          <w:szCs w:val="21"/>
        </w:rPr>
        <w:t>等</w:t>
      </w:r>
      <w:r>
        <w:rPr>
          <w:rFonts w:cs="宋体"/>
          <w:kern w:val="2"/>
          <w:sz w:val="21"/>
          <w:szCs w:val="21"/>
          <w:vertAlign w:val="superscript"/>
        </w:rPr>
        <w:fldChar w:fldCharType="begin"/>
      </w:r>
      <w:r>
        <w:rPr>
          <w:rFonts w:ascii="宋体" w:hAnsi="宋体" w:cs="宋体" w:hint="eastAsia"/>
          <w:kern w:val="2"/>
          <w:sz w:val="21"/>
          <w:szCs w:val="21"/>
          <w:vertAlign w:val="superscript"/>
        </w:rPr>
        <w:instrText xml:space="preserve"> REF _Ref199026142 \r \h </w:instrText>
      </w:r>
      <w:r>
        <w:rPr>
          <w:rFonts w:cs="宋体"/>
          <w:kern w:val="2"/>
          <w:sz w:val="21"/>
          <w:szCs w:val="21"/>
          <w:vertAlign w:val="superscript"/>
        </w:rPr>
        <w:instrText xml:space="preserve"> \* MERGEFORMAT </w:instrText>
      </w:r>
      <w:r>
        <w:rPr>
          <w:rFonts w:cs="宋体"/>
          <w:kern w:val="2"/>
          <w:sz w:val="21"/>
          <w:szCs w:val="21"/>
          <w:vertAlign w:val="superscript"/>
        </w:rPr>
      </w:r>
      <w:r>
        <w:rPr>
          <w:rFonts w:cs="宋体"/>
          <w:kern w:val="2"/>
          <w:sz w:val="21"/>
          <w:szCs w:val="21"/>
          <w:vertAlign w:val="superscript"/>
        </w:rPr>
        <w:fldChar w:fldCharType="separate"/>
      </w:r>
      <w:r>
        <w:rPr>
          <w:rFonts w:cs="宋体" w:hint="eastAsia"/>
          <w:kern w:val="2"/>
          <w:sz w:val="21"/>
          <w:szCs w:val="21"/>
          <w:vertAlign w:val="superscript"/>
        </w:rPr>
        <w:t>[4]</w:t>
      </w:r>
      <w:r>
        <w:rPr>
          <w:rFonts w:cs="宋体"/>
          <w:kern w:val="2"/>
          <w:sz w:val="21"/>
          <w:szCs w:val="21"/>
          <w:vertAlign w:val="superscript"/>
        </w:rPr>
        <w:fldChar w:fldCharType="end"/>
      </w:r>
      <w:r>
        <w:rPr>
          <w:rFonts w:ascii="宋体" w:hAnsi="宋体" w:cs="宋体" w:hint="eastAsia"/>
          <w:kern w:val="2"/>
          <w:sz w:val="21"/>
          <w:szCs w:val="21"/>
        </w:rPr>
        <w:t>探讨了串联电弧故障的特性，以及影响住宅电气火灾风险的因素。分析结果表明：电弧电流与电弧持续时间均会影响电弧温度，同时引燃材料的种类也会影响火灾发生的难易程度。</w:t>
      </w:r>
      <w:r>
        <w:rPr>
          <w:rFonts w:cs="宋体"/>
          <w:kern w:val="2"/>
          <w:sz w:val="21"/>
          <w:szCs w:val="21"/>
        </w:rPr>
        <w:t>Jia</w:t>
      </w:r>
      <w:r>
        <w:rPr>
          <w:rFonts w:ascii="宋体" w:hAnsi="宋体" w:cs="宋体" w:hint="eastAsia"/>
          <w:kern w:val="2"/>
          <w:sz w:val="21"/>
          <w:szCs w:val="21"/>
        </w:rPr>
        <w:t>等</w:t>
      </w:r>
      <w:r>
        <w:rPr>
          <w:kern w:val="2"/>
          <w:sz w:val="21"/>
          <w:szCs w:val="21"/>
          <w:vertAlign w:val="superscript"/>
        </w:rPr>
        <w:fldChar w:fldCharType="begin"/>
      </w:r>
      <w:r>
        <w:rPr>
          <w:rFonts w:ascii="宋体" w:hAnsi="宋体" w:cs="宋体" w:hint="eastAsia"/>
          <w:kern w:val="2"/>
          <w:sz w:val="21"/>
          <w:szCs w:val="21"/>
          <w:vertAlign w:val="superscript"/>
        </w:rPr>
        <w:instrText xml:space="preserve"> REF _Ref199026202 \r \h </w:instrText>
      </w:r>
      <w:r>
        <w:rPr>
          <w:kern w:val="2"/>
          <w:sz w:val="21"/>
          <w:szCs w:val="21"/>
          <w:vertAlign w:val="superscript"/>
        </w:rPr>
        <w:instrText xml:space="preserve"> \* MERGEFORMAT </w:instrText>
      </w:r>
      <w:r>
        <w:rPr>
          <w:kern w:val="2"/>
          <w:sz w:val="21"/>
          <w:szCs w:val="21"/>
          <w:vertAlign w:val="superscript"/>
        </w:rPr>
      </w:r>
      <w:r>
        <w:rPr>
          <w:kern w:val="2"/>
          <w:sz w:val="21"/>
          <w:szCs w:val="21"/>
          <w:vertAlign w:val="superscript"/>
        </w:rPr>
        <w:fldChar w:fldCharType="separate"/>
      </w:r>
      <w:r>
        <w:rPr>
          <w:rFonts w:cs="宋体" w:hint="eastAsia"/>
          <w:kern w:val="2"/>
          <w:sz w:val="21"/>
          <w:szCs w:val="21"/>
          <w:vertAlign w:val="superscript"/>
        </w:rPr>
        <w:t>[5]</w:t>
      </w:r>
      <w:r>
        <w:rPr>
          <w:kern w:val="2"/>
          <w:sz w:val="21"/>
          <w:szCs w:val="21"/>
          <w:vertAlign w:val="superscript"/>
        </w:rPr>
        <w:fldChar w:fldCharType="end"/>
      </w:r>
      <w:r>
        <w:rPr>
          <w:rFonts w:ascii="宋体" w:hAnsi="宋体" w:cs="宋体" w:hint="eastAsia"/>
          <w:kern w:val="2"/>
          <w:sz w:val="21"/>
          <w:szCs w:val="21"/>
        </w:rPr>
        <w:t>进行了大量的现场试验，测试了电缆长度、电弧间隙以及不同传感器的影响，获得了不同电流条件下光伏系统电弧故障电流的数据，然后利用人工智能和机器学习领域的逻辑回归方法，得到了光伏系统电弧故障概率与特征变量变化之间的函数关系。</w:t>
      </w:r>
    </w:p>
    <w:p w14:paraId="5A21B5AB" w14:textId="11DB51A6" w:rsidR="00034692" w:rsidRDefault="00791DFD">
      <w:pPr>
        <w:widowControl w:val="0"/>
        <w:spacing w:beforeLines="10" w:before="31" w:afterLines="10" w:after="31"/>
        <w:ind w:firstLineChars="200" w:firstLine="420"/>
        <w:jc w:val="both"/>
        <w:rPr>
          <w:rFonts w:ascii="宋体" w:hAnsi="宋体" w:cs="宋体" w:hint="eastAsia"/>
          <w:kern w:val="2"/>
          <w:sz w:val="21"/>
          <w:szCs w:val="21"/>
        </w:rPr>
      </w:pPr>
      <w:r>
        <w:rPr>
          <w:rFonts w:ascii="宋体" w:hAnsi="宋体" w:cs="宋体" w:hint="eastAsia"/>
          <w:kern w:val="2"/>
          <w:sz w:val="21"/>
          <w:szCs w:val="21"/>
        </w:rPr>
        <w:t>针对不同因素对故障电弧特性影响的模拟研究，邹丹旦等</w:t>
      </w:r>
      <w:r>
        <w:rPr>
          <w:rFonts w:cs="宋体"/>
          <w:kern w:val="2"/>
          <w:sz w:val="21"/>
          <w:szCs w:val="21"/>
          <w:vertAlign w:val="superscript"/>
        </w:rPr>
        <w:fldChar w:fldCharType="begin"/>
      </w:r>
      <w:r>
        <w:rPr>
          <w:rFonts w:ascii="宋体" w:hAnsi="宋体" w:cs="宋体" w:hint="eastAsia"/>
          <w:kern w:val="2"/>
          <w:sz w:val="21"/>
          <w:szCs w:val="21"/>
          <w:vertAlign w:val="superscript"/>
        </w:rPr>
        <w:instrText xml:space="preserve"> REF _Ref199026132 \r \h </w:instrText>
      </w:r>
      <w:r>
        <w:rPr>
          <w:rFonts w:cs="宋体"/>
          <w:kern w:val="2"/>
          <w:sz w:val="21"/>
          <w:szCs w:val="21"/>
          <w:vertAlign w:val="superscript"/>
        </w:rPr>
        <w:instrText xml:space="preserve"> \* MERGEFORMAT </w:instrText>
      </w:r>
      <w:r>
        <w:rPr>
          <w:rFonts w:cs="宋体"/>
          <w:kern w:val="2"/>
          <w:sz w:val="21"/>
          <w:szCs w:val="21"/>
          <w:vertAlign w:val="superscript"/>
        </w:rPr>
      </w:r>
      <w:r>
        <w:rPr>
          <w:rFonts w:cs="宋体"/>
          <w:kern w:val="2"/>
          <w:sz w:val="21"/>
          <w:szCs w:val="21"/>
          <w:vertAlign w:val="superscript"/>
        </w:rPr>
        <w:fldChar w:fldCharType="separate"/>
      </w:r>
      <w:r>
        <w:rPr>
          <w:rFonts w:cs="宋体" w:hint="eastAsia"/>
          <w:kern w:val="2"/>
          <w:sz w:val="21"/>
          <w:szCs w:val="21"/>
          <w:vertAlign w:val="superscript"/>
        </w:rPr>
        <w:t>[6]</w:t>
      </w:r>
      <w:r>
        <w:rPr>
          <w:rFonts w:cs="宋体"/>
          <w:kern w:val="2"/>
          <w:sz w:val="21"/>
          <w:szCs w:val="21"/>
          <w:vertAlign w:val="superscript"/>
        </w:rPr>
        <w:fldChar w:fldCharType="end"/>
      </w:r>
      <w:r>
        <w:rPr>
          <w:rFonts w:ascii="宋体" w:hAnsi="宋体" w:cs="宋体" w:hint="eastAsia"/>
          <w:kern w:val="2"/>
          <w:sz w:val="21"/>
          <w:szCs w:val="21"/>
        </w:rPr>
        <w:t>研究不同气压下弓网电弧对列车牵引传动系统的影响，考虑了高速列车在低气压环境运行时弓网电弧电气参数的改变，建立弓网电弧</w:t>
      </w:r>
      <w:r>
        <w:rPr>
          <w:rFonts w:hint="eastAsia"/>
          <w:kern w:val="2"/>
          <w:sz w:val="21"/>
          <w:szCs w:val="21"/>
        </w:rPr>
        <w:t>-</w:t>
      </w:r>
      <w:r>
        <w:rPr>
          <w:rFonts w:ascii="宋体" w:hAnsi="宋体" w:cs="宋体" w:hint="eastAsia"/>
          <w:kern w:val="2"/>
          <w:sz w:val="21"/>
          <w:szCs w:val="21"/>
        </w:rPr>
        <w:t>牵引传</w:t>
      </w:r>
      <w:r>
        <w:rPr>
          <w:rFonts w:ascii="宋体" w:hAnsi="宋体" w:cs="宋体" w:hint="eastAsia"/>
          <w:kern w:val="2"/>
          <w:sz w:val="21"/>
          <w:szCs w:val="21"/>
        </w:rPr>
        <w:t>动系统联合模型。</w:t>
      </w:r>
      <w:r>
        <w:rPr>
          <w:kern w:val="2"/>
          <w:sz w:val="21"/>
          <w:szCs w:val="21"/>
        </w:rPr>
        <w:t>Zhou</w:t>
      </w:r>
      <w:r>
        <w:rPr>
          <w:rFonts w:ascii="宋体" w:hAnsi="宋体" w:cs="宋体" w:hint="eastAsia"/>
          <w:kern w:val="2"/>
          <w:sz w:val="21"/>
          <w:szCs w:val="21"/>
        </w:rPr>
        <w:t>等</w:t>
      </w:r>
      <w:r>
        <w:rPr>
          <w:kern w:val="2"/>
          <w:sz w:val="21"/>
          <w:szCs w:val="21"/>
          <w:vertAlign w:val="superscript"/>
        </w:rPr>
        <w:fldChar w:fldCharType="begin"/>
      </w:r>
      <w:r>
        <w:rPr>
          <w:kern w:val="2"/>
          <w:sz w:val="21"/>
          <w:szCs w:val="21"/>
          <w:vertAlign w:val="superscript"/>
        </w:rPr>
        <w:instrText xml:space="preserve"> REF _Ref199026149 \r \h  \* MERGEFORMAT </w:instrText>
      </w:r>
      <w:r>
        <w:rPr>
          <w:kern w:val="2"/>
          <w:sz w:val="21"/>
          <w:szCs w:val="21"/>
          <w:vertAlign w:val="superscript"/>
        </w:rPr>
      </w:r>
      <w:r>
        <w:rPr>
          <w:kern w:val="2"/>
          <w:sz w:val="21"/>
          <w:szCs w:val="21"/>
          <w:vertAlign w:val="superscript"/>
        </w:rPr>
        <w:fldChar w:fldCharType="separate"/>
      </w:r>
      <w:r>
        <w:rPr>
          <w:kern w:val="2"/>
          <w:sz w:val="21"/>
          <w:szCs w:val="21"/>
          <w:vertAlign w:val="superscript"/>
        </w:rPr>
        <w:t>[7]</w:t>
      </w:r>
      <w:r>
        <w:rPr>
          <w:kern w:val="2"/>
          <w:sz w:val="21"/>
          <w:szCs w:val="21"/>
          <w:vertAlign w:val="superscript"/>
        </w:rPr>
        <w:fldChar w:fldCharType="end"/>
      </w:r>
      <w:r>
        <w:rPr>
          <w:rFonts w:ascii="宋体" w:hAnsi="宋体" w:cs="宋体" w:hint="eastAsia"/>
          <w:kern w:val="2"/>
          <w:sz w:val="21"/>
          <w:szCs w:val="21"/>
        </w:rPr>
        <w:t>进行了配电网高阻抗电弧故障模拟研究，该研究表明，电弧的电气特性会受到环境压力、电流幅值和电弧长度等多种因素的影响。基于此建立了新的数学物理故障电弧模型，具有良好的普适性，适用于各种放电条件，包括变化的气压、接地电阻和电弧间隙长度。</w:t>
      </w:r>
      <w:r>
        <w:rPr>
          <w:rFonts w:cs="宋体"/>
          <w:kern w:val="2"/>
          <w:sz w:val="21"/>
          <w:szCs w:val="21"/>
        </w:rPr>
        <w:t>Xiong</w:t>
      </w:r>
      <w:r>
        <w:rPr>
          <w:rFonts w:ascii="宋体" w:hAnsi="宋体" w:cs="宋体" w:hint="eastAsia"/>
          <w:kern w:val="2"/>
          <w:sz w:val="21"/>
          <w:szCs w:val="21"/>
        </w:rPr>
        <w:t>等</w:t>
      </w:r>
      <w:r>
        <w:rPr>
          <w:kern w:val="2"/>
          <w:sz w:val="21"/>
          <w:szCs w:val="21"/>
          <w:vertAlign w:val="superscript"/>
        </w:rPr>
        <w:fldChar w:fldCharType="begin"/>
      </w:r>
      <w:r>
        <w:rPr>
          <w:rFonts w:ascii="宋体" w:hAnsi="宋体" w:cs="宋体" w:hint="eastAsia"/>
          <w:kern w:val="2"/>
          <w:sz w:val="21"/>
          <w:szCs w:val="21"/>
          <w:vertAlign w:val="superscript"/>
        </w:rPr>
        <w:instrText xml:space="preserve"> REF _Ref199026177 \r \h </w:instrText>
      </w:r>
      <w:r>
        <w:rPr>
          <w:kern w:val="2"/>
          <w:sz w:val="21"/>
          <w:szCs w:val="21"/>
          <w:vertAlign w:val="superscript"/>
        </w:rPr>
        <w:instrText xml:space="preserve"> \* MERGEFORMAT </w:instrText>
      </w:r>
      <w:r>
        <w:rPr>
          <w:kern w:val="2"/>
          <w:sz w:val="21"/>
          <w:szCs w:val="21"/>
          <w:vertAlign w:val="superscript"/>
        </w:rPr>
      </w:r>
      <w:r>
        <w:rPr>
          <w:kern w:val="2"/>
          <w:sz w:val="21"/>
          <w:szCs w:val="21"/>
          <w:vertAlign w:val="superscript"/>
        </w:rPr>
        <w:fldChar w:fldCharType="separate"/>
      </w:r>
      <w:r>
        <w:rPr>
          <w:rFonts w:cs="宋体" w:hint="eastAsia"/>
          <w:kern w:val="2"/>
          <w:sz w:val="21"/>
          <w:szCs w:val="21"/>
          <w:vertAlign w:val="superscript"/>
        </w:rPr>
        <w:t>[8]</w:t>
      </w:r>
      <w:r>
        <w:rPr>
          <w:kern w:val="2"/>
          <w:sz w:val="21"/>
          <w:szCs w:val="21"/>
          <w:vertAlign w:val="superscript"/>
        </w:rPr>
        <w:fldChar w:fldCharType="end"/>
      </w:r>
      <w:r>
        <w:rPr>
          <w:rFonts w:ascii="宋体" w:hAnsi="宋体" w:cs="宋体" w:hint="eastAsia"/>
          <w:kern w:val="2"/>
          <w:sz w:val="21"/>
          <w:szCs w:val="21"/>
        </w:rPr>
        <w:t>考虑了影响电磁辐射(</w:t>
      </w:r>
      <w:r>
        <w:rPr>
          <w:rFonts w:hint="eastAsia"/>
          <w:kern w:val="2"/>
          <w:sz w:val="21"/>
          <w:szCs w:val="21"/>
        </w:rPr>
        <w:t>EMR</w:t>
      </w:r>
      <w:r>
        <w:rPr>
          <w:rFonts w:ascii="宋体" w:hAnsi="宋体" w:cs="宋体" w:hint="eastAsia"/>
          <w:kern w:val="2"/>
          <w:sz w:val="21"/>
          <w:szCs w:val="21"/>
        </w:rPr>
        <w:t>)特性的因素，包括电极材料、直径、电流和压力，测量了电弧起始时刻的</w:t>
      </w:r>
      <w:r>
        <w:rPr>
          <w:rFonts w:hint="eastAsia"/>
          <w:kern w:val="2"/>
          <w:sz w:val="21"/>
          <w:szCs w:val="21"/>
        </w:rPr>
        <w:t>EMR</w:t>
      </w:r>
      <w:r>
        <w:rPr>
          <w:rFonts w:ascii="宋体" w:hAnsi="宋体" w:cs="宋体" w:hint="eastAsia"/>
          <w:kern w:val="2"/>
          <w:sz w:val="21"/>
          <w:szCs w:val="21"/>
        </w:rPr>
        <w:t>脉冲幅度，并使用快速傅里叶变换分析了频谱特性，证明各种试验条件下产生的直流电弧的电磁辐射脉冲的特征频带在</w:t>
      </w:r>
      <w:r>
        <w:rPr>
          <w:rFonts w:hint="eastAsia"/>
          <w:kern w:val="2"/>
          <w:sz w:val="21"/>
          <w:szCs w:val="21"/>
        </w:rPr>
        <w:t>36</w:t>
      </w:r>
      <w:r w:rsidR="00BD27C2">
        <w:rPr>
          <w:rFonts w:ascii="宋体" w:hAnsi="宋体" w:cs="宋体" w:hint="eastAsia"/>
          <w:kern w:val="2"/>
          <w:sz w:val="21"/>
          <w:szCs w:val="21"/>
        </w:rPr>
        <w:t>~</w:t>
      </w:r>
      <w:r>
        <w:rPr>
          <w:rFonts w:hint="eastAsia"/>
          <w:kern w:val="2"/>
          <w:sz w:val="21"/>
          <w:szCs w:val="21"/>
        </w:rPr>
        <w:t>41</w:t>
      </w:r>
      <w:r w:rsidR="00E86C59">
        <w:rPr>
          <w:rFonts w:hint="eastAsia"/>
          <w:kern w:val="2"/>
          <w:sz w:val="21"/>
          <w:szCs w:val="21"/>
        </w:rPr>
        <w:t xml:space="preserve"> </w:t>
      </w:r>
      <w:r>
        <w:rPr>
          <w:rFonts w:hint="eastAsia"/>
          <w:kern w:val="2"/>
          <w:sz w:val="21"/>
          <w:szCs w:val="21"/>
        </w:rPr>
        <w:t>MHz</w:t>
      </w:r>
      <w:r>
        <w:rPr>
          <w:rFonts w:ascii="宋体" w:hAnsi="宋体" w:cs="宋体" w:hint="eastAsia"/>
          <w:kern w:val="2"/>
          <w:sz w:val="21"/>
          <w:szCs w:val="21"/>
        </w:rPr>
        <w:t>范围内。</w:t>
      </w:r>
      <w:r>
        <w:rPr>
          <w:rFonts w:cs="宋体"/>
          <w:kern w:val="2"/>
          <w:sz w:val="21"/>
          <w:szCs w:val="21"/>
        </w:rPr>
        <w:t>Psaras</w:t>
      </w:r>
      <w:r>
        <w:rPr>
          <w:rFonts w:cs="宋体"/>
          <w:kern w:val="2"/>
          <w:sz w:val="21"/>
          <w:szCs w:val="21"/>
          <w:vertAlign w:val="superscript"/>
        </w:rPr>
        <w:fldChar w:fldCharType="begin"/>
      </w:r>
      <w:r>
        <w:rPr>
          <w:rFonts w:cs="宋体"/>
          <w:kern w:val="2"/>
          <w:sz w:val="21"/>
          <w:szCs w:val="21"/>
          <w:vertAlign w:val="superscript"/>
        </w:rPr>
        <w:instrText xml:space="preserve"> REF _Ref199026197 \r \h  \* MERGEFORMAT </w:instrText>
      </w:r>
      <w:r>
        <w:rPr>
          <w:rFonts w:cs="宋体"/>
          <w:kern w:val="2"/>
          <w:sz w:val="21"/>
          <w:szCs w:val="21"/>
          <w:vertAlign w:val="superscript"/>
        </w:rPr>
      </w:r>
      <w:r>
        <w:rPr>
          <w:rFonts w:cs="宋体"/>
          <w:kern w:val="2"/>
          <w:sz w:val="21"/>
          <w:szCs w:val="21"/>
          <w:vertAlign w:val="superscript"/>
        </w:rPr>
        <w:fldChar w:fldCharType="separate"/>
      </w:r>
      <w:r>
        <w:rPr>
          <w:rFonts w:cs="宋体"/>
          <w:kern w:val="2"/>
          <w:sz w:val="21"/>
          <w:szCs w:val="21"/>
          <w:vertAlign w:val="superscript"/>
        </w:rPr>
        <w:t>[9]</w:t>
      </w:r>
      <w:r>
        <w:rPr>
          <w:rFonts w:cs="宋体"/>
          <w:kern w:val="2"/>
          <w:sz w:val="21"/>
          <w:szCs w:val="21"/>
          <w:vertAlign w:val="superscript"/>
        </w:rPr>
        <w:fldChar w:fldCharType="end"/>
      </w:r>
      <w:r>
        <w:rPr>
          <w:rFonts w:ascii="宋体" w:hAnsi="宋体" w:cs="宋体" w:hint="eastAsia"/>
          <w:kern w:val="2"/>
          <w:sz w:val="21"/>
          <w:szCs w:val="21"/>
        </w:rPr>
        <w:t>等认为影响电弧的三大影响因素主要包括机械、电气和环境因素。这些研究表明，目前更多地关注在机械因素上，而环境因素受到的关注</w:t>
      </w:r>
      <w:r>
        <w:rPr>
          <w:rFonts w:hint="eastAsia"/>
          <w:kern w:val="2"/>
          <w:sz w:val="21"/>
          <w:szCs w:val="21"/>
        </w:rPr>
        <w:t>相对较少</w:t>
      </w:r>
      <w:r>
        <w:rPr>
          <w:rFonts w:ascii="宋体" w:hAnsi="宋体" w:cs="宋体" w:hint="eastAsia"/>
          <w:kern w:val="2"/>
          <w:sz w:val="21"/>
          <w:szCs w:val="21"/>
        </w:rPr>
        <w:t>，同时影响程度也尚未量化。</w:t>
      </w:r>
    </w:p>
    <w:p w14:paraId="5A434A8B" w14:textId="77777777" w:rsidR="00034692" w:rsidRDefault="00791DFD">
      <w:pPr>
        <w:widowControl w:val="0"/>
        <w:spacing w:beforeLines="10" w:before="31" w:afterLines="10" w:after="31"/>
        <w:ind w:firstLineChars="200" w:firstLine="420"/>
        <w:jc w:val="both"/>
        <w:rPr>
          <w:rFonts w:ascii="宋体" w:hAnsi="宋体" w:cs="宋体" w:hint="eastAsia"/>
          <w:kern w:val="2"/>
          <w:sz w:val="21"/>
          <w:szCs w:val="21"/>
        </w:rPr>
      </w:pPr>
      <w:r>
        <w:rPr>
          <w:rFonts w:ascii="宋体" w:hAnsi="宋体" w:cs="宋体" w:hint="eastAsia"/>
          <w:kern w:val="2"/>
          <w:sz w:val="21"/>
          <w:szCs w:val="21"/>
        </w:rPr>
        <w:t>综上所述，本文开展了温湿度对交流串联故障电弧特性和热传导过程影响的试验研究，重点分析温度、湿度作用下故障电弧的电压、电流特性及瞬时功率，尽可能还原实际工程环境中故障电弧的生成和热传导过程，为故障电弧引发火灾事故的早期预警与防控提供理论依据与技术支撑。</w:t>
      </w:r>
    </w:p>
    <w:p w14:paraId="628FA623" w14:textId="77777777" w:rsidR="00034692" w:rsidRPr="0009345D" w:rsidRDefault="00791DFD" w:rsidP="0009345D">
      <w:pPr>
        <w:pStyle w:val="b1"/>
        <w:keepLines w:val="0"/>
        <w:pageBreakBefore w:val="0"/>
        <w:spacing w:before="0" w:after="0" w:line="240" w:lineRule="auto"/>
        <w:ind w:left="0" w:firstLine="0"/>
        <w:rPr>
          <w:rFonts w:eastAsia="宋体"/>
          <w:sz w:val="24"/>
          <w:szCs w:val="24"/>
        </w:rPr>
      </w:pPr>
      <w:r w:rsidRPr="0009345D">
        <w:rPr>
          <w:rFonts w:eastAsia="宋体" w:hint="eastAsia"/>
          <w:sz w:val="24"/>
          <w:szCs w:val="24"/>
        </w:rPr>
        <w:t>试验场景搭建及数据分析</w:t>
      </w:r>
      <w:bookmarkEnd w:id="0"/>
    </w:p>
    <w:bookmarkEnd w:id="1"/>
    <w:bookmarkEnd w:id="2"/>
    <w:p w14:paraId="3BE57F48" w14:textId="77777777" w:rsidR="00034692" w:rsidRDefault="00791DFD">
      <w:pPr>
        <w:pStyle w:val="b5"/>
        <w:spacing w:before="31" w:after="31" w:line="240" w:lineRule="auto"/>
        <w:ind w:firstLine="420"/>
        <w:rPr>
          <w:sz w:val="21"/>
          <w:szCs w:val="21"/>
        </w:rPr>
      </w:pPr>
      <w:r>
        <w:rPr>
          <w:rFonts w:hint="eastAsia"/>
          <w:sz w:val="21"/>
          <w:szCs w:val="21"/>
        </w:rPr>
        <w:t>针对环境因素对故障电弧引发火灾风险的影响规律研究，基于恒温恒湿试验机构建了多场景试验平台，融合多传感器数据（包括温湿度等），将故障电弧检测技术与多源数据融合分析技术相结合，研究温度、湿度对典型故障电弧特性的影响。</w:t>
      </w:r>
    </w:p>
    <w:p w14:paraId="6E50BC94" w14:textId="77777777" w:rsidR="00034692" w:rsidRDefault="00791DFD" w:rsidP="0009345D">
      <w:pPr>
        <w:pStyle w:val="b2"/>
        <w:keepLines w:val="0"/>
        <w:spacing w:before="0" w:after="0" w:line="240" w:lineRule="auto"/>
        <w:ind w:left="0" w:firstLine="0"/>
        <w:rPr>
          <w:sz w:val="20"/>
          <w:szCs w:val="20"/>
        </w:rPr>
      </w:pPr>
      <w:bookmarkStart w:id="6" w:name="_Toc199186114"/>
      <w:r>
        <w:rPr>
          <w:rFonts w:ascii="宋体" w:eastAsia="宋体" w:hAnsi="宋体" w:cs="宋体" w:hint="eastAsia"/>
          <w:sz w:val="21"/>
          <w:szCs w:val="21"/>
        </w:rPr>
        <w:t>试验场景搭建</w:t>
      </w:r>
      <w:bookmarkEnd w:id="6"/>
    </w:p>
    <w:p w14:paraId="2A5F6849" w14:textId="475C8D9B" w:rsidR="00034692" w:rsidRDefault="00791DFD">
      <w:pPr>
        <w:pStyle w:val="b5"/>
        <w:spacing w:before="31" w:after="31" w:line="240" w:lineRule="auto"/>
        <w:ind w:firstLine="420"/>
        <w:rPr>
          <w:sz w:val="21"/>
          <w:szCs w:val="21"/>
        </w:rPr>
      </w:pPr>
      <w:bookmarkStart w:id="7" w:name="OLE_LINK8"/>
      <w:bookmarkStart w:id="8" w:name="OLE_LINK9"/>
      <w:r>
        <w:rPr>
          <w:rFonts w:hint="eastAsia"/>
          <w:sz w:val="21"/>
          <w:szCs w:val="21"/>
        </w:rPr>
        <w:t>根据美国针对故障电弧断路器（</w:t>
      </w:r>
      <w:r>
        <w:rPr>
          <w:rFonts w:hint="eastAsia"/>
          <w:sz w:val="21"/>
          <w:szCs w:val="21"/>
        </w:rPr>
        <w:t xml:space="preserve">Arc-Fault Circuit </w:t>
      </w:r>
      <w:r>
        <w:rPr>
          <w:rFonts w:hint="eastAsia"/>
          <w:sz w:val="21"/>
          <w:szCs w:val="21"/>
        </w:rPr>
        <w:lastRenderedPageBreak/>
        <w:t>Interrupters</w:t>
      </w:r>
      <w:r>
        <w:rPr>
          <w:rFonts w:hint="eastAsia"/>
          <w:sz w:val="21"/>
          <w:szCs w:val="21"/>
        </w:rPr>
        <w:t>，简称</w:t>
      </w:r>
      <w:r>
        <w:rPr>
          <w:rFonts w:hint="eastAsia"/>
          <w:sz w:val="21"/>
          <w:szCs w:val="21"/>
        </w:rPr>
        <w:t>AFCIs</w:t>
      </w:r>
      <w:r>
        <w:rPr>
          <w:rFonts w:hint="eastAsia"/>
          <w:sz w:val="21"/>
          <w:szCs w:val="21"/>
        </w:rPr>
        <w:t>）的测试和认证标准</w:t>
      </w:r>
      <w:r>
        <w:rPr>
          <w:rFonts w:hint="eastAsia"/>
          <w:sz w:val="21"/>
          <w:szCs w:val="21"/>
        </w:rPr>
        <w:t>UL1699</w:t>
      </w:r>
      <w:r>
        <w:rPr>
          <w:rFonts w:hint="eastAsia"/>
          <w:sz w:val="21"/>
          <w:szCs w:val="21"/>
        </w:rPr>
        <w:t>，故障电弧常见的产生方法包括碳化路径法和电极点接触分离法，本文采用电极点接触分离法模拟串联故障电弧的产生。在</w:t>
      </w:r>
      <w:r>
        <w:rPr>
          <w:sz w:val="21"/>
          <w:szCs w:val="21"/>
        </w:rPr>
        <w:t>IEC 62606-2017</w:t>
      </w:r>
      <w:r>
        <w:rPr>
          <w:rFonts w:hint="eastAsia"/>
          <w:sz w:val="21"/>
          <w:szCs w:val="21"/>
        </w:rPr>
        <w:t>国际标准规定的基础上</w:t>
      </w:r>
      <w:r>
        <w:rPr>
          <w:sz w:val="21"/>
          <w:szCs w:val="21"/>
          <w:vertAlign w:val="superscript"/>
        </w:rPr>
        <w:fldChar w:fldCharType="begin"/>
      </w:r>
      <w:r>
        <w:rPr>
          <w:sz w:val="21"/>
          <w:szCs w:val="21"/>
          <w:vertAlign w:val="superscript"/>
        </w:rPr>
        <w:instrText xml:space="preserve"> </w:instrText>
      </w:r>
      <w:r>
        <w:rPr>
          <w:rFonts w:hint="eastAsia"/>
          <w:sz w:val="21"/>
          <w:szCs w:val="21"/>
          <w:vertAlign w:val="superscript"/>
        </w:rPr>
        <w:instrText>REF _Ref199533105 \r \h</w:instrText>
      </w:r>
      <w:r>
        <w:rPr>
          <w:sz w:val="21"/>
          <w:szCs w:val="21"/>
          <w:vertAlign w:val="superscript"/>
        </w:rPr>
        <w:instrText xml:space="preserve">  \* MERGEFORMAT </w:instrText>
      </w:r>
      <w:r>
        <w:rPr>
          <w:sz w:val="21"/>
          <w:szCs w:val="21"/>
          <w:vertAlign w:val="superscript"/>
        </w:rPr>
      </w:r>
      <w:r>
        <w:rPr>
          <w:sz w:val="21"/>
          <w:szCs w:val="21"/>
          <w:vertAlign w:val="superscript"/>
        </w:rPr>
        <w:fldChar w:fldCharType="separate"/>
      </w:r>
      <w:r>
        <w:rPr>
          <w:sz w:val="21"/>
          <w:szCs w:val="21"/>
          <w:vertAlign w:val="superscript"/>
        </w:rPr>
        <w:t>[10]</w:t>
      </w:r>
      <w:r>
        <w:rPr>
          <w:sz w:val="21"/>
          <w:szCs w:val="21"/>
        </w:rPr>
        <w:fldChar w:fldCharType="end"/>
      </w:r>
      <w:r>
        <w:rPr>
          <w:rFonts w:hint="eastAsia"/>
          <w:sz w:val="21"/>
          <w:szCs w:val="21"/>
        </w:rPr>
        <w:t>，结合温度采集装置、恒温恒湿试验机等搭建了故障电弧致火风险试验平台，采集不同工况下的试验数据，进而对试验数据进行分析，研究不同环境因素与负载耦合下的故障电弧时频域特性和功率特征。</w:t>
      </w:r>
      <w:bookmarkEnd w:id="7"/>
      <w:bookmarkEnd w:id="8"/>
      <w:r>
        <w:rPr>
          <w:rFonts w:hint="eastAsia"/>
          <w:sz w:val="21"/>
          <w:szCs w:val="21"/>
        </w:rPr>
        <w:t>完成了不同环境因素对典型故障电弧特性及故障电弧</w:t>
      </w:r>
      <w:r>
        <w:rPr>
          <w:rFonts w:hint="eastAsia"/>
          <w:sz w:val="21"/>
          <w:szCs w:val="21"/>
        </w:rPr>
        <w:t>-</w:t>
      </w:r>
      <w:r>
        <w:rPr>
          <w:rFonts w:hint="eastAsia"/>
          <w:sz w:val="21"/>
          <w:szCs w:val="21"/>
        </w:rPr>
        <w:t>火灾过程的影响试验方案设计，</w:t>
      </w:r>
      <w:r>
        <w:rPr>
          <w:rFonts w:cs="Times New Roman" w:hint="eastAsia"/>
          <w:sz w:val="21"/>
          <w:szCs w:val="21"/>
        </w:rPr>
        <w:t>并依靠</w:t>
      </w:r>
      <w:bookmarkStart w:id="9" w:name="OLE_LINK39"/>
      <w:bookmarkStart w:id="10" w:name="OLE_LINK38"/>
      <w:r>
        <w:rPr>
          <w:rFonts w:cs="Times New Roman" w:hint="eastAsia"/>
          <w:sz w:val="21"/>
          <w:szCs w:val="21"/>
        </w:rPr>
        <w:t>恒温恒湿试验机</w:t>
      </w:r>
      <w:bookmarkEnd w:id="9"/>
      <w:bookmarkEnd w:id="10"/>
      <w:r>
        <w:rPr>
          <w:rFonts w:cs="Times New Roman" w:hint="eastAsia"/>
          <w:sz w:val="21"/>
          <w:szCs w:val="21"/>
        </w:rPr>
        <w:t>及外界环境、常见负载电路搭建了试验平台（试验平台示意图如图</w:t>
      </w:r>
      <w:r>
        <w:rPr>
          <w:rFonts w:cs="Times New Roman" w:hint="eastAsia"/>
          <w:sz w:val="21"/>
          <w:szCs w:val="21"/>
        </w:rPr>
        <w:t>1</w:t>
      </w:r>
      <w:r>
        <w:rPr>
          <w:rFonts w:cs="Times New Roman" w:hint="eastAsia"/>
          <w:sz w:val="21"/>
          <w:szCs w:val="21"/>
        </w:rPr>
        <w:t>所示），并开展了相关试验。</w:t>
      </w:r>
    </w:p>
    <w:p w14:paraId="29308F5D" w14:textId="77777777" w:rsidR="00034692" w:rsidRDefault="00791DFD">
      <w:pPr>
        <w:pStyle w:val="b5"/>
        <w:spacing w:beforeLines="0" w:before="0" w:afterLines="0" w:after="0" w:line="240" w:lineRule="auto"/>
        <w:ind w:firstLineChars="0" w:firstLine="0"/>
        <w:jc w:val="center"/>
        <w:rPr>
          <w:rFonts w:ascii="黑体" w:eastAsia="黑体" w:hAnsi="黑体" w:hint="eastAsia"/>
          <w:b/>
          <w:bCs/>
          <w:sz w:val="15"/>
          <w:szCs w:val="15"/>
        </w:rPr>
      </w:pPr>
      <w:r>
        <w:rPr>
          <w:noProof/>
        </w:rPr>
        <w:drawing>
          <wp:inline distT="0" distB="0" distL="0" distR="0" wp14:anchorId="05AAEDBA" wp14:editId="096EA78E">
            <wp:extent cx="2386330" cy="1547495"/>
            <wp:effectExtent l="0" t="0" r="0" b="0"/>
            <wp:docPr id="571856060"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1856060" name="图片 1"/>
                    <pic:cNvPicPr>
                      <a:picLocks noChangeAspect="1"/>
                    </pic:cNvPicPr>
                  </pic:nvPicPr>
                  <pic:blipFill>
                    <a:blip r:embed="rId8"/>
                    <a:srcRect l="2735" t="2209" r="4038" b="1"/>
                    <a:stretch>
                      <a:fillRect/>
                    </a:stretch>
                  </pic:blipFill>
                  <pic:spPr>
                    <a:xfrm>
                      <a:off x="0" y="0"/>
                      <a:ext cx="2386926" cy="1548000"/>
                    </a:xfrm>
                    <a:prstGeom prst="rect">
                      <a:avLst/>
                    </a:prstGeom>
                    <a:ln>
                      <a:noFill/>
                    </a:ln>
                  </pic:spPr>
                </pic:pic>
              </a:graphicData>
            </a:graphic>
          </wp:inline>
        </w:drawing>
      </w:r>
    </w:p>
    <w:p w14:paraId="46F8AA44" w14:textId="77777777" w:rsidR="00034692" w:rsidRDefault="00791DFD">
      <w:pPr>
        <w:pStyle w:val="b5"/>
        <w:spacing w:beforeLines="0" w:before="0" w:afterLines="0" w:after="0"/>
        <w:ind w:firstLineChars="0" w:firstLine="0"/>
        <w:jc w:val="center"/>
        <w:rPr>
          <w:rFonts w:ascii="黑体" w:eastAsia="黑体" w:hAnsi="黑体" w:hint="eastAsia"/>
          <w:b/>
          <w:bCs/>
          <w:sz w:val="18"/>
          <w:szCs w:val="18"/>
        </w:rPr>
      </w:pPr>
      <w:r>
        <w:rPr>
          <w:rFonts w:ascii="黑体" w:eastAsia="黑体" w:hAnsi="黑体" w:hint="eastAsia"/>
          <w:b/>
          <w:bCs/>
          <w:sz w:val="18"/>
          <w:szCs w:val="18"/>
        </w:rPr>
        <w:t>图</w:t>
      </w:r>
      <w:r>
        <w:rPr>
          <w:rFonts w:eastAsia="黑体" w:hint="eastAsia"/>
          <w:b/>
          <w:bCs/>
          <w:sz w:val="18"/>
          <w:szCs w:val="18"/>
        </w:rPr>
        <w:t>1</w:t>
      </w:r>
      <w:r>
        <w:rPr>
          <w:rFonts w:ascii="黑体" w:eastAsia="黑体" w:hAnsi="黑体" w:hint="eastAsia"/>
          <w:b/>
          <w:bCs/>
          <w:sz w:val="18"/>
          <w:szCs w:val="18"/>
        </w:rPr>
        <w:t xml:space="preserve"> 试验平台示意图</w:t>
      </w:r>
    </w:p>
    <w:p w14:paraId="4CA8D77B" w14:textId="77777777" w:rsidR="00034692" w:rsidRPr="0009345D" w:rsidRDefault="00791DFD" w:rsidP="0009345D">
      <w:pPr>
        <w:pStyle w:val="b2"/>
        <w:keepLines w:val="0"/>
        <w:spacing w:before="0" w:after="0" w:line="240" w:lineRule="auto"/>
        <w:ind w:left="0" w:firstLine="0"/>
        <w:rPr>
          <w:rFonts w:eastAsia="宋体"/>
          <w:sz w:val="21"/>
          <w:szCs w:val="21"/>
        </w:rPr>
      </w:pPr>
      <w:bookmarkStart w:id="11" w:name="_Toc199186115"/>
      <w:r w:rsidRPr="0009345D">
        <w:rPr>
          <w:rFonts w:eastAsia="宋体" w:hint="eastAsia"/>
          <w:sz w:val="21"/>
          <w:szCs w:val="21"/>
        </w:rPr>
        <w:t>试验设备</w:t>
      </w:r>
      <w:bookmarkEnd w:id="11"/>
    </w:p>
    <w:p w14:paraId="045F6F4A" w14:textId="697F2556" w:rsidR="00034692" w:rsidRDefault="00791DFD" w:rsidP="00FD0735">
      <w:pPr>
        <w:pStyle w:val="b5"/>
        <w:spacing w:before="31" w:after="31" w:line="240" w:lineRule="auto"/>
        <w:ind w:firstLine="420"/>
        <w:rPr>
          <w:sz w:val="20"/>
        </w:rPr>
      </w:pPr>
      <w:r>
        <w:rPr>
          <w:rFonts w:hint="eastAsia"/>
          <w:sz w:val="21"/>
          <w:szCs w:val="21"/>
        </w:rPr>
        <w:t>本</w:t>
      </w:r>
      <w:r>
        <w:rPr>
          <w:sz w:val="21"/>
          <w:szCs w:val="21"/>
        </w:rPr>
        <w:t>试验系统主要由独立交流电源、</w:t>
      </w:r>
      <w:r>
        <w:rPr>
          <w:rFonts w:hint="eastAsia"/>
          <w:sz w:val="21"/>
          <w:szCs w:val="21"/>
        </w:rPr>
        <w:t>故障电弧发生器</w:t>
      </w:r>
      <w:r>
        <w:rPr>
          <w:sz w:val="21"/>
          <w:szCs w:val="21"/>
        </w:rPr>
        <w:t>、示波器、电流与电压探头、固定阻值负载</w:t>
      </w:r>
      <w:r>
        <w:rPr>
          <w:rFonts w:hint="eastAsia"/>
          <w:sz w:val="21"/>
          <w:szCs w:val="21"/>
        </w:rPr>
        <w:t>（</w:t>
      </w:r>
      <w:r>
        <w:rPr>
          <w:sz w:val="21"/>
          <w:szCs w:val="21"/>
        </w:rPr>
        <w:t>40</w:t>
      </w:r>
      <w:r w:rsidR="00E86C59">
        <w:rPr>
          <w:rFonts w:hint="eastAsia"/>
          <w:sz w:val="21"/>
          <w:szCs w:val="21"/>
        </w:rPr>
        <w:t xml:space="preserve"> </w:t>
      </w:r>
      <w:r>
        <w:rPr>
          <w:sz w:val="21"/>
          <w:szCs w:val="21"/>
        </w:rPr>
        <w:t>Ω</w:t>
      </w:r>
      <w:r>
        <w:rPr>
          <w:sz w:val="21"/>
          <w:szCs w:val="21"/>
        </w:rPr>
        <w:t>阻性负载</w:t>
      </w:r>
      <w:r>
        <w:rPr>
          <w:rFonts w:hint="eastAsia"/>
          <w:sz w:val="21"/>
          <w:szCs w:val="21"/>
        </w:rPr>
        <w:t>）</w:t>
      </w:r>
      <w:r>
        <w:rPr>
          <w:sz w:val="21"/>
          <w:szCs w:val="21"/>
        </w:rPr>
        <w:t>及恒温恒湿试验机</w:t>
      </w:r>
      <w:r>
        <w:rPr>
          <w:rFonts w:hint="eastAsia"/>
          <w:sz w:val="21"/>
          <w:szCs w:val="21"/>
        </w:rPr>
        <w:t>（青岛鼎信公司的恒温恒湿试验机如图</w:t>
      </w:r>
      <w:r>
        <w:rPr>
          <w:rFonts w:hint="eastAsia"/>
          <w:sz w:val="21"/>
          <w:szCs w:val="21"/>
        </w:rPr>
        <w:t>2</w:t>
      </w:r>
      <w:r>
        <w:rPr>
          <w:sz w:val="21"/>
          <w:szCs w:val="21"/>
        </w:rPr>
        <w:t>(</w:t>
      </w:r>
      <w:r>
        <w:rPr>
          <w:rFonts w:hint="eastAsia"/>
          <w:sz w:val="21"/>
          <w:szCs w:val="21"/>
        </w:rPr>
        <w:t>a</w:t>
      </w:r>
      <w:r>
        <w:rPr>
          <w:sz w:val="21"/>
          <w:szCs w:val="21"/>
        </w:rPr>
        <w:t>)</w:t>
      </w:r>
      <w:r>
        <w:rPr>
          <w:rFonts w:hint="eastAsia"/>
          <w:sz w:val="21"/>
          <w:szCs w:val="21"/>
        </w:rPr>
        <w:t>所示）</w:t>
      </w:r>
      <w:r>
        <w:rPr>
          <w:sz w:val="21"/>
          <w:szCs w:val="21"/>
        </w:rPr>
        <w:t>等组成。</w:t>
      </w:r>
      <w:r>
        <w:rPr>
          <w:rFonts w:hint="eastAsia"/>
          <w:sz w:val="21"/>
          <w:szCs w:val="21"/>
        </w:rPr>
        <w:t>故障电弧发生器是组装的：手动打弧，</w:t>
      </w:r>
      <w:r>
        <w:rPr>
          <w:sz w:val="21"/>
          <w:szCs w:val="21"/>
        </w:rPr>
        <w:t>移动电极为铜制</w:t>
      </w:r>
      <w:r>
        <w:rPr>
          <w:rFonts w:hint="eastAsia"/>
          <w:sz w:val="21"/>
          <w:szCs w:val="21"/>
        </w:rPr>
        <w:t>尖锥形电极</w:t>
      </w:r>
      <w:r>
        <w:rPr>
          <w:sz w:val="21"/>
          <w:szCs w:val="21"/>
        </w:rPr>
        <w:t>，固定电极为碳制</w:t>
      </w:r>
      <w:r>
        <w:rPr>
          <w:rFonts w:hint="eastAsia"/>
          <w:sz w:val="21"/>
          <w:szCs w:val="21"/>
        </w:rPr>
        <w:t>电极，</w:t>
      </w:r>
      <w:r>
        <w:rPr>
          <w:sz w:val="21"/>
          <w:szCs w:val="21"/>
        </w:rPr>
        <w:t>两</w:t>
      </w:r>
      <w:r>
        <w:rPr>
          <w:rFonts w:hint="eastAsia"/>
          <w:sz w:val="21"/>
          <w:szCs w:val="21"/>
        </w:rPr>
        <w:t>个</w:t>
      </w:r>
      <w:r>
        <w:rPr>
          <w:sz w:val="21"/>
          <w:szCs w:val="21"/>
        </w:rPr>
        <w:t>电极</w:t>
      </w:r>
      <w:r>
        <w:rPr>
          <w:rFonts w:hint="eastAsia"/>
          <w:sz w:val="21"/>
          <w:szCs w:val="21"/>
        </w:rPr>
        <w:t>的</w:t>
      </w:r>
      <w:r>
        <w:rPr>
          <w:sz w:val="21"/>
          <w:szCs w:val="21"/>
        </w:rPr>
        <w:t>直径</w:t>
      </w:r>
      <w:r>
        <w:rPr>
          <w:rFonts w:hint="eastAsia"/>
          <w:sz w:val="21"/>
          <w:szCs w:val="21"/>
        </w:rPr>
        <w:t>约</w:t>
      </w:r>
      <w:r>
        <w:rPr>
          <w:sz w:val="21"/>
          <w:szCs w:val="21"/>
        </w:rPr>
        <w:t>为</w:t>
      </w:r>
      <w:r>
        <w:rPr>
          <w:sz w:val="21"/>
          <w:szCs w:val="21"/>
        </w:rPr>
        <w:t>6.0</w:t>
      </w:r>
      <w:r w:rsidR="00E86C59">
        <w:rPr>
          <w:rFonts w:hint="eastAsia"/>
          <w:sz w:val="21"/>
          <w:szCs w:val="21"/>
        </w:rPr>
        <w:t xml:space="preserve"> </w:t>
      </w:r>
      <w:r>
        <w:rPr>
          <w:sz w:val="21"/>
          <w:szCs w:val="21"/>
        </w:rPr>
        <w:t>mm</w:t>
      </w:r>
      <w:r>
        <w:rPr>
          <w:rFonts w:hint="eastAsia"/>
          <w:sz w:val="21"/>
          <w:szCs w:val="21"/>
        </w:rPr>
        <w:t>（如</w:t>
      </w:r>
      <w:r>
        <w:rPr>
          <w:sz w:val="21"/>
          <w:szCs w:val="21"/>
        </w:rPr>
        <w:t>图</w:t>
      </w:r>
      <w:bookmarkStart w:id="12" w:name="OLE_LINK40"/>
      <w:bookmarkStart w:id="13" w:name="OLE_LINK41"/>
      <w:r>
        <w:rPr>
          <w:rFonts w:hint="eastAsia"/>
          <w:sz w:val="21"/>
          <w:szCs w:val="21"/>
        </w:rPr>
        <w:t>2</w:t>
      </w:r>
      <w:r>
        <w:rPr>
          <w:sz w:val="21"/>
          <w:szCs w:val="21"/>
        </w:rPr>
        <w:t>(</w:t>
      </w:r>
      <w:r>
        <w:rPr>
          <w:rFonts w:hint="eastAsia"/>
          <w:sz w:val="21"/>
          <w:szCs w:val="21"/>
        </w:rPr>
        <w:t>b</w:t>
      </w:r>
      <w:r>
        <w:rPr>
          <w:sz w:val="21"/>
          <w:szCs w:val="21"/>
        </w:rPr>
        <w:t>)</w:t>
      </w:r>
      <w:r>
        <w:rPr>
          <w:rFonts w:hint="eastAsia"/>
          <w:sz w:val="21"/>
          <w:szCs w:val="21"/>
        </w:rPr>
        <w:t>所示）</w:t>
      </w:r>
      <w:bookmarkEnd w:id="12"/>
      <w:bookmarkEnd w:id="13"/>
      <w:r>
        <w:rPr>
          <w:sz w:val="21"/>
          <w:szCs w:val="21"/>
        </w:rPr>
        <w:t>。独立电源采用爱普斯电源公司型号</w:t>
      </w:r>
      <w:r>
        <w:rPr>
          <w:sz w:val="21"/>
          <w:szCs w:val="21"/>
        </w:rPr>
        <w:t>AFC-31030TE</w:t>
      </w:r>
      <w:r>
        <w:rPr>
          <w:rFonts w:hint="eastAsia"/>
          <w:sz w:val="21"/>
          <w:szCs w:val="21"/>
        </w:rPr>
        <w:t>，如图</w:t>
      </w:r>
      <w:r>
        <w:rPr>
          <w:rFonts w:hint="eastAsia"/>
          <w:sz w:val="21"/>
          <w:szCs w:val="21"/>
        </w:rPr>
        <w:t>2</w:t>
      </w:r>
      <w:r>
        <w:rPr>
          <w:sz w:val="21"/>
          <w:szCs w:val="21"/>
        </w:rPr>
        <w:t>(c)</w:t>
      </w:r>
      <w:r>
        <w:rPr>
          <w:rFonts w:hint="eastAsia"/>
          <w:sz w:val="21"/>
          <w:szCs w:val="21"/>
        </w:rPr>
        <w:t>所示</w:t>
      </w:r>
      <w:r>
        <w:rPr>
          <w:sz w:val="21"/>
          <w:szCs w:val="21"/>
        </w:rPr>
        <w:t>，交流电压设定为</w:t>
      </w:r>
      <w:r>
        <w:rPr>
          <w:sz w:val="21"/>
          <w:szCs w:val="21"/>
        </w:rPr>
        <w:t>220</w:t>
      </w:r>
      <w:r w:rsidR="00E86C59">
        <w:rPr>
          <w:rFonts w:hint="eastAsia"/>
          <w:sz w:val="21"/>
          <w:szCs w:val="21"/>
        </w:rPr>
        <w:t xml:space="preserve"> </w:t>
      </w:r>
      <w:r>
        <w:rPr>
          <w:sz w:val="21"/>
          <w:szCs w:val="21"/>
        </w:rPr>
        <w:t>V</w:t>
      </w:r>
      <w:r>
        <w:rPr>
          <w:sz w:val="21"/>
          <w:szCs w:val="21"/>
        </w:rPr>
        <w:t>，以最大程度模拟家用电器实际工况</w:t>
      </w:r>
      <w:r>
        <w:rPr>
          <w:rFonts w:hint="eastAsia"/>
          <w:sz w:val="21"/>
          <w:szCs w:val="21"/>
        </w:rPr>
        <w:t>。开关实物如图</w:t>
      </w:r>
      <w:r>
        <w:rPr>
          <w:rFonts w:hint="eastAsia"/>
          <w:sz w:val="21"/>
          <w:szCs w:val="21"/>
        </w:rPr>
        <w:t>2</w:t>
      </w:r>
      <w:r>
        <w:rPr>
          <w:sz w:val="21"/>
          <w:szCs w:val="21"/>
        </w:rPr>
        <w:t>(d)</w:t>
      </w:r>
      <w:r>
        <w:rPr>
          <w:rFonts w:hint="eastAsia"/>
          <w:sz w:val="21"/>
          <w:szCs w:val="21"/>
        </w:rPr>
        <w:t>所示。</w:t>
      </w:r>
      <w:r>
        <w:rPr>
          <w:sz w:val="21"/>
          <w:szCs w:val="21"/>
        </w:rPr>
        <w:t>电路中负载包括固定阻性负载</w:t>
      </w:r>
      <w:r>
        <w:rPr>
          <w:rFonts w:hint="eastAsia"/>
          <w:sz w:val="21"/>
          <w:szCs w:val="21"/>
        </w:rPr>
        <w:t>（</w:t>
      </w:r>
      <w:r>
        <w:rPr>
          <w:sz w:val="21"/>
          <w:szCs w:val="21"/>
        </w:rPr>
        <w:t>40</w:t>
      </w:r>
      <w:r w:rsidR="00E86C59">
        <w:rPr>
          <w:rFonts w:hint="eastAsia"/>
          <w:sz w:val="21"/>
          <w:szCs w:val="21"/>
        </w:rPr>
        <w:t xml:space="preserve"> </w:t>
      </w:r>
      <w:r>
        <w:rPr>
          <w:sz w:val="21"/>
          <w:szCs w:val="21"/>
        </w:rPr>
        <w:t>Ω</w:t>
      </w:r>
      <w:r>
        <w:rPr>
          <w:rFonts w:hint="eastAsia"/>
          <w:sz w:val="21"/>
          <w:szCs w:val="21"/>
        </w:rPr>
        <w:t>），如图</w:t>
      </w:r>
      <w:r>
        <w:rPr>
          <w:rFonts w:hint="eastAsia"/>
          <w:sz w:val="21"/>
          <w:szCs w:val="21"/>
        </w:rPr>
        <w:t>2</w:t>
      </w:r>
      <w:r>
        <w:rPr>
          <w:sz w:val="21"/>
          <w:szCs w:val="21"/>
        </w:rPr>
        <w:t>(</w:t>
      </w:r>
      <w:r>
        <w:rPr>
          <w:rFonts w:hint="eastAsia"/>
          <w:sz w:val="21"/>
          <w:szCs w:val="21"/>
        </w:rPr>
        <w:t>e</w:t>
      </w:r>
      <w:r>
        <w:rPr>
          <w:sz w:val="21"/>
          <w:szCs w:val="21"/>
        </w:rPr>
        <w:t>)</w:t>
      </w:r>
      <w:r>
        <w:rPr>
          <w:rFonts w:hint="eastAsia"/>
          <w:sz w:val="21"/>
          <w:szCs w:val="21"/>
        </w:rPr>
        <w:t>所示。</w:t>
      </w:r>
    </w:p>
    <w:p w14:paraId="5C3D290C" w14:textId="77777777" w:rsidR="00034692" w:rsidRDefault="00791DFD">
      <w:pPr>
        <w:pStyle w:val="b5"/>
        <w:spacing w:before="31" w:after="31"/>
        <w:ind w:firstLineChars="0" w:firstLine="0"/>
        <w:jc w:val="center"/>
        <w:rPr>
          <w:sz w:val="20"/>
        </w:rPr>
      </w:pPr>
      <w:r>
        <w:rPr>
          <w:rFonts w:cs="Times New Roman"/>
          <w:noProof/>
        </w:rPr>
        <w:drawing>
          <wp:inline distT="0" distB="0" distL="0" distR="0" wp14:anchorId="751EA1CA" wp14:editId="3331ACDB">
            <wp:extent cx="872490" cy="1033145"/>
            <wp:effectExtent l="0" t="0" r="3810" b="8255"/>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noChangeArrowheads="1"/>
                    </pic:cNvPicPr>
                  </pic:nvPicPr>
                  <pic:blipFill>
                    <a:blip r:embed="rId9" cstate="print">
                      <a:extLst>
                        <a:ext uri="{28A0092B-C50C-407E-A947-70E740481C1C}">
                          <a14:useLocalDpi xmlns:a14="http://schemas.microsoft.com/office/drawing/2010/main" val="0"/>
                        </a:ext>
                      </a:extLst>
                    </a:blip>
                    <a:srcRect l="4275"/>
                    <a:stretch>
                      <a:fillRect/>
                    </a:stretch>
                  </pic:blipFill>
                  <pic:spPr>
                    <a:xfrm flipH="1">
                      <a:off x="0" y="0"/>
                      <a:ext cx="872490" cy="1033145"/>
                    </a:xfrm>
                    <a:prstGeom prst="rect">
                      <a:avLst/>
                    </a:prstGeom>
                    <a:noFill/>
                    <a:ln>
                      <a:noFill/>
                    </a:ln>
                  </pic:spPr>
                </pic:pic>
              </a:graphicData>
            </a:graphic>
          </wp:inline>
        </w:drawing>
      </w:r>
      <w:r>
        <w:rPr>
          <w:rFonts w:cs="Times New Roman"/>
          <w:bCs/>
        </w:rPr>
        <w:fldChar w:fldCharType="begin"/>
      </w:r>
      <w:r>
        <w:rPr>
          <w:rFonts w:cs="Times New Roman"/>
          <w:bCs/>
        </w:rPr>
        <w:instrText xml:space="preserve"> INCLUDEPICTURE "C:\\Users\\OverLord\\AppData\\Local\\Temp\\ksohtml9656\\wps2.jpg" \* MERGEFORMATINET </w:instrText>
      </w:r>
      <w:r>
        <w:rPr>
          <w:rFonts w:cs="Times New Roman"/>
          <w:bCs/>
        </w:rPr>
        <w:fldChar w:fldCharType="separate"/>
      </w:r>
      <w:r>
        <w:rPr>
          <w:rFonts w:cs="Times New Roman"/>
          <w:bCs/>
        </w:rPr>
        <w:fldChar w:fldCharType="begin"/>
      </w:r>
      <w:r>
        <w:rPr>
          <w:rFonts w:cs="Times New Roman"/>
          <w:bCs/>
        </w:rPr>
        <w:instrText xml:space="preserve"> INCLUDEPICTURE  "C:\\Users\\OverLord\\AppData\\Local\\Temp\\ksohtml9656\\wps2.jpg" \* MERGEFORMATINET </w:instrText>
      </w:r>
      <w:r>
        <w:rPr>
          <w:rFonts w:cs="Times New Roman"/>
          <w:bCs/>
        </w:rPr>
        <w:fldChar w:fldCharType="separate"/>
      </w:r>
      <w:r>
        <w:rPr>
          <w:rFonts w:cs="Times New Roman"/>
          <w:bCs/>
        </w:rPr>
        <w:fldChar w:fldCharType="begin"/>
      </w:r>
      <w:r>
        <w:rPr>
          <w:rFonts w:cs="Times New Roman"/>
          <w:bCs/>
        </w:rPr>
        <w:instrText xml:space="preserve"> INCLUDEPICTURE  "C:\\Users\\OverLord\\AppData\\Local\\Temp\\ksohtml9656\\wps2.jpg" \* MERGEFORMATINET </w:instrText>
      </w:r>
      <w:r>
        <w:rPr>
          <w:rFonts w:cs="Times New Roman"/>
          <w:bCs/>
        </w:rPr>
        <w:fldChar w:fldCharType="separate"/>
      </w:r>
      <w:r>
        <w:rPr>
          <w:rFonts w:cs="Times New Roman"/>
          <w:bCs/>
        </w:rPr>
        <w:fldChar w:fldCharType="begin"/>
      </w:r>
      <w:r>
        <w:rPr>
          <w:rFonts w:cs="Times New Roman"/>
          <w:bCs/>
        </w:rPr>
        <w:instrText xml:space="preserve"> INCLUDEPICTURE  "C:\\Users\\OverLord\\AppData\\Local\\Temp\\ksohtml9656\\wps2.jpg" \* MERGEFORMATINET </w:instrText>
      </w:r>
      <w:r>
        <w:rPr>
          <w:rFonts w:cs="Times New Roman"/>
          <w:bCs/>
        </w:rPr>
        <w:fldChar w:fldCharType="separate"/>
      </w:r>
      <w:r>
        <w:rPr>
          <w:rFonts w:cs="Times New Roman"/>
          <w:bCs/>
        </w:rPr>
        <w:fldChar w:fldCharType="begin"/>
      </w:r>
      <w:r>
        <w:rPr>
          <w:rFonts w:cs="Times New Roman"/>
          <w:bCs/>
        </w:rPr>
        <w:instrText xml:space="preserve"> INCLUDEPICTURE  "C:\\Users\\OverLord\\AppData\\Local\\Temp\\ksohtml9656\\wps2.jpg" \* MERGEFORMATINET </w:instrText>
      </w:r>
      <w:r>
        <w:rPr>
          <w:rFonts w:cs="Times New Roman"/>
          <w:bCs/>
        </w:rPr>
        <w:fldChar w:fldCharType="separate"/>
      </w:r>
      <w:r>
        <w:rPr>
          <w:rFonts w:cs="Times New Roman"/>
          <w:bCs/>
        </w:rPr>
        <w:fldChar w:fldCharType="begin"/>
      </w:r>
      <w:r>
        <w:rPr>
          <w:rFonts w:cs="Times New Roman"/>
          <w:bCs/>
        </w:rPr>
        <w:instrText xml:space="preserve"> INCLUDEPICTURE  "E:\\..\\..\\AppData\\Local\\Temp\\ksohtml9656\\wps2.jpg" \* MERGEFORMATINET </w:instrText>
      </w:r>
      <w:r>
        <w:rPr>
          <w:rFonts w:cs="Times New Roman"/>
          <w:bCs/>
        </w:rPr>
        <w:fldChar w:fldCharType="separate"/>
      </w:r>
      <w:r>
        <w:rPr>
          <w:rFonts w:cs="Times New Roman"/>
          <w:bCs/>
        </w:rPr>
        <w:fldChar w:fldCharType="begin"/>
      </w:r>
      <w:r>
        <w:rPr>
          <w:rFonts w:cs="Times New Roman"/>
          <w:bCs/>
        </w:rPr>
        <w:instrText xml:space="preserve"> INCLUDEPICTURE  "C:\\..\\AppData\\Local\\Temp\\ksohtml9656\\wps2.jpg" \* MERGEFORMATINET </w:instrText>
      </w:r>
      <w:r>
        <w:rPr>
          <w:rFonts w:cs="Times New Roman"/>
          <w:bCs/>
        </w:rPr>
        <w:fldChar w:fldCharType="separate"/>
      </w:r>
      <w:r>
        <w:rPr>
          <w:rFonts w:cs="Times New Roman"/>
          <w:bCs/>
        </w:rPr>
        <w:fldChar w:fldCharType="begin"/>
      </w:r>
      <w:r>
        <w:rPr>
          <w:rFonts w:cs="Times New Roman"/>
          <w:bCs/>
        </w:rPr>
        <w:instrText xml:space="preserve"> INCLUDEPICTURE  "E:\\..\\..\\..\\..\\..\\AppData\\Local\\Temp\\ksohtml9656\\wps2.jpg" \* MERGEFORMATINET </w:instrText>
      </w:r>
      <w:r>
        <w:rPr>
          <w:rFonts w:cs="Times New Roman"/>
          <w:bCs/>
        </w:rPr>
        <w:fldChar w:fldCharType="separate"/>
      </w:r>
      <w:r>
        <w:rPr>
          <w:rFonts w:cs="Times New Roman"/>
          <w:bCs/>
        </w:rPr>
        <w:fldChar w:fldCharType="begin"/>
      </w:r>
      <w:r>
        <w:rPr>
          <w:rFonts w:cs="Times New Roman"/>
          <w:bCs/>
        </w:rPr>
        <w:instrText xml:space="preserve"> INCLUDEPICTURE  "C:\\..\\..\\..\\..\\AppData\\Local\\Temp\\ksohtml9656\\wps2.jpg" \* MERGEFORMATINET </w:instrText>
      </w:r>
      <w:r>
        <w:rPr>
          <w:rFonts w:cs="Times New Roman"/>
          <w:bCs/>
        </w:rPr>
        <w:fldChar w:fldCharType="separate"/>
      </w:r>
      <w:r>
        <w:rPr>
          <w:rFonts w:cs="Times New Roman"/>
          <w:bCs/>
        </w:rPr>
        <w:fldChar w:fldCharType="begin"/>
      </w:r>
      <w:r>
        <w:rPr>
          <w:rFonts w:cs="Times New Roman"/>
          <w:bCs/>
        </w:rPr>
        <w:instrText xml:space="preserve"> INCLUDEPICTURE  "C:\\AppData\\Local\\Temp\\ksohtml9656\\wps2.jpg" \* MERGEFORMATINET </w:instrText>
      </w:r>
      <w:r>
        <w:rPr>
          <w:rFonts w:cs="Times New Roman"/>
          <w:bCs/>
        </w:rPr>
        <w:fldChar w:fldCharType="separate"/>
      </w:r>
      <w:r>
        <w:rPr>
          <w:rFonts w:cs="Times New Roman"/>
          <w:bCs/>
        </w:rPr>
        <w:fldChar w:fldCharType="begin"/>
      </w:r>
      <w:r>
        <w:rPr>
          <w:rFonts w:cs="Times New Roman"/>
          <w:bCs/>
        </w:rPr>
        <w:instrText xml:space="preserve"> INCLUDEPICTURE  "E:\\..\\..\\..\\..\\..\\AppData\\Local\\Temp\\ksohtml9656\\wps2.jpg" \* MERGEFORMATINET </w:instrText>
      </w:r>
      <w:r>
        <w:rPr>
          <w:rFonts w:cs="Times New Roman"/>
          <w:bCs/>
        </w:rPr>
        <w:fldChar w:fldCharType="separate"/>
      </w:r>
      <w:r w:rsidR="00730C14">
        <w:rPr>
          <w:rFonts w:cs="Times New Roman"/>
          <w:bCs/>
        </w:rPr>
        <w:fldChar w:fldCharType="begin"/>
      </w:r>
      <w:r w:rsidR="00730C14">
        <w:rPr>
          <w:rFonts w:cs="Times New Roman"/>
          <w:bCs/>
        </w:rPr>
        <w:instrText xml:space="preserve"> INCLUDEPICTURE  "E:\\..\\..\\..\\..\\..\\AppData\\Local\\Temp\\ksohtml9656\\wps2.jpg" \* MERGEFORMATINET </w:instrText>
      </w:r>
      <w:r w:rsidR="00730C14">
        <w:rPr>
          <w:rFonts w:cs="Times New Roman"/>
          <w:bCs/>
        </w:rPr>
        <w:fldChar w:fldCharType="separate"/>
      </w:r>
      <w:r>
        <w:rPr>
          <w:rFonts w:cs="Times New Roman"/>
          <w:bCs/>
        </w:rPr>
        <w:fldChar w:fldCharType="begin"/>
      </w:r>
      <w:r>
        <w:rPr>
          <w:rFonts w:cs="Times New Roman"/>
          <w:bCs/>
        </w:rPr>
        <w:instrText xml:space="preserve"> INCLUDEPICTURE  "C:\\..\\..\\..\\..\\AppData\\Local\\Temp\\ksohtml9656\\wps2.jpg" \* MERGEFORMATINET </w:instrText>
      </w:r>
      <w:r>
        <w:rPr>
          <w:rFonts w:cs="Times New Roman"/>
          <w:bCs/>
        </w:rPr>
        <w:fldChar w:fldCharType="separate"/>
      </w:r>
      <w:r>
        <w:rPr>
          <w:rFonts w:cs="Times New Roman"/>
          <w:bCs/>
        </w:rPr>
        <w:fldChar w:fldCharType="begin"/>
      </w:r>
      <w:r>
        <w:rPr>
          <w:rFonts w:cs="Times New Roman"/>
          <w:bCs/>
        </w:rPr>
        <w:instrText xml:space="preserve"> INCLUDEPICTURE  "C:\\..\\..\\..\\..\\AppData\\Local\\Temp\\ksohtml9656\\wps2.jpg" \* MERGEFORMATINET </w:instrText>
      </w:r>
      <w:r>
        <w:rPr>
          <w:rFonts w:cs="Times New Roman"/>
          <w:bCs/>
        </w:rPr>
        <w:fldChar w:fldCharType="separate"/>
      </w:r>
      <w:r w:rsidR="00C72551">
        <w:rPr>
          <w:rFonts w:cs="Times New Roman"/>
          <w:bCs/>
        </w:rPr>
        <w:fldChar w:fldCharType="begin"/>
      </w:r>
      <w:r w:rsidR="00C72551">
        <w:rPr>
          <w:rFonts w:cs="Times New Roman"/>
          <w:bCs/>
        </w:rPr>
        <w:instrText xml:space="preserve"> INCLUDEPICTURE  "E:\\..\\..\\..\\..\\..\\AppData\\Local\\Temp\\ksohtml9656\\wps2.jpg" \* MERGEFORMATINET </w:instrText>
      </w:r>
      <w:r w:rsidR="00C72551">
        <w:rPr>
          <w:rFonts w:cs="Times New Roman"/>
          <w:bCs/>
        </w:rPr>
        <w:fldChar w:fldCharType="separate"/>
      </w:r>
      <w:r>
        <w:rPr>
          <w:rFonts w:cs="Times New Roman"/>
          <w:bCs/>
        </w:rPr>
        <w:fldChar w:fldCharType="begin"/>
      </w:r>
      <w:r>
        <w:rPr>
          <w:rFonts w:cs="Times New Roman"/>
          <w:bCs/>
        </w:rPr>
        <w:instrText xml:space="preserve"> INCLUDEPICTURE  "C:\\..\\..\\..\\..\\AppData\\Local\\Temp\\ksohtml9656\\wps2.jpg" \* MERGEFORMATINET </w:instrText>
      </w:r>
      <w:r>
        <w:rPr>
          <w:rFonts w:cs="Times New Roman"/>
          <w:bCs/>
        </w:rPr>
        <w:fldChar w:fldCharType="separate"/>
      </w:r>
      <w:r>
        <w:rPr>
          <w:rFonts w:cs="Times New Roman"/>
          <w:bCs/>
        </w:rPr>
        <w:fldChar w:fldCharType="begin"/>
      </w:r>
      <w:r>
        <w:rPr>
          <w:rFonts w:cs="Times New Roman"/>
          <w:bCs/>
        </w:rPr>
        <w:instrText xml:space="preserve"> INCLUDEPICTURE  "C:\\..\\..\\..\\..\\AppData\\Local\\Temp\\ksohtml9656\\wps2.jpg" \* MERGEFORMATINET </w:instrText>
      </w:r>
      <w:r>
        <w:rPr>
          <w:rFonts w:cs="Times New Roman"/>
          <w:bCs/>
        </w:rPr>
        <w:fldChar w:fldCharType="separate"/>
      </w:r>
      <w:r w:rsidR="00000000">
        <w:rPr>
          <w:rFonts w:cs="Times New Roman"/>
          <w:bCs/>
        </w:rPr>
        <w:fldChar w:fldCharType="begin"/>
      </w:r>
      <w:r w:rsidR="00000000">
        <w:rPr>
          <w:rFonts w:cs="Times New Roman"/>
          <w:bCs/>
        </w:rPr>
        <w:instrText xml:space="preserve"> INCLUDEPICTURE  "E:\\..\\..\\..\\..\\..\\AppData\\Local\\Temp\\ksohtml9656\\wps2.jpg" \* MERGEFORMATINET </w:instrText>
      </w:r>
      <w:r w:rsidR="00000000">
        <w:rPr>
          <w:rFonts w:cs="Times New Roman"/>
          <w:bCs/>
        </w:rPr>
        <w:fldChar w:fldCharType="separate"/>
      </w:r>
      <w:r w:rsidR="00FB4C7E">
        <w:rPr>
          <w:rFonts w:cs="Times New Roman"/>
          <w:bCs/>
        </w:rPr>
        <w:pict w14:anchorId="13C12BB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123pt;height:81pt">
            <v:imagedata r:id="rId10" r:href="rId11"/>
          </v:shape>
        </w:pict>
      </w:r>
      <w:r w:rsidR="00000000">
        <w:rPr>
          <w:rFonts w:cs="Times New Roman"/>
          <w:bCs/>
        </w:rPr>
        <w:fldChar w:fldCharType="end"/>
      </w:r>
      <w:r>
        <w:rPr>
          <w:rFonts w:cs="Times New Roman"/>
          <w:bCs/>
        </w:rPr>
        <w:fldChar w:fldCharType="end"/>
      </w:r>
      <w:r>
        <w:rPr>
          <w:rFonts w:cs="Times New Roman"/>
          <w:bCs/>
        </w:rPr>
        <w:fldChar w:fldCharType="end"/>
      </w:r>
      <w:r w:rsidR="00C72551">
        <w:rPr>
          <w:rFonts w:cs="Times New Roman"/>
          <w:bCs/>
        </w:rPr>
        <w:fldChar w:fldCharType="end"/>
      </w:r>
      <w:r>
        <w:rPr>
          <w:rFonts w:cs="Times New Roman"/>
          <w:bCs/>
        </w:rPr>
        <w:fldChar w:fldCharType="end"/>
      </w:r>
      <w:r>
        <w:rPr>
          <w:rFonts w:cs="Times New Roman"/>
          <w:bCs/>
        </w:rPr>
        <w:fldChar w:fldCharType="end"/>
      </w:r>
      <w:r w:rsidR="00730C14">
        <w:rPr>
          <w:rFonts w:cs="Times New Roman"/>
          <w:bCs/>
        </w:rPr>
        <w:fldChar w:fldCharType="end"/>
      </w:r>
      <w:r>
        <w:rPr>
          <w:rFonts w:cs="Times New Roman"/>
          <w:bCs/>
        </w:rPr>
        <w:fldChar w:fldCharType="end"/>
      </w:r>
      <w:r>
        <w:rPr>
          <w:rFonts w:cs="Times New Roman"/>
          <w:bCs/>
        </w:rPr>
        <w:fldChar w:fldCharType="end"/>
      </w:r>
      <w:r>
        <w:rPr>
          <w:rFonts w:cs="Times New Roman"/>
          <w:bCs/>
        </w:rPr>
        <w:fldChar w:fldCharType="end"/>
      </w:r>
      <w:r>
        <w:rPr>
          <w:rFonts w:cs="Times New Roman"/>
          <w:bCs/>
        </w:rPr>
        <w:fldChar w:fldCharType="end"/>
      </w:r>
      <w:r>
        <w:rPr>
          <w:rFonts w:cs="Times New Roman"/>
          <w:bCs/>
        </w:rPr>
        <w:fldChar w:fldCharType="end"/>
      </w:r>
      <w:r>
        <w:rPr>
          <w:rFonts w:cs="Times New Roman"/>
          <w:bCs/>
        </w:rPr>
        <w:fldChar w:fldCharType="end"/>
      </w:r>
      <w:r>
        <w:rPr>
          <w:rFonts w:cs="Times New Roman"/>
          <w:bCs/>
        </w:rPr>
        <w:fldChar w:fldCharType="end"/>
      </w:r>
      <w:r>
        <w:rPr>
          <w:rFonts w:cs="Times New Roman"/>
          <w:bCs/>
        </w:rPr>
        <w:fldChar w:fldCharType="end"/>
      </w:r>
      <w:r>
        <w:rPr>
          <w:rFonts w:cs="Times New Roman"/>
          <w:bCs/>
        </w:rPr>
        <w:fldChar w:fldCharType="end"/>
      </w:r>
      <w:r>
        <w:rPr>
          <w:rFonts w:cs="Times New Roman"/>
          <w:bCs/>
        </w:rPr>
        <w:fldChar w:fldCharType="end"/>
      </w:r>
      <w:r>
        <w:rPr>
          <w:rFonts w:cs="Times New Roman"/>
        </w:rPr>
        <w:fldChar w:fldCharType="end"/>
      </w:r>
    </w:p>
    <w:p w14:paraId="315C8FEC" w14:textId="77777777" w:rsidR="00034692" w:rsidRDefault="00791DFD">
      <w:pPr>
        <w:pStyle w:val="b5"/>
        <w:spacing w:beforeLines="0" w:before="0" w:afterLines="0" w:after="0"/>
        <w:ind w:firstLineChars="300" w:firstLine="542"/>
        <w:rPr>
          <w:rFonts w:eastAsia="黑体" w:cs="Times New Roman"/>
          <w:b/>
          <w:bCs/>
          <w:sz w:val="18"/>
          <w:szCs w:val="18"/>
        </w:rPr>
      </w:pPr>
      <w:r>
        <w:rPr>
          <w:rFonts w:eastAsia="黑体" w:cs="Times New Roman" w:hint="eastAsia"/>
          <w:b/>
          <w:bCs/>
          <w:sz w:val="18"/>
          <w:szCs w:val="18"/>
        </w:rPr>
        <w:t>(</w:t>
      </w:r>
      <w:r>
        <w:rPr>
          <w:rFonts w:eastAsia="黑体" w:cs="Times New Roman"/>
          <w:b/>
          <w:bCs/>
          <w:sz w:val="18"/>
          <w:szCs w:val="18"/>
        </w:rPr>
        <w:t>a</w:t>
      </w:r>
      <w:r>
        <w:rPr>
          <w:rFonts w:eastAsia="黑体" w:cs="Times New Roman" w:hint="eastAsia"/>
          <w:b/>
          <w:bCs/>
          <w:sz w:val="18"/>
          <w:szCs w:val="18"/>
        </w:rPr>
        <w:t xml:space="preserve">) </w:t>
      </w:r>
      <w:r>
        <w:rPr>
          <w:rFonts w:eastAsia="黑体" w:cs="Times New Roman" w:hint="eastAsia"/>
          <w:b/>
          <w:bCs/>
          <w:sz w:val="18"/>
          <w:szCs w:val="18"/>
        </w:rPr>
        <w:t>恒温恒湿试验机</w:t>
      </w:r>
      <w:r>
        <w:rPr>
          <w:rFonts w:eastAsia="黑体" w:cs="Times New Roman" w:hint="eastAsia"/>
          <w:b/>
          <w:bCs/>
          <w:sz w:val="18"/>
          <w:szCs w:val="18"/>
        </w:rPr>
        <w:t xml:space="preserve">   (</w:t>
      </w:r>
      <w:r>
        <w:rPr>
          <w:rFonts w:eastAsia="黑体" w:cs="Times New Roman"/>
          <w:b/>
          <w:bCs/>
          <w:sz w:val="18"/>
          <w:szCs w:val="18"/>
        </w:rPr>
        <w:t>b</w:t>
      </w:r>
      <w:r>
        <w:rPr>
          <w:rFonts w:eastAsia="黑体" w:cs="Times New Roman" w:hint="eastAsia"/>
          <w:b/>
          <w:bCs/>
          <w:sz w:val="18"/>
          <w:szCs w:val="18"/>
        </w:rPr>
        <w:t xml:space="preserve">) </w:t>
      </w:r>
      <w:r>
        <w:rPr>
          <w:rFonts w:eastAsia="黑体" w:cs="Times New Roman" w:hint="eastAsia"/>
          <w:b/>
          <w:bCs/>
          <w:sz w:val="18"/>
          <w:szCs w:val="18"/>
        </w:rPr>
        <w:t>电弧发生装置</w:t>
      </w:r>
    </w:p>
    <w:p w14:paraId="470A0D0D" w14:textId="77777777" w:rsidR="00034692" w:rsidRDefault="00791DFD">
      <w:pPr>
        <w:pStyle w:val="b5"/>
        <w:spacing w:before="31" w:after="31"/>
        <w:ind w:firstLineChars="0" w:firstLine="0"/>
        <w:jc w:val="center"/>
        <w:rPr>
          <w:rFonts w:cs="Times New Roman"/>
          <w:bCs/>
        </w:rPr>
      </w:pPr>
      <w:r>
        <w:rPr>
          <w:rFonts w:cs="Times New Roman"/>
          <w:bCs/>
        </w:rPr>
        <w:fldChar w:fldCharType="begin"/>
      </w:r>
      <w:r>
        <w:rPr>
          <w:rFonts w:cs="Times New Roman"/>
          <w:bCs/>
        </w:rPr>
        <w:instrText xml:space="preserve"> INCLUDEPICTURE  "C:\\..\\..\\..\\..\\AppData\\Local\\Temp\\ksohtml40268\\wps3.jpg" \* MERGEFORMATINET </w:instrText>
      </w:r>
      <w:r>
        <w:rPr>
          <w:rFonts w:cs="Times New Roman"/>
          <w:bCs/>
        </w:rPr>
        <w:fldChar w:fldCharType="separate"/>
      </w:r>
      <w:r>
        <w:rPr>
          <w:rFonts w:cs="Times New Roman"/>
          <w:bCs/>
          <w:noProof/>
        </w:rPr>
        <w:drawing>
          <wp:inline distT="0" distB="0" distL="114300" distR="114300" wp14:anchorId="74B7FE39" wp14:editId="51A0C79E">
            <wp:extent cx="683260" cy="1031875"/>
            <wp:effectExtent l="0" t="0" r="2540" b="9525"/>
            <wp:docPr id="1" name="图片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25"/>
                    <pic:cNvPicPr>
                      <a:picLocks noChangeAspect="1"/>
                    </pic:cNvPicPr>
                  </pic:nvPicPr>
                  <pic:blipFill>
                    <a:blip r:embed="rId12" r:link="rId13"/>
                    <a:stretch>
                      <a:fillRect/>
                    </a:stretch>
                  </pic:blipFill>
                  <pic:spPr>
                    <a:xfrm>
                      <a:off x="0" y="0"/>
                      <a:ext cx="683260" cy="1031875"/>
                    </a:xfrm>
                    <a:prstGeom prst="rect">
                      <a:avLst/>
                    </a:prstGeom>
                    <a:noFill/>
                    <a:ln>
                      <a:noFill/>
                    </a:ln>
                  </pic:spPr>
                </pic:pic>
              </a:graphicData>
            </a:graphic>
          </wp:inline>
        </w:drawing>
      </w:r>
      <w:r>
        <w:rPr>
          <w:rFonts w:cs="Times New Roman"/>
          <w:bCs/>
        </w:rPr>
        <w:fldChar w:fldCharType="end"/>
      </w:r>
      <w:r>
        <w:rPr>
          <w:rFonts w:cs="Times New Roman"/>
          <w:noProof/>
        </w:rPr>
        <w:drawing>
          <wp:inline distT="0" distB="0" distL="0" distR="0" wp14:anchorId="2016DC6E" wp14:editId="28132E3F">
            <wp:extent cx="879475" cy="1033145"/>
            <wp:effectExtent l="0" t="0" r="9525" b="8255"/>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a:xfrm flipV="1">
                      <a:off x="0" y="0"/>
                      <a:ext cx="879475" cy="1033145"/>
                    </a:xfrm>
                    <a:prstGeom prst="rect">
                      <a:avLst/>
                    </a:prstGeom>
                    <a:noFill/>
                    <a:ln>
                      <a:noFill/>
                    </a:ln>
                  </pic:spPr>
                </pic:pic>
              </a:graphicData>
            </a:graphic>
          </wp:inline>
        </w:drawing>
      </w:r>
      <w:r>
        <w:rPr>
          <w:rFonts w:cs="Times New Roman"/>
          <w:noProof/>
        </w:rPr>
        <w:drawing>
          <wp:inline distT="0" distB="0" distL="0" distR="0" wp14:anchorId="02E1E8E7" wp14:editId="2FB09A5E">
            <wp:extent cx="929640" cy="368935"/>
            <wp:effectExtent l="0" t="0" r="3810" b="0"/>
            <wp:docPr id="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a:xfrm>
                      <a:off x="0" y="0"/>
                      <a:ext cx="936535" cy="371519"/>
                    </a:xfrm>
                    <a:prstGeom prst="rect">
                      <a:avLst/>
                    </a:prstGeom>
                    <a:noFill/>
                    <a:ln>
                      <a:noFill/>
                    </a:ln>
                  </pic:spPr>
                </pic:pic>
              </a:graphicData>
            </a:graphic>
          </wp:inline>
        </w:drawing>
      </w:r>
    </w:p>
    <w:p w14:paraId="67A38E07" w14:textId="77777777" w:rsidR="00034692" w:rsidRDefault="00791DFD">
      <w:pPr>
        <w:pStyle w:val="b5"/>
        <w:spacing w:before="31" w:after="31"/>
        <w:ind w:firstLine="361"/>
        <w:rPr>
          <w:rFonts w:cs="Times New Roman"/>
          <w:sz w:val="20"/>
        </w:rPr>
      </w:pPr>
      <w:r>
        <w:rPr>
          <w:rFonts w:eastAsia="黑体" w:cs="Times New Roman" w:hint="eastAsia"/>
          <w:b/>
          <w:bCs/>
          <w:sz w:val="18"/>
          <w:szCs w:val="18"/>
        </w:rPr>
        <w:t>(</w:t>
      </w:r>
      <w:r>
        <w:rPr>
          <w:rFonts w:eastAsia="黑体" w:cs="Times New Roman"/>
          <w:b/>
          <w:bCs/>
          <w:sz w:val="18"/>
          <w:szCs w:val="18"/>
        </w:rPr>
        <w:t>c</w:t>
      </w:r>
      <w:r>
        <w:rPr>
          <w:rFonts w:eastAsia="黑体" w:cs="Times New Roman" w:hint="eastAsia"/>
          <w:b/>
          <w:bCs/>
          <w:sz w:val="18"/>
          <w:szCs w:val="18"/>
        </w:rPr>
        <w:t xml:space="preserve">) </w:t>
      </w:r>
      <w:r>
        <w:rPr>
          <w:rFonts w:eastAsia="黑体" w:cs="Times New Roman" w:hint="eastAsia"/>
          <w:b/>
          <w:bCs/>
          <w:sz w:val="18"/>
          <w:szCs w:val="18"/>
        </w:rPr>
        <w:t>独立电源柜</w:t>
      </w:r>
      <w:r>
        <w:rPr>
          <w:rFonts w:eastAsia="黑体" w:cs="Times New Roman" w:hint="eastAsia"/>
          <w:b/>
          <w:bCs/>
          <w:sz w:val="18"/>
          <w:szCs w:val="18"/>
        </w:rPr>
        <w:t xml:space="preserve"> (</w:t>
      </w:r>
      <w:r>
        <w:rPr>
          <w:rFonts w:eastAsia="黑体" w:cs="Times New Roman"/>
          <w:b/>
          <w:bCs/>
          <w:sz w:val="18"/>
          <w:szCs w:val="18"/>
        </w:rPr>
        <w:t>d</w:t>
      </w:r>
      <w:r>
        <w:rPr>
          <w:rFonts w:eastAsia="黑体" w:cs="Times New Roman" w:hint="eastAsia"/>
          <w:b/>
          <w:bCs/>
          <w:sz w:val="18"/>
          <w:szCs w:val="18"/>
        </w:rPr>
        <w:t xml:space="preserve">) </w:t>
      </w:r>
      <w:r>
        <w:rPr>
          <w:rFonts w:eastAsia="黑体" w:cs="Times New Roman" w:hint="eastAsia"/>
          <w:b/>
          <w:bCs/>
          <w:sz w:val="18"/>
          <w:szCs w:val="18"/>
        </w:rPr>
        <w:t>电路开关</w:t>
      </w:r>
      <w:r>
        <w:rPr>
          <w:rFonts w:eastAsia="黑体" w:cs="Times New Roman" w:hint="eastAsia"/>
          <w:b/>
          <w:bCs/>
          <w:sz w:val="18"/>
          <w:szCs w:val="18"/>
        </w:rPr>
        <w:t xml:space="preserve"> (e) </w:t>
      </w:r>
      <w:r>
        <w:rPr>
          <w:rFonts w:eastAsia="黑体" w:cs="Times New Roman" w:hint="eastAsia"/>
          <w:b/>
          <w:bCs/>
          <w:sz w:val="18"/>
          <w:szCs w:val="18"/>
        </w:rPr>
        <w:t>固定阻性负载</w:t>
      </w:r>
    </w:p>
    <w:p w14:paraId="088C8860" w14:textId="77777777" w:rsidR="00034692" w:rsidRDefault="00791DFD">
      <w:pPr>
        <w:pStyle w:val="b5"/>
        <w:spacing w:beforeLines="0" w:before="0" w:afterLines="0" w:after="0"/>
        <w:ind w:firstLineChars="0" w:firstLine="0"/>
        <w:jc w:val="center"/>
        <w:rPr>
          <w:rFonts w:eastAsia="黑体" w:cs="Times New Roman"/>
          <w:b/>
          <w:bCs/>
          <w:sz w:val="18"/>
          <w:szCs w:val="18"/>
        </w:rPr>
      </w:pPr>
      <w:r>
        <w:rPr>
          <w:rFonts w:eastAsia="黑体" w:cs="Times New Roman" w:hint="eastAsia"/>
          <w:b/>
          <w:bCs/>
          <w:sz w:val="18"/>
          <w:szCs w:val="18"/>
        </w:rPr>
        <w:t>图</w:t>
      </w:r>
      <w:r>
        <w:rPr>
          <w:rFonts w:eastAsia="黑体" w:cs="Times New Roman" w:hint="eastAsia"/>
          <w:b/>
          <w:bCs/>
          <w:sz w:val="18"/>
          <w:szCs w:val="18"/>
        </w:rPr>
        <w:t xml:space="preserve">2 </w:t>
      </w:r>
      <w:r>
        <w:rPr>
          <w:rFonts w:eastAsia="黑体" w:cs="Times New Roman" w:hint="eastAsia"/>
          <w:b/>
          <w:bCs/>
          <w:sz w:val="18"/>
          <w:szCs w:val="18"/>
        </w:rPr>
        <w:t>相关</w:t>
      </w:r>
      <w:r>
        <w:rPr>
          <w:rFonts w:cs="Times New Roman" w:hint="eastAsia"/>
          <w:b/>
          <w:bCs/>
          <w:sz w:val="18"/>
          <w:szCs w:val="18"/>
        </w:rPr>
        <w:t>试验</w:t>
      </w:r>
      <w:r>
        <w:rPr>
          <w:rFonts w:eastAsia="黑体" w:cs="Times New Roman" w:hint="eastAsia"/>
          <w:b/>
          <w:bCs/>
          <w:sz w:val="18"/>
          <w:szCs w:val="18"/>
        </w:rPr>
        <w:t>装置</w:t>
      </w:r>
    </w:p>
    <w:p w14:paraId="12587896" w14:textId="3EB2C70F" w:rsidR="00034692" w:rsidRDefault="00791DFD" w:rsidP="00FD0735">
      <w:pPr>
        <w:pStyle w:val="b5"/>
        <w:spacing w:before="31" w:after="31" w:line="240" w:lineRule="auto"/>
        <w:ind w:firstLine="420"/>
        <w:rPr>
          <w:rFonts w:cs="Times New Roman"/>
          <w:sz w:val="21"/>
          <w:szCs w:val="21"/>
        </w:rPr>
      </w:pPr>
      <w:r>
        <w:rPr>
          <w:rFonts w:cs="Times New Roman" w:hint="eastAsia"/>
          <w:sz w:val="21"/>
          <w:szCs w:val="21"/>
        </w:rPr>
        <w:t>本研究使用</w:t>
      </w:r>
      <w:r>
        <w:rPr>
          <w:rFonts w:cs="Times New Roman"/>
          <w:sz w:val="21"/>
          <w:szCs w:val="21"/>
        </w:rPr>
        <w:t>KEYSIGHT</w:t>
      </w:r>
      <w:r>
        <w:rPr>
          <w:rFonts w:cs="Times New Roman" w:hint="eastAsia"/>
          <w:sz w:val="21"/>
          <w:szCs w:val="21"/>
        </w:rPr>
        <w:t>公司</w:t>
      </w:r>
      <w:r>
        <w:rPr>
          <w:rFonts w:cs="Times New Roman"/>
          <w:sz w:val="21"/>
          <w:szCs w:val="21"/>
        </w:rPr>
        <w:t>DSO-X 4024A</w:t>
      </w:r>
      <w:r>
        <w:rPr>
          <w:rFonts w:cs="Times New Roman" w:hint="eastAsia"/>
          <w:sz w:val="21"/>
          <w:szCs w:val="21"/>
        </w:rPr>
        <w:t>型号示波器对不同工况下的故障电弧电流与电压时序数据进行采集。该设备具备</w:t>
      </w:r>
      <w:r>
        <w:rPr>
          <w:rFonts w:cs="Times New Roman"/>
          <w:sz w:val="21"/>
          <w:szCs w:val="21"/>
        </w:rPr>
        <w:t>5 </w:t>
      </w:r>
      <w:r w:rsidR="00E86C59">
        <w:rPr>
          <w:rFonts w:cs="Times New Roman" w:hint="eastAsia"/>
          <w:sz w:val="21"/>
          <w:szCs w:val="21"/>
        </w:rPr>
        <w:t xml:space="preserve"> </w:t>
      </w:r>
      <w:r>
        <w:rPr>
          <w:rFonts w:cs="Times New Roman"/>
          <w:sz w:val="21"/>
          <w:szCs w:val="21"/>
        </w:rPr>
        <w:t>GSa/s</w:t>
      </w:r>
      <w:r>
        <w:rPr>
          <w:rFonts w:cs="Times New Roman" w:hint="eastAsia"/>
          <w:sz w:val="21"/>
          <w:szCs w:val="21"/>
        </w:rPr>
        <w:t>的采样率、</w:t>
      </w:r>
      <w:r>
        <w:rPr>
          <w:rFonts w:cs="Times New Roman"/>
          <w:sz w:val="21"/>
          <w:szCs w:val="21"/>
        </w:rPr>
        <w:t>200 </w:t>
      </w:r>
      <w:r w:rsidR="00FD0735">
        <w:rPr>
          <w:rFonts w:cs="Times New Roman" w:hint="eastAsia"/>
          <w:sz w:val="21"/>
          <w:szCs w:val="21"/>
        </w:rPr>
        <w:t xml:space="preserve"> </w:t>
      </w:r>
      <w:r>
        <w:rPr>
          <w:rFonts w:cs="Times New Roman"/>
          <w:sz w:val="21"/>
          <w:szCs w:val="21"/>
        </w:rPr>
        <w:t>MHz</w:t>
      </w:r>
      <w:r>
        <w:rPr>
          <w:rFonts w:cs="Times New Roman" w:hint="eastAsia"/>
          <w:sz w:val="21"/>
          <w:szCs w:val="21"/>
        </w:rPr>
        <w:t>带宽及每秒百万波形的捕获能力，实物如图</w:t>
      </w:r>
      <w:r>
        <w:rPr>
          <w:rFonts w:cs="Times New Roman" w:hint="eastAsia"/>
          <w:sz w:val="21"/>
          <w:szCs w:val="21"/>
        </w:rPr>
        <w:t>3</w:t>
      </w:r>
      <w:r>
        <w:rPr>
          <w:rFonts w:cs="Times New Roman" w:hint="eastAsia"/>
          <w:sz w:val="21"/>
          <w:szCs w:val="21"/>
        </w:rPr>
        <w:t>（</w:t>
      </w:r>
      <w:r>
        <w:rPr>
          <w:rFonts w:cs="Times New Roman"/>
          <w:sz w:val="21"/>
          <w:szCs w:val="21"/>
        </w:rPr>
        <w:t>a</w:t>
      </w:r>
      <w:r>
        <w:rPr>
          <w:rFonts w:cs="Times New Roman" w:hint="eastAsia"/>
          <w:sz w:val="21"/>
          <w:szCs w:val="21"/>
        </w:rPr>
        <w:t>）所示。电流信号通过</w:t>
      </w:r>
      <w:r>
        <w:rPr>
          <w:rFonts w:cs="Times New Roman"/>
          <w:sz w:val="21"/>
          <w:szCs w:val="21"/>
        </w:rPr>
        <w:t>CYBERTEK</w:t>
      </w:r>
      <w:r>
        <w:rPr>
          <w:rFonts w:cs="Times New Roman" w:hint="eastAsia"/>
          <w:sz w:val="21"/>
          <w:szCs w:val="21"/>
        </w:rPr>
        <w:t>公司</w:t>
      </w:r>
      <w:r>
        <w:rPr>
          <w:rFonts w:cs="Times New Roman"/>
          <w:sz w:val="21"/>
          <w:szCs w:val="21"/>
        </w:rPr>
        <w:t>CP8030B</w:t>
      </w:r>
      <w:r>
        <w:rPr>
          <w:rFonts w:cs="Times New Roman" w:hint="eastAsia"/>
          <w:sz w:val="21"/>
          <w:szCs w:val="21"/>
        </w:rPr>
        <w:t>型号电流探头获取，实物如图</w:t>
      </w:r>
      <w:r>
        <w:rPr>
          <w:rFonts w:cs="Times New Roman" w:hint="eastAsia"/>
          <w:sz w:val="21"/>
          <w:szCs w:val="21"/>
        </w:rPr>
        <w:t>3</w:t>
      </w:r>
      <w:r>
        <w:rPr>
          <w:rFonts w:cs="Times New Roman" w:hint="eastAsia"/>
          <w:sz w:val="21"/>
          <w:szCs w:val="21"/>
        </w:rPr>
        <w:t>（</w:t>
      </w:r>
      <w:r>
        <w:rPr>
          <w:rFonts w:cs="Times New Roman"/>
          <w:sz w:val="21"/>
          <w:szCs w:val="21"/>
        </w:rPr>
        <w:t>b</w:t>
      </w:r>
      <w:r>
        <w:rPr>
          <w:rFonts w:cs="Times New Roman" w:hint="eastAsia"/>
          <w:sz w:val="21"/>
          <w:szCs w:val="21"/>
        </w:rPr>
        <w:t>）所示。电压测量采用</w:t>
      </w:r>
      <w:r>
        <w:rPr>
          <w:rFonts w:cs="Times New Roman"/>
          <w:sz w:val="21"/>
          <w:szCs w:val="21"/>
        </w:rPr>
        <w:t>KEYSIGHT</w:t>
      </w:r>
      <w:r>
        <w:rPr>
          <w:rFonts w:cs="Times New Roman" w:hint="eastAsia"/>
          <w:sz w:val="21"/>
          <w:szCs w:val="21"/>
        </w:rPr>
        <w:t>公司</w:t>
      </w:r>
      <w:r>
        <w:rPr>
          <w:rFonts w:cs="Times New Roman"/>
          <w:sz w:val="21"/>
          <w:szCs w:val="21"/>
        </w:rPr>
        <w:t>N2790A</w:t>
      </w:r>
      <w:r>
        <w:rPr>
          <w:rFonts w:cs="Times New Roman" w:hint="eastAsia"/>
          <w:sz w:val="21"/>
          <w:szCs w:val="21"/>
        </w:rPr>
        <w:t>高压差分探头，实物见图</w:t>
      </w:r>
      <w:r>
        <w:rPr>
          <w:rFonts w:cs="Times New Roman" w:hint="eastAsia"/>
          <w:sz w:val="21"/>
          <w:szCs w:val="21"/>
        </w:rPr>
        <w:t>3</w:t>
      </w:r>
      <w:r>
        <w:rPr>
          <w:rFonts w:cs="Times New Roman" w:hint="eastAsia"/>
          <w:sz w:val="21"/>
          <w:szCs w:val="21"/>
        </w:rPr>
        <w:t>（</w:t>
      </w:r>
      <w:r>
        <w:rPr>
          <w:rFonts w:cs="Times New Roman"/>
          <w:sz w:val="21"/>
          <w:szCs w:val="21"/>
        </w:rPr>
        <w:t>c</w:t>
      </w:r>
      <w:r>
        <w:rPr>
          <w:rFonts w:cs="Times New Roman" w:hint="eastAsia"/>
          <w:sz w:val="21"/>
          <w:szCs w:val="21"/>
        </w:rPr>
        <w:t>）。</w:t>
      </w:r>
    </w:p>
    <w:p w14:paraId="6716BE53" w14:textId="77777777" w:rsidR="00034692" w:rsidRDefault="00791DFD">
      <w:pPr>
        <w:pStyle w:val="b5"/>
        <w:spacing w:before="31" w:after="31"/>
        <w:ind w:firstLineChars="0" w:firstLine="0"/>
        <w:jc w:val="center"/>
        <w:rPr>
          <w:rFonts w:cs="Times New Roman"/>
          <w:bCs/>
        </w:rPr>
      </w:pPr>
      <w:r>
        <w:rPr>
          <w:rFonts w:cs="Times New Roman"/>
          <w:bCs/>
        </w:rPr>
        <w:fldChar w:fldCharType="begin"/>
      </w:r>
      <w:r>
        <w:rPr>
          <w:rFonts w:cs="Times New Roman"/>
          <w:bCs/>
        </w:rPr>
        <w:instrText xml:space="preserve"> INCLUDEPICTURE  "C:\\..\\..\\..\\..\\AppData\\Local\\Temp\\ksohtml30016\\wps9.jpg" \* MERGEFORMATINET </w:instrText>
      </w:r>
      <w:r>
        <w:rPr>
          <w:rFonts w:cs="Times New Roman"/>
          <w:bCs/>
        </w:rPr>
        <w:fldChar w:fldCharType="separate"/>
      </w:r>
      <w:r>
        <w:rPr>
          <w:rFonts w:cs="Times New Roman"/>
          <w:bCs/>
          <w:noProof/>
        </w:rPr>
        <w:drawing>
          <wp:inline distT="0" distB="0" distL="114300" distR="114300" wp14:anchorId="251EE7B0" wp14:editId="2DAB05C2">
            <wp:extent cx="927100" cy="647700"/>
            <wp:effectExtent l="0" t="0" r="0" b="0"/>
            <wp:docPr id="3" name="图片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6"/>
                    <pic:cNvPicPr>
                      <a:picLocks noChangeAspect="1"/>
                    </pic:cNvPicPr>
                  </pic:nvPicPr>
                  <pic:blipFill>
                    <a:blip r:embed="rId16" r:link="rId17"/>
                    <a:stretch>
                      <a:fillRect/>
                    </a:stretch>
                  </pic:blipFill>
                  <pic:spPr>
                    <a:xfrm>
                      <a:off x="0" y="0"/>
                      <a:ext cx="927100" cy="647700"/>
                    </a:xfrm>
                    <a:prstGeom prst="rect">
                      <a:avLst/>
                    </a:prstGeom>
                    <a:noFill/>
                    <a:ln>
                      <a:noFill/>
                    </a:ln>
                  </pic:spPr>
                </pic:pic>
              </a:graphicData>
            </a:graphic>
          </wp:inline>
        </w:drawing>
      </w:r>
      <w:r>
        <w:rPr>
          <w:rFonts w:cs="Times New Roman"/>
          <w:bCs/>
        </w:rPr>
        <w:fldChar w:fldCharType="end"/>
      </w:r>
      <w:r>
        <w:rPr>
          <w:rFonts w:cs="Times New Roman" w:hint="eastAsia"/>
          <w:bCs/>
        </w:rPr>
        <w:t xml:space="preserve">  </w:t>
      </w:r>
      <w:r>
        <w:rPr>
          <w:rFonts w:cs="Times New Roman"/>
          <w:bCs/>
        </w:rPr>
        <w:fldChar w:fldCharType="begin"/>
      </w:r>
      <w:r>
        <w:rPr>
          <w:rFonts w:cs="Times New Roman"/>
          <w:bCs/>
        </w:rPr>
        <w:instrText xml:space="preserve"> INCLUDEPICTURE "C:\\Users\\OverLord\\AppData\\Local\\Temp\\ksohtml30016\\wps11.jpg" \* MERGEFORMATINET </w:instrText>
      </w:r>
      <w:r>
        <w:rPr>
          <w:rFonts w:cs="Times New Roman"/>
          <w:bCs/>
        </w:rPr>
        <w:fldChar w:fldCharType="separate"/>
      </w:r>
      <w:r>
        <w:rPr>
          <w:rFonts w:cs="Times New Roman"/>
          <w:bCs/>
        </w:rPr>
        <w:fldChar w:fldCharType="begin"/>
      </w:r>
      <w:r>
        <w:rPr>
          <w:rFonts w:cs="Times New Roman"/>
          <w:bCs/>
        </w:rPr>
        <w:instrText xml:space="preserve"> INCLUDEPICTURE  "C:\\Users\\OverLord\\AppData\\Local\\Temp\\ksohtml30016\\wps11.jpg" \* MERGEFORMATINET </w:instrText>
      </w:r>
      <w:r>
        <w:rPr>
          <w:rFonts w:cs="Times New Roman"/>
          <w:bCs/>
        </w:rPr>
        <w:fldChar w:fldCharType="separate"/>
      </w:r>
      <w:r>
        <w:rPr>
          <w:rFonts w:cs="Times New Roman"/>
          <w:bCs/>
        </w:rPr>
        <w:fldChar w:fldCharType="begin"/>
      </w:r>
      <w:r>
        <w:rPr>
          <w:rFonts w:cs="Times New Roman"/>
          <w:bCs/>
        </w:rPr>
        <w:instrText xml:space="preserve"> INCLUDEPICTURE  "C:\\Users\\OverLord\\AppData\\Local\\Temp\\ksohtml30016\\wps11.jpg" \* MERGEFORMATINET </w:instrText>
      </w:r>
      <w:r>
        <w:rPr>
          <w:rFonts w:cs="Times New Roman"/>
          <w:bCs/>
        </w:rPr>
        <w:fldChar w:fldCharType="separate"/>
      </w:r>
      <w:r>
        <w:rPr>
          <w:rFonts w:cs="Times New Roman"/>
          <w:bCs/>
        </w:rPr>
        <w:fldChar w:fldCharType="begin"/>
      </w:r>
      <w:r>
        <w:rPr>
          <w:rFonts w:cs="Times New Roman"/>
          <w:bCs/>
        </w:rPr>
        <w:instrText xml:space="preserve"> INCLUDEPICTURE  "C:\\Users\\OverLord\\AppData\\Local\\Temp\\ksohtml30016\\wps11.jpg" \* MERGEFORMATINET </w:instrText>
      </w:r>
      <w:r>
        <w:rPr>
          <w:rFonts w:cs="Times New Roman"/>
          <w:bCs/>
        </w:rPr>
        <w:fldChar w:fldCharType="separate"/>
      </w:r>
      <w:r>
        <w:rPr>
          <w:rFonts w:cs="Times New Roman"/>
          <w:bCs/>
        </w:rPr>
        <w:fldChar w:fldCharType="begin"/>
      </w:r>
      <w:r>
        <w:rPr>
          <w:rFonts w:cs="Times New Roman"/>
          <w:bCs/>
        </w:rPr>
        <w:instrText xml:space="preserve"> INCLUDEPICTURE  "C:\\Users\\OverLord\\AppData\\Local\\Temp\\ksohtml30016\\wps11.jpg" \* MERGEFORMATINET </w:instrText>
      </w:r>
      <w:r>
        <w:rPr>
          <w:rFonts w:cs="Times New Roman"/>
          <w:bCs/>
        </w:rPr>
        <w:fldChar w:fldCharType="separate"/>
      </w:r>
      <w:r>
        <w:rPr>
          <w:rFonts w:cs="Times New Roman"/>
          <w:bCs/>
        </w:rPr>
        <w:fldChar w:fldCharType="begin"/>
      </w:r>
      <w:r>
        <w:rPr>
          <w:rFonts w:cs="Times New Roman"/>
          <w:bCs/>
        </w:rPr>
        <w:instrText xml:space="preserve"> INCLUDEPICTURE  "E:\\..\\..\\AppData\\Local\\Temp\\ksohtml30016\\wps11.jpg" \* MERGEFORMATINET </w:instrText>
      </w:r>
      <w:r>
        <w:rPr>
          <w:rFonts w:cs="Times New Roman"/>
          <w:bCs/>
        </w:rPr>
        <w:fldChar w:fldCharType="separate"/>
      </w:r>
      <w:r>
        <w:rPr>
          <w:rFonts w:cs="Times New Roman"/>
          <w:bCs/>
        </w:rPr>
        <w:fldChar w:fldCharType="begin"/>
      </w:r>
      <w:r>
        <w:rPr>
          <w:rFonts w:cs="Times New Roman"/>
          <w:bCs/>
        </w:rPr>
        <w:instrText xml:space="preserve"> INCLUDEPICTURE  "C:\\..\\AppData\\Local\\Temp\\ksohtml30016\\wps11.jpg" \* MERGEFORMATINET </w:instrText>
      </w:r>
      <w:r>
        <w:rPr>
          <w:rFonts w:cs="Times New Roman"/>
          <w:bCs/>
        </w:rPr>
        <w:fldChar w:fldCharType="separate"/>
      </w:r>
      <w:r>
        <w:rPr>
          <w:rFonts w:cs="Times New Roman"/>
          <w:bCs/>
        </w:rPr>
        <w:fldChar w:fldCharType="begin"/>
      </w:r>
      <w:r>
        <w:rPr>
          <w:rFonts w:cs="Times New Roman"/>
          <w:bCs/>
        </w:rPr>
        <w:instrText xml:space="preserve"> INCLUDEPICTURE  "E:\\..\\..\\..\\..\\..\\AppData\\Local\\Temp\\ksohtml30016\\wps11.jpg" \* MERGEFORMATINET </w:instrText>
      </w:r>
      <w:r>
        <w:rPr>
          <w:rFonts w:cs="Times New Roman"/>
          <w:bCs/>
        </w:rPr>
        <w:fldChar w:fldCharType="separate"/>
      </w:r>
      <w:r>
        <w:rPr>
          <w:rFonts w:cs="Times New Roman"/>
          <w:bCs/>
        </w:rPr>
        <w:fldChar w:fldCharType="begin"/>
      </w:r>
      <w:r>
        <w:rPr>
          <w:rFonts w:cs="Times New Roman"/>
          <w:bCs/>
        </w:rPr>
        <w:instrText xml:space="preserve"> INCLUDEPICTURE  "C:\\..\\..\\..\\..\\AppData\\Local\\Temp\\ksohtml30016\\wps11.jpg" \* MERGEFORMATINET </w:instrText>
      </w:r>
      <w:r>
        <w:rPr>
          <w:rFonts w:cs="Times New Roman"/>
          <w:bCs/>
        </w:rPr>
        <w:fldChar w:fldCharType="separate"/>
      </w:r>
      <w:r>
        <w:rPr>
          <w:rFonts w:cs="Times New Roman"/>
          <w:bCs/>
        </w:rPr>
        <w:fldChar w:fldCharType="begin"/>
      </w:r>
      <w:r>
        <w:rPr>
          <w:rFonts w:cs="Times New Roman"/>
          <w:bCs/>
        </w:rPr>
        <w:instrText xml:space="preserve"> INCLUDEPICTURE  "C:\\AppData\\Local\\Temp\\ksohtml30016\\wps11.jpg" \* MERGEFORMATINET </w:instrText>
      </w:r>
      <w:r>
        <w:rPr>
          <w:rFonts w:cs="Times New Roman"/>
          <w:bCs/>
        </w:rPr>
        <w:fldChar w:fldCharType="separate"/>
      </w:r>
      <w:r>
        <w:rPr>
          <w:rFonts w:cs="Times New Roman"/>
          <w:bCs/>
        </w:rPr>
        <w:fldChar w:fldCharType="begin"/>
      </w:r>
      <w:r>
        <w:rPr>
          <w:rFonts w:cs="Times New Roman"/>
          <w:bCs/>
        </w:rPr>
        <w:instrText xml:space="preserve"> INCLUDEPICTURE  "E:\\..\\..\\..\\..\\..\\AppData\\Local\\Temp\\ksohtml30016\\wps11.jpg" \* MERGEFORMATINET </w:instrText>
      </w:r>
      <w:r>
        <w:rPr>
          <w:rFonts w:cs="Times New Roman"/>
          <w:bCs/>
        </w:rPr>
        <w:fldChar w:fldCharType="separate"/>
      </w:r>
      <w:r w:rsidR="00730C14">
        <w:rPr>
          <w:rFonts w:cs="Times New Roman"/>
          <w:bCs/>
        </w:rPr>
        <w:fldChar w:fldCharType="begin"/>
      </w:r>
      <w:r w:rsidR="00730C14">
        <w:rPr>
          <w:rFonts w:cs="Times New Roman"/>
          <w:bCs/>
        </w:rPr>
        <w:instrText xml:space="preserve"> INCLUDEPICTURE  "E:\\..\\..\\..\\..\\..\\AppData\\Local\\Temp\\ksohtml30016\\wps11.jpg" \* MERGEFORMATINET </w:instrText>
      </w:r>
      <w:r w:rsidR="00730C14">
        <w:rPr>
          <w:rFonts w:cs="Times New Roman"/>
          <w:bCs/>
        </w:rPr>
        <w:fldChar w:fldCharType="separate"/>
      </w:r>
      <w:r>
        <w:rPr>
          <w:rFonts w:cs="Times New Roman"/>
          <w:bCs/>
        </w:rPr>
        <w:fldChar w:fldCharType="begin"/>
      </w:r>
      <w:r>
        <w:rPr>
          <w:rFonts w:cs="Times New Roman"/>
          <w:bCs/>
        </w:rPr>
        <w:instrText xml:space="preserve"> INCLUDEPICTURE  "C:\\..\\..\\..\\..\\AppData\\Local\\Temp\\ksohtml30016\\wps11.jpg" \* MERGEFORMATINET </w:instrText>
      </w:r>
      <w:r>
        <w:rPr>
          <w:rFonts w:cs="Times New Roman"/>
          <w:bCs/>
        </w:rPr>
        <w:fldChar w:fldCharType="separate"/>
      </w:r>
      <w:r>
        <w:rPr>
          <w:rFonts w:cs="Times New Roman"/>
          <w:bCs/>
        </w:rPr>
        <w:fldChar w:fldCharType="begin"/>
      </w:r>
      <w:r>
        <w:rPr>
          <w:rFonts w:cs="Times New Roman"/>
          <w:bCs/>
        </w:rPr>
        <w:instrText xml:space="preserve"> INCLUDEPICTURE  "C:\\..\\..\\..\\..\\AppData\\Local\\Temp\\ksohtml30016\\wps11.jpg" \* MERGEFORMATINET </w:instrText>
      </w:r>
      <w:r>
        <w:rPr>
          <w:rFonts w:cs="Times New Roman"/>
          <w:bCs/>
        </w:rPr>
        <w:fldChar w:fldCharType="separate"/>
      </w:r>
      <w:r w:rsidR="00C72551">
        <w:rPr>
          <w:rFonts w:cs="Times New Roman"/>
          <w:bCs/>
        </w:rPr>
        <w:fldChar w:fldCharType="begin"/>
      </w:r>
      <w:r w:rsidR="00C72551">
        <w:rPr>
          <w:rFonts w:cs="Times New Roman"/>
          <w:bCs/>
        </w:rPr>
        <w:instrText xml:space="preserve"> INCLUDEPICTURE  "E:\\..\\..\\..\\..\\..\\AppData\\Local\\Temp\\ksohtml30016\\wps11.jpg" \* MERGEFORMATINET </w:instrText>
      </w:r>
      <w:r w:rsidR="00C72551">
        <w:rPr>
          <w:rFonts w:cs="Times New Roman"/>
          <w:bCs/>
        </w:rPr>
        <w:fldChar w:fldCharType="separate"/>
      </w:r>
      <w:r>
        <w:rPr>
          <w:rFonts w:cs="Times New Roman"/>
          <w:bCs/>
        </w:rPr>
        <w:fldChar w:fldCharType="begin"/>
      </w:r>
      <w:r>
        <w:rPr>
          <w:rFonts w:cs="Times New Roman"/>
          <w:bCs/>
        </w:rPr>
        <w:instrText xml:space="preserve"> INCLUDEPICTURE  "C:\\..\\..\\..\\..\\AppData\\Local\\Temp\\ksohtml30016\\wps11.jpg" \* MERGEFORMATINET </w:instrText>
      </w:r>
      <w:r>
        <w:rPr>
          <w:rFonts w:cs="Times New Roman"/>
          <w:bCs/>
        </w:rPr>
        <w:fldChar w:fldCharType="separate"/>
      </w:r>
      <w:r>
        <w:rPr>
          <w:rFonts w:cs="Times New Roman"/>
          <w:bCs/>
        </w:rPr>
        <w:fldChar w:fldCharType="begin"/>
      </w:r>
      <w:r>
        <w:rPr>
          <w:rFonts w:cs="Times New Roman"/>
          <w:bCs/>
        </w:rPr>
        <w:instrText xml:space="preserve"> INCLUDEPICTURE  "C:\\..\\..\\..\\..\\AppData\\Local\\Temp\\ksohtml30016\\wps11.jpg" \* MERGEFORMATINET </w:instrText>
      </w:r>
      <w:r>
        <w:rPr>
          <w:rFonts w:cs="Times New Roman"/>
          <w:bCs/>
        </w:rPr>
        <w:fldChar w:fldCharType="separate"/>
      </w:r>
      <w:r w:rsidR="00000000">
        <w:rPr>
          <w:rFonts w:cs="Times New Roman"/>
          <w:bCs/>
        </w:rPr>
        <w:fldChar w:fldCharType="begin"/>
      </w:r>
      <w:r w:rsidR="00000000">
        <w:rPr>
          <w:rFonts w:cs="Times New Roman"/>
          <w:bCs/>
        </w:rPr>
        <w:instrText xml:space="preserve"> INCLUDEPICTURE  "E:\\..\\..\\..\\..\\..\\AppData\\Local\\Temp\\ksohtml30016\\wps11.jpg" \* MERGEFORMATINET </w:instrText>
      </w:r>
      <w:r w:rsidR="00000000">
        <w:rPr>
          <w:rFonts w:cs="Times New Roman"/>
          <w:bCs/>
        </w:rPr>
        <w:fldChar w:fldCharType="separate"/>
      </w:r>
      <w:r w:rsidR="00FB4C7E">
        <w:rPr>
          <w:rFonts w:cs="Times New Roman"/>
          <w:bCs/>
        </w:rPr>
        <w:pict w14:anchorId="1508AD82">
          <v:shape id="_x0000_i1026" type="#_x0000_t75" style="width:63pt;height:51pt">
            <v:imagedata r:id="rId18" r:href="rId19"/>
          </v:shape>
        </w:pict>
      </w:r>
      <w:r w:rsidR="00000000">
        <w:rPr>
          <w:rFonts w:cs="Times New Roman"/>
          <w:bCs/>
        </w:rPr>
        <w:fldChar w:fldCharType="end"/>
      </w:r>
      <w:r>
        <w:rPr>
          <w:rFonts w:cs="Times New Roman"/>
          <w:bCs/>
        </w:rPr>
        <w:fldChar w:fldCharType="end"/>
      </w:r>
      <w:r>
        <w:rPr>
          <w:rFonts w:cs="Times New Roman"/>
          <w:bCs/>
        </w:rPr>
        <w:fldChar w:fldCharType="end"/>
      </w:r>
      <w:r w:rsidR="00C72551">
        <w:rPr>
          <w:rFonts w:cs="Times New Roman"/>
          <w:bCs/>
        </w:rPr>
        <w:fldChar w:fldCharType="end"/>
      </w:r>
      <w:r>
        <w:rPr>
          <w:rFonts w:cs="Times New Roman"/>
          <w:bCs/>
        </w:rPr>
        <w:fldChar w:fldCharType="end"/>
      </w:r>
      <w:r>
        <w:rPr>
          <w:rFonts w:cs="Times New Roman"/>
          <w:bCs/>
        </w:rPr>
        <w:fldChar w:fldCharType="end"/>
      </w:r>
      <w:r w:rsidR="00730C14">
        <w:rPr>
          <w:rFonts w:cs="Times New Roman"/>
          <w:bCs/>
        </w:rPr>
        <w:fldChar w:fldCharType="end"/>
      </w:r>
      <w:r>
        <w:rPr>
          <w:rFonts w:cs="Times New Roman"/>
          <w:bCs/>
        </w:rPr>
        <w:fldChar w:fldCharType="end"/>
      </w:r>
      <w:r>
        <w:rPr>
          <w:rFonts w:cs="Times New Roman"/>
          <w:bCs/>
        </w:rPr>
        <w:fldChar w:fldCharType="end"/>
      </w:r>
      <w:r>
        <w:rPr>
          <w:rFonts w:cs="Times New Roman"/>
          <w:bCs/>
        </w:rPr>
        <w:fldChar w:fldCharType="end"/>
      </w:r>
      <w:r>
        <w:rPr>
          <w:rFonts w:cs="Times New Roman"/>
          <w:bCs/>
        </w:rPr>
        <w:fldChar w:fldCharType="end"/>
      </w:r>
      <w:r>
        <w:rPr>
          <w:rFonts w:cs="Times New Roman"/>
          <w:bCs/>
        </w:rPr>
        <w:fldChar w:fldCharType="end"/>
      </w:r>
      <w:r>
        <w:rPr>
          <w:rFonts w:cs="Times New Roman"/>
          <w:bCs/>
        </w:rPr>
        <w:fldChar w:fldCharType="end"/>
      </w:r>
      <w:r>
        <w:rPr>
          <w:rFonts w:cs="Times New Roman"/>
          <w:bCs/>
        </w:rPr>
        <w:fldChar w:fldCharType="end"/>
      </w:r>
      <w:r>
        <w:rPr>
          <w:rFonts w:cs="Times New Roman"/>
          <w:bCs/>
        </w:rPr>
        <w:fldChar w:fldCharType="end"/>
      </w:r>
      <w:r>
        <w:rPr>
          <w:rFonts w:cs="Times New Roman"/>
          <w:bCs/>
        </w:rPr>
        <w:fldChar w:fldCharType="end"/>
      </w:r>
      <w:r>
        <w:rPr>
          <w:rFonts w:cs="Times New Roman"/>
          <w:bCs/>
        </w:rPr>
        <w:fldChar w:fldCharType="end"/>
      </w:r>
      <w:r>
        <w:rPr>
          <w:rFonts w:cs="Times New Roman"/>
          <w:bCs/>
        </w:rPr>
        <w:fldChar w:fldCharType="end"/>
      </w:r>
      <w:r>
        <w:rPr>
          <w:rFonts w:cs="Times New Roman" w:hint="eastAsia"/>
          <w:bCs/>
        </w:rPr>
        <w:t xml:space="preserve"> </w:t>
      </w:r>
      <w:r>
        <w:rPr>
          <w:rFonts w:cs="Times New Roman"/>
          <w:bCs/>
        </w:rPr>
        <w:fldChar w:fldCharType="begin"/>
      </w:r>
      <w:r>
        <w:rPr>
          <w:rFonts w:cs="Times New Roman"/>
          <w:bCs/>
        </w:rPr>
        <w:instrText xml:space="preserve"> INCLUDEPICTURE "C:\\Users\\OverLord\\AppData\\Local\\Temp\\ksohtml30016\\wps10.jpg" \* MERGEFORMATINET </w:instrText>
      </w:r>
      <w:r>
        <w:rPr>
          <w:rFonts w:cs="Times New Roman"/>
          <w:bCs/>
        </w:rPr>
        <w:fldChar w:fldCharType="separate"/>
      </w:r>
      <w:r>
        <w:rPr>
          <w:rFonts w:cs="Times New Roman"/>
          <w:bCs/>
        </w:rPr>
        <w:fldChar w:fldCharType="begin"/>
      </w:r>
      <w:r>
        <w:rPr>
          <w:rFonts w:cs="Times New Roman"/>
          <w:bCs/>
        </w:rPr>
        <w:instrText xml:space="preserve"> INCLUDEPICTURE  "C:\\Users\\OverLord\\AppData\\Local\\Temp\\ksohtml30016\\wps10.jpg" \* MERGEFORMATINET </w:instrText>
      </w:r>
      <w:r>
        <w:rPr>
          <w:rFonts w:cs="Times New Roman"/>
          <w:bCs/>
        </w:rPr>
        <w:fldChar w:fldCharType="separate"/>
      </w:r>
      <w:r>
        <w:rPr>
          <w:rFonts w:cs="Times New Roman"/>
          <w:bCs/>
        </w:rPr>
        <w:fldChar w:fldCharType="begin"/>
      </w:r>
      <w:r>
        <w:rPr>
          <w:rFonts w:cs="Times New Roman"/>
          <w:bCs/>
        </w:rPr>
        <w:instrText xml:space="preserve"> INCLUDEPICTURE  "C:\\Users\\OverLord\\AppData\\Local\\Temp\\ksohtml30016\\wps10.jpg" \* MERGEFORMATINET </w:instrText>
      </w:r>
      <w:r>
        <w:rPr>
          <w:rFonts w:cs="Times New Roman"/>
          <w:bCs/>
        </w:rPr>
        <w:fldChar w:fldCharType="separate"/>
      </w:r>
      <w:r>
        <w:rPr>
          <w:rFonts w:cs="Times New Roman"/>
          <w:bCs/>
        </w:rPr>
        <w:fldChar w:fldCharType="begin"/>
      </w:r>
      <w:r>
        <w:rPr>
          <w:rFonts w:cs="Times New Roman"/>
          <w:bCs/>
        </w:rPr>
        <w:instrText xml:space="preserve"> INCLUDEPICTURE  "C:\\Users\\OverLord\\AppData\\Local\\Temp\\ksohtml30016\\wps10.jpg" \* MERGEFORMATINET </w:instrText>
      </w:r>
      <w:r>
        <w:rPr>
          <w:rFonts w:cs="Times New Roman"/>
          <w:bCs/>
        </w:rPr>
        <w:fldChar w:fldCharType="separate"/>
      </w:r>
      <w:r>
        <w:rPr>
          <w:rFonts w:cs="Times New Roman"/>
          <w:bCs/>
        </w:rPr>
        <w:fldChar w:fldCharType="begin"/>
      </w:r>
      <w:r>
        <w:rPr>
          <w:rFonts w:cs="Times New Roman"/>
          <w:bCs/>
        </w:rPr>
        <w:instrText xml:space="preserve"> INCLUDEPICTURE  "C:\\Users\\OverLord\\AppData\\Local\\Temp\\ksohtml30016\\wps10.jpg" \* MERGEFORMATINET </w:instrText>
      </w:r>
      <w:r>
        <w:rPr>
          <w:rFonts w:cs="Times New Roman"/>
          <w:bCs/>
        </w:rPr>
        <w:fldChar w:fldCharType="separate"/>
      </w:r>
      <w:r>
        <w:rPr>
          <w:rFonts w:cs="Times New Roman"/>
          <w:bCs/>
        </w:rPr>
        <w:fldChar w:fldCharType="begin"/>
      </w:r>
      <w:r>
        <w:rPr>
          <w:rFonts w:cs="Times New Roman"/>
          <w:bCs/>
        </w:rPr>
        <w:instrText xml:space="preserve"> INCLUDEPICTURE  "E:\\..\\..\\AppData\\Local\\Temp\\ksohtml30016\\wps10.jpg" \* MERGEFORMATINET </w:instrText>
      </w:r>
      <w:r>
        <w:rPr>
          <w:rFonts w:cs="Times New Roman"/>
          <w:bCs/>
        </w:rPr>
        <w:fldChar w:fldCharType="separate"/>
      </w:r>
      <w:r>
        <w:rPr>
          <w:rFonts w:cs="Times New Roman"/>
          <w:bCs/>
        </w:rPr>
        <w:fldChar w:fldCharType="begin"/>
      </w:r>
      <w:r>
        <w:rPr>
          <w:rFonts w:cs="Times New Roman"/>
          <w:bCs/>
        </w:rPr>
        <w:instrText xml:space="preserve"> INCLUDEPICTURE  "C:\\..\\AppData\\Local\\Temp\\ksohtml30016\\wps10.jpg" \* MERGEFORMATINET </w:instrText>
      </w:r>
      <w:r>
        <w:rPr>
          <w:rFonts w:cs="Times New Roman"/>
          <w:bCs/>
        </w:rPr>
        <w:fldChar w:fldCharType="separate"/>
      </w:r>
      <w:r>
        <w:rPr>
          <w:rFonts w:cs="Times New Roman"/>
          <w:bCs/>
        </w:rPr>
        <w:fldChar w:fldCharType="begin"/>
      </w:r>
      <w:r>
        <w:rPr>
          <w:rFonts w:cs="Times New Roman"/>
          <w:bCs/>
        </w:rPr>
        <w:instrText xml:space="preserve"> INCLUDEPICTURE  "E:\\..\\..\\..\\..\\..\\AppData\\Local\\Temp\\ksohtml30016\\wps10.jpg" \* MERGEFORMATINET </w:instrText>
      </w:r>
      <w:r>
        <w:rPr>
          <w:rFonts w:cs="Times New Roman"/>
          <w:bCs/>
        </w:rPr>
        <w:fldChar w:fldCharType="separate"/>
      </w:r>
      <w:r>
        <w:rPr>
          <w:rFonts w:cs="Times New Roman"/>
          <w:bCs/>
        </w:rPr>
        <w:fldChar w:fldCharType="begin"/>
      </w:r>
      <w:r>
        <w:rPr>
          <w:rFonts w:cs="Times New Roman"/>
          <w:bCs/>
        </w:rPr>
        <w:instrText xml:space="preserve"> INCLUDEPICTURE  "C:\\..\\..\\..\\..\\AppData\\Local\\Temp\\ksohtml30016\\wps10.jpg" \* MERGEFORMATINET </w:instrText>
      </w:r>
      <w:r>
        <w:rPr>
          <w:rFonts w:cs="Times New Roman"/>
          <w:bCs/>
        </w:rPr>
        <w:fldChar w:fldCharType="separate"/>
      </w:r>
      <w:r>
        <w:rPr>
          <w:rFonts w:cs="Times New Roman"/>
          <w:bCs/>
        </w:rPr>
        <w:fldChar w:fldCharType="begin"/>
      </w:r>
      <w:r>
        <w:rPr>
          <w:rFonts w:cs="Times New Roman"/>
          <w:bCs/>
        </w:rPr>
        <w:instrText xml:space="preserve"> INCLUDEPICTURE  "C:\\AppData\\Local\\Temp\\ksohtml30016\\wps10.jpg" \* MERGEFORMATINET </w:instrText>
      </w:r>
      <w:r>
        <w:rPr>
          <w:rFonts w:cs="Times New Roman"/>
          <w:bCs/>
        </w:rPr>
        <w:fldChar w:fldCharType="separate"/>
      </w:r>
      <w:r>
        <w:rPr>
          <w:rFonts w:cs="Times New Roman"/>
          <w:bCs/>
        </w:rPr>
        <w:fldChar w:fldCharType="begin"/>
      </w:r>
      <w:r>
        <w:rPr>
          <w:rFonts w:cs="Times New Roman"/>
          <w:bCs/>
        </w:rPr>
        <w:instrText xml:space="preserve"> INCLUDEPICTURE  "E:\\..\\..\\..\\..\\..\\AppData\\Local\\Temp\\ksohtml30016\\wps10.jpg" \* MERGEFORMATINET </w:instrText>
      </w:r>
      <w:r>
        <w:rPr>
          <w:rFonts w:cs="Times New Roman"/>
          <w:bCs/>
        </w:rPr>
        <w:fldChar w:fldCharType="separate"/>
      </w:r>
      <w:r w:rsidR="00730C14">
        <w:rPr>
          <w:rFonts w:cs="Times New Roman"/>
          <w:bCs/>
        </w:rPr>
        <w:fldChar w:fldCharType="begin"/>
      </w:r>
      <w:r w:rsidR="00730C14">
        <w:rPr>
          <w:rFonts w:cs="Times New Roman"/>
          <w:bCs/>
        </w:rPr>
        <w:instrText xml:space="preserve"> INCLUDEPICTURE  "E:\\..\\..\\..\\..\\..\\AppData\\Local\\Temp\\ksohtml30016\\wps10.jpg" \* MERGEFORMATINET </w:instrText>
      </w:r>
      <w:r w:rsidR="00730C14">
        <w:rPr>
          <w:rFonts w:cs="Times New Roman"/>
          <w:bCs/>
        </w:rPr>
        <w:fldChar w:fldCharType="separate"/>
      </w:r>
      <w:r>
        <w:rPr>
          <w:rFonts w:cs="Times New Roman"/>
          <w:bCs/>
        </w:rPr>
        <w:fldChar w:fldCharType="begin"/>
      </w:r>
      <w:r>
        <w:rPr>
          <w:rFonts w:cs="Times New Roman"/>
          <w:bCs/>
        </w:rPr>
        <w:instrText xml:space="preserve"> INCLUDEPICTURE  "C:\\..\\..\\..\\..\\AppData\\Local\\Temp\\ksohtml30016\\wps10.jpg" \* MERGEFORMATINET </w:instrText>
      </w:r>
      <w:r>
        <w:rPr>
          <w:rFonts w:cs="Times New Roman"/>
          <w:bCs/>
        </w:rPr>
        <w:fldChar w:fldCharType="separate"/>
      </w:r>
      <w:r>
        <w:rPr>
          <w:rFonts w:cs="Times New Roman"/>
          <w:bCs/>
        </w:rPr>
        <w:fldChar w:fldCharType="begin"/>
      </w:r>
      <w:r>
        <w:rPr>
          <w:rFonts w:cs="Times New Roman"/>
          <w:bCs/>
        </w:rPr>
        <w:instrText xml:space="preserve"> INCLUDEPICTURE  "C:\\..\\..\\..\\..\\AppData\\Local\\Temp\\ksohtml30016\\wps10.jpg" \* MERGEFORMATINET </w:instrText>
      </w:r>
      <w:r>
        <w:rPr>
          <w:rFonts w:cs="Times New Roman"/>
          <w:bCs/>
        </w:rPr>
        <w:fldChar w:fldCharType="separate"/>
      </w:r>
      <w:r w:rsidR="00C72551">
        <w:rPr>
          <w:rFonts w:cs="Times New Roman"/>
          <w:bCs/>
        </w:rPr>
        <w:fldChar w:fldCharType="begin"/>
      </w:r>
      <w:r w:rsidR="00C72551">
        <w:rPr>
          <w:rFonts w:cs="Times New Roman"/>
          <w:bCs/>
        </w:rPr>
        <w:instrText xml:space="preserve"> INCLUDEPICTURE  "E:\\..\\..\\..\\..\\..\\AppData\\Local\\Temp\\ksohtml30016\\wps10.jpg" \* MERGEFORMATINET </w:instrText>
      </w:r>
      <w:r w:rsidR="00C72551">
        <w:rPr>
          <w:rFonts w:cs="Times New Roman"/>
          <w:bCs/>
        </w:rPr>
        <w:fldChar w:fldCharType="separate"/>
      </w:r>
      <w:r>
        <w:rPr>
          <w:rFonts w:cs="Times New Roman"/>
          <w:bCs/>
        </w:rPr>
        <w:fldChar w:fldCharType="begin"/>
      </w:r>
      <w:r>
        <w:rPr>
          <w:rFonts w:cs="Times New Roman"/>
          <w:bCs/>
        </w:rPr>
        <w:instrText xml:space="preserve"> INCLUDEPICTURE  "C:\\..\\..\\..\\..\\AppData\\Local\\Temp\\ksohtml30016\\wps10.jpg" \* MERGEFORMATINET </w:instrText>
      </w:r>
      <w:r>
        <w:rPr>
          <w:rFonts w:cs="Times New Roman"/>
          <w:bCs/>
        </w:rPr>
        <w:fldChar w:fldCharType="separate"/>
      </w:r>
      <w:r>
        <w:rPr>
          <w:rFonts w:cs="Times New Roman"/>
          <w:bCs/>
        </w:rPr>
        <w:fldChar w:fldCharType="begin"/>
      </w:r>
      <w:r>
        <w:rPr>
          <w:rFonts w:cs="Times New Roman"/>
          <w:bCs/>
        </w:rPr>
        <w:instrText xml:space="preserve"> INCLUDEPICTURE  "C:\\..\\..\\..\\..\\AppData\\Local\\Temp\\ksohtml30016\\wps10.jpg" \* MERGEFORMATINET </w:instrText>
      </w:r>
      <w:r>
        <w:rPr>
          <w:rFonts w:cs="Times New Roman"/>
          <w:bCs/>
        </w:rPr>
        <w:fldChar w:fldCharType="separate"/>
      </w:r>
      <w:r w:rsidR="00000000">
        <w:rPr>
          <w:rFonts w:cs="Times New Roman"/>
          <w:bCs/>
        </w:rPr>
        <w:fldChar w:fldCharType="begin"/>
      </w:r>
      <w:r w:rsidR="00000000">
        <w:rPr>
          <w:rFonts w:cs="Times New Roman"/>
          <w:bCs/>
        </w:rPr>
        <w:instrText xml:space="preserve"> INCLUDEPICTURE  "E:\\..\\..\\..\\..\\..\\AppData\\Local\\Temp\\ksohtml30016\\wps10.jpg" \* MERGEFORMATINET </w:instrText>
      </w:r>
      <w:r w:rsidR="00000000">
        <w:rPr>
          <w:rFonts w:cs="Times New Roman"/>
          <w:bCs/>
        </w:rPr>
        <w:fldChar w:fldCharType="separate"/>
      </w:r>
      <w:r w:rsidR="00FB4C7E">
        <w:rPr>
          <w:rFonts w:cs="Times New Roman"/>
          <w:bCs/>
        </w:rPr>
        <w:pict w14:anchorId="08F51964">
          <v:shape id="_x0000_i1027" type="#_x0000_t75" style="width:57pt;height:51pt">
            <v:imagedata r:id="rId20" r:href="rId21"/>
          </v:shape>
        </w:pict>
      </w:r>
      <w:r w:rsidR="00000000">
        <w:rPr>
          <w:rFonts w:cs="Times New Roman"/>
          <w:bCs/>
        </w:rPr>
        <w:fldChar w:fldCharType="end"/>
      </w:r>
      <w:r>
        <w:rPr>
          <w:rFonts w:cs="Times New Roman"/>
          <w:bCs/>
        </w:rPr>
        <w:fldChar w:fldCharType="end"/>
      </w:r>
      <w:r>
        <w:rPr>
          <w:rFonts w:cs="Times New Roman"/>
          <w:bCs/>
        </w:rPr>
        <w:fldChar w:fldCharType="end"/>
      </w:r>
      <w:r w:rsidR="00C72551">
        <w:rPr>
          <w:rFonts w:cs="Times New Roman"/>
          <w:bCs/>
        </w:rPr>
        <w:fldChar w:fldCharType="end"/>
      </w:r>
      <w:r>
        <w:rPr>
          <w:rFonts w:cs="Times New Roman"/>
          <w:bCs/>
        </w:rPr>
        <w:fldChar w:fldCharType="end"/>
      </w:r>
      <w:r>
        <w:rPr>
          <w:rFonts w:cs="Times New Roman"/>
          <w:bCs/>
        </w:rPr>
        <w:fldChar w:fldCharType="end"/>
      </w:r>
      <w:r w:rsidR="00730C14">
        <w:rPr>
          <w:rFonts w:cs="Times New Roman"/>
          <w:bCs/>
        </w:rPr>
        <w:fldChar w:fldCharType="end"/>
      </w:r>
      <w:r>
        <w:rPr>
          <w:rFonts w:cs="Times New Roman"/>
          <w:bCs/>
        </w:rPr>
        <w:fldChar w:fldCharType="end"/>
      </w:r>
      <w:r>
        <w:rPr>
          <w:rFonts w:cs="Times New Roman"/>
          <w:bCs/>
        </w:rPr>
        <w:fldChar w:fldCharType="end"/>
      </w:r>
      <w:r>
        <w:rPr>
          <w:rFonts w:cs="Times New Roman"/>
          <w:bCs/>
        </w:rPr>
        <w:fldChar w:fldCharType="end"/>
      </w:r>
      <w:r>
        <w:rPr>
          <w:rFonts w:cs="Times New Roman"/>
          <w:bCs/>
        </w:rPr>
        <w:fldChar w:fldCharType="end"/>
      </w:r>
      <w:r>
        <w:rPr>
          <w:rFonts w:cs="Times New Roman"/>
          <w:bCs/>
        </w:rPr>
        <w:fldChar w:fldCharType="end"/>
      </w:r>
      <w:r>
        <w:rPr>
          <w:rFonts w:cs="Times New Roman"/>
          <w:bCs/>
        </w:rPr>
        <w:fldChar w:fldCharType="end"/>
      </w:r>
      <w:r>
        <w:rPr>
          <w:rFonts w:cs="Times New Roman"/>
          <w:bCs/>
        </w:rPr>
        <w:fldChar w:fldCharType="end"/>
      </w:r>
      <w:r>
        <w:rPr>
          <w:rFonts w:cs="Times New Roman"/>
          <w:bCs/>
        </w:rPr>
        <w:fldChar w:fldCharType="end"/>
      </w:r>
      <w:r>
        <w:rPr>
          <w:rFonts w:cs="Times New Roman"/>
          <w:bCs/>
        </w:rPr>
        <w:fldChar w:fldCharType="end"/>
      </w:r>
      <w:r>
        <w:rPr>
          <w:rFonts w:cs="Times New Roman"/>
          <w:bCs/>
        </w:rPr>
        <w:fldChar w:fldCharType="end"/>
      </w:r>
      <w:r>
        <w:rPr>
          <w:rFonts w:cs="Times New Roman"/>
          <w:bCs/>
        </w:rPr>
        <w:fldChar w:fldCharType="end"/>
      </w:r>
    </w:p>
    <w:p w14:paraId="6E9059F4" w14:textId="77777777" w:rsidR="00034692" w:rsidRDefault="00791DFD">
      <w:pPr>
        <w:pStyle w:val="b5"/>
        <w:spacing w:before="31" w:after="31"/>
        <w:ind w:firstLineChars="0" w:firstLine="0"/>
        <w:jc w:val="center"/>
        <w:rPr>
          <w:rFonts w:cs="Times New Roman"/>
          <w:sz w:val="20"/>
        </w:rPr>
      </w:pPr>
      <w:r>
        <w:rPr>
          <w:rFonts w:eastAsia="黑体" w:cs="Times New Roman" w:hint="eastAsia"/>
          <w:b/>
          <w:bCs/>
          <w:sz w:val="18"/>
          <w:szCs w:val="18"/>
        </w:rPr>
        <w:t>(</w:t>
      </w:r>
      <w:r>
        <w:rPr>
          <w:rFonts w:eastAsia="黑体" w:cs="Times New Roman"/>
          <w:b/>
          <w:bCs/>
          <w:sz w:val="18"/>
          <w:szCs w:val="18"/>
        </w:rPr>
        <w:t>a</w:t>
      </w:r>
      <w:r>
        <w:rPr>
          <w:rFonts w:eastAsia="黑体" w:cs="Times New Roman" w:hint="eastAsia"/>
          <w:b/>
          <w:bCs/>
          <w:sz w:val="18"/>
          <w:szCs w:val="18"/>
        </w:rPr>
        <w:t xml:space="preserve">) </w:t>
      </w:r>
      <w:r>
        <w:rPr>
          <w:rFonts w:eastAsia="黑体" w:cs="Times New Roman"/>
          <w:b/>
          <w:bCs/>
          <w:sz w:val="18"/>
          <w:szCs w:val="18"/>
        </w:rPr>
        <w:t>KEYSIGHT</w:t>
      </w:r>
      <w:r>
        <w:rPr>
          <w:rFonts w:eastAsia="黑体" w:cs="Times New Roman" w:hint="eastAsia"/>
          <w:b/>
          <w:bCs/>
          <w:sz w:val="18"/>
          <w:szCs w:val="18"/>
        </w:rPr>
        <w:t>示波器</w:t>
      </w:r>
      <w:r>
        <w:rPr>
          <w:rFonts w:eastAsia="黑体" w:cs="Times New Roman" w:hint="eastAsia"/>
          <w:b/>
          <w:bCs/>
          <w:sz w:val="18"/>
          <w:szCs w:val="18"/>
        </w:rPr>
        <w:t xml:space="preserve">  (</w:t>
      </w:r>
      <w:r>
        <w:rPr>
          <w:rFonts w:eastAsia="黑体" w:cs="Times New Roman"/>
          <w:b/>
          <w:bCs/>
          <w:sz w:val="18"/>
          <w:szCs w:val="18"/>
        </w:rPr>
        <w:t>b</w:t>
      </w:r>
      <w:r>
        <w:rPr>
          <w:rFonts w:eastAsia="黑体" w:cs="Times New Roman" w:hint="eastAsia"/>
          <w:b/>
          <w:bCs/>
          <w:sz w:val="18"/>
          <w:szCs w:val="18"/>
        </w:rPr>
        <w:t xml:space="preserve">) </w:t>
      </w:r>
      <w:r>
        <w:rPr>
          <w:rFonts w:eastAsia="黑体" w:cs="Times New Roman" w:hint="eastAsia"/>
          <w:b/>
          <w:bCs/>
          <w:sz w:val="18"/>
          <w:szCs w:val="18"/>
        </w:rPr>
        <w:t>电流探头</w:t>
      </w:r>
      <w:r>
        <w:rPr>
          <w:rFonts w:eastAsia="黑体" w:cs="Times New Roman" w:hint="eastAsia"/>
          <w:b/>
          <w:bCs/>
          <w:sz w:val="18"/>
          <w:szCs w:val="18"/>
        </w:rPr>
        <w:t xml:space="preserve">  (</w:t>
      </w:r>
      <w:r>
        <w:rPr>
          <w:rFonts w:eastAsia="黑体" w:cs="Times New Roman"/>
          <w:b/>
          <w:bCs/>
          <w:sz w:val="18"/>
          <w:szCs w:val="18"/>
        </w:rPr>
        <w:t>c</w:t>
      </w:r>
      <w:r>
        <w:rPr>
          <w:rFonts w:eastAsia="黑体" w:cs="Times New Roman" w:hint="eastAsia"/>
          <w:b/>
          <w:bCs/>
          <w:sz w:val="18"/>
          <w:szCs w:val="18"/>
        </w:rPr>
        <w:t xml:space="preserve">) </w:t>
      </w:r>
      <w:r>
        <w:rPr>
          <w:rFonts w:eastAsia="黑体" w:cs="Times New Roman" w:hint="eastAsia"/>
          <w:b/>
          <w:bCs/>
          <w:sz w:val="18"/>
          <w:szCs w:val="18"/>
        </w:rPr>
        <w:t>高压差分探头</w:t>
      </w:r>
    </w:p>
    <w:p w14:paraId="32D7E3BF" w14:textId="77777777" w:rsidR="00034692" w:rsidRDefault="00791DFD">
      <w:pPr>
        <w:pStyle w:val="b5"/>
        <w:spacing w:beforeLines="0" w:before="0" w:afterLines="0" w:after="0"/>
        <w:ind w:firstLineChars="0" w:firstLine="0"/>
        <w:jc w:val="center"/>
        <w:rPr>
          <w:rFonts w:ascii="黑体" w:eastAsia="黑体" w:hAnsi="黑体" w:hint="eastAsia"/>
          <w:b/>
          <w:bCs/>
          <w:sz w:val="18"/>
          <w:szCs w:val="18"/>
        </w:rPr>
      </w:pPr>
      <w:r>
        <w:rPr>
          <w:rFonts w:ascii="黑体" w:eastAsia="黑体" w:hAnsi="黑体" w:hint="eastAsia"/>
          <w:b/>
          <w:bCs/>
          <w:sz w:val="18"/>
          <w:szCs w:val="18"/>
        </w:rPr>
        <w:t>图</w:t>
      </w:r>
      <w:r>
        <w:rPr>
          <w:rFonts w:eastAsia="黑体" w:hint="eastAsia"/>
          <w:b/>
          <w:bCs/>
          <w:sz w:val="18"/>
          <w:szCs w:val="18"/>
        </w:rPr>
        <w:t>3</w:t>
      </w:r>
      <w:r>
        <w:rPr>
          <w:rFonts w:ascii="黑体" w:eastAsia="黑体" w:hAnsi="黑体" w:hint="eastAsia"/>
          <w:b/>
          <w:bCs/>
          <w:sz w:val="18"/>
          <w:szCs w:val="18"/>
        </w:rPr>
        <w:t xml:space="preserve"> 部分测量设备</w:t>
      </w:r>
    </w:p>
    <w:p w14:paraId="1F48E4D7" w14:textId="4CF85F51" w:rsidR="00034692" w:rsidRDefault="00791DFD">
      <w:pPr>
        <w:pStyle w:val="b5"/>
        <w:spacing w:before="31" w:after="31" w:line="240" w:lineRule="auto"/>
        <w:ind w:firstLine="420"/>
        <w:rPr>
          <w:sz w:val="20"/>
        </w:rPr>
      </w:pPr>
      <w:r>
        <w:rPr>
          <w:rFonts w:hint="eastAsia"/>
          <w:sz w:val="21"/>
          <w:szCs w:val="21"/>
        </w:rPr>
        <w:t>在试验开始前，首先打开独立电源开关，设置为交流电压</w:t>
      </w:r>
      <w:r>
        <w:rPr>
          <w:rFonts w:hint="eastAsia"/>
          <w:sz w:val="21"/>
          <w:szCs w:val="21"/>
        </w:rPr>
        <w:t>220</w:t>
      </w:r>
      <w:r w:rsidR="00E86C59">
        <w:rPr>
          <w:rFonts w:hint="eastAsia"/>
          <w:sz w:val="21"/>
          <w:szCs w:val="21"/>
        </w:rPr>
        <w:t xml:space="preserve"> </w:t>
      </w:r>
      <w:r>
        <w:rPr>
          <w:rFonts w:hint="eastAsia"/>
          <w:sz w:val="21"/>
          <w:szCs w:val="21"/>
        </w:rPr>
        <w:t>V</w:t>
      </w:r>
      <w:r>
        <w:rPr>
          <w:rFonts w:hint="eastAsia"/>
          <w:sz w:val="21"/>
          <w:szCs w:val="21"/>
        </w:rPr>
        <w:t>，确保电源系统稳定。随后接通电路系统，将铜电极（移动端）与碳电极（固定端）进行紧密接触。此时，两电极之间无间隙，导线回路保持完整，电路中不产生故障电弧，系统处于正常导通状态。在准备就绪后，通过人工方式缓慢移动铜电极，使其逐渐远离固定的碳电极，拉开两电极之间的距离。随着间隙的逐渐增大，空气介质在高电压作用下发生击穿，瞬间在两电极之间形成明亮的故障电弧。此过程即为点接触电弧的产生过程。在电弧稳定燃烧后，利用示波器同步采集该过程中的电流、电压波形数据，并将其传输至计算机进行储存和处理，为后续建立故障电弧特征数据库提供可靠的数据支撑。</w:t>
      </w:r>
    </w:p>
    <w:p w14:paraId="4A7FC666" w14:textId="77777777" w:rsidR="00034692" w:rsidRPr="0009345D" w:rsidRDefault="00791DFD" w:rsidP="0009345D">
      <w:pPr>
        <w:pStyle w:val="b2"/>
        <w:keepLines w:val="0"/>
        <w:spacing w:before="0" w:after="0" w:line="240" w:lineRule="auto"/>
        <w:ind w:left="0" w:firstLine="0"/>
        <w:rPr>
          <w:rFonts w:eastAsia="宋体"/>
          <w:sz w:val="21"/>
          <w:szCs w:val="21"/>
        </w:rPr>
      </w:pPr>
      <w:r w:rsidRPr="0009345D">
        <w:rPr>
          <w:rFonts w:eastAsia="宋体" w:hint="eastAsia"/>
          <w:sz w:val="21"/>
          <w:szCs w:val="21"/>
        </w:rPr>
        <w:t>试验工况设置</w:t>
      </w:r>
    </w:p>
    <w:p w14:paraId="22EB1D09" w14:textId="77777777" w:rsidR="00034692" w:rsidRDefault="00791DFD" w:rsidP="0009345D">
      <w:pPr>
        <w:pStyle w:val="b3"/>
        <w:keepLines w:val="0"/>
        <w:spacing w:before="0" w:after="0" w:line="240" w:lineRule="auto"/>
        <w:ind w:left="0" w:firstLine="0"/>
        <w:rPr>
          <w:sz w:val="20"/>
          <w:szCs w:val="20"/>
        </w:rPr>
      </w:pPr>
      <w:r>
        <w:rPr>
          <w:rFonts w:ascii="宋体" w:eastAsia="宋体" w:hAnsi="宋体" w:cs="宋体" w:hint="eastAsia"/>
          <w:sz w:val="21"/>
          <w:szCs w:val="21"/>
        </w:rPr>
        <w:t>温度影响试验工况设置</w:t>
      </w:r>
    </w:p>
    <w:p w14:paraId="30C59DEA" w14:textId="77924890" w:rsidR="00034692" w:rsidRDefault="00791DFD">
      <w:pPr>
        <w:pStyle w:val="b5"/>
        <w:spacing w:before="31" w:after="31" w:line="240" w:lineRule="auto"/>
        <w:ind w:firstLine="420"/>
        <w:rPr>
          <w:sz w:val="20"/>
        </w:rPr>
      </w:pPr>
      <w:r>
        <w:rPr>
          <w:rFonts w:hint="eastAsia"/>
          <w:sz w:val="21"/>
          <w:szCs w:val="21"/>
        </w:rPr>
        <w:t>在本次研究中，设置</w:t>
      </w:r>
      <w:r>
        <w:rPr>
          <w:rFonts w:hint="eastAsia"/>
          <w:sz w:val="21"/>
          <w:szCs w:val="21"/>
        </w:rPr>
        <w:t>6</w:t>
      </w:r>
      <w:r>
        <w:rPr>
          <w:rFonts w:hint="eastAsia"/>
          <w:sz w:val="21"/>
          <w:szCs w:val="21"/>
        </w:rPr>
        <w:t>个温度的工况点，环境温度从</w:t>
      </w:r>
      <w:r>
        <w:rPr>
          <w:rFonts w:hint="eastAsia"/>
          <w:sz w:val="21"/>
          <w:szCs w:val="21"/>
        </w:rPr>
        <w:t>5</w:t>
      </w:r>
      <w:r w:rsidR="00E86C59">
        <w:rPr>
          <w:rFonts w:hint="eastAsia"/>
          <w:sz w:val="21"/>
          <w:szCs w:val="21"/>
        </w:rPr>
        <w:t xml:space="preserve"> </w:t>
      </w:r>
      <w:r>
        <w:rPr>
          <w:rFonts w:hint="eastAsia"/>
          <w:sz w:val="21"/>
          <w:szCs w:val="21"/>
        </w:rPr>
        <w:t>℃到</w:t>
      </w:r>
      <w:r>
        <w:rPr>
          <w:rFonts w:hint="eastAsia"/>
          <w:sz w:val="21"/>
          <w:szCs w:val="21"/>
        </w:rPr>
        <w:t>30</w:t>
      </w:r>
      <w:r w:rsidR="00E86C59">
        <w:rPr>
          <w:rFonts w:hint="eastAsia"/>
          <w:sz w:val="21"/>
          <w:szCs w:val="21"/>
        </w:rPr>
        <w:t xml:space="preserve"> </w:t>
      </w:r>
      <w:r>
        <w:rPr>
          <w:rFonts w:hint="eastAsia"/>
          <w:sz w:val="21"/>
          <w:szCs w:val="21"/>
        </w:rPr>
        <w:t>℃共有</w:t>
      </w:r>
      <w:r>
        <w:rPr>
          <w:rFonts w:hint="eastAsia"/>
          <w:sz w:val="21"/>
          <w:szCs w:val="21"/>
        </w:rPr>
        <w:t>6</w:t>
      </w:r>
      <w:r>
        <w:rPr>
          <w:rFonts w:hint="eastAsia"/>
          <w:sz w:val="21"/>
          <w:szCs w:val="21"/>
        </w:rPr>
        <w:t>组试验，如表</w:t>
      </w:r>
      <w:r>
        <w:rPr>
          <w:sz w:val="21"/>
          <w:szCs w:val="21"/>
        </w:rPr>
        <w:t>1</w:t>
      </w:r>
      <w:r>
        <w:rPr>
          <w:rFonts w:hint="eastAsia"/>
          <w:sz w:val="21"/>
          <w:szCs w:val="21"/>
        </w:rPr>
        <w:t>所示。保持湿度为</w:t>
      </w:r>
      <w:r>
        <w:rPr>
          <w:rFonts w:hint="eastAsia"/>
          <w:sz w:val="21"/>
          <w:szCs w:val="21"/>
        </w:rPr>
        <w:t>45%</w:t>
      </w:r>
      <w:r>
        <w:rPr>
          <w:rFonts w:hint="eastAsia"/>
          <w:sz w:val="21"/>
          <w:szCs w:val="21"/>
        </w:rPr>
        <w:t>，线路长度为</w:t>
      </w:r>
      <w:r>
        <w:rPr>
          <w:rFonts w:hint="eastAsia"/>
          <w:sz w:val="21"/>
          <w:szCs w:val="21"/>
        </w:rPr>
        <w:t>2</w:t>
      </w:r>
      <w:r w:rsidR="00E86C59">
        <w:rPr>
          <w:rFonts w:hint="eastAsia"/>
          <w:sz w:val="21"/>
          <w:szCs w:val="21"/>
        </w:rPr>
        <w:t xml:space="preserve"> </w:t>
      </w:r>
      <w:r>
        <w:rPr>
          <w:rFonts w:hint="eastAsia"/>
          <w:sz w:val="21"/>
          <w:szCs w:val="21"/>
        </w:rPr>
        <w:t>m</w:t>
      </w:r>
      <w:r>
        <w:rPr>
          <w:rFonts w:hint="eastAsia"/>
          <w:sz w:val="21"/>
          <w:szCs w:val="21"/>
        </w:rPr>
        <w:t>，负载类型为阻性负载（</w:t>
      </w:r>
      <w:r>
        <w:rPr>
          <w:rFonts w:hint="eastAsia"/>
          <w:sz w:val="21"/>
          <w:szCs w:val="21"/>
        </w:rPr>
        <w:t>40</w:t>
      </w:r>
      <w:r w:rsidR="00E86C59">
        <w:rPr>
          <w:rFonts w:hint="eastAsia"/>
          <w:sz w:val="21"/>
          <w:szCs w:val="21"/>
        </w:rPr>
        <w:t xml:space="preserve"> </w:t>
      </w:r>
      <w:r>
        <w:rPr>
          <w:rFonts w:eastAsia="黑体" w:hint="eastAsia"/>
          <w:b/>
          <w:bCs/>
          <w:sz w:val="21"/>
          <w:szCs w:val="21"/>
        </w:rPr>
        <w:t>Ω</w:t>
      </w:r>
      <w:r>
        <w:rPr>
          <w:rFonts w:hint="eastAsia"/>
          <w:sz w:val="21"/>
          <w:szCs w:val="21"/>
        </w:rPr>
        <w:t>）。用示波器采集故障电弧的电流电压信息。</w:t>
      </w:r>
    </w:p>
    <w:p w14:paraId="2847E3F7" w14:textId="77777777" w:rsidR="00034692" w:rsidRDefault="00791DFD">
      <w:pPr>
        <w:pStyle w:val="b5"/>
        <w:spacing w:beforeLines="0" w:before="0" w:afterLines="0" w:after="0"/>
        <w:ind w:firstLineChars="0" w:firstLine="0"/>
        <w:jc w:val="center"/>
        <w:rPr>
          <w:rFonts w:ascii="黑体" w:eastAsia="黑体" w:hAnsi="黑体" w:hint="eastAsia"/>
          <w:b/>
          <w:bCs/>
          <w:sz w:val="18"/>
          <w:szCs w:val="18"/>
        </w:rPr>
      </w:pPr>
      <w:r>
        <w:rPr>
          <w:rFonts w:ascii="黑体" w:eastAsia="黑体" w:hAnsi="黑体" w:hint="eastAsia"/>
          <w:b/>
          <w:bCs/>
          <w:sz w:val="18"/>
          <w:szCs w:val="18"/>
        </w:rPr>
        <w:t>表</w:t>
      </w:r>
      <w:r>
        <w:rPr>
          <w:rFonts w:eastAsia="黑体" w:hint="eastAsia"/>
          <w:b/>
          <w:bCs/>
          <w:sz w:val="18"/>
          <w:szCs w:val="18"/>
        </w:rPr>
        <w:t>1</w:t>
      </w:r>
      <w:r>
        <w:rPr>
          <w:rFonts w:ascii="黑体" w:eastAsia="黑体" w:hAnsi="黑体" w:hint="eastAsia"/>
          <w:b/>
          <w:bCs/>
          <w:sz w:val="18"/>
          <w:szCs w:val="18"/>
        </w:rPr>
        <w:t xml:space="preserve"> 温度-负载耦合对故障电弧影响的试验工况</w:t>
      </w:r>
    </w:p>
    <w:tbl>
      <w:tblPr>
        <w:tblpPr w:leftFromText="181" w:rightFromText="181" w:vertAnchor="text" w:tblpXSpec="center" w:tblpY="1"/>
        <w:tblOverlap w:val="never"/>
        <w:tblW w:w="472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1867"/>
        <w:gridCol w:w="1206"/>
        <w:gridCol w:w="936"/>
      </w:tblGrid>
      <w:tr w:rsidR="00034692" w14:paraId="60DAA8BB" w14:textId="77777777" w:rsidTr="009F337D">
        <w:trPr>
          <w:trHeight w:val="164"/>
        </w:trPr>
        <w:tc>
          <w:tcPr>
            <w:tcW w:w="661" w:type="pct"/>
            <w:tcBorders>
              <w:top w:val="single" w:sz="12" w:space="0" w:color="000000"/>
              <w:left w:val="nil"/>
              <w:bottom w:val="single" w:sz="4" w:space="0" w:color="000000"/>
              <w:right w:val="nil"/>
              <w:tl2br w:val="nil"/>
            </w:tcBorders>
            <w:shd w:val="clear" w:color="auto" w:fill="FFFFFF"/>
            <w:noWrap/>
            <w:vAlign w:val="center"/>
          </w:tcPr>
          <w:p w14:paraId="690138EB" w14:textId="77777777" w:rsidR="00034692" w:rsidRDefault="00791DFD" w:rsidP="009F337D">
            <w:pPr>
              <w:pStyle w:val="b5"/>
              <w:spacing w:before="31" w:after="31" w:line="240" w:lineRule="auto"/>
              <w:ind w:firstLineChars="0" w:firstLine="0"/>
              <w:jc w:val="center"/>
              <w:rPr>
                <w:color w:val="000000"/>
                <w:sz w:val="18"/>
                <w:szCs w:val="18"/>
              </w:rPr>
            </w:pPr>
            <w:r>
              <w:rPr>
                <w:rFonts w:hint="eastAsia"/>
                <w:color w:val="000000"/>
                <w:sz w:val="18"/>
                <w:szCs w:val="18"/>
              </w:rPr>
              <w:lastRenderedPageBreak/>
              <w:t>编号</w:t>
            </w:r>
          </w:p>
        </w:tc>
        <w:tc>
          <w:tcPr>
            <w:tcW w:w="2049" w:type="pct"/>
            <w:tcBorders>
              <w:top w:val="single" w:sz="12" w:space="0" w:color="000000"/>
              <w:left w:val="nil"/>
              <w:bottom w:val="single" w:sz="4" w:space="0" w:color="000000"/>
              <w:right w:val="nil"/>
            </w:tcBorders>
            <w:shd w:val="clear" w:color="auto" w:fill="FFFFFF"/>
            <w:noWrap/>
            <w:vAlign w:val="center"/>
          </w:tcPr>
          <w:p w14:paraId="6EF1866E" w14:textId="77777777" w:rsidR="00034692" w:rsidRDefault="00791DFD" w:rsidP="009F337D">
            <w:pPr>
              <w:pStyle w:val="b5"/>
              <w:spacing w:before="31" w:after="31" w:line="240" w:lineRule="auto"/>
              <w:ind w:firstLineChars="0" w:firstLine="0"/>
              <w:jc w:val="center"/>
              <w:rPr>
                <w:color w:val="000000"/>
                <w:sz w:val="18"/>
                <w:szCs w:val="18"/>
              </w:rPr>
            </w:pPr>
            <w:r>
              <w:rPr>
                <w:rFonts w:hint="eastAsia"/>
                <w:color w:val="000000"/>
                <w:sz w:val="18"/>
                <w:szCs w:val="18"/>
              </w:rPr>
              <w:t>湿度</w:t>
            </w:r>
            <w:r>
              <w:rPr>
                <w:rFonts w:hint="eastAsia"/>
                <w:color w:val="000000"/>
                <w:sz w:val="18"/>
                <w:szCs w:val="18"/>
              </w:rPr>
              <w:t>45RH</w:t>
            </w:r>
            <w:r>
              <w:rPr>
                <w:rFonts w:hint="eastAsia"/>
                <w:color w:val="000000"/>
                <w:sz w:val="18"/>
                <w:szCs w:val="18"/>
              </w:rPr>
              <w:t>，线路</w:t>
            </w:r>
            <w:r>
              <w:rPr>
                <w:rFonts w:hint="eastAsia"/>
                <w:color w:val="000000"/>
                <w:sz w:val="18"/>
                <w:szCs w:val="18"/>
              </w:rPr>
              <w:t>2m</w:t>
            </w:r>
          </w:p>
        </w:tc>
        <w:tc>
          <w:tcPr>
            <w:tcW w:w="1243" w:type="pct"/>
            <w:tcBorders>
              <w:top w:val="single" w:sz="12" w:space="0" w:color="000000"/>
              <w:left w:val="nil"/>
              <w:bottom w:val="single" w:sz="4" w:space="0" w:color="000000"/>
              <w:right w:val="nil"/>
            </w:tcBorders>
            <w:shd w:val="clear" w:color="auto" w:fill="FFFFFF"/>
            <w:noWrap/>
            <w:vAlign w:val="center"/>
          </w:tcPr>
          <w:p w14:paraId="42BF1BDA" w14:textId="77777777" w:rsidR="00034692" w:rsidRDefault="00791DFD" w:rsidP="009F337D">
            <w:pPr>
              <w:pStyle w:val="b5"/>
              <w:spacing w:before="31" w:after="31" w:line="240" w:lineRule="auto"/>
              <w:ind w:firstLineChars="0" w:firstLine="0"/>
              <w:jc w:val="center"/>
              <w:rPr>
                <w:color w:val="000000"/>
                <w:sz w:val="18"/>
                <w:szCs w:val="18"/>
              </w:rPr>
            </w:pPr>
            <w:r>
              <w:rPr>
                <w:rFonts w:hint="eastAsia"/>
                <w:color w:val="000000"/>
                <w:sz w:val="18"/>
                <w:szCs w:val="18"/>
              </w:rPr>
              <w:t>负载类型</w:t>
            </w:r>
          </w:p>
        </w:tc>
        <w:tc>
          <w:tcPr>
            <w:tcW w:w="1048" w:type="pct"/>
            <w:tcBorders>
              <w:top w:val="single" w:sz="12" w:space="0" w:color="000000"/>
              <w:left w:val="nil"/>
              <w:bottom w:val="single" w:sz="4" w:space="0" w:color="000000"/>
              <w:right w:val="nil"/>
            </w:tcBorders>
            <w:shd w:val="clear" w:color="auto" w:fill="FFFFFF"/>
            <w:noWrap/>
            <w:vAlign w:val="center"/>
          </w:tcPr>
          <w:p w14:paraId="389C57A2" w14:textId="77777777" w:rsidR="00034692" w:rsidRDefault="00791DFD" w:rsidP="009F337D">
            <w:pPr>
              <w:pStyle w:val="b5"/>
              <w:spacing w:before="31" w:after="31" w:line="240" w:lineRule="auto"/>
              <w:ind w:firstLineChars="0" w:firstLine="0"/>
              <w:jc w:val="center"/>
              <w:rPr>
                <w:color w:val="000000"/>
                <w:sz w:val="18"/>
                <w:szCs w:val="18"/>
              </w:rPr>
            </w:pPr>
            <w:r>
              <w:rPr>
                <w:rFonts w:hint="eastAsia"/>
                <w:color w:val="000000"/>
                <w:sz w:val="18"/>
                <w:szCs w:val="18"/>
              </w:rPr>
              <w:t>试验编号</w:t>
            </w:r>
          </w:p>
        </w:tc>
      </w:tr>
      <w:tr w:rsidR="00034692" w14:paraId="1FEF948A" w14:textId="77777777" w:rsidTr="009F337D">
        <w:trPr>
          <w:trHeight w:val="164"/>
        </w:trPr>
        <w:tc>
          <w:tcPr>
            <w:tcW w:w="661" w:type="pct"/>
            <w:tcBorders>
              <w:top w:val="single" w:sz="4" w:space="0" w:color="000000"/>
              <w:left w:val="nil"/>
              <w:bottom w:val="nil"/>
              <w:right w:val="nil"/>
            </w:tcBorders>
            <w:shd w:val="clear" w:color="auto" w:fill="FFFFFF"/>
            <w:noWrap/>
            <w:vAlign w:val="center"/>
          </w:tcPr>
          <w:p w14:paraId="3F8807B1" w14:textId="77777777" w:rsidR="00034692" w:rsidRDefault="00791DFD" w:rsidP="009F337D">
            <w:pPr>
              <w:pStyle w:val="b5"/>
              <w:spacing w:before="31" w:after="31" w:line="240" w:lineRule="auto"/>
              <w:ind w:firstLineChars="0" w:firstLine="0"/>
              <w:jc w:val="center"/>
              <w:rPr>
                <w:color w:val="000000"/>
                <w:sz w:val="18"/>
                <w:szCs w:val="18"/>
              </w:rPr>
            </w:pPr>
            <w:r>
              <w:rPr>
                <w:rFonts w:hint="eastAsia"/>
                <w:color w:val="000000"/>
                <w:sz w:val="18"/>
                <w:szCs w:val="18"/>
              </w:rPr>
              <w:t>1</w:t>
            </w:r>
          </w:p>
        </w:tc>
        <w:tc>
          <w:tcPr>
            <w:tcW w:w="2049" w:type="pct"/>
            <w:tcBorders>
              <w:top w:val="single" w:sz="4" w:space="0" w:color="000000"/>
              <w:left w:val="nil"/>
              <w:bottom w:val="nil"/>
              <w:right w:val="nil"/>
            </w:tcBorders>
            <w:shd w:val="clear" w:color="auto" w:fill="FFFFFF"/>
            <w:noWrap/>
            <w:vAlign w:val="center"/>
          </w:tcPr>
          <w:p w14:paraId="609BF182" w14:textId="410BA2C0" w:rsidR="00034692" w:rsidRDefault="00791DFD" w:rsidP="009F337D">
            <w:pPr>
              <w:pStyle w:val="b5"/>
              <w:spacing w:before="31" w:after="31" w:line="240" w:lineRule="auto"/>
              <w:ind w:firstLineChars="0" w:firstLine="0"/>
              <w:jc w:val="center"/>
              <w:rPr>
                <w:color w:val="000000"/>
                <w:sz w:val="18"/>
                <w:szCs w:val="18"/>
              </w:rPr>
            </w:pPr>
            <w:r>
              <w:rPr>
                <w:rFonts w:hint="eastAsia"/>
                <w:color w:val="000000"/>
                <w:sz w:val="18"/>
                <w:szCs w:val="18"/>
              </w:rPr>
              <w:t>5</w:t>
            </w:r>
            <w:r w:rsidR="00E86C59">
              <w:rPr>
                <w:rFonts w:hint="eastAsia"/>
                <w:color w:val="000000"/>
                <w:sz w:val="18"/>
                <w:szCs w:val="18"/>
              </w:rPr>
              <w:t xml:space="preserve"> </w:t>
            </w:r>
            <w:r>
              <w:rPr>
                <w:rFonts w:hint="eastAsia"/>
                <w:color w:val="000000"/>
                <w:sz w:val="18"/>
                <w:szCs w:val="18"/>
              </w:rPr>
              <w:t>℃</w:t>
            </w:r>
          </w:p>
        </w:tc>
        <w:tc>
          <w:tcPr>
            <w:tcW w:w="1243" w:type="pct"/>
            <w:tcBorders>
              <w:top w:val="single" w:sz="4" w:space="0" w:color="000000"/>
              <w:left w:val="nil"/>
              <w:bottom w:val="nil"/>
              <w:right w:val="nil"/>
            </w:tcBorders>
            <w:shd w:val="clear" w:color="auto" w:fill="FFFFFF"/>
            <w:noWrap/>
            <w:vAlign w:val="center"/>
          </w:tcPr>
          <w:p w14:paraId="598CEAC2" w14:textId="605EC8CB" w:rsidR="00034692" w:rsidRDefault="00791DFD" w:rsidP="009F337D">
            <w:pPr>
              <w:pStyle w:val="b5"/>
              <w:spacing w:before="31" w:after="31" w:line="240" w:lineRule="auto"/>
              <w:ind w:firstLineChars="0" w:firstLine="0"/>
              <w:jc w:val="center"/>
              <w:rPr>
                <w:color w:val="000000"/>
                <w:sz w:val="18"/>
                <w:szCs w:val="18"/>
              </w:rPr>
            </w:pPr>
            <w:r>
              <w:rPr>
                <w:rFonts w:hint="eastAsia"/>
                <w:color w:val="000000"/>
                <w:sz w:val="18"/>
                <w:szCs w:val="18"/>
              </w:rPr>
              <w:t>阻性：</w:t>
            </w:r>
            <w:r>
              <w:rPr>
                <w:rFonts w:hint="eastAsia"/>
                <w:color w:val="000000"/>
                <w:sz w:val="18"/>
                <w:szCs w:val="18"/>
              </w:rPr>
              <w:t>40</w:t>
            </w:r>
            <w:r w:rsidR="00E86C59">
              <w:rPr>
                <w:rFonts w:hint="eastAsia"/>
                <w:color w:val="000000"/>
                <w:sz w:val="18"/>
                <w:szCs w:val="18"/>
              </w:rPr>
              <w:t xml:space="preserve"> </w:t>
            </w:r>
            <w:r>
              <w:rPr>
                <w:rFonts w:eastAsia="黑体" w:hint="eastAsia"/>
                <w:bCs/>
                <w:color w:val="000000"/>
                <w:sz w:val="18"/>
                <w:szCs w:val="18"/>
              </w:rPr>
              <w:t>Ω</w:t>
            </w:r>
          </w:p>
        </w:tc>
        <w:tc>
          <w:tcPr>
            <w:tcW w:w="1048" w:type="pct"/>
            <w:tcBorders>
              <w:top w:val="single" w:sz="4" w:space="0" w:color="000000"/>
              <w:left w:val="nil"/>
              <w:bottom w:val="nil"/>
              <w:right w:val="nil"/>
            </w:tcBorders>
            <w:shd w:val="clear" w:color="auto" w:fill="FFFFFF"/>
            <w:noWrap/>
            <w:vAlign w:val="center"/>
          </w:tcPr>
          <w:p w14:paraId="0E16E8D9" w14:textId="77777777" w:rsidR="00034692" w:rsidRDefault="00791DFD" w:rsidP="009F337D">
            <w:pPr>
              <w:pStyle w:val="b5"/>
              <w:spacing w:before="31" w:after="31" w:line="240" w:lineRule="auto"/>
              <w:ind w:firstLineChars="0" w:firstLine="0"/>
              <w:jc w:val="center"/>
              <w:rPr>
                <w:color w:val="000000"/>
                <w:sz w:val="18"/>
                <w:szCs w:val="18"/>
              </w:rPr>
            </w:pPr>
            <w:r>
              <w:rPr>
                <w:rFonts w:hint="eastAsia"/>
                <w:color w:val="000000"/>
                <w:sz w:val="18"/>
                <w:szCs w:val="18"/>
              </w:rPr>
              <w:t>T-R-5</w:t>
            </w:r>
          </w:p>
        </w:tc>
      </w:tr>
      <w:tr w:rsidR="00034692" w14:paraId="70DC52E1" w14:textId="77777777" w:rsidTr="009F337D">
        <w:trPr>
          <w:trHeight w:val="164"/>
        </w:trPr>
        <w:tc>
          <w:tcPr>
            <w:tcW w:w="661" w:type="pct"/>
            <w:tcBorders>
              <w:top w:val="nil"/>
              <w:left w:val="nil"/>
              <w:bottom w:val="nil"/>
              <w:right w:val="nil"/>
            </w:tcBorders>
            <w:shd w:val="clear" w:color="auto" w:fill="FFFFFF"/>
            <w:noWrap/>
            <w:vAlign w:val="center"/>
          </w:tcPr>
          <w:p w14:paraId="45224574" w14:textId="77777777" w:rsidR="00034692" w:rsidRDefault="00791DFD" w:rsidP="009F337D">
            <w:pPr>
              <w:pStyle w:val="b5"/>
              <w:spacing w:before="31" w:after="31" w:line="240" w:lineRule="auto"/>
              <w:ind w:firstLineChars="0" w:firstLine="0"/>
              <w:jc w:val="center"/>
              <w:rPr>
                <w:color w:val="000000"/>
                <w:sz w:val="18"/>
                <w:szCs w:val="18"/>
              </w:rPr>
            </w:pPr>
            <w:r>
              <w:rPr>
                <w:rFonts w:hint="eastAsia"/>
                <w:color w:val="000000"/>
                <w:sz w:val="18"/>
                <w:szCs w:val="18"/>
              </w:rPr>
              <w:t>2</w:t>
            </w:r>
          </w:p>
        </w:tc>
        <w:tc>
          <w:tcPr>
            <w:tcW w:w="2049" w:type="pct"/>
            <w:tcBorders>
              <w:top w:val="nil"/>
              <w:left w:val="nil"/>
              <w:bottom w:val="nil"/>
              <w:right w:val="nil"/>
            </w:tcBorders>
            <w:shd w:val="clear" w:color="auto" w:fill="FFFFFF"/>
            <w:noWrap/>
            <w:vAlign w:val="center"/>
          </w:tcPr>
          <w:p w14:paraId="4ECF4C61" w14:textId="27470D2F" w:rsidR="00034692" w:rsidRDefault="00791DFD" w:rsidP="009F337D">
            <w:pPr>
              <w:pStyle w:val="b5"/>
              <w:spacing w:before="31" w:after="31" w:line="240" w:lineRule="auto"/>
              <w:ind w:firstLineChars="0" w:firstLine="0"/>
              <w:jc w:val="center"/>
              <w:rPr>
                <w:color w:val="000000"/>
                <w:sz w:val="18"/>
                <w:szCs w:val="18"/>
              </w:rPr>
            </w:pPr>
            <w:r>
              <w:rPr>
                <w:rFonts w:hint="eastAsia"/>
                <w:color w:val="000000"/>
                <w:sz w:val="18"/>
                <w:szCs w:val="18"/>
              </w:rPr>
              <w:t>15</w:t>
            </w:r>
            <w:r w:rsidR="00E86C59">
              <w:rPr>
                <w:rFonts w:hint="eastAsia"/>
                <w:color w:val="000000"/>
                <w:sz w:val="18"/>
                <w:szCs w:val="18"/>
              </w:rPr>
              <w:t xml:space="preserve"> </w:t>
            </w:r>
            <w:r>
              <w:rPr>
                <w:rFonts w:hint="eastAsia"/>
                <w:color w:val="000000"/>
                <w:sz w:val="18"/>
                <w:szCs w:val="18"/>
              </w:rPr>
              <w:t>℃</w:t>
            </w:r>
          </w:p>
        </w:tc>
        <w:tc>
          <w:tcPr>
            <w:tcW w:w="1243" w:type="pct"/>
            <w:tcBorders>
              <w:top w:val="nil"/>
              <w:left w:val="nil"/>
              <w:bottom w:val="nil"/>
              <w:right w:val="nil"/>
            </w:tcBorders>
            <w:shd w:val="clear" w:color="auto" w:fill="FFFFFF"/>
            <w:noWrap/>
            <w:vAlign w:val="center"/>
          </w:tcPr>
          <w:p w14:paraId="01B20BE5" w14:textId="21AEBD91" w:rsidR="00034692" w:rsidRDefault="00791DFD" w:rsidP="009F337D">
            <w:pPr>
              <w:pStyle w:val="b5"/>
              <w:spacing w:before="31" w:after="31" w:line="240" w:lineRule="auto"/>
              <w:ind w:firstLineChars="0" w:firstLine="0"/>
              <w:jc w:val="center"/>
              <w:rPr>
                <w:color w:val="000000"/>
                <w:sz w:val="18"/>
                <w:szCs w:val="18"/>
              </w:rPr>
            </w:pPr>
            <w:r>
              <w:rPr>
                <w:rFonts w:hint="eastAsia"/>
                <w:color w:val="000000"/>
                <w:sz w:val="18"/>
                <w:szCs w:val="18"/>
              </w:rPr>
              <w:t>阻性：</w:t>
            </w:r>
            <w:r>
              <w:rPr>
                <w:rFonts w:hint="eastAsia"/>
                <w:color w:val="000000"/>
                <w:sz w:val="18"/>
                <w:szCs w:val="18"/>
              </w:rPr>
              <w:t>40</w:t>
            </w:r>
            <w:r w:rsidR="00E86C59">
              <w:rPr>
                <w:rFonts w:hint="eastAsia"/>
                <w:color w:val="000000"/>
                <w:sz w:val="18"/>
                <w:szCs w:val="18"/>
              </w:rPr>
              <w:t xml:space="preserve"> </w:t>
            </w:r>
            <w:r>
              <w:rPr>
                <w:rFonts w:eastAsia="黑体" w:hint="eastAsia"/>
                <w:bCs/>
                <w:color w:val="000000"/>
                <w:sz w:val="18"/>
                <w:szCs w:val="18"/>
              </w:rPr>
              <w:t>Ω</w:t>
            </w:r>
          </w:p>
        </w:tc>
        <w:tc>
          <w:tcPr>
            <w:tcW w:w="1048" w:type="pct"/>
            <w:tcBorders>
              <w:top w:val="nil"/>
              <w:left w:val="nil"/>
              <w:bottom w:val="nil"/>
              <w:right w:val="nil"/>
            </w:tcBorders>
            <w:shd w:val="clear" w:color="auto" w:fill="FFFFFF"/>
            <w:noWrap/>
            <w:vAlign w:val="center"/>
          </w:tcPr>
          <w:p w14:paraId="267EFDD3" w14:textId="77777777" w:rsidR="00034692" w:rsidRDefault="00791DFD" w:rsidP="009F337D">
            <w:pPr>
              <w:pStyle w:val="b5"/>
              <w:spacing w:before="31" w:after="31" w:line="240" w:lineRule="auto"/>
              <w:ind w:firstLineChars="0" w:firstLine="0"/>
              <w:jc w:val="center"/>
              <w:rPr>
                <w:color w:val="000000"/>
                <w:sz w:val="18"/>
                <w:szCs w:val="18"/>
              </w:rPr>
            </w:pPr>
            <w:r>
              <w:rPr>
                <w:rFonts w:hint="eastAsia"/>
                <w:color w:val="000000"/>
                <w:sz w:val="18"/>
                <w:szCs w:val="18"/>
              </w:rPr>
              <w:t>T-R-15</w:t>
            </w:r>
          </w:p>
        </w:tc>
      </w:tr>
      <w:tr w:rsidR="00034692" w14:paraId="4634AE96" w14:textId="77777777" w:rsidTr="009F337D">
        <w:trPr>
          <w:trHeight w:val="164"/>
        </w:trPr>
        <w:tc>
          <w:tcPr>
            <w:tcW w:w="661" w:type="pct"/>
            <w:tcBorders>
              <w:top w:val="nil"/>
              <w:left w:val="nil"/>
              <w:bottom w:val="nil"/>
              <w:right w:val="nil"/>
            </w:tcBorders>
            <w:shd w:val="clear" w:color="auto" w:fill="FFFFFF"/>
            <w:noWrap/>
            <w:vAlign w:val="center"/>
          </w:tcPr>
          <w:p w14:paraId="4F6480AB" w14:textId="77777777" w:rsidR="00034692" w:rsidRDefault="00791DFD" w:rsidP="009F337D">
            <w:pPr>
              <w:pStyle w:val="b5"/>
              <w:spacing w:before="31" w:after="31" w:line="240" w:lineRule="auto"/>
              <w:ind w:firstLineChars="0" w:firstLine="0"/>
              <w:jc w:val="center"/>
              <w:rPr>
                <w:color w:val="000000"/>
                <w:sz w:val="18"/>
                <w:szCs w:val="18"/>
              </w:rPr>
            </w:pPr>
            <w:r>
              <w:rPr>
                <w:rFonts w:hint="eastAsia"/>
                <w:color w:val="000000"/>
                <w:sz w:val="18"/>
                <w:szCs w:val="18"/>
              </w:rPr>
              <w:t>3</w:t>
            </w:r>
          </w:p>
        </w:tc>
        <w:tc>
          <w:tcPr>
            <w:tcW w:w="2049" w:type="pct"/>
            <w:tcBorders>
              <w:top w:val="nil"/>
              <w:left w:val="nil"/>
              <w:bottom w:val="nil"/>
              <w:right w:val="nil"/>
            </w:tcBorders>
            <w:shd w:val="clear" w:color="auto" w:fill="FFFFFF"/>
            <w:noWrap/>
            <w:vAlign w:val="center"/>
          </w:tcPr>
          <w:p w14:paraId="5DA8EE92" w14:textId="4C25FF01" w:rsidR="00034692" w:rsidRDefault="00791DFD" w:rsidP="009F337D">
            <w:pPr>
              <w:pStyle w:val="b5"/>
              <w:spacing w:before="31" w:after="31" w:line="240" w:lineRule="auto"/>
              <w:ind w:firstLineChars="0" w:firstLine="0"/>
              <w:jc w:val="center"/>
              <w:rPr>
                <w:color w:val="000000"/>
                <w:sz w:val="18"/>
                <w:szCs w:val="18"/>
              </w:rPr>
            </w:pPr>
            <w:r>
              <w:rPr>
                <w:rFonts w:hint="eastAsia"/>
                <w:color w:val="000000"/>
                <w:sz w:val="18"/>
                <w:szCs w:val="18"/>
              </w:rPr>
              <w:t>20</w:t>
            </w:r>
            <w:r w:rsidR="00E86C59">
              <w:rPr>
                <w:rFonts w:hint="eastAsia"/>
                <w:color w:val="000000"/>
                <w:sz w:val="18"/>
                <w:szCs w:val="18"/>
              </w:rPr>
              <w:t xml:space="preserve"> </w:t>
            </w:r>
            <w:r>
              <w:rPr>
                <w:rFonts w:hint="eastAsia"/>
                <w:color w:val="000000"/>
                <w:sz w:val="18"/>
                <w:szCs w:val="18"/>
              </w:rPr>
              <w:t>℃</w:t>
            </w:r>
          </w:p>
        </w:tc>
        <w:tc>
          <w:tcPr>
            <w:tcW w:w="1243" w:type="pct"/>
            <w:tcBorders>
              <w:top w:val="nil"/>
              <w:left w:val="nil"/>
              <w:bottom w:val="nil"/>
              <w:right w:val="nil"/>
            </w:tcBorders>
            <w:shd w:val="clear" w:color="auto" w:fill="FFFFFF"/>
            <w:noWrap/>
            <w:vAlign w:val="center"/>
          </w:tcPr>
          <w:p w14:paraId="34D537B3" w14:textId="5231E46D" w:rsidR="00034692" w:rsidRDefault="00791DFD" w:rsidP="009F337D">
            <w:pPr>
              <w:pStyle w:val="b5"/>
              <w:spacing w:before="31" w:after="31" w:line="240" w:lineRule="auto"/>
              <w:ind w:firstLineChars="0" w:firstLine="0"/>
              <w:jc w:val="center"/>
              <w:rPr>
                <w:color w:val="000000"/>
                <w:sz w:val="18"/>
                <w:szCs w:val="18"/>
              </w:rPr>
            </w:pPr>
            <w:r>
              <w:rPr>
                <w:rFonts w:hint="eastAsia"/>
                <w:color w:val="000000"/>
                <w:sz w:val="18"/>
                <w:szCs w:val="18"/>
              </w:rPr>
              <w:t>阻性：</w:t>
            </w:r>
            <w:r>
              <w:rPr>
                <w:rFonts w:hint="eastAsia"/>
                <w:color w:val="000000"/>
                <w:sz w:val="18"/>
                <w:szCs w:val="18"/>
              </w:rPr>
              <w:t>40</w:t>
            </w:r>
            <w:r w:rsidR="00E86C59">
              <w:rPr>
                <w:rFonts w:hint="eastAsia"/>
                <w:color w:val="000000"/>
                <w:sz w:val="18"/>
                <w:szCs w:val="18"/>
              </w:rPr>
              <w:t xml:space="preserve"> </w:t>
            </w:r>
            <w:r>
              <w:rPr>
                <w:rFonts w:eastAsia="黑体" w:hint="eastAsia"/>
                <w:bCs/>
                <w:color w:val="000000"/>
                <w:sz w:val="18"/>
                <w:szCs w:val="18"/>
              </w:rPr>
              <w:t>Ω</w:t>
            </w:r>
          </w:p>
        </w:tc>
        <w:tc>
          <w:tcPr>
            <w:tcW w:w="1048" w:type="pct"/>
            <w:tcBorders>
              <w:top w:val="nil"/>
              <w:left w:val="nil"/>
              <w:bottom w:val="nil"/>
              <w:right w:val="nil"/>
            </w:tcBorders>
            <w:shd w:val="clear" w:color="auto" w:fill="FFFFFF"/>
            <w:noWrap/>
            <w:vAlign w:val="center"/>
          </w:tcPr>
          <w:p w14:paraId="72C68DA4" w14:textId="77777777" w:rsidR="00034692" w:rsidRDefault="00791DFD" w:rsidP="009F337D">
            <w:pPr>
              <w:pStyle w:val="b5"/>
              <w:spacing w:before="31" w:after="31" w:line="240" w:lineRule="auto"/>
              <w:ind w:firstLineChars="0" w:firstLine="0"/>
              <w:jc w:val="center"/>
              <w:rPr>
                <w:color w:val="000000"/>
                <w:sz w:val="18"/>
                <w:szCs w:val="18"/>
              </w:rPr>
            </w:pPr>
            <w:r>
              <w:rPr>
                <w:rFonts w:hint="eastAsia"/>
                <w:color w:val="000000"/>
                <w:sz w:val="18"/>
                <w:szCs w:val="18"/>
              </w:rPr>
              <w:t>T-R-20</w:t>
            </w:r>
          </w:p>
        </w:tc>
      </w:tr>
      <w:tr w:rsidR="00034692" w14:paraId="7E21EACB" w14:textId="77777777" w:rsidTr="009F337D">
        <w:trPr>
          <w:trHeight w:val="164"/>
        </w:trPr>
        <w:tc>
          <w:tcPr>
            <w:tcW w:w="661" w:type="pct"/>
            <w:tcBorders>
              <w:top w:val="nil"/>
              <w:left w:val="nil"/>
              <w:bottom w:val="nil"/>
              <w:right w:val="nil"/>
            </w:tcBorders>
            <w:shd w:val="clear" w:color="auto" w:fill="FFFFFF"/>
            <w:noWrap/>
            <w:vAlign w:val="center"/>
          </w:tcPr>
          <w:p w14:paraId="6E1A7A72" w14:textId="77777777" w:rsidR="00034692" w:rsidRDefault="00791DFD" w:rsidP="009F337D">
            <w:pPr>
              <w:pStyle w:val="b5"/>
              <w:spacing w:before="31" w:after="31" w:line="240" w:lineRule="auto"/>
              <w:ind w:firstLineChars="0" w:firstLine="0"/>
              <w:jc w:val="center"/>
              <w:rPr>
                <w:color w:val="000000"/>
                <w:sz w:val="18"/>
                <w:szCs w:val="18"/>
              </w:rPr>
            </w:pPr>
            <w:r>
              <w:rPr>
                <w:rFonts w:hint="eastAsia"/>
                <w:color w:val="000000"/>
                <w:sz w:val="18"/>
                <w:szCs w:val="18"/>
              </w:rPr>
              <w:t>4</w:t>
            </w:r>
          </w:p>
        </w:tc>
        <w:tc>
          <w:tcPr>
            <w:tcW w:w="2049" w:type="pct"/>
            <w:tcBorders>
              <w:top w:val="nil"/>
              <w:left w:val="nil"/>
              <w:bottom w:val="nil"/>
              <w:right w:val="nil"/>
            </w:tcBorders>
            <w:shd w:val="clear" w:color="auto" w:fill="FFFFFF"/>
            <w:noWrap/>
            <w:vAlign w:val="center"/>
          </w:tcPr>
          <w:p w14:paraId="08D84BF9" w14:textId="7D8997C0" w:rsidR="00034692" w:rsidRDefault="00791DFD" w:rsidP="009F337D">
            <w:pPr>
              <w:pStyle w:val="b5"/>
              <w:spacing w:before="31" w:after="31" w:line="240" w:lineRule="auto"/>
              <w:ind w:firstLineChars="0" w:firstLine="0"/>
              <w:jc w:val="center"/>
              <w:rPr>
                <w:color w:val="000000"/>
                <w:sz w:val="18"/>
                <w:szCs w:val="18"/>
              </w:rPr>
            </w:pPr>
            <w:r>
              <w:rPr>
                <w:rFonts w:hint="eastAsia"/>
                <w:color w:val="000000"/>
                <w:sz w:val="18"/>
                <w:szCs w:val="18"/>
              </w:rPr>
              <w:t>25</w:t>
            </w:r>
            <w:r w:rsidR="00E86C59">
              <w:rPr>
                <w:rFonts w:hint="eastAsia"/>
                <w:color w:val="000000"/>
                <w:sz w:val="18"/>
                <w:szCs w:val="18"/>
              </w:rPr>
              <w:t xml:space="preserve"> </w:t>
            </w:r>
            <w:r>
              <w:rPr>
                <w:rFonts w:hint="eastAsia"/>
                <w:color w:val="000000"/>
                <w:sz w:val="18"/>
                <w:szCs w:val="18"/>
              </w:rPr>
              <w:t>℃</w:t>
            </w:r>
          </w:p>
        </w:tc>
        <w:tc>
          <w:tcPr>
            <w:tcW w:w="1243" w:type="pct"/>
            <w:tcBorders>
              <w:top w:val="nil"/>
              <w:left w:val="nil"/>
              <w:bottom w:val="nil"/>
              <w:right w:val="nil"/>
            </w:tcBorders>
            <w:shd w:val="clear" w:color="auto" w:fill="FFFFFF"/>
            <w:noWrap/>
            <w:vAlign w:val="center"/>
          </w:tcPr>
          <w:p w14:paraId="6CE739F0" w14:textId="51573041" w:rsidR="00034692" w:rsidRDefault="00791DFD" w:rsidP="009F337D">
            <w:pPr>
              <w:pStyle w:val="b5"/>
              <w:spacing w:before="31" w:after="31" w:line="240" w:lineRule="auto"/>
              <w:ind w:firstLineChars="0" w:firstLine="0"/>
              <w:jc w:val="center"/>
              <w:rPr>
                <w:color w:val="000000"/>
                <w:sz w:val="18"/>
                <w:szCs w:val="18"/>
              </w:rPr>
            </w:pPr>
            <w:r>
              <w:rPr>
                <w:rFonts w:hint="eastAsia"/>
                <w:color w:val="000000"/>
                <w:sz w:val="18"/>
                <w:szCs w:val="18"/>
              </w:rPr>
              <w:t>阻性：</w:t>
            </w:r>
            <w:r>
              <w:rPr>
                <w:rFonts w:hint="eastAsia"/>
                <w:color w:val="000000"/>
                <w:sz w:val="18"/>
                <w:szCs w:val="18"/>
              </w:rPr>
              <w:t>40</w:t>
            </w:r>
            <w:r w:rsidR="00E86C59">
              <w:rPr>
                <w:rFonts w:hint="eastAsia"/>
                <w:color w:val="000000"/>
                <w:sz w:val="18"/>
                <w:szCs w:val="18"/>
              </w:rPr>
              <w:t xml:space="preserve"> </w:t>
            </w:r>
            <w:r>
              <w:rPr>
                <w:rFonts w:eastAsia="黑体" w:hint="eastAsia"/>
                <w:bCs/>
                <w:color w:val="000000"/>
                <w:sz w:val="18"/>
                <w:szCs w:val="18"/>
              </w:rPr>
              <w:t>Ω</w:t>
            </w:r>
          </w:p>
        </w:tc>
        <w:tc>
          <w:tcPr>
            <w:tcW w:w="1048" w:type="pct"/>
            <w:tcBorders>
              <w:top w:val="nil"/>
              <w:left w:val="nil"/>
              <w:bottom w:val="nil"/>
              <w:right w:val="nil"/>
            </w:tcBorders>
            <w:shd w:val="clear" w:color="auto" w:fill="FFFFFF"/>
            <w:noWrap/>
            <w:vAlign w:val="center"/>
          </w:tcPr>
          <w:p w14:paraId="7DA6AC03" w14:textId="77777777" w:rsidR="00034692" w:rsidRDefault="00791DFD" w:rsidP="009F337D">
            <w:pPr>
              <w:pStyle w:val="b5"/>
              <w:spacing w:before="31" w:after="31" w:line="240" w:lineRule="auto"/>
              <w:ind w:firstLineChars="0" w:firstLine="0"/>
              <w:jc w:val="center"/>
              <w:rPr>
                <w:color w:val="000000"/>
                <w:sz w:val="18"/>
                <w:szCs w:val="18"/>
              </w:rPr>
            </w:pPr>
            <w:r>
              <w:rPr>
                <w:rFonts w:hint="eastAsia"/>
                <w:color w:val="000000"/>
                <w:sz w:val="18"/>
                <w:szCs w:val="18"/>
              </w:rPr>
              <w:t>T-R-25</w:t>
            </w:r>
          </w:p>
        </w:tc>
      </w:tr>
      <w:tr w:rsidR="00034692" w14:paraId="3EB77484" w14:textId="77777777" w:rsidTr="009F337D">
        <w:trPr>
          <w:trHeight w:val="164"/>
        </w:trPr>
        <w:tc>
          <w:tcPr>
            <w:tcW w:w="661" w:type="pct"/>
            <w:tcBorders>
              <w:top w:val="nil"/>
              <w:left w:val="nil"/>
              <w:bottom w:val="single" w:sz="12" w:space="0" w:color="000000"/>
              <w:right w:val="nil"/>
            </w:tcBorders>
            <w:shd w:val="clear" w:color="auto" w:fill="FFFFFF"/>
            <w:noWrap/>
            <w:vAlign w:val="center"/>
          </w:tcPr>
          <w:p w14:paraId="763969C0" w14:textId="77777777" w:rsidR="00034692" w:rsidRDefault="00791DFD" w:rsidP="009F337D">
            <w:pPr>
              <w:pStyle w:val="b5"/>
              <w:spacing w:before="31" w:after="31" w:line="240" w:lineRule="auto"/>
              <w:ind w:firstLineChars="0" w:firstLine="0"/>
              <w:jc w:val="center"/>
              <w:rPr>
                <w:color w:val="000000"/>
                <w:sz w:val="18"/>
                <w:szCs w:val="18"/>
              </w:rPr>
            </w:pPr>
            <w:r>
              <w:rPr>
                <w:rFonts w:hint="eastAsia"/>
                <w:color w:val="000000"/>
                <w:sz w:val="18"/>
                <w:szCs w:val="18"/>
              </w:rPr>
              <w:t>5</w:t>
            </w:r>
          </w:p>
        </w:tc>
        <w:tc>
          <w:tcPr>
            <w:tcW w:w="2049" w:type="pct"/>
            <w:tcBorders>
              <w:top w:val="nil"/>
              <w:left w:val="nil"/>
              <w:bottom w:val="single" w:sz="12" w:space="0" w:color="000000"/>
              <w:right w:val="nil"/>
            </w:tcBorders>
            <w:shd w:val="clear" w:color="auto" w:fill="FFFFFF"/>
            <w:noWrap/>
            <w:vAlign w:val="center"/>
          </w:tcPr>
          <w:p w14:paraId="139ADC45" w14:textId="48B722AD" w:rsidR="00034692" w:rsidRDefault="00791DFD" w:rsidP="009F337D">
            <w:pPr>
              <w:pStyle w:val="b5"/>
              <w:spacing w:before="31" w:after="31" w:line="240" w:lineRule="auto"/>
              <w:ind w:firstLineChars="0" w:firstLine="0"/>
              <w:jc w:val="center"/>
              <w:rPr>
                <w:color w:val="000000"/>
                <w:sz w:val="18"/>
                <w:szCs w:val="18"/>
              </w:rPr>
            </w:pPr>
            <w:r>
              <w:rPr>
                <w:rFonts w:hint="eastAsia"/>
                <w:color w:val="000000"/>
                <w:sz w:val="18"/>
                <w:szCs w:val="18"/>
              </w:rPr>
              <w:t>30</w:t>
            </w:r>
            <w:r w:rsidR="00E86C59">
              <w:rPr>
                <w:rFonts w:hint="eastAsia"/>
                <w:color w:val="000000"/>
                <w:sz w:val="18"/>
                <w:szCs w:val="18"/>
              </w:rPr>
              <w:t xml:space="preserve"> </w:t>
            </w:r>
            <w:r>
              <w:rPr>
                <w:rFonts w:hint="eastAsia"/>
                <w:color w:val="000000"/>
                <w:sz w:val="18"/>
                <w:szCs w:val="18"/>
              </w:rPr>
              <w:t>℃</w:t>
            </w:r>
          </w:p>
        </w:tc>
        <w:tc>
          <w:tcPr>
            <w:tcW w:w="1243" w:type="pct"/>
            <w:tcBorders>
              <w:top w:val="nil"/>
              <w:left w:val="nil"/>
              <w:bottom w:val="single" w:sz="12" w:space="0" w:color="000000"/>
              <w:right w:val="nil"/>
            </w:tcBorders>
            <w:shd w:val="clear" w:color="auto" w:fill="FFFFFF"/>
            <w:noWrap/>
            <w:vAlign w:val="center"/>
          </w:tcPr>
          <w:p w14:paraId="3700FDBC" w14:textId="4BF68F3D" w:rsidR="00034692" w:rsidRDefault="00791DFD" w:rsidP="009F337D">
            <w:pPr>
              <w:pStyle w:val="b5"/>
              <w:spacing w:before="31" w:after="31" w:line="240" w:lineRule="auto"/>
              <w:ind w:firstLineChars="0" w:firstLine="0"/>
              <w:jc w:val="center"/>
              <w:rPr>
                <w:color w:val="000000"/>
                <w:sz w:val="18"/>
                <w:szCs w:val="18"/>
              </w:rPr>
            </w:pPr>
            <w:r>
              <w:rPr>
                <w:rFonts w:hint="eastAsia"/>
                <w:color w:val="000000"/>
                <w:sz w:val="18"/>
                <w:szCs w:val="18"/>
              </w:rPr>
              <w:t>阻性：</w:t>
            </w:r>
            <w:r>
              <w:rPr>
                <w:rFonts w:hint="eastAsia"/>
                <w:color w:val="000000"/>
                <w:sz w:val="18"/>
                <w:szCs w:val="18"/>
              </w:rPr>
              <w:t>40</w:t>
            </w:r>
            <w:r w:rsidR="00E86C59">
              <w:rPr>
                <w:rFonts w:hint="eastAsia"/>
                <w:color w:val="000000"/>
                <w:sz w:val="18"/>
                <w:szCs w:val="18"/>
              </w:rPr>
              <w:t xml:space="preserve"> </w:t>
            </w:r>
            <w:r>
              <w:rPr>
                <w:rFonts w:eastAsia="黑体" w:hint="eastAsia"/>
                <w:bCs/>
                <w:color w:val="000000"/>
                <w:sz w:val="18"/>
                <w:szCs w:val="18"/>
              </w:rPr>
              <w:t>Ω</w:t>
            </w:r>
          </w:p>
        </w:tc>
        <w:tc>
          <w:tcPr>
            <w:tcW w:w="1048" w:type="pct"/>
            <w:tcBorders>
              <w:top w:val="nil"/>
              <w:left w:val="nil"/>
              <w:bottom w:val="single" w:sz="12" w:space="0" w:color="000000"/>
              <w:right w:val="nil"/>
            </w:tcBorders>
            <w:shd w:val="clear" w:color="auto" w:fill="FFFFFF"/>
            <w:noWrap/>
            <w:vAlign w:val="center"/>
          </w:tcPr>
          <w:p w14:paraId="3C12F7C1" w14:textId="77777777" w:rsidR="00034692" w:rsidRDefault="00791DFD" w:rsidP="009F337D">
            <w:pPr>
              <w:pStyle w:val="b5"/>
              <w:spacing w:before="31" w:after="31" w:line="240" w:lineRule="auto"/>
              <w:ind w:firstLineChars="0" w:firstLine="0"/>
              <w:jc w:val="center"/>
              <w:rPr>
                <w:color w:val="000000"/>
                <w:sz w:val="18"/>
                <w:szCs w:val="18"/>
              </w:rPr>
            </w:pPr>
            <w:r>
              <w:rPr>
                <w:rFonts w:hint="eastAsia"/>
                <w:color w:val="000000"/>
                <w:sz w:val="18"/>
                <w:szCs w:val="18"/>
              </w:rPr>
              <w:t>T-R-30</w:t>
            </w:r>
          </w:p>
        </w:tc>
      </w:tr>
    </w:tbl>
    <w:p w14:paraId="1EFDB7C8" w14:textId="77777777" w:rsidR="00034692" w:rsidRPr="0009345D" w:rsidRDefault="00791DFD" w:rsidP="0009345D">
      <w:pPr>
        <w:pStyle w:val="b3"/>
        <w:keepLines w:val="0"/>
        <w:spacing w:before="0" w:after="0" w:line="240" w:lineRule="auto"/>
        <w:ind w:left="0" w:firstLine="0"/>
        <w:rPr>
          <w:rFonts w:eastAsia="宋体"/>
          <w:sz w:val="21"/>
          <w:szCs w:val="21"/>
        </w:rPr>
      </w:pPr>
      <w:r w:rsidRPr="0009345D">
        <w:rPr>
          <w:rFonts w:eastAsia="宋体" w:hint="eastAsia"/>
          <w:sz w:val="21"/>
          <w:szCs w:val="21"/>
        </w:rPr>
        <w:t>湿度影响试验工况设置</w:t>
      </w:r>
    </w:p>
    <w:p w14:paraId="0680469B" w14:textId="7A8052CF" w:rsidR="00034692" w:rsidRDefault="00791DFD">
      <w:pPr>
        <w:pStyle w:val="b5"/>
        <w:spacing w:before="31" w:after="31" w:line="240" w:lineRule="auto"/>
        <w:ind w:firstLine="420"/>
        <w:rPr>
          <w:sz w:val="20"/>
        </w:rPr>
      </w:pPr>
      <w:r>
        <w:rPr>
          <w:rFonts w:hint="eastAsia"/>
          <w:sz w:val="21"/>
          <w:szCs w:val="21"/>
        </w:rPr>
        <w:t>在本次研究中，设置</w:t>
      </w:r>
      <w:r>
        <w:rPr>
          <w:rFonts w:hint="eastAsia"/>
          <w:sz w:val="21"/>
          <w:szCs w:val="21"/>
        </w:rPr>
        <w:t>6</w:t>
      </w:r>
      <w:r>
        <w:rPr>
          <w:rFonts w:hint="eastAsia"/>
          <w:sz w:val="21"/>
          <w:szCs w:val="21"/>
        </w:rPr>
        <w:t>个湿度的工况点，相对湿度从</w:t>
      </w:r>
      <w:r>
        <w:rPr>
          <w:rFonts w:hint="eastAsia"/>
          <w:sz w:val="21"/>
          <w:szCs w:val="21"/>
        </w:rPr>
        <w:t>20</w:t>
      </w:r>
      <w:r>
        <w:rPr>
          <w:rFonts w:hint="eastAsia"/>
          <w:sz w:val="21"/>
          <w:szCs w:val="21"/>
        </w:rPr>
        <w:t>％增加到</w:t>
      </w:r>
      <w:r>
        <w:rPr>
          <w:rFonts w:hint="eastAsia"/>
          <w:sz w:val="21"/>
          <w:szCs w:val="21"/>
        </w:rPr>
        <w:t>80</w:t>
      </w:r>
      <w:r>
        <w:rPr>
          <w:rFonts w:hint="eastAsia"/>
          <w:sz w:val="21"/>
          <w:szCs w:val="21"/>
        </w:rPr>
        <w:t>％，保持温度为</w:t>
      </w:r>
      <w:r>
        <w:rPr>
          <w:rFonts w:hint="eastAsia"/>
          <w:sz w:val="21"/>
          <w:szCs w:val="21"/>
        </w:rPr>
        <w:t>25</w:t>
      </w:r>
      <w:r w:rsidR="00E86C59">
        <w:rPr>
          <w:rFonts w:hint="eastAsia"/>
          <w:sz w:val="21"/>
          <w:szCs w:val="21"/>
        </w:rPr>
        <w:t xml:space="preserve"> </w:t>
      </w:r>
      <w:r>
        <w:rPr>
          <w:rFonts w:hint="eastAsia"/>
          <w:sz w:val="21"/>
          <w:szCs w:val="21"/>
        </w:rPr>
        <w:t>℃，线路长度为</w:t>
      </w:r>
      <w:r>
        <w:rPr>
          <w:rFonts w:hint="eastAsia"/>
          <w:sz w:val="21"/>
          <w:szCs w:val="21"/>
        </w:rPr>
        <w:t>2</w:t>
      </w:r>
      <w:r w:rsidR="00E86C59">
        <w:rPr>
          <w:rFonts w:hint="eastAsia"/>
          <w:sz w:val="21"/>
          <w:szCs w:val="21"/>
        </w:rPr>
        <w:t xml:space="preserve"> </w:t>
      </w:r>
      <w:r>
        <w:rPr>
          <w:rFonts w:hint="eastAsia"/>
          <w:sz w:val="21"/>
          <w:szCs w:val="21"/>
        </w:rPr>
        <w:t>m</w:t>
      </w:r>
      <w:r>
        <w:rPr>
          <w:rFonts w:hint="eastAsia"/>
          <w:sz w:val="21"/>
          <w:szCs w:val="21"/>
        </w:rPr>
        <w:t>，负</w:t>
      </w:r>
      <w:bookmarkStart w:id="14" w:name="OLE_LINK65"/>
      <w:r>
        <w:rPr>
          <w:rFonts w:hint="eastAsia"/>
          <w:sz w:val="21"/>
          <w:szCs w:val="21"/>
        </w:rPr>
        <w:t>载类型为阻性负载（</w:t>
      </w:r>
      <w:r>
        <w:rPr>
          <w:rFonts w:hint="eastAsia"/>
          <w:sz w:val="21"/>
          <w:szCs w:val="21"/>
        </w:rPr>
        <w:t>40</w:t>
      </w:r>
      <w:r w:rsidR="00E86C59">
        <w:rPr>
          <w:rFonts w:hint="eastAsia"/>
          <w:sz w:val="21"/>
          <w:szCs w:val="21"/>
        </w:rPr>
        <w:t xml:space="preserve"> </w:t>
      </w:r>
      <w:r>
        <w:rPr>
          <w:rFonts w:eastAsia="黑体" w:hint="eastAsia"/>
          <w:b/>
          <w:bCs/>
          <w:sz w:val="21"/>
          <w:szCs w:val="21"/>
        </w:rPr>
        <w:t>Ω</w:t>
      </w:r>
      <w:r>
        <w:rPr>
          <w:rFonts w:hint="eastAsia"/>
          <w:sz w:val="21"/>
          <w:szCs w:val="21"/>
        </w:rPr>
        <w:t>）</w:t>
      </w:r>
      <w:bookmarkStart w:id="15" w:name="OLE_LINK66"/>
      <w:r>
        <w:rPr>
          <w:rFonts w:hint="eastAsia"/>
          <w:sz w:val="21"/>
          <w:szCs w:val="21"/>
        </w:rPr>
        <w:t>，</w:t>
      </w:r>
      <w:bookmarkEnd w:id="14"/>
      <w:r>
        <w:rPr>
          <w:rFonts w:hint="eastAsia"/>
          <w:sz w:val="21"/>
          <w:szCs w:val="21"/>
        </w:rPr>
        <w:t>共有</w:t>
      </w:r>
      <w:r>
        <w:rPr>
          <w:rFonts w:hint="eastAsia"/>
          <w:sz w:val="21"/>
          <w:szCs w:val="21"/>
        </w:rPr>
        <w:t>6</w:t>
      </w:r>
      <w:r>
        <w:rPr>
          <w:rFonts w:hint="eastAsia"/>
          <w:sz w:val="21"/>
          <w:szCs w:val="21"/>
        </w:rPr>
        <w:t>组试验</w:t>
      </w:r>
      <w:bookmarkEnd w:id="15"/>
      <w:r>
        <w:rPr>
          <w:rFonts w:hint="eastAsia"/>
          <w:sz w:val="21"/>
          <w:szCs w:val="21"/>
        </w:rPr>
        <w:t>，如表</w:t>
      </w:r>
      <w:r>
        <w:rPr>
          <w:rFonts w:hint="eastAsia"/>
          <w:sz w:val="21"/>
          <w:szCs w:val="21"/>
        </w:rPr>
        <w:t>2</w:t>
      </w:r>
      <w:r>
        <w:rPr>
          <w:rFonts w:hint="eastAsia"/>
          <w:sz w:val="21"/>
          <w:szCs w:val="21"/>
        </w:rPr>
        <w:t>所示。用示波器采集故障电弧的电流电压信息，其中包含了正常和故障两种电流电压信号。</w:t>
      </w:r>
    </w:p>
    <w:p w14:paraId="02215EB6" w14:textId="77777777" w:rsidR="00034692" w:rsidRDefault="00791DFD">
      <w:pPr>
        <w:pStyle w:val="b5"/>
        <w:spacing w:beforeLines="0" w:before="0" w:afterLines="0" w:after="0"/>
        <w:ind w:firstLineChars="0" w:firstLine="0"/>
        <w:jc w:val="center"/>
        <w:rPr>
          <w:rFonts w:ascii="黑体" w:eastAsia="黑体" w:hAnsi="黑体" w:hint="eastAsia"/>
          <w:b/>
          <w:bCs/>
          <w:sz w:val="18"/>
          <w:szCs w:val="18"/>
        </w:rPr>
      </w:pPr>
      <w:r>
        <w:rPr>
          <w:rFonts w:ascii="黑体" w:eastAsia="黑体" w:hAnsi="黑体" w:hint="eastAsia"/>
          <w:b/>
          <w:bCs/>
          <w:sz w:val="18"/>
          <w:szCs w:val="18"/>
        </w:rPr>
        <w:t>表</w:t>
      </w:r>
      <w:r>
        <w:rPr>
          <w:rFonts w:eastAsia="黑体" w:hint="eastAsia"/>
          <w:b/>
          <w:bCs/>
          <w:sz w:val="18"/>
          <w:szCs w:val="18"/>
        </w:rPr>
        <w:t>2</w:t>
      </w:r>
      <w:r>
        <w:rPr>
          <w:rFonts w:ascii="黑体" w:eastAsia="黑体" w:hAnsi="黑体" w:hint="eastAsia"/>
          <w:b/>
          <w:bCs/>
          <w:sz w:val="18"/>
          <w:szCs w:val="18"/>
        </w:rPr>
        <w:t xml:space="preserve"> 湿度对故障电弧影响的试验工况</w:t>
      </w:r>
    </w:p>
    <w:tbl>
      <w:tblPr>
        <w:tblpPr w:leftFromText="181" w:rightFromText="181" w:vertAnchor="text" w:tblpXSpec="center" w:tblpY="1"/>
        <w:tblOverlap w:val="neve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7"/>
        <w:gridCol w:w="1889"/>
        <w:gridCol w:w="1206"/>
        <w:gridCol w:w="998"/>
      </w:tblGrid>
      <w:tr w:rsidR="00034692" w:rsidRPr="009F337D" w14:paraId="0748B7E0" w14:textId="77777777" w:rsidTr="009F337D">
        <w:trPr>
          <w:trHeight w:val="223"/>
        </w:trPr>
        <w:tc>
          <w:tcPr>
            <w:tcW w:w="669" w:type="pct"/>
            <w:tcBorders>
              <w:top w:val="single" w:sz="12" w:space="0" w:color="000000"/>
              <w:left w:val="nil"/>
              <w:bottom w:val="single" w:sz="4" w:space="0" w:color="000000"/>
              <w:right w:val="nil"/>
              <w:tl2br w:val="nil"/>
            </w:tcBorders>
            <w:shd w:val="clear" w:color="auto" w:fill="FFFFFF"/>
            <w:noWrap/>
            <w:vAlign w:val="center"/>
          </w:tcPr>
          <w:p w14:paraId="553B1AA6" w14:textId="77777777" w:rsidR="00034692" w:rsidRPr="009F337D" w:rsidRDefault="00791DFD" w:rsidP="009F337D">
            <w:pPr>
              <w:pStyle w:val="b5"/>
              <w:spacing w:before="31" w:after="31"/>
              <w:ind w:firstLineChars="0" w:firstLine="0"/>
              <w:jc w:val="center"/>
              <w:rPr>
                <w:color w:val="000000"/>
                <w:sz w:val="18"/>
                <w:szCs w:val="18"/>
              </w:rPr>
            </w:pPr>
            <w:r w:rsidRPr="009F337D">
              <w:rPr>
                <w:rFonts w:hint="eastAsia"/>
                <w:color w:val="000000"/>
                <w:sz w:val="18"/>
                <w:szCs w:val="18"/>
              </w:rPr>
              <w:t>编号</w:t>
            </w:r>
          </w:p>
        </w:tc>
        <w:tc>
          <w:tcPr>
            <w:tcW w:w="2006" w:type="pct"/>
            <w:tcBorders>
              <w:top w:val="single" w:sz="12" w:space="0" w:color="000000"/>
              <w:left w:val="nil"/>
              <w:bottom w:val="single" w:sz="4" w:space="0" w:color="000000"/>
              <w:right w:val="nil"/>
            </w:tcBorders>
            <w:shd w:val="clear" w:color="auto" w:fill="FFFFFF"/>
            <w:noWrap/>
            <w:vAlign w:val="center"/>
          </w:tcPr>
          <w:p w14:paraId="577A246D" w14:textId="77777777" w:rsidR="00034692" w:rsidRPr="009F337D" w:rsidRDefault="00791DFD" w:rsidP="009F337D">
            <w:pPr>
              <w:pStyle w:val="b5"/>
              <w:spacing w:before="31" w:after="31"/>
              <w:ind w:firstLineChars="0" w:firstLine="0"/>
              <w:jc w:val="center"/>
              <w:rPr>
                <w:color w:val="000000"/>
                <w:sz w:val="18"/>
                <w:szCs w:val="18"/>
              </w:rPr>
            </w:pPr>
            <w:r w:rsidRPr="009F337D">
              <w:rPr>
                <w:rFonts w:hint="eastAsia"/>
                <w:color w:val="000000"/>
                <w:sz w:val="18"/>
                <w:szCs w:val="18"/>
              </w:rPr>
              <w:t>温度</w:t>
            </w:r>
            <w:r w:rsidRPr="009F337D">
              <w:rPr>
                <w:rFonts w:hint="eastAsia"/>
                <w:color w:val="000000"/>
                <w:sz w:val="18"/>
                <w:szCs w:val="18"/>
              </w:rPr>
              <w:t>25</w:t>
            </w:r>
            <w:r w:rsidRPr="009F337D">
              <w:rPr>
                <w:rFonts w:hint="eastAsia"/>
                <w:color w:val="000000"/>
                <w:sz w:val="18"/>
                <w:szCs w:val="18"/>
              </w:rPr>
              <w:t>℃，线路</w:t>
            </w:r>
            <w:r w:rsidRPr="009F337D">
              <w:rPr>
                <w:rFonts w:hint="eastAsia"/>
                <w:color w:val="000000"/>
                <w:sz w:val="18"/>
                <w:szCs w:val="18"/>
              </w:rPr>
              <w:t>2m</w:t>
            </w:r>
          </w:p>
        </w:tc>
        <w:tc>
          <w:tcPr>
            <w:tcW w:w="1261" w:type="pct"/>
            <w:tcBorders>
              <w:top w:val="single" w:sz="12" w:space="0" w:color="000000"/>
              <w:left w:val="nil"/>
              <w:bottom w:val="single" w:sz="4" w:space="0" w:color="000000"/>
              <w:right w:val="nil"/>
            </w:tcBorders>
            <w:shd w:val="clear" w:color="auto" w:fill="FFFFFF"/>
            <w:noWrap/>
            <w:vAlign w:val="center"/>
          </w:tcPr>
          <w:p w14:paraId="03D45D71" w14:textId="77777777" w:rsidR="00034692" w:rsidRPr="009F337D" w:rsidRDefault="00791DFD" w:rsidP="009F337D">
            <w:pPr>
              <w:pStyle w:val="b5"/>
              <w:spacing w:before="31" w:after="31"/>
              <w:ind w:firstLineChars="0" w:firstLine="0"/>
              <w:jc w:val="center"/>
              <w:rPr>
                <w:color w:val="000000"/>
                <w:sz w:val="18"/>
                <w:szCs w:val="18"/>
              </w:rPr>
            </w:pPr>
            <w:r w:rsidRPr="009F337D">
              <w:rPr>
                <w:rFonts w:hint="eastAsia"/>
                <w:color w:val="000000"/>
                <w:sz w:val="18"/>
                <w:szCs w:val="18"/>
              </w:rPr>
              <w:t>负载类型</w:t>
            </w:r>
          </w:p>
        </w:tc>
        <w:tc>
          <w:tcPr>
            <w:tcW w:w="1063" w:type="pct"/>
            <w:tcBorders>
              <w:top w:val="single" w:sz="12" w:space="0" w:color="000000"/>
              <w:left w:val="nil"/>
              <w:bottom w:val="single" w:sz="4" w:space="0" w:color="000000"/>
              <w:right w:val="nil"/>
            </w:tcBorders>
            <w:shd w:val="clear" w:color="auto" w:fill="FFFFFF"/>
            <w:noWrap/>
            <w:vAlign w:val="center"/>
          </w:tcPr>
          <w:p w14:paraId="0511647D" w14:textId="77777777" w:rsidR="00034692" w:rsidRPr="009F337D" w:rsidRDefault="00791DFD" w:rsidP="009F337D">
            <w:pPr>
              <w:pStyle w:val="b5"/>
              <w:spacing w:before="31" w:after="31"/>
              <w:ind w:firstLineChars="0" w:firstLine="0"/>
              <w:jc w:val="center"/>
              <w:rPr>
                <w:color w:val="000000"/>
                <w:sz w:val="18"/>
                <w:szCs w:val="18"/>
              </w:rPr>
            </w:pPr>
            <w:r w:rsidRPr="009F337D">
              <w:rPr>
                <w:rFonts w:hint="eastAsia"/>
                <w:color w:val="000000"/>
                <w:sz w:val="18"/>
                <w:szCs w:val="18"/>
              </w:rPr>
              <w:t>试验编号</w:t>
            </w:r>
          </w:p>
        </w:tc>
      </w:tr>
      <w:tr w:rsidR="00034692" w:rsidRPr="009F337D" w14:paraId="1168A9EA" w14:textId="77777777" w:rsidTr="009F337D">
        <w:trPr>
          <w:trHeight w:val="223"/>
        </w:trPr>
        <w:tc>
          <w:tcPr>
            <w:tcW w:w="669" w:type="pct"/>
            <w:tcBorders>
              <w:top w:val="single" w:sz="4" w:space="0" w:color="000000"/>
              <w:left w:val="nil"/>
              <w:bottom w:val="nil"/>
              <w:right w:val="nil"/>
            </w:tcBorders>
            <w:shd w:val="clear" w:color="auto" w:fill="FFFFFF"/>
            <w:noWrap/>
            <w:vAlign w:val="center"/>
          </w:tcPr>
          <w:p w14:paraId="0BC2C327" w14:textId="77777777" w:rsidR="00034692" w:rsidRPr="009F337D" w:rsidRDefault="00791DFD" w:rsidP="009F337D">
            <w:pPr>
              <w:pStyle w:val="b5"/>
              <w:spacing w:before="31" w:after="31"/>
              <w:ind w:firstLineChars="0" w:firstLine="0"/>
              <w:jc w:val="center"/>
              <w:rPr>
                <w:color w:val="000000"/>
                <w:sz w:val="18"/>
                <w:szCs w:val="18"/>
              </w:rPr>
            </w:pPr>
            <w:r w:rsidRPr="009F337D">
              <w:rPr>
                <w:rFonts w:hint="eastAsia"/>
                <w:color w:val="000000"/>
                <w:sz w:val="18"/>
                <w:szCs w:val="18"/>
              </w:rPr>
              <w:t>1</w:t>
            </w:r>
          </w:p>
        </w:tc>
        <w:tc>
          <w:tcPr>
            <w:tcW w:w="2006" w:type="pct"/>
            <w:tcBorders>
              <w:top w:val="single" w:sz="4" w:space="0" w:color="000000"/>
              <w:left w:val="nil"/>
              <w:bottom w:val="nil"/>
              <w:right w:val="nil"/>
            </w:tcBorders>
            <w:shd w:val="clear" w:color="auto" w:fill="FFFFFF"/>
            <w:noWrap/>
            <w:vAlign w:val="center"/>
          </w:tcPr>
          <w:p w14:paraId="49C55A2D" w14:textId="3CF9365A" w:rsidR="00034692" w:rsidRPr="009F337D" w:rsidRDefault="00791DFD" w:rsidP="009F337D">
            <w:pPr>
              <w:pStyle w:val="b5"/>
              <w:spacing w:before="31" w:after="31"/>
              <w:ind w:firstLineChars="0" w:firstLine="0"/>
              <w:jc w:val="center"/>
              <w:rPr>
                <w:color w:val="000000"/>
                <w:sz w:val="18"/>
                <w:szCs w:val="18"/>
              </w:rPr>
            </w:pPr>
            <w:r w:rsidRPr="009F337D">
              <w:rPr>
                <w:rFonts w:hint="eastAsia"/>
                <w:color w:val="000000"/>
                <w:sz w:val="18"/>
                <w:szCs w:val="18"/>
              </w:rPr>
              <w:t>20</w:t>
            </w:r>
            <w:r w:rsidR="00E86C59">
              <w:rPr>
                <w:rFonts w:hint="eastAsia"/>
                <w:color w:val="000000"/>
                <w:sz w:val="18"/>
                <w:szCs w:val="18"/>
              </w:rPr>
              <w:t xml:space="preserve"> </w:t>
            </w:r>
            <w:r w:rsidRPr="009F337D">
              <w:rPr>
                <w:rFonts w:hint="eastAsia"/>
                <w:color w:val="000000"/>
                <w:sz w:val="18"/>
                <w:szCs w:val="18"/>
              </w:rPr>
              <w:t>RH</w:t>
            </w:r>
          </w:p>
        </w:tc>
        <w:tc>
          <w:tcPr>
            <w:tcW w:w="1261" w:type="pct"/>
            <w:tcBorders>
              <w:top w:val="single" w:sz="4" w:space="0" w:color="000000"/>
              <w:left w:val="nil"/>
              <w:bottom w:val="nil"/>
              <w:right w:val="nil"/>
            </w:tcBorders>
            <w:shd w:val="clear" w:color="auto" w:fill="FFFFFF"/>
            <w:noWrap/>
            <w:vAlign w:val="center"/>
          </w:tcPr>
          <w:p w14:paraId="3321543A" w14:textId="1E1B7429" w:rsidR="00034692" w:rsidRPr="009F337D" w:rsidRDefault="00791DFD" w:rsidP="009F337D">
            <w:pPr>
              <w:pStyle w:val="b5"/>
              <w:spacing w:before="31" w:after="31"/>
              <w:ind w:firstLineChars="0" w:firstLine="0"/>
              <w:jc w:val="center"/>
              <w:rPr>
                <w:color w:val="000000"/>
                <w:sz w:val="18"/>
                <w:szCs w:val="18"/>
              </w:rPr>
            </w:pPr>
            <w:r w:rsidRPr="009F337D">
              <w:rPr>
                <w:rFonts w:hint="eastAsia"/>
                <w:color w:val="000000"/>
                <w:sz w:val="18"/>
                <w:szCs w:val="18"/>
              </w:rPr>
              <w:t>阻性：</w:t>
            </w:r>
            <w:r w:rsidRPr="009F337D">
              <w:rPr>
                <w:rFonts w:hint="eastAsia"/>
                <w:color w:val="000000"/>
                <w:sz w:val="18"/>
                <w:szCs w:val="18"/>
              </w:rPr>
              <w:t>40</w:t>
            </w:r>
            <w:bookmarkStart w:id="16" w:name="OLE_LINK63"/>
            <w:bookmarkStart w:id="17" w:name="OLE_LINK64"/>
            <w:r w:rsidR="00E86C59">
              <w:rPr>
                <w:rFonts w:hint="eastAsia"/>
                <w:color w:val="000000"/>
                <w:sz w:val="18"/>
                <w:szCs w:val="18"/>
              </w:rPr>
              <w:t xml:space="preserve"> </w:t>
            </w:r>
            <w:r w:rsidRPr="009F337D">
              <w:rPr>
                <w:rFonts w:eastAsia="黑体" w:hint="eastAsia"/>
                <w:bCs/>
                <w:color w:val="000000"/>
                <w:sz w:val="18"/>
                <w:szCs w:val="18"/>
              </w:rPr>
              <w:t>Ω</w:t>
            </w:r>
            <w:bookmarkEnd w:id="16"/>
            <w:bookmarkEnd w:id="17"/>
          </w:p>
        </w:tc>
        <w:tc>
          <w:tcPr>
            <w:tcW w:w="1063" w:type="pct"/>
            <w:tcBorders>
              <w:top w:val="single" w:sz="4" w:space="0" w:color="000000"/>
              <w:left w:val="nil"/>
              <w:bottom w:val="nil"/>
              <w:right w:val="nil"/>
            </w:tcBorders>
            <w:shd w:val="clear" w:color="auto" w:fill="FFFFFF"/>
            <w:noWrap/>
            <w:vAlign w:val="center"/>
          </w:tcPr>
          <w:p w14:paraId="20A913C8" w14:textId="77777777" w:rsidR="00034692" w:rsidRPr="009F337D" w:rsidRDefault="00791DFD" w:rsidP="009F337D">
            <w:pPr>
              <w:pStyle w:val="b5"/>
              <w:spacing w:before="31" w:after="31"/>
              <w:ind w:firstLineChars="0" w:firstLine="0"/>
              <w:jc w:val="center"/>
              <w:rPr>
                <w:color w:val="000000"/>
                <w:sz w:val="18"/>
                <w:szCs w:val="18"/>
              </w:rPr>
            </w:pPr>
            <w:r w:rsidRPr="009F337D">
              <w:rPr>
                <w:rFonts w:hint="eastAsia"/>
                <w:color w:val="000000"/>
                <w:sz w:val="18"/>
                <w:szCs w:val="18"/>
              </w:rPr>
              <w:t>RH-R-20</w:t>
            </w:r>
          </w:p>
        </w:tc>
      </w:tr>
      <w:tr w:rsidR="00034692" w:rsidRPr="009F337D" w14:paraId="520B00EE" w14:textId="77777777" w:rsidTr="009F337D">
        <w:trPr>
          <w:trHeight w:val="223"/>
        </w:trPr>
        <w:tc>
          <w:tcPr>
            <w:tcW w:w="669" w:type="pct"/>
            <w:tcBorders>
              <w:top w:val="nil"/>
              <w:left w:val="nil"/>
              <w:bottom w:val="nil"/>
              <w:right w:val="nil"/>
            </w:tcBorders>
            <w:shd w:val="clear" w:color="auto" w:fill="FFFFFF"/>
            <w:noWrap/>
            <w:vAlign w:val="center"/>
          </w:tcPr>
          <w:p w14:paraId="774B29B5" w14:textId="77777777" w:rsidR="00034692" w:rsidRPr="009F337D" w:rsidRDefault="00791DFD" w:rsidP="009F337D">
            <w:pPr>
              <w:pStyle w:val="b5"/>
              <w:spacing w:before="31" w:after="31"/>
              <w:ind w:firstLineChars="0" w:firstLine="0"/>
              <w:jc w:val="center"/>
              <w:rPr>
                <w:color w:val="000000"/>
                <w:sz w:val="18"/>
                <w:szCs w:val="18"/>
              </w:rPr>
            </w:pPr>
            <w:r w:rsidRPr="009F337D">
              <w:rPr>
                <w:rFonts w:hint="eastAsia"/>
                <w:color w:val="000000"/>
                <w:sz w:val="18"/>
                <w:szCs w:val="18"/>
              </w:rPr>
              <w:t>2</w:t>
            </w:r>
          </w:p>
        </w:tc>
        <w:tc>
          <w:tcPr>
            <w:tcW w:w="2006" w:type="pct"/>
            <w:tcBorders>
              <w:top w:val="nil"/>
              <w:left w:val="nil"/>
              <w:bottom w:val="nil"/>
              <w:right w:val="nil"/>
            </w:tcBorders>
            <w:shd w:val="clear" w:color="auto" w:fill="FFFFFF"/>
            <w:noWrap/>
            <w:vAlign w:val="center"/>
          </w:tcPr>
          <w:p w14:paraId="198BEB55" w14:textId="27364E39" w:rsidR="00034692" w:rsidRPr="009F337D" w:rsidRDefault="00791DFD" w:rsidP="009F337D">
            <w:pPr>
              <w:pStyle w:val="b5"/>
              <w:spacing w:before="31" w:after="31"/>
              <w:ind w:firstLineChars="0" w:firstLine="0"/>
              <w:jc w:val="center"/>
              <w:rPr>
                <w:color w:val="000000"/>
                <w:sz w:val="18"/>
                <w:szCs w:val="18"/>
              </w:rPr>
            </w:pPr>
            <w:r w:rsidRPr="009F337D">
              <w:rPr>
                <w:rFonts w:hint="eastAsia"/>
                <w:color w:val="000000"/>
                <w:sz w:val="18"/>
                <w:szCs w:val="18"/>
              </w:rPr>
              <w:t>30</w:t>
            </w:r>
            <w:r w:rsidR="00E86C59">
              <w:rPr>
                <w:rFonts w:hint="eastAsia"/>
                <w:color w:val="000000"/>
                <w:sz w:val="18"/>
                <w:szCs w:val="18"/>
              </w:rPr>
              <w:t xml:space="preserve"> </w:t>
            </w:r>
            <w:r w:rsidRPr="009F337D">
              <w:rPr>
                <w:rFonts w:hint="eastAsia"/>
                <w:color w:val="000000"/>
                <w:sz w:val="18"/>
                <w:szCs w:val="18"/>
              </w:rPr>
              <w:t>RH</w:t>
            </w:r>
          </w:p>
        </w:tc>
        <w:tc>
          <w:tcPr>
            <w:tcW w:w="1261" w:type="pct"/>
            <w:tcBorders>
              <w:top w:val="nil"/>
              <w:left w:val="nil"/>
              <w:bottom w:val="nil"/>
              <w:right w:val="nil"/>
            </w:tcBorders>
            <w:shd w:val="clear" w:color="auto" w:fill="FFFFFF"/>
            <w:noWrap/>
            <w:vAlign w:val="center"/>
          </w:tcPr>
          <w:p w14:paraId="27CFE8FB" w14:textId="66CE602B" w:rsidR="00034692" w:rsidRPr="009F337D" w:rsidRDefault="00791DFD" w:rsidP="009F337D">
            <w:pPr>
              <w:pStyle w:val="b5"/>
              <w:spacing w:before="31" w:after="31"/>
              <w:ind w:firstLineChars="0" w:firstLine="0"/>
              <w:jc w:val="center"/>
              <w:rPr>
                <w:color w:val="000000"/>
                <w:sz w:val="18"/>
                <w:szCs w:val="18"/>
              </w:rPr>
            </w:pPr>
            <w:r w:rsidRPr="009F337D">
              <w:rPr>
                <w:rFonts w:hint="eastAsia"/>
                <w:color w:val="000000"/>
                <w:sz w:val="18"/>
                <w:szCs w:val="18"/>
              </w:rPr>
              <w:t>阻性：</w:t>
            </w:r>
            <w:r w:rsidRPr="009F337D">
              <w:rPr>
                <w:rFonts w:hint="eastAsia"/>
                <w:color w:val="000000"/>
                <w:sz w:val="18"/>
                <w:szCs w:val="18"/>
              </w:rPr>
              <w:t>40</w:t>
            </w:r>
            <w:r w:rsidR="00E86C59">
              <w:rPr>
                <w:rFonts w:hint="eastAsia"/>
                <w:color w:val="000000"/>
                <w:sz w:val="18"/>
                <w:szCs w:val="18"/>
              </w:rPr>
              <w:t xml:space="preserve"> </w:t>
            </w:r>
            <w:r w:rsidRPr="009F337D">
              <w:rPr>
                <w:rFonts w:eastAsia="黑体" w:hint="eastAsia"/>
                <w:bCs/>
                <w:color w:val="000000"/>
                <w:sz w:val="18"/>
                <w:szCs w:val="18"/>
              </w:rPr>
              <w:t>Ω</w:t>
            </w:r>
          </w:p>
        </w:tc>
        <w:tc>
          <w:tcPr>
            <w:tcW w:w="1063" w:type="pct"/>
            <w:tcBorders>
              <w:top w:val="nil"/>
              <w:left w:val="nil"/>
              <w:bottom w:val="nil"/>
              <w:right w:val="nil"/>
            </w:tcBorders>
            <w:shd w:val="clear" w:color="auto" w:fill="FFFFFF"/>
            <w:noWrap/>
            <w:vAlign w:val="center"/>
          </w:tcPr>
          <w:p w14:paraId="6E29BB80" w14:textId="77777777" w:rsidR="00034692" w:rsidRPr="009F337D" w:rsidRDefault="00791DFD" w:rsidP="009F337D">
            <w:pPr>
              <w:pStyle w:val="b5"/>
              <w:spacing w:before="31" w:after="31"/>
              <w:ind w:firstLineChars="0" w:firstLine="0"/>
              <w:jc w:val="center"/>
              <w:rPr>
                <w:color w:val="000000"/>
                <w:sz w:val="18"/>
                <w:szCs w:val="18"/>
              </w:rPr>
            </w:pPr>
            <w:r w:rsidRPr="009F337D">
              <w:rPr>
                <w:rFonts w:hint="eastAsia"/>
                <w:color w:val="000000"/>
                <w:sz w:val="18"/>
                <w:szCs w:val="18"/>
              </w:rPr>
              <w:t>RH-R-30</w:t>
            </w:r>
          </w:p>
        </w:tc>
      </w:tr>
      <w:tr w:rsidR="00034692" w:rsidRPr="009F337D" w14:paraId="4D0B1FF1" w14:textId="77777777" w:rsidTr="009F337D">
        <w:trPr>
          <w:trHeight w:val="223"/>
        </w:trPr>
        <w:tc>
          <w:tcPr>
            <w:tcW w:w="669" w:type="pct"/>
            <w:tcBorders>
              <w:top w:val="nil"/>
              <w:left w:val="nil"/>
              <w:bottom w:val="nil"/>
              <w:right w:val="nil"/>
            </w:tcBorders>
            <w:shd w:val="clear" w:color="auto" w:fill="FFFFFF"/>
            <w:noWrap/>
            <w:vAlign w:val="center"/>
          </w:tcPr>
          <w:p w14:paraId="0B2F85CD" w14:textId="77777777" w:rsidR="00034692" w:rsidRPr="009F337D" w:rsidRDefault="00791DFD" w:rsidP="009F337D">
            <w:pPr>
              <w:pStyle w:val="b5"/>
              <w:spacing w:before="31" w:after="31"/>
              <w:ind w:firstLineChars="0" w:firstLine="0"/>
              <w:jc w:val="center"/>
              <w:rPr>
                <w:color w:val="000000"/>
                <w:sz w:val="18"/>
                <w:szCs w:val="18"/>
              </w:rPr>
            </w:pPr>
            <w:r w:rsidRPr="009F337D">
              <w:rPr>
                <w:rFonts w:hint="eastAsia"/>
                <w:color w:val="000000"/>
                <w:sz w:val="18"/>
                <w:szCs w:val="18"/>
              </w:rPr>
              <w:t>3</w:t>
            </w:r>
          </w:p>
        </w:tc>
        <w:tc>
          <w:tcPr>
            <w:tcW w:w="2006" w:type="pct"/>
            <w:tcBorders>
              <w:top w:val="nil"/>
              <w:left w:val="nil"/>
              <w:bottom w:val="nil"/>
              <w:right w:val="nil"/>
            </w:tcBorders>
            <w:shd w:val="clear" w:color="auto" w:fill="FFFFFF"/>
            <w:noWrap/>
            <w:vAlign w:val="center"/>
          </w:tcPr>
          <w:p w14:paraId="392CCD0F" w14:textId="160EF2F2" w:rsidR="00034692" w:rsidRPr="009F337D" w:rsidRDefault="00791DFD" w:rsidP="009F337D">
            <w:pPr>
              <w:pStyle w:val="b5"/>
              <w:spacing w:before="31" w:after="31"/>
              <w:ind w:firstLineChars="0" w:firstLine="0"/>
              <w:jc w:val="center"/>
              <w:rPr>
                <w:color w:val="000000"/>
                <w:sz w:val="18"/>
                <w:szCs w:val="18"/>
              </w:rPr>
            </w:pPr>
            <w:r w:rsidRPr="009F337D">
              <w:rPr>
                <w:rFonts w:hint="eastAsia"/>
                <w:color w:val="000000"/>
                <w:sz w:val="18"/>
                <w:szCs w:val="18"/>
              </w:rPr>
              <w:t>40</w:t>
            </w:r>
            <w:r w:rsidR="00E86C59">
              <w:rPr>
                <w:rFonts w:hint="eastAsia"/>
                <w:color w:val="000000"/>
                <w:sz w:val="18"/>
                <w:szCs w:val="18"/>
              </w:rPr>
              <w:t xml:space="preserve"> </w:t>
            </w:r>
            <w:r w:rsidRPr="009F337D">
              <w:rPr>
                <w:rFonts w:hint="eastAsia"/>
                <w:color w:val="000000"/>
                <w:sz w:val="18"/>
                <w:szCs w:val="18"/>
              </w:rPr>
              <w:t>RH</w:t>
            </w:r>
          </w:p>
        </w:tc>
        <w:tc>
          <w:tcPr>
            <w:tcW w:w="1261" w:type="pct"/>
            <w:tcBorders>
              <w:top w:val="nil"/>
              <w:left w:val="nil"/>
              <w:bottom w:val="nil"/>
              <w:right w:val="nil"/>
            </w:tcBorders>
            <w:shd w:val="clear" w:color="auto" w:fill="FFFFFF"/>
            <w:noWrap/>
            <w:vAlign w:val="center"/>
          </w:tcPr>
          <w:p w14:paraId="06C38C26" w14:textId="1B50621E" w:rsidR="00034692" w:rsidRPr="009F337D" w:rsidRDefault="00791DFD" w:rsidP="009F337D">
            <w:pPr>
              <w:pStyle w:val="b5"/>
              <w:spacing w:before="31" w:after="31"/>
              <w:ind w:firstLineChars="0" w:firstLine="0"/>
              <w:jc w:val="center"/>
              <w:rPr>
                <w:color w:val="000000"/>
                <w:sz w:val="18"/>
                <w:szCs w:val="18"/>
              </w:rPr>
            </w:pPr>
            <w:r w:rsidRPr="009F337D">
              <w:rPr>
                <w:rFonts w:hint="eastAsia"/>
                <w:color w:val="000000"/>
                <w:sz w:val="18"/>
                <w:szCs w:val="18"/>
              </w:rPr>
              <w:t>阻性：</w:t>
            </w:r>
            <w:r w:rsidRPr="009F337D">
              <w:rPr>
                <w:rFonts w:hint="eastAsia"/>
                <w:color w:val="000000"/>
                <w:sz w:val="18"/>
                <w:szCs w:val="18"/>
              </w:rPr>
              <w:t>40</w:t>
            </w:r>
            <w:r w:rsidR="00E86C59">
              <w:rPr>
                <w:rFonts w:hint="eastAsia"/>
                <w:color w:val="000000"/>
                <w:sz w:val="18"/>
                <w:szCs w:val="18"/>
              </w:rPr>
              <w:t xml:space="preserve"> </w:t>
            </w:r>
            <w:r w:rsidRPr="009F337D">
              <w:rPr>
                <w:rFonts w:eastAsia="黑体" w:hint="eastAsia"/>
                <w:bCs/>
                <w:color w:val="000000"/>
                <w:sz w:val="18"/>
                <w:szCs w:val="18"/>
              </w:rPr>
              <w:t>Ω</w:t>
            </w:r>
          </w:p>
        </w:tc>
        <w:tc>
          <w:tcPr>
            <w:tcW w:w="1063" w:type="pct"/>
            <w:tcBorders>
              <w:top w:val="nil"/>
              <w:left w:val="nil"/>
              <w:bottom w:val="nil"/>
              <w:right w:val="nil"/>
            </w:tcBorders>
            <w:shd w:val="clear" w:color="auto" w:fill="FFFFFF"/>
            <w:noWrap/>
            <w:vAlign w:val="center"/>
          </w:tcPr>
          <w:p w14:paraId="16E43D2A" w14:textId="77777777" w:rsidR="00034692" w:rsidRPr="009F337D" w:rsidRDefault="00791DFD" w:rsidP="009F337D">
            <w:pPr>
              <w:pStyle w:val="b5"/>
              <w:spacing w:before="31" w:after="31"/>
              <w:ind w:firstLineChars="0" w:firstLine="0"/>
              <w:jc w:val="center"/>
              <w:rPr>
                <w:color w:val="000000"/>
                <w:sz w:val="18"/>
                <w:szCs w:val="18"/>
              </w:rPr>
            </w:pPr>
            <w:r w:rsidRPr="009F337D">
              <w:rPr>
                <w:rFonts w:hint="eastAsia"/>
                <w:color w:val="000000"/>
                <w:sz w:val="18"/>
                <w:szCs w:val="18"/>
              </w:rPr>
              <w:t>RH-R-40</w:t>
            </w:r>
          </w:p>
        </w:tc>
      </w:tr>
      <w:tr w:rsidR="00034692" w:rsidRPr="009F337D" w14:paraId="361A9FC8" w14:textId="77777777" w:rsidTr="009F337D">
        <w:trPr>
          <w:trHeight w:val="223"/>
        </w:trPr>
        <w:tc>
          <w:tcPr>
            <w:tcW w:w="669" w:type="pct"/>
            <w:tcBorders>
              <w:top w:val="nil"/>
              <w:left w:val="nil"/>
              <w:bottom w:val="nil"/>
              <w:right w:val="nil"/>
            </w:tcBorders>
            <w:shd w:val="clear" w:color="auto" w:fill="FFFFFF"/>
            <w:noWrap/>
            <w:vAlign w:val="center"/>
          </w:tcPr>
          <w:p w14:paraId="3ED5366B" w14:textId="77777777" w:rsidR="00034692" w:rsidRPr="009F337D" w:rsidRDefault="00791DFD" w:rsidP="009F337D">
            <w:pPr>
              <w:pStyle w:val="b5"/>
              <w:spacing w:before="31" w:after="31"/>
              <w:ind w:firstLineChars="0" w:firstLine="0"/>
              <w:jc w:val="center"/>
              <w:rPr>
                <w:color w:val="000000"/>
                <w:sz w:val="18"/>
                <w:szCs w:val="18"/>
              </w:rPr>
            </w:pPr>
            <w:r w:rsidRPr="009F337D">
              <w:rPr>
                <w:rFonts w:hint="eastAsia"/>
                <w:color w:val="000000"/>
                <w:sz w:val="18"/>
                <w:szCs w:val="18"/>
              </w:rPr>
              <w:t>5</w:t>
            </w:r>
          </w:p>
        </w:tc>
        <w:tc>
          <w:tcPr>
            <w:tcW w:w="2006" w:type="pct"/>
            <w:tcBorders>
              <w:top w:val="nil"/>
              <w:left w:val="nil"/>
              <w:bottom w:val="nil"/>
              <w:right w:val="nil"/>
            </w:tcBorders>
            <w:shd w:val="clear" w:color="auto" w:fill="FFFFFF"/>
            <w:noWrap/>
            <w:vAlign w:val="center"/>
          </w:tcPr>
          <w:p w14:paraId="149586DB" w14:textId="27BC2BEA" w:rsidR="00034692" w:rsidRPr="009F337D" w:rsidRDefault="00791DFD" w:rsidP="009F337D">
            <w:pPr>
              <w:pStyle w:val="b5"/>
              <w:spacing w:before="31" w:after="31"/>
              <w:ind w:firstLineChars="0" w:firstLine="0"/>
              <w:jc w:val="center"/>
              <w:rPr>
                <w:color w:val="000000"/>
                <w:sz w:val="18"/>
                <w:szCs w:val="18"/>
              </w:rPr>
            </w:pPr>
            <w:r w:rsidRPr="009F337D">
              <w:rPr>
                <w:rFonts w:hint="eastAsia"/>
                <w:color w:val="000000"/>
                <w:sz w:val="18"/>
                <w:szCs w:val="18"/>
              </w:rPr>
              <w:t>50</w:t>
            </w:r>
            <w:r w:rsidR="00E86C59">
              <w:rPr>
                <w:rFonts w:hint="eastAsia"/>
                <w:color w:val="000000"/>
                <w:sz w:val="18"/>
                <w:szCs w:val="18"/>
              </w:rPr>
              <w:t xml:space="preserve"> </w:t>
            </w:r>
            <w:r w:rsidRPr="009F337D">
              <w:rPr>
                <w:rFonts w:hint="eastAsia"/>
                <w:color w:val="000000"/>
                <w:sz w:val="18"/>
                <w:szCs w:val="18"/>
              </w:rPr>
              <w:t>RH</w:t>
            </w:r>
          </w:p>
        </w:tc>
        <w:tc>
          <w:tcPr>
            <w:tcW w:w="1261" w:type="pct"/>
            <w:tcBorders>
              <w:top w:val="nil"/>
              <w:left w:val="nil"/>
              <w:bottom w:val="nil"/>
              <w:right w:val="nil"/>
            </w:tcBorders>
            <w:shd w:val="clear" w:color="auto" w:fill="FFFFFF"/>
            <w:noWrap/>
            <w:vAlign w:val="center"/>
          </w:tcPr>
          <w:p w14:paraId="47634D2F" w14:textId="79041573" w:rsidR="00034692" w:rsidRPr="009F337D" w:rsidRDefault="00791DFD" w:rsidP="009F337D">
            <w:pPr>
              <w:pStyle w:val="b5"/>
              <w:spacing w:before="31" w:after="31"/>
              <w:ind w:firstLineChars="0" w:firstLine="0"/>
              <w:jc w:val="center"/>
              <w:rPr>
                <w:color w:val="000000"/>
                <w:sz w:val="18"/>
                <w:szCs w:val="18"/>
              </w:rPr>
            </w:pPr>
            <w:r w:rsidRPr="009F337D">
              <w:rPr>
                <w:rFonts w:hint="eastAsia"/>
                <w:color w:val="000000"/>
                <w:sz w:val="18"/>
                <w:szCs w:val="18"/>
              </w:rPr>
              <w:t>阻性：</w:t>
            </w:r>
            <w:r w:rsidRPr="009F337D">
              <w:rPr>
                <w:rFonts w:hint="eastAsia"/>
                <w:color w:val="000000"/>
                <w:sz w:val="18"/>
                <w:szCs w:val="18"/>
              </w:rPr>
              <w:t>40</w:t>
            </w:r>
            <w:r w:rsidR="00E86C59">
              <w:rPr>
                <w:rFonts w:hint="eastAsia"/>
                <w:color w:val="000000"/>
                <w:sz w:val="18"/>
                <w:szCs w:val="18"/>
              </w:rPr>
              <w:t xml:space="preserve"> </w:t>
            </w:r>
            <w:r w:rsidRPr="009F337D">
              <w:rPr>
                <w:rFonts w:eastAsia="黑体" w:hint="eastAsia"/>
                <w:bCs/>
                <w:color w:val="000000"/>
                <w:sz w:val="18"/>
                <w:szCs w:val="18"/>
              </w:rPr>
              <w:t>Ω</w:t>
            </w:r>
          </w:p>
        </w:tc>
        <w:tc>
          <w:tcPr>
            <w:tcW w:w="1063" w:type="pct"/>
            <w:tcBorders>
              <w:top w:val="nil"/>
              <w:left w:val="nil"/>
              <w:bottom w:val="nil"/>
              <w:right w:val="nil"/>
            </w:tcBorders>
            <w:shd w:val="clear" w:color="auto" w:fill="FFFFFF"/>
            <w:noWrap/>
            <w:vAlign w:val="center"/>
          </w:tcPr>
          <w:p w14:paraId="4794E4CE" w14:textId="77777777" w:rsidR="00034692" w:rsidRPr="009F337D" w:rsidRDefault="00791DFD" w:rsidP="009F337D">
            <w:pPr>
              <w:pStyle w:val="b5"/>
              <w:spacing w:before="31" w:after="31"/>
              <w:ind w:firstLineChars="0" w:firstLine="0"/>
              <w:jc w:val="center"/>
              <w:rPr>
                <w:color w:val="000000"/>
                <w:sz w:val="18"/>
                <w:szCs w:val="18"/>
              </w:rPr>
            </w:pPr>
            <w:r w:rsidRPr="009F337D">
              <w:rPr>
                <w:rFonts w:hint="eastAsia"/>
                <w:color w:val="000000"/>
                <w:sz w:val="18"/>
                <w:szCs w:val="18"/>
              </w:rPr>
              <w:t>RH-R-50</w:t>
            </w:r>
          </w:p>
        </w:tc>
      </w:tr>
      <w:tr w:rsidR="00034692" w:rsidRPr="009F337D" w14:paraId="1BB1E276" w14:textId="77777777" w:rsidTr="009F337D">
        <w:trPr>
          <w:trHeight w:val="223"/>
        </w:trPr>
        <w:tc>
          <w:tcPr>
            <w:tcW w:w="669" w:type="pct"/>
            <w:tcBorders>
              <w:top w:val="nil"/>
              <w:left w:val="nil"/>
              <w:bottom w:val="nil"/>
              <w:right w:val="nil"/>
            </w:tcBorders>
            <w:shd w:val="clear" w:color="auto" w:fill="FFFFFF"/>
            <w:noWrap/>
            <w:vAlign w:val="center"/>
          </w:tcPr>
          <w:p w14:paraId="3670998B" w14:textId="77777777" w:rsidR="00034692" w:rsidRPr="009F337D" w:rsidRDefault="00791DFD" w:rsidP="009F337D">
            <w:pPr>
              <w:pStyle w:val="b5"/>
              <w:spacing w:before="31" w:after="31"/>
              <w:ind w:firstLineChars="0" w:firstLine="0"/>
              <w:jc w:val="center"/>
              <w:rPr>
                <w:color w:val="000000"/>
                <w:sz w:val="18"/>
                <w:szCs w:val="18"/>
              </w:rPr>
            </w:pPr>
            <w:r w:rsidRPr="009F337D">
              <w:rPr>
                <w:rFonts w:hint="eastAsia"/>
                <w:color w:val="000000"/>
                <w:sz w:val="18"/>
                <w:szCs w:val="18"/>
              </w:rPr>
              <w:t>4</w:t>
            </w:r>
          </w:p>
        </w:tc>
        <w:tc>
          <w:tcPr>
            <w:tcW w:w="2006" w:type="pct"/>
            <w:tcBorders>
              <w:top w:val="nil"/>
              <w:left w:val="nil"/>
              <w:bottom w:val="nil"/>
              <w:right w:val="nil"/>
            </w:tcBorders>
            <w:shd w:val="clear" w:color="auto" w:fill="FFFFFF"/>
            <w:noWrap/>
            <w:vAlign w:val="center"/>
          </w:tcPr>
          <w:p w14:paraId="18BF33D4" w14:textId="65500713" w:rsidR="00034692" w:rsidRPr="009F337D" w:rsidRDefault="00791DFD" w:rsidP="009F337D">
            <w:pPr>
              <w:pStyle w:val="b5"/>
              <w:spacing w:before="31" w:after="31"/>
              <w:ind w:firstLineChars="0" w:firstLine="0"/>
              <w:jc w:val="center"/>
              <w:rPr>
                <w:color w:val="000000"/>
                <w:sz w:val="18"/>
                <w:szCs w:val="18"/>
              </w:rPr>
            </w:pPr>
            <w:r w:rsidRPr="009F337D">
              <w:rPr>
                <w:rFonts w:hint="eastAsia"/>
                <w:color w:val="000000"/>
                <w:sz w:val="18"/>
                <w:szCs w:val="18"/>
              </w:rPr>
              <w:t>60</w:t>
            </w:r>
            <w:r w:rsidR="00E86C59">
              <w:rPr>
                <w:rFonts w:hint="eastAsia"/>
                <w:color w:val="000000"/>
                <w:sz w:val="18"/>
                <w:szCs w:val="18"/>
              </w:rPr>
              <w:t xml:space="preserve"> </w:t>
            </w:r>
            <w:r w:rsidRPr="009F337D">
              <w:rPr>
                <w:rFonts w:hint="eastAsia"/>
                <w:color w:val="000000"/>
                <w:sz w:val="18"/>
                <w:szCs w:val="18"/>
              </w:rPr>
              <w:t>RH</w:t>
            </w:r>
          </w:p>
        </w:tc>
        <w:tc>
          <w:tcPr>
            <w:tcW w:w="1261" w:type="pct"/>
            <w:tcBorders>
              <w:top w:val="nil"/>
              <w:left w:val="nil"/>
              <w:bottom w:val="nil"/>
              <w:right w:val="nil"/>
            </w:tcBorders>
            <w:shd w:val="clear" w:color="auto" w:fill="FFFFFF"/>
            <w:noWrap/>
            <w:vAlign w:val="center"/>
          </w:tcPr>
          <w:p w14:paraId="7A3406AE" w14:textId="08054BA7" w:rsidR="00034692" w:rsidRPr="009F337D" w:rsidRDefault="00791DFD" w:rsidP="009F337D">
            <w:pPr>
              <w:pStyle w:val="b5"/>
              <w:spacing w:before="31" w:after="31"/>
              <w:ind w:firstLineChars="0" w:firstLine="0"/>
              <w:jc w:val="center"/>
              <w:rPr>
                <w:color w:val="000000"/>
                <w:sz w:val="18"/>
                <w:szCs w:val="18"/>
              </w:rPr>
            </w:pPr>
            <w:r w:rsidRPr="009F337D">
              <w:rPr>
                <w:rFonts w:hint="eastAsia"/>
                <w:color w:val="000000"/>
                <w:sz w:val="18"/>
                <w:szCs w:val="18"/>
              </w:rPr>
              <w:t>阻性：</w:t>
            </w:r>
            <w:r w:rsidRPr="009F337D">
              <w:rPr>
                <w:rFonts w:hint="eastAsia"/>
                <w:color w:val="000000"/>
                <w:sz w:val="18"/>
                <w:szCs w:val="18"/>
              </w:rPr>
              <w:t>40</w:t>
            </w:r>
            <w:r w:rsidR="00E86C59">
              <w:rPr>
                <w:rFonts w:hint="eastAsia"/>
                <w:color w:val="000000"/>
                <w:sz w:val="18"/>
                <w:szCs w:val="18"/>
              </w:rPr>
              <w:t xml:space="preserve"> </w:t>
            </w:r>
            <w:r w:rsidRPr="009F337D">
              <w:rPr>
                <w:rFonts w:eastAsia="黑体" w:hint="eastAsia"/>
                <w:bCs/>
                <w:color w:val="000000"/>
                <w:sz w:val="18"/>
                <w:szCs w:val="18"/>
              </w:rPr>
              <w:t>Ω</w:t>
            </w:r>
          </w:p>
        </w:tc>
        <w:tc>
          <w:tcPr>
            <w:tcW w:w="1063" w:type="pct"/>
            <w:tcBorders>
              <w:top w:val="nil"/>
              <w:left w:val="nil"/>
              <w:bottom w:val="nil"/>
              <w:right w:val="nil"/>
            </w:tcBorders>
            <w:shd w:val="clear" w:color="auto" w:fill="FFFFFF"/>
            <w:noWrap/>
            <w:vAlign w:val="center"/>
          </w:tcPr>
          <w:p w14:paraId="38F14A08" w14:textId="77777777" w:rsidR="00034692" w:rsidRPr="009F337D" w:rsidRDefault="00791DFD" w:rsidP="009F337D">
            <w:pPr>
              <w:pStyle w:val="b5"/>
              <w:spacing w:before="31" w:after="31"/>
              <w:ind w:firstLineChars="0" w:firstLine="0"/>
              <w:jc w:val="center"/>
              <w:rPr>
                <w:color w:val="000000"/>
                <w:sz w:val="18"/>
                <w:szCs w:val="18"/>
              </w:rPr>
            </w:pPr>
            <w:r w:rsidRPr="009F337D">
              <w:rPr>
                <w:rFonts w:hint="eastAsia"/>
                <w:color w:val="000000"/>
                <w:sz w:val="18"/>
                <w:szCs w:val="18"/>
              </w:rPr>
              <w:t>RH-R-60</w:t>
            </w:r>
          </w:p>
        </w:tc>
      </w:tr>
      <w:tr w:rsidR="00034692" w:rsidRPr="009F337D" w14:paraId="0FB9632E" w14:textId="77777777" w:rsidTr="009F337D">
        <w:trPr>
          <w:trHeight w:val="223"/>
        </w:trPr>
        <w:tc>
          <w:tcPr>
            <w:tcW w:w="669" w:type="pct"/>
            <w:tcBorders>
              <w:top w:val="nil"/>
              <w:left w:val="nil"/>
              <w:bottom w:val="single" w:sz="12" w:space="0" w:color="000000"/>
              <w:right w:val="nil"/>
            </w:tcBorders>
            <w:shd w:val="clear" w:color="auto" w:fill="FFFFFF"/>
            <w:noWrap/>
            <w:vAlign w:val="center"/>
          </w:tcPr>
          <w:p w14:paraId="12497C45" w14:textId="77777777" w:rsidR="00034692" w:rsidRPr="009F337D" w:rsidRDefault="00791DFD" w:rsidP="009F337D">
            <w:pPr>
              <w:pStyle w:val="b5"/>
              <w:spacing w:before="31" w:after="31"/>
              <w:ind w:firstLineChars="0" w:firstLine="0"/>
              <w:jc w:val="center"/>
              <w:rPr>
                <w:color w:val="000000"/>
                <w:sz w:val="18"/>
                <w:szCs w:val="18"/>
              </w:rPr>
            </w:pPr>
            <w:r w:rsidRPr="009F337D">
              <w:rPr>
                <w:rFonts w:hint="eastAsia"/>
                <w:color w:val="000000"/>
                <w:sz w:val="18"/>
                <w:szCs w:val="18"/>
              </w:rPr>
              <w:t>6</w:t>
            </w:r>
          </w:p>
        </w:tc>
        <w:tc>
          <w:tcPr>
            <w:tcW w:w="2006" w:type="pct"/>
            <w:tcBorders>
              <w:top w:val="nil"/>
              <w:left w:val="nil"/>
              <w:bottom w:val="single" w:sz="12" w:space="0" w:color="000000"/>
              <w:right w:val="nil"/>
            </w:tcBorders>
            <w:shd w:val="clear" w:color="auto" w:fill="FFFFFF"/>
            <w:noWrap/>
            <w:vAlign w:val="center"/>
          </w:tcPr>
          <w:p w14:paraId="28312DC6" w14:textId="5EDFF801" w:rsidR="00034692" w:rsidRPr="009F337D" w:rsidRDefault="00791DFD" w:rsidP="009F337D">
            <w:pPr>
              <w:pStyle w:val="b5"/>
              <w:spacing w:before="31" w:after="31"/>
              <w:ind w:firstLineChars="0" w:firstLine="0"/>
              <w:jc w:val="center"/>
              <w:rPr>
                <w:color w:val="000000"/>
                <w:sz w:val="18"/>
                <w:szCs w:val="18"/>
              </w:rPr>
            </w:pPr>
            <w:r w:rsidRPr="009F337D">
              <w:rPr>
                <w:rFonts w:hint="eastAsia"/>
                <w:color w:val="000000"/>
                <w:sz w:val="18"/>
                <w:szCs w:val="18"/>
              </w:rPr>
              <w:t>80</w:t>
            </w:r>
            <w:r w:rsidR="00E86C59">
              <w:rPr>
                <w:rFonts w:hint="eastAsia"/>
                <w:color w:val="000000"/>
                <w:sz w:val="18"/>
                <w:szCs w:val="18"/>
              </w:rPr>
              <w:t xml:space="preserve"> </w:t>
            </w:r>
            <w:r w:rsidRPr="009F337D">
              <w:rPr>
                <w:rFonts w:hint="eastAsia"/>
                <w:color w:val="000000"/>
                <w:sz w:val="18"/>
                <w:szCs w:val="18"/>
              </w:rPr>
              <w:t>RH</w:t>
            </w:r>
          </w:p>
        </w:tc>
        <w:tc>
          <w:tcPr>
            <w:tcW w:w="1261" w:type="pct"/>
            <w:tcBorders>
              <w:top w:val="nil"/>
              <w:left w:val="nil"/>
              <w:bottom w:val="single" w:sz="12" w:space="0" w:color="000000"/>
              <w:right w:val="nil"/>
            </w:tcBorders>
            <w:shd w:val="clear" w:color="auto" w:fill="FFFFFF"/>
            <w:noWrap/>
            <w:vAlign w:val="center"/>
          </w:tcPr>
          <w:p w14:paraId="01B5BC15" w14:textId="7F1160A6" w:rsidR="00034692" w:rsidRPr="009F337D" w:rsidRDefault="00791DFD" w:rsidP="009F337D">
            <w:pPr>
              <w:pStyle w:val="b5"/>
              <w:spacing w:before="31" w:after="31"/>
              <w:ind w:firstLineChars="0" w:firstLine="0"/>
              <w:jc w:val="center"/>
              <w:rPr>
                <w:color w:val="000000"/>
                <w:sz w:val="18"/>
                <w:szCs w:val="18"/>
              </w:rPr>
            </w:pPr>
            <w:r w:rsidRPr="009F337D">
              <w:rPr>
                <w:rFonts w:hint="eastAsia"/>
                <w:color w:val="000000"/>
                <w:sz w:val="18"/>
                <w:szCs w:val="18"/>
              </w:rPr>
              <w:t>阻性：</w:t>
            </w:r>
            <w:r w:rsidRPr="009F337D">
              <w:rPr>
                <w:rFonts w:hint="eastAsia"/>
                <w:color w:val="000000"/>
                <w:sz w:val="18"/>
                <w:szCs w:val="18"/>
              </w:rPr>
              <w:t>40</w:t>
            </w:r>
            <w:r w:rsidR="00E86C59">
              <w:rPr>
                <w:rFonts w:hint="eastAsia"/>
                <w:color w:val="000000"/>
                <w:sz w:val="18"/>
                <w:szCs w:val="18"/>
              </w:rPr>
              <w:t xml:space="preserve"> </w:t>
            </w:r>
            <w:r w:rsidRPr="009F337D">
              <w:rPr>
                <w:rFonts w:eastAsia="黑体" w:hint="eastAsia"/>
                <w:bCs/>
                <w:color w:val="000000"/>
                <w:sz w:val="18"/>
                <w:szCs w:val="18"/>
              </w:rPr>
              <w:t>Ω</w:t>
            </w:r>
          </w:p>
        </w:tc>
        <w:tc>
          <w:tcPr>
            <w:tcW w:w="1063" w:type="pct"/>
            <w:tcBorders>
              <w:top w:val="nil"/>
              <w:left w:val="nil"/>
              <w:bottom w:val="single" w:sz="12" w:space="0" w:color="000000"/>
              <w:right w:val="nil"/>
            </w:tcBorders>
            <w:shd w:val="clear" w:color="auto" w:fill="FFFFFF"/>
            <w:noWrap/>
            <w:vAlign w:val="center"/>
          </w:tcPr>
          <w:p w14:paraId="33FD191E" w14:textId="77777777" w:rsidR="00034692" w:rsidRPr="009F337D" w:rsidRDefault="00791DFD" w:rsidP="009F337D">
            <w:pPr>
              <w:pStyle w:val="b5"/>
              <w:spacing w:before="31" w:after="31"/>
              <w:ind w:firstLineChars="0" w:firstLine="0"/>
              <w:jc w:val="center"/>
              <w:rPr>
                <w:color w:val="000000"/>
                <w:sz w:val="18"/>
                <w:szCs w:val="18"/>
              </w:rPr>
            </w:pPr>
            <w:r w:rsidRPr="009F337D">
              <w:rPr>
                <w:rFonts w:hint="eastAsia"/>
                <w:color w:val="000000"/>
                <w:sz w:val="18"/>
                <w:szCs w:val="18"/>
              </w:rPr>
              <w:t>RH-R-80</w:t>
            </w:r>
          </w:p>
        </w:tc>
      </w:tr>
    </w:tbl>
    <w:p w14:paraId="561E8692" w14:textId="77777777" w:rsidR="00034692" w:rsidRPr="0009345D" w:rsidRDefault="00791DFD" w:rsidP="0009345D">
      <w:pPr>
        <w:pStyle w:val="b2"/>
        <w:keepLines w:val="0"/>
        <w:spacing w:before="0" w:after="0" w:line="240" w:lineRule="auto"/>
        <w:ind w:left="0" w:firstLine="0"/>
        <w:rPr>
          <w:rFonts w:eastAsia="宋体"/>
          <w:sz w:val="21"/>
          <w:szCs w:val="21"/>
        </w:rPr>
      </w:pPr>
      <w:bookmarkStart w:id="18" w:name="_Toc199186116"/>
      <w:r w:rsidRPr="0009345D">
        <w:rPr>
          <w:rFonts w:eastAsia="宋体" w:hint="eastAsia"/>
          <w:sz w:val="21"/>
          <w:szCs w:val="21"/>
        </w:rPr>
        <w:t>试验数据分析方法</w:t>
      </w:r>
      <w:bookmarkEnd w:id="18"/>
    </w:p>
    <w:p w14:paraId="6C1D64FB" w14:textId="77777777" w:rsidR="00034692" w:rsidRPr="0009345D" w:rsidRDefault="00791DFD" w:rsidP="0009345D">
      <w:pPr>
        <w:pStyle w:val="b3"/>
        <w:keepLines w:val="0"/>
        <w:spacing w:before="0" w:after="0" w:line="240" w:lineRule="auto"/>
        <w:ind w:left="0" w:firstLine="0"/>
        <w:rPr>
          <w:rFonts w:eastAsia="宋体"/>
          <w:sz w:val="21"/>
          <w:szCs w:val="21"/>
        </w:rPr>
      </w:pPr>
      <w:bookmarkStart w:id="19" w:name="_Toc199186117"/>
      <w:r w:rsidRPr="0009345D">
        <w:rPr>
          <w:rFonts w:eastAsia="宋体" w:hint="eastAsia"/>
          <w:sz w:val="21"/>
          <w:szCs w:val="21"/>
        </w:rPr>
        <w:t>电流电压波形处理</w:t>
      </w:r>
      <w:bookmarkEnd w:id="19"/>
    </w:p>
    <w:p w14:paraId="3EB7D823" w14:textId="046A945B" w:rsidR="00034692" w:rsidRDefault="00791DFD">
      <w:pPr>
        <w:pStyle w:val="b5"/>
        <w:spacing w:before="31" w:after="31" w:line="240" w:lineRule="auto"/>
        <w:ind w:firstLine="420"/>
        <w:rPr>
          <w:sz w:val="21"/>
          <w:szCs w:val="21"/>
        </w:rPr>
      </w:pPr>
      <w:r>
        <w:rPr>
          <w:sz w:val="21"/>
          <w:szCs w:val="21"/>
        </w:rPr>
        <w:t>本研究采用离散小波变换</w:t>
      </w:r>
      <w:r>
        <w:rPr>
          <w:rFonts w:hint="eastAsia"/>
          <w:sz w:val="21"/>
          <w:szCs w:val="21"/>
        </w:rPr>
        <w:t>（</w:t>
      </w:r>
      <w:r>
        <w:rPr>
          <w:sz w:val="21"/>
          <w:szCs w:val="21"/>
        </w:rPr>
        <w:t>Discrete Wavelet Transform, DWT</w:t>
      </w:r>
      <w:r>
        <w:rPr>
          <w:rFonts w:hint="eastAsia"/>
          <w:sz w:val="21"/>
          <w:szCs w:val="21"/>
        </w:rPr>
        <w:t>）</w:t>
      </w:r>
      <w:r>
        <w:rPr>
          <w:sz w:val="21"/>
          <w:szCs w:val="21"/>
        </w:rPr>
        <w:t>对采集的电气信号进行去噪处理</w:t>
      </w:r>
      <w:r w:rsidR="00DE7F1E">
        <w:rPr>
          <w:sz w:val="21"/>
          <w:szCs w:val="21"/>
        </w:rPr>
        <w:fldChar w:fldCharType="begin"/>
      </w:r>
      <w:r w:rsidR="00DE7F1E">
        <w:rPr>
          <w:sz w:val="21"/>
          <w:szCs w:val="21"/>
        </w:rPr>
        <w:instrText xml:space="preserve"> REF _Ref202428176 \r \h  \* MERGEFORMAT </w:instrText>
      </w:r>
      <w:r w:rsidR="00DE7F1E">
        <w:rPr>
          <w:sz w:val="21"/>
          <w:szCs w:val="21"/>
        </w:rPr>
      </w:r>
      <w:r w:rsidR="00DE7F1E">
        <w:rPr>
          <w:sz w:val="21"/>
          <w:szCs w:val="21"/>
        </w:rPr>
        <w:fldChar w:fldCharType="separate"/>
      </w:r>
      <w:r w:rsidR="0056139E" w:rsidRPr="0056139E">
        <w:rPr>
          <w:sz w:val="21"/>
          <w:szCs w:val="21"/>
          <w:vertAlign w:val="superscript"/>
        </w:rPr>
        <w:t>[11]</w:t>
      </w:r>
      <w:r w:rsidR="00DE7F1E">
        <w:rPr>
          <w:sz w:val="21"/>
          <w:szCs w:val="21"/>
        </w:rPr>
        <w:fldChar w:fldCharType="end"/>
      </w:r>
      <w:r>
        <w:rPr>
          <w:sz w:val="21"/>
          <w:szCs w:val="21"/>
        </w:rPr>
        <w:t>。小波变换是一种时频联合分析工具，通过多尺度分解将信号划分为不同频段，从而有效区分信号与噪声成分。相比传统傅里叶变换，小波变换具备良好的时域局部化特性，特别适用于非平稳信号的分析和去噪。信号首先使用</w:t>
      </w:r>
      <w:r>
        <w:rPr>
          <w:sz w:val="21"/>
          <w:szCs w:val="21"/>
        </w:rPr>
        <w:t>Symlet 4</w:t>
      </w:r>
      <w:r>
        <w:rPr>
          <w:rFonts w:hint="eastAsia"/>
          <w:sz w:val="21"/>
          <w:szCs w:val="21"/>
        </w:rPr>
        <w:t>（</w:t>
      </w:r>
      <w:r>
        <w:rPr>
          <w:sz w:val="21"/>
          <w:szCs w:val="21"/>
        </w:rPr>
        <w:t>sym4</w:t>
      </w:r>
      <w:r>
        <w:rPr>
          <w:rFonts w:hint="eastAsia"/>
          <w:sz w:val="21"/>
          <w:szCs w:val="21"/>
        </w:rPr>
        <w:t>）</w:t>
      </w:r>
      <w:r>
        <w:rPr>
          <w:sz w:val="21"/>
          <w:szCs w:val="21"/>
        </w:rPr>
        <w:t>小波基函数进行</w:t>
      </w:r>
      <w:r>
        <w:rPr>
          <w:sz w:val="21"/>
          <w:szCs w:val="21"/>
        </w:rPr>
        <w:t>3</w:t>
      </w:r>
      <w:r>
        <w:rPr>
          <w:sz w:val="21"/>
          <w:szCs w:val="21"/>
        </w:rPr>
        <w:t>层多尺度分解</w:t>
      </w:r>
      <w:r>
        <w:rPr>
          <w:sz w:val="21"/>
          <w:szCs w:val="21"/>
          <w:vertAlign w:val="superscript"/>
        </w:rPr>
        <w:fldChar w:fldCharType="begin"/>
      </w:r>
      <w:r>
        <w:rPr>
          <w:sz w:val="21"/>
          <w:szCs w:val="21"/>
          <w:vertAlign w:val="superscript"/>
        </w:rPr>
        <w:instrText xml:space="preserve"> REF _Ref199533392 \r \h  \* MERGEFORMAT </w:instrText>
      </w:r>
      <w:r>
        <w:rPr>
          <w:sz w:val="21"/>
          <w:szCs w:val="21"/>
          <w:vertAlign w:val="superscript"/>
        </w:rPr>
      </w:r>
      <w:r>
        <w:rPr>
          <w:sz w:val="21"/>
          <w:szCs w:val="21"/>
          <w:vertAlign w:val="superscript"/>
        </w:rPr>
        <w:fldChar w:fldCharType="separate"/>
      </w:r>
      <w:r w:rsidR="0056139E">
        <w:rPr>
          <w:sz w:val="21"/>
          <w:szCs w:val="21"/>
          <w:vertAlign w:val="superscript"/>
        </w:rPr>
        <w:fldChar w:fldCharType="begin"/>
      </w:r>
      <w:r w:rsidR="0056139E">
        <w:rPr>
          <w:sz w:val="21"/>
          <w:szCs w:val="21"/>
          <w:vertAlign w:val="superscript"/>
        </w:rPr>
        <w:instrText xml:space="preserve"> REF _Ref202432932 \r \h </w:instrText>
      </w:r>
      <w:r w:rsidR="0056139E">
        <w:rPr>
          <w:sz w:val="21"/>
          <w:szCs w:val="21"/>
          <w:vertAlign w:val="superscript"/>
        </w:rPr>
      </w:r>
      <w:r w:rsidR="0056139E">
        <w:rPr>
          <w:sz w:val="21"/>
          <w:szCs w:val="21"/>
          <w:vertAlign w:val="superscript"/>
        </w:rPr>
        <w:fldChar w:fldCharType="separate"/>
      </w:r>
      <w:r w:rsidR="0056139E">
        <w:rPr>
          <w:sz w:val="21"/>
          <w:szCs w:val="21"/>
          <w:vertAlign w:val="superscript"/>
        </w:rPr>
        <w:t>[12]</w:t>
      </w:r>
      <w:r w:rsidR="0056139E">
        <w:rPr>
          <w:sz w:val="21"/>
          <w:szCs w:val="21"/>
          <w:vertAlign w:val="superscript"/>
        </w:rPr>
        <w:fldChar w:fldCharType="end"/>
      </w:r>
      <w:r>
        <w:rPr>
          <w:sz w:val="21"/>
          <w:szCs w:val="21"/>
          <w:vertAlign w:val="superscript"/>
        </w:rPr>
        <w:fldChar w:fldCharType="end"/>
      </w:r>
      <w:r>
        <w:rPr>
          <w:sz w:val="21"/>
          <w:szCs w:val="21"/>
        </w:rPr>
        <w:t>。</w:t>
      </w:r>
      <w:r>
        <w:rPr>
          <w:sz w:val="21"/>
          <w:szCs w:val="21"/>
        </w:rPr>
        <w:t>Symlet</w:t>
      </w:r>
      <w:r>
        <w:rPr>
          <w:sz w:val="21"/>
          <w:szCs w:val="21"/>
        </w:rPr>
        <w:t>小波为</w:t>
      </w:r>
      <w:r>
        <w:rPr>
          <w:sz w:val="21"/>
          <w:szCs w:val="21"/>
        </w:rPr>
        <w:t>Daubechies</w:t>
      </w:r>
      <w:r>
        <w:rPr>
          <w:sz w:val="21"/>
          <w:szCs w:val="21"/>
        </w:rPr>
        <w:t>小波的一种改进，具有较好的对称性和较小的支撑宽度，适合信号去噪和重构。三层分解将原始信号分解为一个低频近似系数和三个高频细节系数集合，分别对应信号不同频率范围的细节信息。</w:t>
      </w:r>
    </w:p>
    <w:p w14:paraId="2DEB805F" w14:textId="2D1F3BC5" w:rsidR="00034692" w:rsidRDefault="00791DFD">
      <w:pPr>
        <w:pStyle w:val="b5"/>
        <w:spacing w:before="31" w:after="31" w:line="240" w:lineRule="auto"/>
        <w:ind w:firstLine="420"/>
        <w:rPr>
          <w:sz w:val="21"/>
          <w:szCs w:val="21"/>
        </w:rPr>
      </w:pPr>
      <w:r>
        <w:rPr>
          <w:sz w:val="21"/>
          <w:szCs w:val="21"/>
        </w:rPr>
        <w:t>高频细节系数中包含大量噪声信息，需通过阈值法进行抑制。阈值选取采用</w:t>
      </w:r>
      <w:bookmarkStart w:id="20" w:name="OLE_LINK25"/>
      <w:r>
        <w:rPr>
          <w:sz w:val="21"/>
          <w:szCs w:val="21"/>
        </w:rPr>
        <w:t>Donoho</w:t>
      </w:r>
      <w:bookmarkEnd w:id="20"/>
      <w:r>
        <w:rPr>
          <w:sz w:val="21"/>
          <w:szCs w:val="21"/>
        </w:rPr>
        <w:t>提出的通用阈值方法</w:t>
      </w:r>
      <w:r>
        <w:rPr>
          <w:sz w:val="21"/>
          <w:szCs w:val="21"/>
          <w:vertAlign w:val="superscript"/>
        </w:rPr>
        <w:fldChar w:fldCharType="begin"/>
      </w:r>
      <w:r>
        <w:rPr>
          <w:sz w:val="21"/>
          <w:szCs w:val="21"/>
          <w:vertAlign w:val="superscript"/>
        </w:rPr>
        <w:instrText xml:space="preserve"> REF _Ref199533402 \r \h  \* MERGEFORMAT </w:instrText>
      </w:r>
      <w:r>
        <w:rPr>
          <w:sz w:val="21"/>
          <w:szCs w:val="21"/>
          <w:vertAlign w:val="superscript"/>
        </w:rPr>
      </w:r>
      <w:r>
        <w:rPr>
          <w:sz w:val="21"/>
          <w:szCs w:val="21"/>
          <w:vertAlign w:val="superscript"/>
        </w:rPr>
        <w:fldChar w:fldCharType="separate"/>
      </w:r>
      <w:r w:rsidR="00DE7F1E">
        <w:rPr>
          <w:sz w:val="21"/>
          <w:szCs w:val="21"/>
          <w:vertAlign w:val="superscript"/>
        </w:rPr>
        <w:t>[13]</w:t>
      </w:r>
      <w:r>
        <w:rPr>
          <w:sz w:val="21"/>
          <w:szCs w:val="21"/>
          <w:vertAlign w:val="superscript"/>
        </w:rPr>
        <w:fldChar w:fldCharType="end"/>
      </w:r>
      <w:r>
        <w:rPr>
          <w:sz w:val="21"/>
          <w:szCs w:val="21"/>
        </w:rPr>
        <w:t>，</w:t>
      </w:r>
      <w:r>
        <w:rPr>
          <w:rFonts w:cs="Times New Roman"/>
          <w:sz w:val="21"/>
          <w:szCs w:val="21"/>
        </w:rPr>
        <w:t>其计算公式为</w:t>
      </w:r>
      <w:r>
        <w:rPr>
          <w:rFonts w:cs="Times New Roman" w:hint="eastAsia"/>
          <w:sz w:val="21"/>
          <w:szCs w:val="21"/>
        </w:rPr>
        <w:t>式</w:t>
      </w:r>
      <w:r>
        <w:rPr>
          <w:rFonts w:cs="Times New Roman"/>
          <w:sz w:val="21"/>
          <w:szCs w:val="21"/>
        </w:rPr>
        <w:t>(1)</w:t>
      </w:r>
      <w:r>
        <w:rPr>
          <w:rFonts w:cs="Times New Roman" w:hint="eastAsia"/>
          <w:sz w:val="21"/>
          <w:szCs w:val="21"/>
        </w:rPr>
        <w:t>。</w:t>
      </w:r>
    </w:p>
    <w:p w14:paraId="3EA88531" w14:textId="32C1ABE5" w:rsidR="00034692" w:rsidRDefault="00791DFD">
      <w:pPr>
        <w:pStyle w:val="MTDisplayEquation"/>
        <w:spacing w:before="31" w:after="31" w:line="240" w:lineRule="auto"/>
        <w:rPr>
          <w:sz w:val="21"/>
          <w:szCs w:val="21"/>
        </w:rPr>
      </w:pPr>
      <w:r>
        <w:rPr>
          <w:sz w:val="21"/>
          <w:szCs w:val="21"/>
        </w:rPr>
        <w:tab/>
      </w:r>
      <w:r w:rsidR="00E86C59">
        <w:rPr>
          <w:position w:val="-12"/>
          <w:sz w:val="21"/>
          <w:szCs w:val="21"/>
        </w:rPr>
        <w:object w:dxaOrig="1660" w:dyaOrig="400" w14:anchorId="3DDBB78B">
          <v:shape id="_x0000_i1028" type="#_x0000_t75" style="width:83.25pt;height:20.25pt" o:ole="">
            <v:imagedata r:id="rId22" o:title=""/>
          </v:shape>
          <o:OLEObject Type="Embed" ProgID="Equation.DSMT4" ShapeID="_x0000_i1028" DrawAspect="Content" ObjectID="_1835528397" r:id="rId23"/>
        </w:object>
      </w:r>
      <w:r>
        <w:rPr>
          <w:sz w:val="21"/>
          <w:szCs w:val="21"/>
        </w:rPr>
        <w:tab/>
      </w:r>
      <w:r>
        <w:rPr>
          <w:sz w:val="21"/>
          <w:szCs w:val="21"/>
        </w:rPr>
        <w:fldChar w:fldCharType="begin"/>
      </w:r>
      <w:r>
        <w:rPr>
          <w:sz w:val="21"/>
          <w:szCs w:val="21"/>
        </w:rPr>
        <w:instrText xml:space="preserve"> MACROBUTTON MTPlaceRef \* MERGEFORMAT </w:instrText>
      </w:r>
      <w:r>
        <w:rPr>
          <w:sz w:val="21"/>
          <w:szCs w:val="21"/>
        </w:rPr>
        <w:fldChar w:fldCharType="begin"/>
      </w:r>
      <w:r>
        <w:rPr>
          <w:sz w:val="21"/>
          <w:szCs w:val="21"/>
        </w:rPr>
        <w:instrText xml:space="preserve"> SEQ MTEqn \h \* MERGEFORMAT </w:instrText>
      </w:r>
      <w:r>
        <w:rPr>
          <w:sz w:val="21"/>
          <w:szCs w:val="21"/>
        </w:rPr>
        <w:fldChar w:fldCharType="end"/>
      </w:r>
      <w:r>
        <w:rPr>
          <w:sz w:val="21"/>
          <w:szCs w:val="21"/>
        </w:rPr>
        <w:instrText>(</w:instrText>
      </w:r>
      <w:r>
        <w:rPr>
          <w:sz w:val="21"/>
          <w:szCs w:val="21"/>
        </w:rPr>
        <w:fldChar w:fldCharType="begin"/>
      </w:r>
      <w:r>
        <w:rPr>
          <w:sz w:val="21"/>
          <w:szCs w:val="21"/>
        </w:rPr>
        <w:instrText xml:space="preserve"> SEQ MTEqn \c \* Arabic \* MERGEFORMAT </w:instrText>
      </w:r>
      <w:r>
        <w:rPr>
          <w:sz w:val="21"/>
          <w:szCs w:val="21"/>
        </w:rPr>
        <w:fldChar w:fldCharType="separate"/>
      </w:r>
      <w:r>
        <w:rPr>
          <w:sz w:val="21"/>
          <w:szCs w:val="21"/>
        </w:rPr>
        <w:instrText>1</w:instrText>
      </w:r>
      <w:r>
        <w:rPr>
          <w:sz w:val="21"/>
          <w:szCs w:val="21"/>
        </w:rPr>
        <w:fldChar w:fldCharType="end"/>
      </w:r>
      <w:r>
        <w:rPr>
          <w:sz w:val="21"/>
          <w:szCs w:val="21"/>
        </w:rPr>
        <w:instrText>)</w:instrText>
      </w:r>
      <w:r>
        <w:rPr>
          <w:sz w:val="21"/>
          <w:szCs w:val="21"/>
        </w:rPr>
        <w:fldChar w:fldCharType="end"/>
      </w:r>
    </w:p>
    <w:p w14:paraId="620A89FB" w14:textId="77777777" w:rsidR="00034692" w:rsidRDefault="00791DFD">
      <w:pPr>
        <w:pStyle w:val="b5"/>
        <w:spacing w:before="31" w:after="31" w:line="240" w:lineRule="auto"/>
        <w:ind w:firstLineChars="0" w:firstLine="0"/>
        <w:rPr>
          <w:sz w:val="21"/>
          <w:szCs w:val="21"/>
        </w:rPr>
      </w:pPr>
      <w:r>
        <w:rPr>
          <w:sz w:val="21"/>
          <w:szCs w:val="21"/>
        </w:rPr>
        <w:t>其中，</w:t>
      </w:r>
      <w:r>
        <w:rPr>
          <w:position w:val="-6"/>
          <w:sz w:val="21"/>
          <w:szCs w:val="21"/>
        </w:rPr>
        <w:object w:dxaOrig="289" w:dyaOrig="289" w14:anchorId="311D1B66">
          <v:shape id="_x0000_i1029" type="#_x0000_t75" style="width:15pt;height:15pt" o:ole="">
            <v:imagedata r:id="rId24" o:title=""/>
          </v:shape>
          <o:OLEObject Type="Embed" ProgID="Equation.DSMT4" ShapeID="_x0000_i1029" DrawAspect="Content" ObjectID="_1835528398" r:id="rId25"/>
        </w:object>
      </w:r>
      <w:r>
        <w:rPr>
          <w:sz w:val="21"/>
          <w:szCs w:val="21"/>
        </w:rPr>
        <w:t>为信号长度，</w:t>
      </w:r>
      <w:r>
        <w:rPr>
          <w:sz w:val="21"/>
          <w:szCs w:val="21"/>
        </w:rPr>
        <w:object w:dxaOrig="250" w:dyaOrig="230" w14:anchorId="44B0F1F8">
          <v:shape id="_x0000_i1030" type="#_x0000_t75" style="width:12.75pt;height:11.25pt" o:ole="">
            <v:imagedata r:id="rId26" o:title=""/>
          </v:shape>
          <o:OLEObject Type="Embed" ProgID="Equation.DSMT4" ShapeID="_x0000_i1030" DrawAspect="Content" ObjectID="_1835528399" r:id="rId27"/>
        </w:object>
      </w:r>
      <w:r>
        <w:rPr>
          <w:sz w:val="21"/>
          <w:szCs w:val="21"/>
        </w:rPr>
        <w:t>为噪声标准差的估计值。噪声标准差利用最高分解层的细节系数的中位数绝对偏差</w:t>
      </w:r>
      <w:r>
        <w:rPr>
          <w:rFonts w:hint="eastAsia"/>
          <w:sz w:val="21"/>
          <w:szCs w:val="21"/>
        </w:rPr>
        <w:t>（</w:t>
      </w:r>
      <w:r>
        <w:rPr>
          <w:sz w:val="21"/>
          <w:szCs w:val="21"/>
        </w:rPr>
        <w:t>Median Absolute Deviation,MAD</w:t>
      </w:r>
      <w:r>
        <w:rPr>
          <w:rFonts w:hint="eastAsia"/>
          <w:sz w:val="21"/>
          <w:szCs w:val="21"/>
        </w:rPr>
        <w:t>）</w:t>
      </w:r>
      <w:r>
        <w:rPr>
          <w:sz w:val="21"/>
          <w:szCs w:val="21"/>
        </w:rPr>
        <w:t>估算</w:t>
      </w:r>
      <w:r>
        <w:rPr>
          <w:rFonts w:cs="Times New Roman" w:hint="eastAsia"/>
          <w:sz w:val="21"/>
          <w:szCs w:val="21"/>
        </w:rPr>
        <w:t>，如式</w:t>
      </w:r>
      <w:r>
        <w:rPr>
          <w:rFonts w:cs="Times New Roman"/>
          <w:sz w:val="21"/>
          <w:szCs w:val="21"/>
        </w:rPr>
        <w:t>(2)</w:t>
      </w:r>
      <w:r>
        <w:rPr>
          <w:rFonts w:cs="Times New Roman" w:hint="eastAsia"/>
          <w:sz w:val="21"/>
          <w:szCs w:val="21"/>
        </w:rPr>
        <w:t>所示。</w:t>
      </w:r>
    </w:p>
    <w:p w14:paraId="495C5293" w14:textId="26AB3B4B" w:rsidR="00034692" w:rsidRDefault="00791DFD">
      <w:pPr>
        <w:pStyle w:val="MTDisplayEquation"/>
        <w:spacing w:before="31" w:after="31" w:line="240" w:lineRule="auto"/>
        <w:rPr>
          <w:sz w:val="21"/>
          <w:szCs w:val="21"/>
        </w:rPr>
      </w:pPr>
      <w:r>
        <w:rPr>
          <w:sz w:val="21"/>
          <w:szCs w:val="21"/>
        </w:rPr>
        <w:tab/>
      </w:r>
      <w:r w:rsidR="00E86C59">
        <w:rPr>
          <w:position w:val="-24"/>
          <w:sz w:val="21"/>
          <w:szCs w:val="21"/>
        </w:rPr>
        <w:object w:dxaOrig="1840" w:dyaOrig="620" w14:anchorId="533F8FBC">
          <v:shape id="_x0000_i1031" type="#_x0000_t75" style="width:92.25pt;height:30.75pt" o:ole="">
            <v:imagedata r:id="rId28" o:title=""/>
          </v:shape>
          <o:OLEObject Type="Embed" ProgID="Equation.DSMT4" ShapeID="_x0000_i1031" DrawAspect="Content" ObjectID="_1835528400" r:id="rId29"/>
        </w:object>
      </w:r>
      <w:r>
        <w:rPr>
          <w:sz w:val="21"/>
          <w:szCs w:val="21"/>
        </w:rPr>
        <w:tab/>
      </w:r>
      <w:r>
        <w:rPr>
          <w:sz w:val="21"/>
          <w:szCs w:val="21"/>
        </w:rPr>
        <w:fldChar w:fldCharType="begin"/>
      </w:r>
      <w:r>
        <w:rPr>
          <w:sz w:val="21"/>
          <w:szCs w:val="21"/>
        </w:rPr>
        <w:instrText xml:space="preserve"> MACROBUTTON MTPlaceRef \* MERGEFORMAT </w:instrText>
      </w:r>
      <w:r>
        <w:rPr>
          <w:sz w:val="21"/>
          <w:szCs w:val="21"/>
        </w:rPr>
        <w:fldChar w:fldCharType="begin"/>
      </w:r>
      <w:r>
        <w:rPr>
          <w:sz w:val="21"/>
          <w:szCs w:val="21"/>
        </w:rPr>
        <w:instrText xml:space="preserve"> SEQ MTEqn \h \* MERGEFORMAT </w:instrText>
      </w:r>
      <w:r>
        <w:rPr>
          <w:sz w:val="21"/>
          <w:szCs w:val="21"/>
        </w:rPr>
        <w:fldChar w:fldCharType="end"/>
      </w:r>
      <w:r>
        <w:rPr>
          <w:sz w:val="21"/>
          <w:szCs w:val="21"/>
        </w:rPr>
        <w:instrText>(</w:instrText>
      </w:r>
      <w:r>
        <w:rPr>
          <w:sz w:val="21"/>
          <w:szCs w:val="21"/>
        </w:rPr>
        <w:fldChar w:fldCharType="begin"/>
      </w:r>
      <w:r>
        <w:rPr>
          <w:sz w:val="21"/>
          <w:szCs w:val="21"/>
        </w:rPr>
        <w:instrText xml:space="preserve"> SEQ MTEqn \c \* Arabic \* MERGEFORMAT </w:instrText>
      </w:r>
      <w:r>
        <w:rPr>
          <w:sz w:val="21"/>
          <w:szCs w:val="21"/>
        </w:rPr>
        <w:fldChar w:fldCharType="separate"/>
      </w:r>
      <w:r>
        <w:rPr>
          <w:sz w:val="21"/>
          <w:szCs w:val="21"/>
        </w:rPr>
        <w:instrText>2</w:instrText>
      </w:r>
      <w:r>
        <w:rPr>
          <w:sz w:val="21"/>
          <w:szCs w:val="21"/>
        </w:rPr>
        <w:fldChar w:fldCharType="end"/>
      </w:r>
      <w:r>
        <w:rPr>
          <w:sz w:val="21"/>
          <w:szCs w:val="21"/>
        </w:rPr>
        <w:instrText>)</w:instrText>
      </w:r>
      <w:r>
        <w:rPr>
          <w:sz w:val="21"/>
          <w:szCs w:val="21"/>
        </w:rPr>
        <w:fldChar w:fldCharType="end"/>
      </w:r>
    </w:p>
    <w:p w14:paraId="75D8BCEC" w14:textId="77777777" w:rsidR="00034692" w:rsidRDefault="00791DFD">
      <w:pPr>
        <w:pStyle w:val="b5"/>
        <w:spacing w:before="31" w:after="31" w:line="240" w:lineRule="auto"/>
        <w:ind w:firstLine="420"/>
        <w:rPr>
          <w:sz w:val="21"/>
          <w:szCs w:val="21"/>
        </w:rPr>
      </w:pPr>
      <w:r>
        <w:rPr>
          <w:sz w:val="21"/>
          <w:szCs w:val="21"/>
        </w:rPr>
        <w:t>本研究采用软阈值</w:t>
      </w:r>
      <w:r>
        <w:rPr>
          <w:rFonts w:hint="eastAsia"/>
          <w:sz w:val="21"/>
          <w:szCs w:val="21"/>
        </w:rPr>
        <w:t>（</w:t>
      </w:r>
      <w:r>
        <w:rPr>
          <w:sz w:val="21"/>
          <w:szCs w:val="21"/>
        </w:rPr>
        <w:t>soft thresholding</w:t>
      </w:r>
      <w:r>
        <w:rPr>
          <w:rFonts w:hint="eastAsia"/>
          <w:sz w:val="21"/>
          <w:szCs w:val="21"/>
        </w:rPr>
        <w:t>）</w:t>
      </w:r>
      <w:r>
        <w:rPr>
          <w:sz w:val="21"/>
          <w:szCs w:val="21"/>
        </w:rPr>
        <w:t>方法，较硬阈值法更平滑地减弱小于阈值的系数，避免引入信号不连续和伪影。</w:t>
      </w:r>
    </w:p>
    <w:p w14:paraId="16D49CAD" w14:textId="77777777" w:rsidR="00034692" w:rsidRPr="0009345D" w:rsidRDefault="00791DFD" w:rsidP="0009345D">
      <w:pPr>
        <w:pStyle w:val="b3"/>
        <w:keepLines w:val="0"/>
        <w:spacing w:before="0" w:after="0" w:line="240" w:lineRule="auto"/>
        <w:ind w:left="0" w:firstLine="0"/>
        <w:rPr>
          <w:rFonts w:eastAsia="宋体"/>
          <w:sz w:val="21"/>
          <w:szCs w:val="21"/>
        </w:rPr>
      </w:pPr>
      <w:bookmarkStart w:id="21" w:name="_Toc199186118"/>
      <w:r w:rsidRPr="0009345D">
        <w:rPr>
          <w:rFonts w:eastAsia="宋体" w:hint="eastAsia"/>
          <w:sz w:val="21"/>
          <w:szCs w:val="21"/>
        </w:rPr>
        <w:t>电流电压均方根值与能量</w:t>
      </w:r>
      <w:bookmarkEnd w:id="21"/>
    </w:p>
    <w:p w14:paraId="758B64E6" w14:textId="7BDB76AC" w:rsidR="00034692" w:rsidRDefault="00791DFD">
      <w:pPr>
        <w:pStyle w:val="b5"/>
        <w:spacing w:before="31" w:after="31" w:line="240" w:lineRule="auto"/>
        <w:ind w:firstLineChars="0" w:firstLine="480"/>
        <w:rPr>
          <w:sz w:val="21"/>
          <w:szCs w:val="21"/>
        </w:rPr>
      </w:pPr>
      <w:r>
        <w:rPr>
          <w:rFonts w:cs="Times New Roman"/>
          <w:sz w:val="21"/>
          <w:szCs w:val="21"/>
        </w:rPr>
        <w:t>在本</w:t>
      </w:r>
      <w:r>
        <w:rPr>
          <w:rFonts w:cs="Times New Roman" w:hint="eastAsia"/>
          <w:sz w:val="21"/>
          <w:szCs w:val="21"/>
        </w:rPr>
        <w:t>文</w:t>
      </w:r>
      <w:r>
        <w:rPr>
          <w:rFonts w:cs="Times New Roman"/>
          <w:sz w:val="21"/>
          <w:szCs w:val="21"/>
        </w:rPr>
        <w:t>中，为了分析故障电弧在不同温度条件下的特性变化，选取电流与电压的均方根值</w:t>
      </w:r>
      <w:r>
        <w:rPr>
          <w:rFonts w:cs="Times New Roman" w:hint="eastAsia"/>
          <w:sz w:val="21"/>
          <w:szCs w:val="21"/>
        </w:rPr>
        <w:t>（</w:t>
      </w:r>
      <w:r>
        <w:rPr>
          <w:rFonts w:cs="Times New Roman"/>
          <w:sz w:val="21"/>
          <w:szCs w:val="21"/>
        </w:rPr>
        <w:t>RMS</w:t>
      </w:r>
      <w:r>
        <w:rPr>
          <w:rFonts w:cs="Times New Roman" w:hint="eastAsia"/>
          <w:sz w:val="21"/>
          <w:szCs w:val="21"/>
        </w:rPr>
        <w:t>）</w:t>
      </w:r>
      <w:r>
        <w:rPr>
          <w:rFonts w:cs="Times New Roman"/>
          <w:sz w:val="21"/>
          <w:szCs w:val="21"/>
        </w:rPr>
        <w:t>以及电弧放电能量</w:t>
      </w:r>
      <w:r>
        <w:rPr>
          <w:rFonts w:cs="Times New Roman" w:hint="eastAsia"/>
          <w:sz w:val="21"/>
          <w:szCs w:val="21"/>
        </w:rPr>
        <w:t>（</w:t>
      </w:r>
      <w:r>
        <w:rPr>
          <w:rFonts w:cs="Times New Roman"/>
          <w:sz w:val="21"/>
          <w:szCs w:val="21"/>
        </w:rPr>
        <w:t>瞬时功率积分</w:t>
      </w:r>
      <w:r>
        <w:rPr>
          <w:rFonts w:cs="Times New Roman" w:hint="eastAsia"/>
          <w:sz w:val="21"/>
          <w:szCs w:val="21"/>
        </w:rPr>
        <w:t>）</w:t>
      </w:r>
      <w:r>
        <w:rPr>
          <w:rFonts w:cs="Times New Roman"/>
          <w:sz w:val="21"/>
          <w:szCs w:val="21"/>
        </w:rPr>
        <w:t>作为关键特征参数。</w:t>
      </w:r>
      <w:bookmarkStart w:id="22" w:name="OLE_LINK3"/>
      <w:bookmarkStart w:id="23" w:name="OLE_LINK18"/>
      <w:r w:rsidR="00A55176">
        <w:rPr>
          <w:rFonts w:cs="Times New Roman" w:hint="eastAsia"/>
          <w:sz w:val="21"/>
          <w:szCs w:val="21"/>
        </w:rPr>
        <w:t>由于不同实验组别的燃弧持续时间存在差异，</w:t>
      </w:r>
      <w:bookmarkEnd w:id="22"/>
      <w:bookmarkEnd w:id="23"/>
      <w:r>
        <w:rPr>
          <w:rFonts w:cs="Times New Roman" w:hint="eastAsia"/>
          <w:sz w:val="21"/>
          <w:szCs w:val="21"/>
        </w:rPr>
        <w:t>为确保各实验组别的实验条件可比，</w:t>
      </w:r>
      <w:r w:rsidR="00A55176">
        <w:rPr>
          <w:rFonts w:cs="Times New Roman" w:hint="eastAsia"/>
          <w:sz w:val="21"/>
          <w:szCs w:val="21"/>
        </w:rPr>
        <w:t>并准确观察相同时间长度内不同温湿度对电流、电压强度及放电能量的影响，需统一各组实验的分析时间区间。</w:t>
      </w:r>
      <w:bookmarkStart w:id="24" w:name="OLE_LINK19"/>
      <w:r w:rsidR="00A55176">
        <w:rPr>
          <w:rFonts w:cs="Times New Roman" w:hint="eastAsia"/>
          <w:sz w:val="21"/>
          <w:szCs w:val="21"/>
        </w:rPr>
        <w:t>选取故障电弧从开始燃弧至结束燃弧的时间区间作为分析区间，基于各实验组别所有实验中最短燃弧时间区间作为数据分析的通用时间段，</w:t>
      </w:r>
      <w:bookmarkEnd w:id="24"/>
      <w:r>
        <w:rPr>
          <w:rFonts w:cs="Times New Roman" w:hint="eastAsia"/>
          <w:sz w:val="21"/>
          <w:szCs w:val="21"/>
        </w:rPr>
        <w:t>具体做法是将各组的结束时间调整为其起始时间加上该最短</w:t>
      </w:r>
      <w:r>
        <w:rPr>
          <w:rFonts w:hint="eastAsia"/>
          <w:sz w:val="21"/>
          <w:szCs w:val="21"/>
        </w:rPr>
        <w:t>燃弧时长。</w:t>
      </w:r>
    </w:p>
    <w:p w14:paraId="7FAAB367" w14:textId="77777777" w:rsidR="00034692" w:rsidRDefault="00791DFD">
      <w:pPr>
        <w:pStyle w:val="b5"/>
        <w:spacing w:before="31" w:after="31" w:line="240" w:lineRule="auto"/>
        <w:ind w:firstLine="420"/>
        <w:rPr>
          <w:sz w:val="21"/>
          <w:szCs w:val="21"/>
        </w:rPr>
      </w:pPr>
      <w:r>
        <w:rPr>
          <w:sz w:val="21"/>
          <w:szCs w:val="21"/>
        </w:rPr>
        <w:t>电弧放电过程中，电流和电压波形具有较强的扰动特性。均方根值</w:t>
      </w:r>
      <w:r>
        <w:rPr>
          <w:rFonts w:hint="eastAsia"/>
          <w:sz w:val="21"/>
          <w:szCs w:val="21"/>
        </w:rPr>
        <w:t>（</w:t>
      </w:r>
      <w:r>
        <w:rPr>
          <w:sz w:val="21"/>
          <w:szCs w:val="21"/>
        </w:rPr>
        <w:t>Root Mean Square, RMS</w:t>
      </w:r>
      <w:r>
        <w:rPr>
          <w:rFonts w:hint="eastAsia"/>
          <w:sz w:val="21"/>
          <w:szCs w:val="21"/>
        </w:rPr>
        <w:t>）</w:t>
      </w:r>
      <w:r>
        <w:rPr>
          <w:sz w:val="21"/>
          <w:szCs w:val="21"/>
        </w:rPr>
        <w:t>是衡量有效幅值的标准指标，可表征故障电弧的强度变化</w:t>
      </w:r>
      <w:r>
        <w:rPr>
          <w:rFonts w:hint="eastAsia"/>
          <w:sz w:val="21"/>
          <w:szCs w:val="21"/>
        </w:rPr>
        <w:t>，</w:t>
      </w:r>
      <w:r>
        <w:rPr>
          <w:sz w:val="21"/>
          <w:szCs w:val="21"/>
        </w:rPr>
        <w:t>RMS</w:t>
      </w:r>
      <w:r>
        <w:rPr>
          <w:sz w:val="21"/>
          <w:szCs w:val="21"/>
        </w:rPr>
        <w:t>值越大，表示在该温度下电弧通道内电流</w:t>
      </w:r>
      <w:r>
        <w:rPr>
          <w:sz w:val="21"/>
          <w:szCs w:val="21"/>
        </w:rPr>
        <w:t>/</w:t>
      </w:r>
      <w:r>
        <w:rPr>
          <w:sz w:val="21"/>
          <w:szCs w:val="21"/>
        </w:rPr>
        <w:t>电压波动幅值越大，电弧强度越高。</w:t>
      </w:r>
    </w:p>
    <w:p w14:paraId="52B16D54" w14:textId="77777777" w:rsidR="00034692" w:rsidRDefault="00791DFD">
      <w:pPr>
        <w:pStyle w:val="b5"/>
        <w:spacing w:before="31" w:after="31" w:line="240" w:lineRule="auto"/>
        <w:ind w:firstLine="420"/>
        <w:rPr>
          <w:rFonts w:cs="Times New Roman"/>
          <w:sz w:val="21"/>
          <w:szCs w:val="21"/>
        </w:rPr>
      </w:pPr>
      <w:r>
        <w:rPr>
          <w:rFonts w:cs="Times New Roman"/>
          <w:sz w:val="21"/>
          <w:szCs w:val="21"/>
        </w:rPr>
        <w:t>对电流信号</w:t>
      </w:r>
      <w:r>
        <w:rPr>
          <w:rFonts w:ascii="Cambria Math" w:hAnsi="Cambria Math" w:cs="Times New Roman"/>
          <w:position w:val="-14"/>
          <w:sz w:val="21"/>
          <w:szCs w:val="21"/>
        </w:rPr>
        <w:object w:dxaOrig="420" w:dyaOrig="400" w14:anchorId="4879F491">
          <v:shape id="_x0000_i1032" type="#_x0000_t75" style="width:21pt;height:20.25pt" o:ole="">
            <v:imagedata r:id="rId30" o:title=""/>
          </v:shape>
          <o:OLEObject Type="Embed" ProgID="Equation.DSMT4" ShapeID="_x0000_i1032" DrawAspect="Content" ObjectID="_1835528401" r:id="rId31"/>
        </w:object>
      </w:r>
      <w:r>
        <w:rPr>
          <w:rFonts w:cs="Times New Roman"/>
          <w:sz w:val="21"/>
          <w:szCs w:val="21"/>
        </w:rPr>
        <w:t>，</w:t>
      </w:r>
      <w:r>
        <w:rPr>
          <w:rFonts w:cs="Times New Roman" w:hint="eastAsia"/>
          <w:sz w:val="21"/>
          <w:szCs w:val="21"/>
        </w:rPr>
        <w:t>电流的</w:t>
      </w:r>
      <w:r>
        <w:rPr>
          <w:rFonts w:cs="Times New Roman"/>
          <w:sz w:val="21"/>
          <w:szCs w:val="21"/>
        </w:rPr>
        <w:t>均方根值</w:t>
      </w:r>
      <m:oMath>
        <m:sSub>
          <m:sSubPr>
            <m:ctrlPr>
              <w:rPr>
                <w:rFonts w:ascii="Cambria Math" w:hAnsi="Cambria Math" w:cs="Times New Roman"/>
                <w:i/>
                <w:sz w:val="21"/>
                <w:szCs w:val="21"/>
              </w:rPr>
            </m:ctrlPr>
          </m:sSubPr>
          <m:e>
            <m:r>
              <w:rPr>
                <w:rFonts w:ascii="Cambria Math" w:hAnsi="Cambria Math" w:cs="Times New Roman"/>
                <w:sz w:val="21"/>
                <w:szCs w:val="21"/>
              </w:rPr>
              <m:t>I</m:t>
            </m:r>
          </m:e>
          <m:sub>
            <m:r>
              <m:rPr>
                <m:nor/>
              </m:rPr>
              <w:rPr>
                <w:rFonts w:cs="Times New Roman"/>
                <w:sz w:val="21"/>
                <w:szCs w:val="21"/>
              </w:rPr>
              <m:t>RMS</m:t>
            </m:r>
            <m:ctrlPr>
              <w:rPr>
                <w:rFonts w:ascii="Cambria Math" w:hAnsi="Cambria Math" w:cs="Times New Roman"/>
                <w:sz w:val="21"/>
                <w:szCs w:val="21"/>
              </w:rPr>
            </m:ctrlPr>
          </m:sub>
        </m:sSub>
      </m:oMath>
      <w:r>
        <w:rPr>
          <w:rFonts w:cs="Times New Roman"/>
          <w:sz w:val="21"/>
          <w:szCs w:val="21"/>
        </w:rPr>
        <w:t>定义</w:t>
      </w:r>
      <w:bookmarkStart w:id="25" w:name="OLE_LINK23"/>
      <w:bookmarkStart w:id="26" w:name="OLE_LINK22"/>
      <w:r>
        <w:rPr>
          <w:rFonts w:cs="Times New Roman" w:hint="eastAsia"/>
          <w:sz w:val="21"/>
          <w:szCs w:val="21"/>
        </w:rPr>
        <w:t>如式</w:t>
      </w:r>
      <w:r>
        <w:rPr>
          <w:rFonts w:cs="Times New Roman"/>
          <w:sz w:val="21"/>
          <w:szCs w:val="21"/>
        </w:rPr>
        <w:t>(3)</w:t>
      </w:r>
      <w:r>
        <w:rPr>
          <w:rFonts w:cs="Times New Roman" w:hint="eastAsia"/>
          <w:sz w:val="21"/>
          <w:szCs w:val="21"/>
        </w:rPr>
        <w:t>所示</w:t>
      </w:r>
      <w:bookmarkEnd w:id="25"/>
      <w:bookmarkEnd w:id="26"/>
      <w:r>
        <w:rPr>
          <w:rFonts w:cs="Times New Roman" w:hint="eastAsia"/>
          <w:sz w:val="21"/>
          <w:szCs w:val="21"/>
        </w:rPr>
        <w:t>。</w:t>
      </w:r>
    </w:p>
    <w:p w14:paraId="7BBC138B" w14:textId="7EA1D455" w:rsidR="00034692" w:rsidRDefault="00791DFD">
      <w:pPr>
        <w:pStyle w:val="MTDisplayEquation"/>
        <w:spacing w:before="31" w:after="31" w:line="240" w:lineRule="auto"/>
        <w:rPr>
          <w:sz w:val="21"/>
          <w:szCs w:val="21"/>
        </w:rPr>
      </w:pPr>
      <w:r>
        <w:rPr>
          <w:sz w:val="21"/>
          <w:szCs w:val="21"/>
        </w:rPr>
        <w:tab/>
      </w:r>
      <w:r w:rsidR="00E86C59">
        <w:rPr>
          <w:position w:val="-26"/>
          <w:sz w:val="21"/>
          <w:szCs w:val="21"/>
        </w:rPr>
        <w:object w:dxaOrig="2040" w:dyaOrig="700" w14:anchorId="09A82D47">
          <v:shape id="_x0000_i1033" type="#_x0000_t75" style="width:102pt;height:35.25pt" o:ole="">
            <v:imagedata r:id="rId32" o:title=""/>
          </v:shape>
          <o:OLEObject Type="Embed" ProgID="Equation.DSMT4" ShapeID="_x0000_i1033" DrawAspect="Content" ObjectID="_1835528402" r:id="rId33"/>
        </w:object>
      </w:r>
      <w:r>
        <w:rPr>
          <w:sz w:val="21"/>
          <w:szCs w:val="21"/>
        </w:rPr>
        <w:tab/>
      </w:r>
      <w:r>
        <w:rPr>
          <w:sz w:val="21"/>
          <w:szCs w:val="21"/>
        </w:rPr>
        <w:fldChar w:fldCharType="begin"/>
      </w:r>
      <w:r>
        <w:rPr>
          <w:sz w:val="21"/>
          <w:szCs w:val="21"/>
        </w:rPr>
        <w:instrText xml:space="preserve"> MACROBUTTON MTPlaceRef \* MERGEFORMAT </w:instrText>
      </w:r>
      <w:r>
        <w:rPr>
          <w:sz w:val="21"/>
          <w:szCs w:val="21"/>
        </w:rPr>
        <w:fldChar w:fldCharType="begin"/>
      </w:r>
      <w:r>
        <w:rPr>
          <w:sz w:val="21"/>
          <w:szCs w:val="21"/>
        </w:rPr>
        <w:instrText xml:space="preserve"> SEQ MTEqn \h \* MERGEFORMAT </w:instrText>
      </w:r>
      <w:r>
        <w:rPr>
          <w:sz w:val="21"/>
          <w:szCs w:val="21"/>
        </w:rPr>
        <w:fldChar w:fldCharType="end"/>
      </w:r>
      <w:bookmarkStart w:id="27" w:name="OLE_LINK12"/>
      <w:bookmarkStart w:id="28" w:name="OLE_LINK11"/>
      <w:r>
        <w:rPr>
          <w:sz w:val="21"/>
          <w:szCs w:val="21"/>
        </w:rPr>
        <w:instrText>(</w:instrText>
      </w:r>
      <w:r>
        <w:rPr>
          <w:sz w:val="21"/>
          <w:szCs w:val="21"/>
        </w:rPr>
        <w:fldChar w:fldCharType="begin"/>
      </w:r>
      <w:r>
        <w:rPr>
          <w:sz w:val="21"/>
          <w:szCs w:val="21"/>
        </w:rPr>
        <w:instrText xml:space="preserve"> SEQ MTEqn \c \* Arabic \* MERGEFORMAT </w:instrText>
      </w:r>
      <w:r>
        <w:rPr>
          <w:sz w:val="21"/>
          <w:szCs w:val="21"/>
        </w:rPr>
        <w:fldChar w:fldCharType="separate"/>
      </w:r>
      <w:r>
        <w:rPr>
          <w:sz w:val="21"/>
          <w:szCs w:val="21"/>
        </w:rPr>
        <w:instrText>3</w:instrText>
      </w:r>
      <w:r>
        <w:rPr>
          <w:sz w:val="21"/>
          <w:szCs w:val="21"/>
        </w:rPr>
        <w:fldChar w:fldCharType="end"/>
      </w:r>
      <w:r>
        <w:rPr>
          <w:sz w:val="21"/>
          <w:szCs w:val="21"/>
        </w:rPr>
        <w:instrText>)</w:instrText>
      </w:r>
      <w:bookmarkEnd w:id="27"/>
      <w:bookmarkEnd w:id="28"/>
      <w:r>
        <w:rPr>
          <w:sz w:val="21"/>
          <w:szCs w:val="21"/>
        </w:rPr>
        <w:fldChar w:fldCharType="end"/>
      </w:r>
    </w:p>
    <w:p w14:paraId="7946A824" w14:textId="77777777" w:rsidR="00034692" w:rsidRDefault="00791DFD">
      <w:pPr>
        <w:pStyle w:val="b5"/>
        <w:spacing w:before="31" w:after="31" w:line="240" w:lineRule="auto"/>
        <w:ind w:firstLine="420"/>
        <w:rPr>
          <w:rFonts w:cs="Times New Roman"/>
          <w:sz w:val="21"/>
          <w:szCs w:val="21"/>
        </w:rPr>
      </w:pPr>
      <w:r>
        <w:rPr>
          <w:rFonts w:cs="Times New Roman"/>
          <w:sz w:val="21"/>
          <w:szCs w:val="21"/>
        </w:rPr>
        <w:t>对电压信号</w:t>
      </w:r>
      <w:r>
        <w:rPr>
          <w:rFonts w:ascii="Cambria Math" w:hAnsi="Cambria Math" w:cs="Times New Roman"/>
          <w:position w:val="-14"/>
          <w:sz w:val="21"/>
          <w:szCs w:val="21"/>
        </w:rPr>
        <w:object w:dxaOrig="480" w:dyaOrig="400" w14:anchorId="13DDC507">
          <v:shape id="_x0000_i1034" type="#_x0000_t75" style="width:24pt;height:20.25pt" o:ole="">
            <v:imagedata r:id="rId34" o:title=""/>
          </v:shape>
          <o:OLEObject Type="Embed" ProgID="Equation.DSMT4" ShapeID="_x0000_i1034" DrawAspect="Content" ObjectID="_1835528403" r:id="rId35"/>
        </w:object>
      </w:r>
      <w:r>
        <w:rPr>
          <w:rFonts w:cs="Times New Roman"/>
          <w:sz w:val="21"/>
          <w:szCs w:val="21"/>
        </w:rPr>
        <w:t>，</w:t>
      </w:r>
      <w:r>
        <w:rPr>
          <w:rFonts w:cs="Times New Roman" w:hint="eastAsia"/>
          <w:sz w:val="21"/>
          <w:szCs w:val="21"/>
        </w:rPr>
        <w:t>电压的</w:t>
      </w:r>
      <w:r>
        <w:rPr>
          <w:rFonts w:cs="Times New Roman"/>
          <w:sz w:val="21"/>
          <w:szCs w:val="21"/>
        </w:rPr>
        <w:t>均方根值</w:t>
      </w:r>
      <m:oMath>
        <m:sSub>
          <m:sSubPr>
            <m:ctrlPr>
              <w:rPr>
                <w:rFonts w:ascii="Cambria Math" w:hAnsi="Cambria Math" w:cs="Times New Roman"/>
                <w:i/>
                <w:sz w:val="21"/>
                <w:szCs w:val="21"/>
              </w:rPr>
            </m:ctrlPr>
          </m:sSubPr>
          <m:e>
            <m:r>
              <w:rPr>
                <w:rFonts w:ascii="Cambria Math" w:hAnsi="Cambria Math" w:cs="Times New Roman"/>
                <w:sz w:val="21"/>
                <w:szCs w:val="21"/>
              </w:rPr>
              <m:t>U</m:t>
            </m:r>
          </m:e>
          <m:sub>
            <m:r>
              <m:rPr>
                <m:nor/>
              </m:rPr>
              <w:rPr>
                <w:rFonts w:cs="Times New Roman"/>
                <w:sz w:val="21"/>
                <w:szCs w:val="21"/>
              </w:rPr>
              <m:t>RMS</m:t>
            </m:r>
            <m:ctrlPr>
              <w:rPr>
                <w:rFonts w:ascii="Cambria Math" w:hAnsi="Cambria Math" w:cs="Times New Roman"/>
                <w:sz w:val="21"/>
                <w:szCs w:val="21"/>
              </w:rPr>
            </m:ctrlPr>
          </m:sub>
        </m:sSub>
      </m:oMath>
      <w:r>
        <w:rPr>
          <w:rFonts w:cs="Times New Roman"/>
          <w:sz w:val="21"/>
          <w:szCs w:val="21"/>
        </w:rPr>
        <w:t>定义</w:t>
      </w:r>
      <w:r>
        <w:rPr>
          <w:rFonts w:cs="Times New Roman" w:hint="eastAsia"/>
          <w:sz w:val="21"/>
          <w:szCs w:val="21"/>
        </w:rPr>
        <w:t>如式</w:t>
      </w:r>
      <w:r>
        <w:rPr>
          <w:rFonts w:cs="Times New Roman"/>
          <w:sz w:val="21"/>
          <w:szCs w:val="21"/>
        </w:rPr>
        <w:t>(4)</w:t>
      </w:r>
      <w:r>
        <w:rPr>
          <w:rFonts w:cs="Times New Roman" w:hint="eastAsia"/>
          <w:sz w:val="21"/>
          <w:szCs w:val="21"/>
        </w:rPr>
        <w:t>所示。</w:t>
      </w:r>
    </w:p>
    <w:p w14:paraId="26AD559B" w14:textId="4D69D9E2" w:rsidR="00034692" w:rsidRDefault="00791DFD">
      <w:pPr>
        <w:pStyle w:val="MTDisplayEquation"/>
        <w:spacing w:before="31" w:after="31" w:line="240" w:lineRule="auto"/>
        <w:rPr>
          <w:sz w:val="21"/>
          <w:szCs w:val="21"/>
        </w:rPr>
      </w:pPr>
      <w:r>
        <w:rPr>
          <w:sz w:val="21"/>
          <w:szCs w:val="21"/>
        </w:rPr>
        <w:tab/>
      </w:r>
      <w:r w:rsidR="00E86C59">
        <w:rPr>
          <w:position w:val="-26"/>
          <w:sz w:val="21"/>
          <w:szCs w:val="21"/>
        </w:rPr>
        <w:object w:dxaOrig="2160" w:dyaOrig="700" w14:anchorId="3DDC54EA">
          <v:shape id="_x0000_i1035" type="#_x0000_t75" style="width:108.75pt;height:35.25pt" o:ole="">
            <v:imagedata r:id="rId36" o:title=""/>
          </v:shape>
          <o:OLEObject Type="Embed" ProgID="Equation.DSMT4" ShapeID="_x0000_i1035" DrawAspect="Content" ObjectID="_1835528404" r:id="rId37"/>
        </w:object>
      </w:r>
      <w:r>
        <w:rPr>
          <w:sz w:val="21"/>
          <w:szCs w:val="21"/>
        </w:rPr>
        <w:tab/>
      </w:r>
      <w:r>
        <w:rPr>
          <w:sz w:val="21"/>
          <w:szCs w:val="21"/>
        </w:rPr>
        <w:fldChar w:fldCharType="begin"/>
      </w:r>
      <w:r>
        <w:rPr>
          <w:sz w:val="21"/>
          <w:szCs w:val="21"/>
        </w:rPr>
        <w:instrText xml:space="preserve"> MACROBUTTON MTPlaceRef \* MERGEFORMAT </w:instrText>
      </w:r>
      <w:r>
        <w:rPr>
          <w:sz w:val="21"/>
          <w:szCs w:val="21"/>
        </w:rPr>
        <w:fldChar w:fldCharType="begin"/>
      </w:r>
      <w:r>
        <w:rPr>
          <w:sz w:val="21"/>
          <w:szCs w:val="21"/>
        </w:rPr>
        <w:instrText xml:space="preserve"> SEQ MTEqn \h \* MERGEFORMAT </w:instrText>
      </w:r>
      <w:r>
        <w:rPr>
          <w:sz w:val="21"/>
          <w:szCs w:val="21"/>
        </w:rPr>
        <w:fldChar w:fldCharType="end"/>
      </w:r>
      <w:r>
        <w:rPr>
          <w:sz w:val="21"/>
          <w:szCs w:val="21"/>
        </w:rPr>
        <w:instrText>(</w:instrText>
      </w:r>
      <w:r>
        <w:rPr>
          <w:sz w:val="21"/>
          <w:szCs w:val="21"/>
        </w:rPr>
        <w:fldChar w:fldCharType="begin"/>
      </w:r>
      <w:r>
        <w:rPr>
          <w:sz w:val="21"/>
          <w:szCs w:val="21"/>
        </w:rPr>
        <w:instrText xml:space="preserve"> SEQ MTEqn \c \* Arabic \* MERGEFORMAT </w:instrText>
      </w:r>
      <w:r>
        <w:rPr>
          <w:sz w:val="21"/>
          <w:szCs w:val="21"/>
        </w:rPr>
        <w:fldChar w:fldCharType="separate"/>
      </w:r>
      <w:r>
        <w:rPr>
          <w:sz w:val="21"/>
          <w:szCs w:val="21"/>
        </w:rPr>
        <w:instrText>4</w:instrText>
      </w:r>
      <w:r>
        <w:rPr>
          <w:sz w:val="21"/>
          <w:szCs w:val="21"/>
        </w:rPr>
        <w:fldChar w:fldCharType="end"/>
      </w:r>
      <w:r>
        <w:rPr>
          <w:sz w:val="21"/>
          <w:szCs w:val="21"/>
        </w:rPr>
        <w:instrText>)</w:instrText>
      </w:r>
      <w:r>
        <w:rPr>
          <w:sz w:val="21"/>
          <w:szCs w:val="21"/>
        </w:rPr>
        <w:fldChar w:fldCharType="end"/>
      </w:r>
    </w:p>
    <w:p w14:paraId="62B9DDC5" w14:textId="14A88B80" w:rsidR="00034692" w:rsidRDefault="00791DFD">
      <w:pPr>
        <w:pStyle w:val="b5"/>
        <w:spacing w:before="31" w:after="31" w:line="240" w:lineRule="auto"/>
        <w:ind w:firstLine="420"/>
        <w:rPr>
          <w:rFonts w:cs="Times New Roman"/>
          <w:sz w:val="21"/>
          <w:szCs w:val="21"/>
        </w:rPr>
      </w:pPr>
      <w:r>
        <w:rPr>
          <w:rFonts w:cs="Times New Roman"/>
          <w:sz w:val="21"/>
          <w:szCs w:val="21"/>
        </w:rPr>
        <w:t>故障电弧在导体间产生电离通道并维持放电过程，会释放大量热能。本研究</w:t>
      </w:r>
      <w:r>
        <w:rPr>
          <w:rFonts w:cs="Times New Roman" w:hint="eastAsia"/>
          <w:sz w:val="21"/>
          <w:szCs w:val="21"/>
        </w:rPr>
        <w:t>参考国际标准</w:t>
      </w:r>
      <w:r>
        <w:rPr>
          <w:rFonts w:cs="Times New Roman"/>
          <w:sz w:val="21"/>
          <w:szCs w:val="21"/>
        </w:rPr>
        <w:t>IEC 61241-2-3</w:t>
      </w:r>
      <w:r>
        <w:rPr>
          <w:rFonts w:cs="Times New Roman"/>
          <w:sz w:val="21"/>
          <w:szCs w:val="21"/>
          <w:vertAlign w:val="superscript"/>
        </w:rPr>
        <w:fldChar w:fldCharType="begin"/>
      </w:r>
      <w:r>
        <w:rPr>
          <w:rFonts w:cs="Times New Roman"/>
          <w:sz w:val="21"/>
          <w:szCs w:val="21"/>
          <w:vertAlign w:val="superscript"/>
        </w:rPr>
        <w:instrText xml:space="preserve"> REF _Ref199533475 \r \h  \* MERGEFORMAT </w:instrText>
      </w:r>
      <w:r>
        <w:rPr>
          <w:rFonts w:cs="Times New Roman"/>
          <w:sz w:val="21"/>
          <w:szCs w:val="21"/>
          <w:vertAlign w:val="superscript"/>
        </w:rPr>
      </w:r>
      <w:r>
        <w:rPr>
          <w:rFonts w:cs="Times New Roman"/>
          <w:sz w:val="21"/>
          <w:szCs w:val="21"/>
          <w:vertAlign w:val="superscript"/>
        </w:rPr>
        <w:fldChar w:fldCharType="separate"/>
      </w:r>
      <w:r w:rsidR="00DE7F1E">
        <w:rPr>
          <w:rFonts w:cs="Times New Roman"/>
          <w:sz w:val="21"/>
          <w:szCs w:val="21"/>
          <w:vertAlign w:val="superscript"/>
        </w:rPr>
        <w:t>[14]</w:t>
      </w:r>
      <w:r>
        <w:rPr>
          <w:rFonts w:cs="Times New Roman"/>
          <w:sz w:val="21"/>
          <w:szCs w:val="21"/>
          <w:vertAlign w:val="superscript"/>
        </w:rPr>
        <w:fldChar w:fldCharType="end"/>
      </w:r>
      <w:r>
        <w:rPr>
          <w:rFonts w:cs="Times New Roman" w:hint="eastAsia"/>
          <w:sz w:val="21"/>
          <w:szCs w:val="21"/>
        </w:rPr>
        <w:t>，</w:t>
      </w:r>
      <w:r>
        <w:rPr>
          <w:rFonts w:cs="Times New Roman"/>
          <w:sz w:val="21"/>
          <w:szCs w:val="21"/>
        </w:rPr>
        <w:t>通过计算单位时间内电压与电流的瞬</w:t>
      </w:r>
      <w:r>
        <w:rPr>
          <w:rFonts w:cs="Times New Roman"/>
          <w:sz w:val="21"/>
          <w:szCs w:val="21"/>
        </w:rPr>
        <w:lastRenderedPageBreak/>
        <w:t>时功率积分来估算电弧能量</w:t>
      </w:r>
      <w:r>
        <w:rPr>
          <w:rFonts w:cs="Times New Roman" w:hint="eastAsia"/>
          <w:sz w:val="21"/>
          <w:szCs w:val="21"/>
        </w:rPr>
        <w:t>（如式</w:t>
      </w:r>
      <w:r>
        <w:rPr>
          <w:rFonts w:cs="Times New Roman"/>
          <w:sz w:val="21"/>
          <w:szCs w:val="21"/>
        </w:rPr>
        <w:t>(5)</w:t>
      </w:r>
      <w:r>
        <w:rPr>
          <w:rFonts w:cs="Times New Roman" w:hint="eastAsia"/>
          <w:sz w:val="21"/>
          <w:szCs w:val="21"/>
        </w:rPr>
        <w:t>所示），</w:t>
      </w:r>
      <w:r>
        <w:rPr>
          <w:rFonts w:cs="Times New Roman"/>
          <w:sz w:val="21"/>
          <w:szCs w:val="21"/>
        </w:rPr>
        <w:t>该能量指标用于反映故障电弧过程中的热功率释放程度</w:t>
      </w:r>
      <w:r>
        <w:rPr>
          <w:rFonts w:cs="Times New Roman" w:hint="eastAsia"/>
          <w:sz w:val="21"/>
          <w:szCs w:val="21"/>
        </w:rPr>
        <w:t>。</w:t>
      </w:r>
    </w:p>
    <w:p w14:paraId="0F7DACD4" w14:textId="32995A2F" w:rsidR="00034692" w:rsidRDefault="00791DFD">
      <w:pPr>
        <w:pStyle w:val="MTDisplayEquation"/>
        <w:spacing w:before="31" w:after="31" w:line="240" w:lineRule="auto"/>
        <w:rPr>
          <w:sz w:val="21"/>
          <w:szCs w:val="21"/>
        </w:rPr>
      </w:pPr>
      <w:r>
        <w:rPr>
          <w:sz w:val="21"/>
          <w:szCs w:val="21"/>
        </w:rPr>
        <w:tab/>
      </w:r>
      <w:r w:rsidR="00E86C59">
        <w:rPr>
          <w:position w:val="-18"/>
          <w:sz w:val="21"/>
          <w:szCs w:val="21"/>
        </w:rPr>
        <w:object w:dxaOrig="1860" w:dyaOrig="520" w14:anchorId="48B277C3">
          <v:shape id="_x0000_i1036" type="#_x0000_t75" style="width:93pt;height:25.5pt" o:ole="">
            <v:imagedata r:id="rId38" o:title=""/>
          </v:shape>
          <o:OLEObject Type="Embed" ProgID="Equation.DSMT4" ShapeID="_x0000_i1036" DrawAspect="Content" ObjectID="_1835528405" r:id="rId39"/>
        </w:object>
      </w:r>
      <w:r>
        <w:rPr>
          <w:sz w:val="21"/>
          <w:szCs w:val="21"/>
        </w:rPr>
        <w:tab/>
      </w:r>
      <w:r>
        <w:rPr>
          <w:sz w:val="21"/>
          <w:szCs w:val="21"/>
        </w:rPr>
        <w:fldChar w:fldCharType="begin"/>
      </w:r>
      <w:r>
        <w:rPr>
          <w:sz w:val="21"/>
          <w:szCs w:val="21"/>
        </w:rPr>
        <w:instrText xml:space="preserve"> MACROBUTTON MTPlaceRef \* MERGEFORMAT </w:instrText>
      </w:r>
      <w:r>
        <w:rPr>
          <w:sz w:val="21"/>
          <w:szCs w:val="21"/>
        </w:rPr>
        <w:fldChar w:fldCharType="begin"/>
      </w:r>
      <w:r>
        <w:rPr>
          <w:sz w:val="21"/>
          <w:szCs w:val="21"/>
        </w:rPr>
        <w:instrText xml:space="preserve"> SEQ MTEqn \h \* MERGEFORMAT </w:instrText>
      </w:r>
      <w:r>
        <w:rPr>
          <w:sz w:val="21"/>
          <w:szCs w:val="21"/>
        </w:rPr>
        <w:fldChar w:fldCharType="end"/>
      </w:r>
      <w:r>
        <w:rPr>
          <w:sz w:val="21"/>
          <w:szCs w:val="21"/>
        </w:rPr>
        <w:instrText>(</w:instrText>
      </w:r>
      <w:r>
        <w:rPr>
          <w:sz w:val="21"/>
          <w:szCs w:val="21"/>
        </w:rPr>
        <w:fldChar w:fldCharType="begin"/>
      </w:r>
      <w:r>
        <w:rPr>
          <w:sz w:val="21"/>
          <w:szCs w:val="21"/>
        </w:rPr>
        <w:instrText xml:space="preserve"> SEQ MTEqn \c \* Arabic \* MERGEFORMAT </w:instrText>
      </w:r>
      <w:r>
        <w:rPr>
          <w:sz w:val="21"/>
          <w:szCs w:val="21"/>
        </w:rPr>
        <w:fldChar w:fldCharType="separate"/>
      </w:r>
      <w:r>
        <w:rPr>
          <w:sz w:val="21"/>
          <w:szCs w:val="21"/>
        </w:rPr>
        <w:instrText>5</w:instrText>
      </w:r>
      <w:r>
        <w:rPr>
          <w:sz w:val="21"/>
          <w:szCs w:val="21"/>
        </w:rPr>
        <w:fldChar w:fldCharType="end"/>
      </w:r>
      <w:r>
        <w:rPr>
          <w:sz w:val="21"/>
          <w:szCs w:val="21"/>
        </w:rPr>
        <w:instrText>)</w:instrText>
      </w:r>
      <w:r>
        <w:rPr>
          <w:sz w:val="21"/>
          <w:szCs w:val="21"/>
        </w:rPr>
        <w:fldChar w:fldCharType="end"/>
      </w:r>
    </w:p>
    <w:p w14:paraId="635C07D2" w14:textId="77777777" w:rsidR="00034692" w:rsidRDefault="00791DFD">
      <w:pPr>
        <w:pStyle w:val="b5"/>
        <w:spacing w:before="31" w:after="31" w:line="240" w:lineRule="auto"/>
        <w:ind w:firstLineChars="0" w:firstLine="0"/>
        <w:rPr>
          <w:sz w:val="21"/>
          <w:szCs w:val="21"/>
        </w:rPr>
      </w:pPr>
      <w:r>
        <w:rPr>
          <w:rFonts w:hint="eastAsia"/>
          <w:sz w:val="21"/>
          <w:szCs w:val="21"/>
        </w:rPr>
        <w:t>式</w:t>
      </w:r>
      <w:r>
        <w:rPr>
          <w:sz w:val="21"/>
          <w:szCs w:val="21"/>
        </w:rPr>
        <w:t>中，</w:t>
      </w:r>
      <w:r>
        <w:rPr>
          <w:position w:val="-4"/>
          <w:sz w:val="21"/>
          <w:szCs w:val="21"/>
        </w:rPr>
        <w:object w:dxaOrig="230" w:dyaOrig="250" w14:anchorId="01A95D1E">
          <v:shape id="_x0000_i1037" type="#_x0000_t75" style="width:11.25pt;height:12.75pt" o:ole="">
            <v:imagedata r:id="rId40" o:title=""/>
          </v:shape>
          <o:OLEObject Type="Embed" ProgID="Equation.DSMT4" ShapeID="_x0000_i1037" DrawAspect="Content" ObjectID="_1835528406" r:id="rId41"/>
        </w:object>
      </w:r>
      <w:r>
        <w:rPr>
          <w:sz w:val="21"/>
          <w:szCs w:val="21"/>
        </w:rPr>
        <w:t>为分析时间区间的总时长。</w:t>
      </w:r>
      <w:r>
        <w:rPr>
          <w:position w:val="-14"/>
          <w:sz w:val="21"/>
          <w:szCs w:val="21"/>
        </w:rPr>
        <w:object w:dxaOrig="480" w:dyaOrig="400" w14:anchorId="5966033E">
          <v:shape id="_x0000_i1038" type="#_x0000_t75" style="width:24pt;height:20.25pt" o:ole="">
            <v:imagedata r:id="rId34" o:title=""/>
          </v:shape>
          <o:OLEObject Type="Embed" ProgID="Equation.DSMT4" ShapeID="_x0000_i1038" DrawAspect="Content" ObjectID="_1835528407" r:id="rId42"/>
        </w:object>
      </w:r>
      <w:r>
        <w:rPr>
          <w:sz w:val="21"/>
          <w:szCs w:val="21"/>
        </w:rPr>
        <w:t>为瞬时电压；</w:t>
      </w:r>
      <w:r>
        <w:rPr>
          <w:position w:val="-14"/>
          <w:sz w:val="21"/>
          <w:szCs w:val="21"/>
        </w:rPr>
        <w:object w:dxaOrig="430" w:dyaOrig="400" w14:anchorId="399735F8">
          <v:shape id="_x0000_i1039" type="#_x0000_t75" alt="" style="width:21pt;height:20.25pt" o:ole="">
            <v:imagedata r:id="rId43" o:title=""/>
          </v:shape>
          <o:OLEObject Type="Embed" ProgID="Equation.DSMT4" ShapeID="_x0000_i1039" DrawAspect="Content" ObjectID="_1835528408" r:id="rId44"/>
        </w:object>
      </w:r>
      <w:r>
        <w:rPr>
          <w:sz w:val="21"/>
          <w:szCs w:val="21"/>
        </w:rPr>
        <w:t>为瞬时电流；</w:t>
      </w:r>
      <w:r>
        <w:rPr>
          <w:position w:val="-10"/>
          <w:sz w:val="21"/>
          <w:szCs w:val="21"/>
        </w:rPr>
        <w:object w:dxaOrig="1040" w:dyaOrig="330" w14:anchorId="78FE453B">
          <v:shape id="_x0000_i1040" type="#_x0000_t75" style="width:51.75pt;height:16.5pt" o:ole="">
            <v:imagedata r:id="rId45" o:title=""/>
          </v:shape>
          <o:OLEObject Type="Embed" ProgID="Equation.DSMT4" ShapeID="_x0000_i1040" DrawAspect="Content" ObjectID="_1835528409" r:id="rId46"/>
        </w:object>
      </w:r>
      <w:r>
        <w:rPr>
          <w:sz w:val="21"/>
          <w:szCs w:val="21"/>
        </w:rPr>
        <w:t>表示瞬时功率的绝对值</w:t>
      </w:r>
      <w:r>
        <w:rPr>
          <w:rFonts w:hint="eastAsia"/>
          <w:sz w:val="21"/>
          <w:szCs w:val="21"/>
        </w:rPr>
        <w:t>，</w:t>
      </w:r>
      <w:r>
        <w:rPr>
          <w:position w:val="-4"/>
          <w:sz w:val="21"/>
          <w:szCs w:val="21"/>
        </w:rPr>
        <w:object w:dxaOrig="250" w:dyaOrig="250" w14:anchorId="4DB2D5FA">
          <v:shape id="_x0000_i1041" type="#_x0000_t75" style="width:12.75pt;height:12.75pt" o:ole="">
            <v:imagedata r:id="rId47" o:title=""/>
          </v:shape>
          <o:OLEObject Type="Embed" ProgID="Equation.DSMT4" ShapeID="_x0000_i1041" DrawAspect="Content" ObjectID="_1835528410" r:id="rId48"/>
        </w:object>
      </w:r>
      <w:r>
        <w:rPr>
          <w:rFonts w:hint="eastAsia"/>
          <w:sz w:val="21"/>
          <w:szCs w:val="21"/>
        </w:rPr>
        <w:t>的</w:t>
      </w:r>
      <w:r>
        <w:rPr>
          <w:sz w:val="21"/>
          <w:szCs w:val="21"/>
        </w:rPr>
        <w:t>单位为焦耳</w:t>
      </w:r>
      <w:r>
        <w:rPr>
          <w:rFonts w:hint="eastAsia"/>
          <w:sz w:val="21"/>
          <w:szCs w:val="21"/>
        </w:rPr>
        <w:t>（</w:t>
      </w:r>
      <w:r>
        <w:rPr>
          <w:sz w:val="21"/>
          <w:szCs w:val="21"/>
        </w:rPr>
        <w:t>J</w:t>
      </w:r>
      <w:r>
        <w:rPr>
          <w:rFonts w:hint="eastAsia"/>
          <w:sz w:val="21"/>
          <w:szCs w:val="21"/>
        </w:rPr>
        <w:t>）</w:t>
      </w:r>
      <w:r>
        <w:rPr>
          <w:sz w:val="21"/>
          <w:szCs w:val="21"/>
        </w:rPr>
        <w:t>。</w:t>
      </w:r>
    </w:p>
    <w:p w14:paraId="5CA4F614" w14:textId="77777777" w:rsidR="00034692" w:rsidRPr="0009345D" w:rsidRDefault="00791DFD" w:rsidP="0009345D">
      <w:pPr>
        <w:pStyle w:val="b3"/>
        <w:keepLines w:val="0"/>
        <w:spacing w:before="0" w:after="0" w:line="240" w:lineRule="auto"/>
        <w:ind w:left="0" w:firstLine="0"/>
        <w:rPr>
          <w:rFonts w:eastAsia="宋体"/>
          <w:sz w:val="21"/>
          <w:szCs w:val="21"/>
        </w:rPr>
      </w:pPr>
      <w:bookmarkStart w:id="29" w:name="_Toc199186119"/>
      <w:r w:rsidRPr="0009345D">
        <w:rPr>
          <w:rFonts w:eastAsia="宋体" w:hint="eastAsia"/>
          <w:sz w:val="21"/>
          <w:szCs w:val="21"/>
        </w:rPr>
        <w:t>相关性分析</w:t>
      </w:r>
      <w:bookmarkEnd w:id="29"/>
    </w:p>
    <w:p w14:paraId="3F814198" w14:textId="38FEDD12" w:rsidR="00034692" w:rsidRDefault="00791DFD">
      <w:pPr>
        <w:pStyle w:val="b5"/>
        <w:spacing w:before="31" w:after="31" w:line="240" w:lineRule="auto"/>
        <w:ind w:firstLine="420"/>
        <w:rPr>
          <w:rFonts w:cs="Times New Roman"/>
          <w:sz w:val="21"/>
          <w:szCs w:val="21"/>
        </w:rPr>
      </w:pPr>
      <w:r>
        <w:rPr>
          <w:sz w:val="21"/>
          <w:szCs w:val="21"/>
        </w:rPr>
        <w:t>为了定量评估</w:t>
      </w:r>
      <w:r>
        <w:rPr>
          <w:rFonts w:hint="eastAsia"/>
          <w:sz w:val="21"/>
          <w:szCs w:val="21"/>
        </w:rPr>
        <w:t>环境因素</w:t>
      </w:r>
      <w:r>
        <w:rPr>
          <w:sz w:val="21"/>
          <w:szCs w:val="21"/>
        </w:rPr>
        <w:t>与电流</w:t>
      </w:r>
      <w:r>
        <w:rPr>
          <w:sz w:val="21"/>
          <w:szCs w:val="21"/>
        </w:rPr>
        <w:t>RMS</w:t>
      </w:r>
      <w:r>
        <w:rPr>
          <w:sz w:val="21"/>
          <w:szCs w:val="21"/>
        </w:rPr>
        <w:t>、电压</w:t>
      </w:r>
      <w:r>
        <w:rPr>
          <w:sz w:val="21"/>
          <w:szCs w:val="21"/>
        </w:rPr>
        <w:t>RMS</w:t>
      </w:r>
      <w:r>
        <w:rPr>
          <w:sz w:val="21"/>
          <w:szCs w:val="21"/>
        </w:rPr>
        <w:t>之间的线性关系，采用</w:t>
      </w:r>
      <w:r>
        <w:rPr>
          <w:sz w:val="21"/>
          <w:szCs w:val="21"/>
        </w:rPr>
        <w:t>Pearson</w:t>
      </w:r>
      <w:r>
        <w:rPr>
          <w:sz w:val="21"/>
          <w:szCs w:val="21"/>
        </w:rPr>
        <w:t>相关系数</w:t>
      </w:r>
      <w:r>
        <w:rPr>
          <w:rFonts w:hint="eastAsia"/>
          <w:sz w:val="21"/>
          <w:szCs w:val="21"/>
        </w:rPr>
        <w:t>（</w:t>
      </w:r>
      <w:r>
        <w:rPr>
          <w:sz w:val="21"/>
          <w:szCs w:val="21"/>
        </w:rPr>
        <w:t>Pearson correlation coefficient</w:t>
      </w:r>
      <w:r>
        <w:rPr>
          <w:sz w:val="21"/>
          <w:szCs w:val="21"/>
        </w:rPr>
        <w:t>，简称</w:t>
      </w:r>
      <w:r>
        <w:rPr>
          <w:sz w:val="21"/>
          <w:szCs w:val="21"/>
        </w:rPr>
        <w:t>PCC</w:t>
      </w:r>
      <w:r>
        <w:rPr>
          <w:rFonts w:hint="eastAsia"/>
          <w:sz w:val="21"/>
          <w:szCs w:val="21"/>
        </w:rPr>
        <w:t>）</w:t>
      </w:r>
      <w:r>
        <w:rPr>
          <w:sz w:val="21"/>
          <w:szCs w:val="21"/>
        </w:rPr>
        <w:t>进行统计分析。</w:t>
      </w:r>
      <w:r>
        <w:rPr>
          <w:sz w:val="21"/>
          <w:szCs w:val="21"/>
        </w:rPr>
        <w:t>Pearson</w:t>
      </w:r>
      <w:r>
        <w:rPr>
          <w:sz w:val="21"/>
          <w:szCs w:val="21"/>
        </w:rPr>
        <w:t>相关系数衡量两个变量的线性相关强度，取值范围为</w:t>
      </w:r>
      <w:r>
        <w:rPr>
          <w:sz w:val="21"/>
          <w:szCs w:val="21"/>
        </w:rPr>
        <w:t>-1</w:t>
      </w:r>
      <w:r>
        <w:rPr>
          <w:sz w:val="21"/>
          <w:szCs w:val="21"/>
        </w:rPr>
        <w:t>至</w:t>
      </w:r>
      <w:r>
        <w:rPr>
          <w:sz w:val="21"/>
          <w:szCs w:val="21"/>
        </w:rPr>
        <w:t>1</w:t>
      </w:r>
      <w:r>
        <w:rPr>
          <w:sz w:val="21"/>
          <w:szCs w:val="21"/>
        </w:rPr>
        <w:t>，其中</w:t>
      </w:r>
      <w:r>
        <w:rPr>
          <w:sz w:val="21"/>
          <w:szCs w:val="21"/>
        </w:rPr>
        <w:t>+1</w:t>
      </w:r>
      <w:r>
        <w:rPr>
          <w:sz w:val="21"/>
          <w:szCs w:val="21"/>
        </w:rPr>
        <w:t>表示完全正线性相关，</w:t>
      </w:r>
      <w:r>
        <w:rPr>
          <w:sz w:val="21"/>
          <w:szCs w:val="21"/>
        </w:rPr>
        <w:t>-1</w:t>
      </w:r>
      <w:r>
        <w:rPr>
          <w:sz w:val="21"/>
          <w:szCs w:val="21"/>
        </w:rPr>
        <w:t>表示完全负线性相关，</w:t>
      </w:r>
      <w:r>
        <w:rPr>
          <w:sz w:val="21"/>
          <w:szCs w:val="21"/>
        </w:rPr>
        <w:t>0</w:t>
      </w:r>
      <w:r>
        <w:rPr>
          <w:sz w:val="21"/>
          <w:szCs w:val="21"/>
        </w:rPr>
        <w:t>表示无线性相关关系</w:t>
      </w:r>
      <w:r>
        <w:rPr>
          <w:sz w:val="21"/>
          <w:szCs w:val="21"/>
          <w:vertAlign w:val="superscript"/>
        </w:rPr>
        <w:fldChar w:fldCharType="begin"/>
      </w:r>
      <w:r>
        <w:rPr>
          <w:sz w:val="21"/>
          <w:szCs w:val="21"/>
          <w:vertAlign w:val="superscript"/>
        </w:rPr>
        <w:instrText xml:space="preserve"> REF _Ref199402527 \r \h  \* MERGEFORMAT </w:instrText>
      </w:r>
      <w:r>
        <w:rPr>
          <w:sz w:val="21"/>
          <w:szCs w:val="21"/>
          <w:vertAlign w:val="superscript"/>
        </w:rPr>
      </w:r>
      <w:r>
        <w:rPr>
          <w:sz w:val="21"/>
          <w:szCs w:val="21"/>
          <w:vertAlign w:val="superscript"/>
        </w:rPr>
        <w:fldChar w:fldCharType="separate"/>
      </w:r>
      <w:r w:rsidR="00DE7F1E">
        <w:rPr>
          <w:sz w:val="21"/>
          <w:szCs w:val="21"/>
          <w:vertAlign w:val="superscript"/>
        </w:rPr>
        <w:t>[15]</w:t>
      </w:r>
      <w:r>
        <w:rPr>
          <w:sz w:val="21"/>
          <w:szCs w:val="21"/>
          <w:vertAlign w:val="superscript"/>
        </w:rPr>
        <w:fldChar w:fldCharType="end"/>
      </w:r>
      <w:r>
        <w:rPr>
          <w:sz w:val="21"/>
          <w:szCs w:val="21"/>
        </w:rPr>
        <w:t>。为了进一步探讨变量之间可能存在的非线性关系，本文还引入多项式拟合方法进行辅助分析</w:t>
      </w:r>
      <w:r>
        <w:rPr>
          <w:rFonts w:cs="Times New Roman" w:hint="eastAsia"/>
          <w:sz w:val="21"/>
          <w:szCs w:val="21"/>
        </w:rPr>
        <w:t>，计算公式为式</w:t>
      </w:r>
      <w:r>
        <w:rPr>
          <w:rFonts w:cs="Times New Roman"/>
          <w:sz w:val="21"/>
          <w:szCs w:val="21"/>
        </w:rPr>
        <w:t>(6)</w:t>
      </w:r>
      <w:r>
        <w:rPr>
          <w:sz w:val="21"/>
          <w:szCs w:val="21"/>
        </w:rPr>
        <w:t>。</w:t>
      </w:r>
    </w:p>
    <w:p w14:paraId="5CBE4660" w14:textId="7135CA9A" w:rsidR="00034692" w:rsidRDefault="00791DFD">
      <w:pPr>
        <w:pStyle w:val="MTDisplayEquation"/>
        <w:spacing w:before="31" w:after="31" w:line="240" w:lineRule="auto"/>
        <w:rPr>
          <w:sz w:val="21"/>
          <w:szCs w:val="21"/>
        </w:rPr>
      </w:pPr>
      <w:r>
        <w:rPr>
          <w:sz w:val="21"/>
          <w:szCs w:val="21"/>
        </w:rPr>
        <w:tab/>
      </w:r>
      <w:r w:rsidR="00E86C59">
        <w:rPr>
          <w:position w:val="-66"/>
          <w:sz w:val="21"/>
          <w:szCs w:val="21"/>
        </w:rPr>
        <w:object w:dxaOrig="3200" w:dyaOrig="1380" w14:anchorId="60C7C73D">
          <v:shape id="_x0000_i1042" type="#_x0000_t75" style="width:159.75pt;height:69pt" o:ole="">
            <v:imagedata r:id="rId49" o:title=""/>
          </v:shape>
          <o:OLEObject Type="Embed" ProgID="Equation.DSMT4" ShapeID="_x0000_i1042" DrawAspect="Content" ObjectID="_1835528411" r:id="rId50"/>
        </w:object>
      </w:r>
      <w:r>
        <w:rPr>
          <w:sz w:val="21"/>
          <w:szCs w:val="21"/>
        </w:rPr>
        <w:tab/>
      </w:r>
      <w:r>
        <w:rPr>
          <w:sz w:val="21"/>
          <w:szCs w:val="21"/>
        </w:rPr>
        <w:fldChar w:fldCharType="begin"/>
      </w:r>
      <w:r>
        <w:rPr>
          <w:sz w:val="21"/>
          <w:szCs w:val="21"/>
        </w:rPr>
        <w:instrText xml:space="preserve"> MACROBUTTON MTPlaceRef \* MERGEFORMAT </w:instrText>
      </w:r>
      <w:r>
        <w:rPr>
          <w:sz w:val="21"/>
          <w:szCs w:val="21"/>
        </w:rPr>
        <w:fldChar w:fldCharType="begin"/>
      </w:r>
      <w:r>
        <w:rPr>
          <w:sz w:val="21"/>
          <w:szCs w:val="21"/>
        </w:rPr>
        <w:instrText xml:space="preserve"> SEQ MTEqn \h \* MERGEFORMAT </w:instrText>
      </w:r>
      <w:r>
        <w:rPr>
          <w:sz w:val="21"/>
          <w:szCs w:val="21"/>
        </w:rPr>
        <w:fldChar w:fldCharType="end"/>
      </w:r>
      <w:r>
        <w:rPr>
          <w:sz w:val="21"/>
          <w:szCs w:val="21"/>
        </w:rPr>
        <w:instrText>(</w:instrText>
      </w:r>
      <w:r>
        <w:rPr>
          <w:sz w:val="21"/>
          <w:szCs w:val="21"/>
        </w:rPr>
        <w:fldChar w:fldCharType="begin"/>
      </w:r>
      <w:r>
        <w:rPr>
          <w:sz w:val="21"/>
          <w:szCs w:val="21"/>
        </w:rPr>
        <w:instrText xml:space="preserve"> SEQ MTEqn \c \* Arabic \* MERGEFORMAT </w:instrText>
      </w:r>
      <w:r>
        <w:rPr>
          <w:sz w:val="21"/>
          <w:szCs w:val="21"/>
        </w:rPr>
        <w:fldChar w:fldCharType="separate"/>
      </w:r>
      <w:r>
        <w:rPr>
          <w:sz w:val="21"/>
          <w:szCs w:val="21"/>
        </w:rPr>
        <w:instrText>6</w:instrText>
      </w:r>
      <w:r>
        <w:rPr>
          <w:sz w:val="21"/>
          <w:szCs w:val="21"/>
        </w:rPr>
        <w:fldChar w:fldCharType="end"/>
      </w:r>
      <w:r>
        <w:rPr>
          <w:sz w:val="21"/>
          <w:szCs w:val="21"/>
        </w:rPr>
        <w:instrText>)</w:instrText>
      </w:r>
      <w:r>
        <w:rPr>
          <w:sz w:val="21"/>
          <w:szCs w:val="21"/>
        </w:rPr>
        <w:fldChar w:fldCharType="end"/>
      </w:r>
    </w:p>
    <w:p w14:paraId="0A9EA8C5" w14:textId="77777777" w:rsidR="00034692" w:rsidRDefault="00791DFD">
      <w:pPr>
        <w:pStyle w:val="b5"/>
        <w:spacing w:before="31" w:after="31" w:line="240" w:lineRule="auto"/>
        <w:ind w:firstLineChars="0" w:firstLine="0"/>
        <w:rPr>
          <w:sz w:val="21"/>
          <w:szCs w:val="21"/>
        </w:rPr>
      </w:pPr>
      <w:r>
        <w:rPr>
          <w:rFonts w:hint="eastAsia"/>
          <w:sz w:val="21"/>
          <w:szCs w:val="21"/>
        </w:rPr>
        <w:t>式中，</w:t>
      </w:r>
      <w:r>
        <w:rPr>
          <w:i/>
          <w:sz w:val="21"/>
          <w:szCs w:val="21"/>
        </w:rPr>
        <w:t>r</w:t>
      </w:r>
      <w:r>
        <w:rPr>
          <w:sz w:val="21"/>
          <w:szCs w:val="21"/>
        </w:rPr>
        <w:t>表示</w:t>
      </w:r>
      <w:r>
        <w:rPr>
          <w:sz w:val="21"/>
          <w:szCs w:val="21"/>
        </w:rPr>
        <w:t>Pearson</w:t>
      </w:r>
      <w:r>
        <w:rPr>
          <w:sz w:val="21"/>
          <w:szCs w:val="21"/>
        </w:rPr>
        <w:t>相关系数；</w:t>
      </w:r>
      <w:r>
        <w:rPr>
          <w:i/>
          <w:position w:val="-12"/>
          <w:sz w:val="21"/>
          <w:szCs w:val="21"/>
        </w:rPr>
        <w:object w:dxaOrig="250" w:dyaOrig="380" w14:anchorId="6B334CD1">
          <v:shape id="_x0000_i1043" type="#_x0000_t75" style="width:12.75pt;height:18.75pt" o:ole="">
            <v:imagedata r:id="rId51" o:title=""/>
          </v:shape>
          <o:OLEObject Type="Embed" ProgID="Equation.DSMT4" ShapeID="_x0000_i1043" DrawAspect="Content" ObjectID="_1835528412" r:id="rId52"/>
        </w:object>
      </w:r>
      <w:r>
        <w:rPr>
          <w:rFonts w:hint="eastAsia"/>
          <w:sz w:val="21"/>
          <w:szCs w:val="21"/>
        </w:rPr>
        <w:t>、</w:t>
      </w:r>
      <w:r>
        <w:rPr>
          <w:position w:val="-12"/>
          <w:sz w:val="21"/>
          <w:szCs w:val="21"/>
        </w:rPr>
        <w:object w:dxaOrig="250" w:dyaOrig="380" w14:anchorId="2A16F014">
          <v:shape id="_x0000_i1044" type="#_x0000_t75" style="width:12.75pt;height:18.75pt" o:ole="">
            <v:imagedata r:id="rId53" o:title=""/>
          </v:shape>
          <o:OLEObject Type="Embed" ProgID="Equation.DSMT4" ShapeID="_x0000_i1044" DrawAspect="Content" ObjectID="_1835528413" r:id="rId54"/>
        </w:object>
      </w:r>
      <w:r>
        <w:rPr>
          <w:sz w:val="21"/>
          <w:szCs w:val="21"/>
        </w:rPr>
        <w:t>分别为两个变量的第</w:t>
      </w:r>
      <w:r>
        <w:rPr>
          <w:i/>
          <w:sz w:val="21"/>
          <w:szCs w:val="21"/>
        </w:rPr>
        <w:t>i</w:t>
      </w:r>
      <w:r>
        <w:rPr>
          <w:sz w:val="21"/>
          <w:szCs w:val="21"/>
        </w:rPr>
        <w:t>个样本值；</w:t>
      </w:r>
      <w:r>
        <w:rPr>
          <w:position w:val="-6"/>
          <w:sz w:val="21"/>
          <w:szCs w:val="21"/>
        </w:rPr>
        <w:object w:dxaOrig="200" w:dyaOrig="350" w14:anchorId="4D04F65F">
          <v:shape id="_x0000_i1045" type="#_x0000_t75" style="width:9.75pt;height:17.25pt" o:ole="">
            <v:imagedata r:id="rId55" o:title=""/>
          </v:shape>
          <o:OLEObject Type="Embed" ProgID="Equation.DSMT4" ShapeID="_x0000_i1045" DrawAspect="Content" ObjectID="_1835528414" r:id="rId56"/>
        </w:object>
      </w:r>
      <w:r>
        <w:rPr>
          <w:rFonts w:hint="eastAsia"/>
          <w:sz w:val="21"/>
          <w:szCs w:val="21"/>
        </w:rPr>
        <w:t>、</w:t>
      </w:r>
      <w:r>
        <w:rPr>
          <w:position w:val="-10"/>
          <w:sz w:val="21"/>
          <w:szCs w:val="21"/>
        </w:rPr>
        <w:object w:dxaOrig="230" w:dyaOrig="380" w14:anchorId="526C82D0">
          <v:shape id="_x0000_i1046" type="#_x0000_t75" style="width:11.25pt;height:18.75pt" o:ole="">
            <v:imagedata r:id="rId57" o:title=""/>
          </v:shape>
          <o:OLEObject Type="Embed" ProgID="Equation.DSMT4" ShapeID="_x0000_i1046" DrawAspect="Content" ObjectID="_1835528415" r:id="rId58"/>
        </w:object>
      </w:r>
      <w:r>
        <w:rPr>
          <w:sz w:val="21"/>
          <w:szCs w:val="21"/>
        </w:rPr>
        <w:t>分别为变量</w:t>
      </w:r>
      <w:r>
        <w:rPr>
          <w:i/>
          <w:sz w:val="21"/>
          <w:szCs w:val="21"/>
        </w:rPr>
        <w:t>x</w:t>
      </w:r>
      <w:r>
        <w:rPr>
          <w:sz w:val="21"/>
          <w:szCs w:val="21"/>
        </w:rPr>
        <w:t>和</w:t>
      </w:r>
      <w:r>
        <w:rPr>
          <w:i/>
          <w:sz w:val="21"/>
          <w:szCs w:val="21"/>
        </w:rPr>
        <w:t>y</w:t>
      </w:r>
      <w:r>
        <w:rPr>
          <w:sz w:val="21"/>
          <w:szCs w:val="21"/>
        </w:rPr>
        <w:t>的均值；</w:t>
      </w:r>
      <w:r>
        <w:rPr>
          <w:rFonts w:hint="eastAsia"/>
          <w:i/>
          <w:sz w:val="21"/>
          <w:szCs w:val="21"/>
        </w:rPr>
        <w:t>n</w:t>
      </w:r>
      <w:r>
        <w:rPr>
          <w:rFonts w:hint="eastAsia"/>
          <w:sz w:val="21"/>
          <w:szCs w:val="21"/>
        </w:rPr>
        <w:t>为</w:t>
      </w:r>
      <w:r>
        <w:rPr>
          <w:sz w:val="21"/>
          <w:szCs w:val="21"/>
        </w:rPr>
        <w:t>样本总数。</w:t>
      </w:r>
    </w:p>
    <w:p w14:paraId="03BD4385" w14:textId="77777777" w:rsidR="00034692" w:rsidRPr="0009345D" w:rsidRDefault="00791DFD" w:rsidP="0009345D">
      <w:pPr>
        <w:pStyle w:val="b1"/>
        <w:keepLines w:val="0"/>
        <w:pageBreakBefore w:val="0"/>
        <w:spacing w:before="0" w:after="0" w:line="240" w:lineRule="auto"/>
        <w:ind w:left="0" w:firstLine="0"/>
        <w:rPr>
          <w:rFonts w:eastAsia="宋体"/>
          <w:sz w:val="24"/>
          <w:szCs w:val="24"/>
        </w:rPr>
      </w:pPr>
      <w:bookmarkStart w:id="30" w:name="_Toc199186124"/>
      <w:bookmarkStart w:id="31" w:name="OLE_LINK7"/>
      <w:bookmarkStart w:id="32" w:name="OLE_LINK6"/>
      <w:r w:rsidRPr="0009345D">
        <w:rPr>
          <w:rFonts w:eastAsia="宋体" w:hint="eastAsia"/>
          <w:sz w:val="24"/>
          <w:szCs w:val="24"/>
        </w:rPr>
        <w:t>温度对故障电弧时域特征和能量的影响</w:t>
      </w:r>
      <w:bookmarkEnd w:id="30"/>
    </w:p>
    <w:p w14:paraId="0ED3F067" w14:textId="77777777" w:rsidR="00034692" w:rsidRPr="0009345D" w:rsidRDefault="00791DFD" w:rsidP="0009345D">
      <w:pPr>
        <w:pStyle w:val="b2"/>
        <w:keepLines w:val="0"/>
        <w:spacing w:before="0" w:after="0" w:line="240" w:lineRule="auto"/>
        <w:ind w:left="0" w:firstLine="0"/>
        <w:rPr>
          <w:rFonts w:eastAsia="宋体"/>
          <w:sz w:val="21"/>
          <w:szCs w:val="21"/>
        </w:rPr>
      </w:pPr>
      <w:r w:rsidRPr="0009345D">
        <w:rPr>
          <w:rFonts w:eastAsia="宋体" w:hint="eastAsia"/>
          <w:sz w:val="21"/>
          <w:szCs w:val="21"/>
        </w:rPr>
        <w:t>故障电弧电流电压波形图</w:t>
      </w:r>
    </w:p>
    <w:p w14:paraId="73BA63E6" w14:textId="086D7223" w:rsidR="00034692" w:rsidRDefault="00791DFD">
      <w:pPr>
        <w:pStyle w:val="b5"/>
        <w:spacing w:before="31" w:after="31" w:line="240" w:lineRule="auto"/>
        <w:ind w:firstLine="420"/>
        <w:rPr>
          <w:sz w:val="21"/>
          <w:szCs w:val="21"/>
        </w:rPr>
      </w:pPr>
      <w:r>
        <w:rPr>
          <w:rFonts w:hint="eastAsia"/>
          <w:sz w:val="21"/>
          <w:szCs w:val="21"/>
        </w:rPr>
        <w:t>以不同</w:t>
      </w:r>
      <w:r>
        <w:rPr>
          <w:sz w:val="21"/>
          <w:szCs w:val="21"/>
        </w:rPr>
        <w:t>温度</w:t>
      </w:r>
      <w:r>
        <w:rPr>
          <w:rFonts w:hint="eastAsia"/>
          <w:sz w:val="21"/>
          <w:szCs w:val="21"/>
        </w:rPr>
        <w:t>试验</w:t>
      </w:r>
      <w:r>
        <w:rPr>
          <w:sz w:val="21"/>
          <w:szCs w:val="21"/>
        </w:rPr>
        <w:t>条件</w:t>
      </w:r>
      <w:r>
        <w:rPr>
          <w:rFonts w:hint="eastAsia"/>
          <w:sz w:val="21"/>
          <w:szCs w:val="21"/>
        </w:rPr>
        <w:t>下的交流串联故障电</w:t>
      </w:r>
      <w:bookmarkStart w:id="33" w:name="OLE_LINK71"/>
      <w:r>
        <w:rPr>
          <w:rFonts w:hint="eastAsia"/>
          <w:sz w:val="21"/>
          <w:szCs w:val="21"/>
        </w:rPr>
        <w:t>弧为例，</w:t>
      </w:r>
      <w:bookmarkEnd w:id="33"/>
      <w:r>
        <w:rPr>
          <w:sz w:val="21"/>
          <w:szCs w:val="21"/>
        </w:rPr>
        <w:t>图</w:t>
      </w:r>
      <w:r>
        <w:rPr>
          <w:rFonts w:hint="eastAsia"/>
          <w:sz w:val="21"/>
          <w:szCs w:val="21"/>
        </w:rPr>
        <w:t>4</w:t>
      </w:r>
      <w:r>
        <w:rPr>
          <w:rFonts w:hint="eastAsia"/>
          <w:sz w:val="21"/>
          <w:szCs w:val="21"/>
        </w:rPr>
        <w:t>和图</w:t>
      </w:r>
      <w:r>
        <w:rPr>
          <w:rFonts w:hint="eastAsia"/>
          <w:sz w:val="21"/>
          <w:szCs w:val="21"/>
        </w:rPr>
        <w:t>5</w:t>
      </w:r>
      <w:r>
        <w:rPr>
          <w:rFonts w:hint="eastAsia"/>
          <w:sz w:val="21"/>
          <w:szCs w:val="21"/>
        </w:rPr>
        <w:t>分别展示了</w:t>
      </w:r>
      <w:r>
        <w:rPr>
          <w:sz w:val="21"/>
          <w:szCs w:val="21"/>
        </w:rPr>
        <w:t>采用小波变换去噪处理后的阻性负载故障电弧电流</w:t>
      </w:r>
      <w:r>
        <w:rPr>
          <w:rFonts w:hint="eastAsia"/>
          <w:sz w:val="21"/>
          <w:szCs w:val="21"/>
        </w:rPr>
        <w:t>和电压</w:t>
      </w:r>
      <w:r>
        <w:rPr>
          <w:sz w:val="21"/>
          <w:szCs w:val="21"/>
        </w:rPr>
        <w:t>波形。小波变换显著降低了</w:t>
      </w:r>
      <w:bookmarkStart w:id="34" w:name="OLE_LINK73"/>
      <w:bookmarkStart w:id="35" w:name="OLE_LINK72"/>
      <w:r>
        <w:rPr>
          <w:rFonts w:hint="eastAsia"/>
          <w:sz w:val="21"/>
          <w:szCs w:val="21"/>
        </w:rPr>
        <w:t>电流和</w:t>
      </w:r>
      <w:bookmarkEnd w:id="34"/>
      <w:bookmarkEnd w:id="35"/>
      <w:r>
        <w:rPr>
          <w:sz w:val="21"/>
          <w:szCs w:val="21"/>
        </w:rPr>
        <w:t>电压信号中的噪声成分，使得</w:t>
      </w:r>
      <w:r>
        <w:rPr>
          <w:rFonts w:hint="eastAsia"/>
          <w:sz w:val="21"/>
          <w:szCs w:val="21"/>
        </w:rPr>
        <w:t>电流和</w:t>
      </w:r>
      <w:r>
        <w:rPr>
          <w:sz w:val="21"/>
          <w:szCs w:val="21"/>
        </w:rPr>
        <w:t>电压波形的主要特征更加清晰且易于辨识。高质量的</w:t>
      </w:r>
      <w:r>
        <w:rPr>
          <w:rFonts w:hint="eastAsia"/>
          <w:sz w:val="21"/>
          <w:szCs w:val="21"/>
        </w:rPr>
        <w:t>电流和</w:t>
      </w:r>
      <w:r>
        <w:rPr>
          <w:sz w:val="21"/>
          <w:szCs w:val="21"/>
        </w:rPr>
        <w:t>电压信号为深入分析电弧放电特性</w:t>
      </w:r>
      <w:r>
        <w:rPr>
          <w:rFonts w:hint="eastAsia"/>
          <w:sz w:val="21"/>
          <w:szCs w:val="21"/>
        </w:rPr>
        <w:t>和环境因素对其影响</w:t>
      </w:r>
      <w:r>
        <w:rPr>
          <w:sz w:val="21"/>
          <w:szCs w:val="21"/>
        </w:rPr>
        <w:t>提供了可靠的数据支持。图中子图</w:t>
      </w:r>
      <w:r>
        <w:rPr>
          <w:sz w:val="21"/>
          <w:szCs w:val="21"/>
        </w:rPr>
        <w:t>(a)</w:t>
      </w:r>
      <w:r>
        <w:rPr>
          <w:sz w:val="21"/>
          <w:szCs w:val="21"/>
        </w:rPr>
        <w:t>至</w:t>
      </w:r>
      <w:r>
        <w:rPr>
          <w:sz w:val="21"/>
          <w:szCs w:val="21"/>
        </w:rPr>
        <w:t>(f)</w:t>
      </w:r>
      <w:r>
        <w:rPr>
          <w:sz w:val="21"/>
          <w:szCs w:val="21"/>
        </w:rPr>
        <w:t>分别对应环境</w:t>
      </w:r>
      <w:r>
        <w:rPr>
          <w:rFonts w:hint="eastAsia"/>
          <w:sz w:val="21"/>
          <w:szCs w:val="21"/>
        </w:rPr>
        <w:t>温度</w:t>
      </w:r>
      <w:r>
        <w:rPr>
          <w:sz w:val="21"/>
          <w:szCs w:val="21"/>
        </w:rPr>
        <w:t>为</w:t>
      </w:r>
      <w:r>
        <w:rPr>
          <w:rFonts w:hint="eastAsia"/>
          <w:sz w:val="21"/>
          <w:szCs w:val="21"/>
        </w:rPr>
        <w:t>5</w:t>
      </w:r>
      <w:r w:rsidR="00E86C59">
        <w:rPr>
          <w:rFonts w:hint="eastAsia"/>
          <w:sz w:val="21"/>
          <w:szCs w:val="21"/>
        </w:rPr>
        <w:t xml:space="preserve"> </w:t>
      </w:r>
      <w:r>
        <w:rPr>
          <w:sz w:val="21"/>
          <w:szCs w:val="21"/>
        </w:rPr>
        <w:t>℃</w:t>
      </w:r>
      <w:r>
        <w:rPr>
          <w:rFonts w:hint="eastAsia"/>
          <w:sz w:val="21"/>
          <w:szCs w:val="21"/>
        </w:rPr>
        <w:t>、</w:t>
      </w:r>
      <w:r>
        <w:rPr>
          <w:sz w:val="21"/>
          <w:szCs w:val="21"/>
        </w:rPr>
        <w:t>1</w:t>
      </w:r>
      <w:r>
        <w:rPr>
          <w:rFonts w:hint="eastAsia"/>
          <w:sz w:val="21"/>
          <w:szCs w:val="21"/>
        </w:rPr>
        <w:t>0</w:t>
      </w:r>
      <w:r w:rsidR="00E86C59">
        <w:rPr>
          <w:rFonts w:hint="eastAsia"/>
          <w:sz w:val="21"/>
          <w:szCs w:val="21"/>
        </w:rPr>
        <w:t xml:space="preserve"> </w:t>
      </w:r>
      <w:r>
        <w:rPr>
          <w:sz w:val="21"/>
          <w:szCs w:val="21"/>
        </w:rPr>
        <w:t>℃</w:t>
      </w:r>
      <w:r>
        <w:rPr>
          <w:rFonts w:hint="eastAsia"/>
          <w:sz w:val="21"/>
          <w:szCs w:val="21"/>
        </w:rPr>
        <w:t>、</w:t>
      </w:r>
      <w:r>
        <w:rPr>
          <w:sz w:val="21"/>
          <w:szCs w:val="21"/>
        </w:rPr>
        <w:t>15</w:t>
      </w:r>
      <w:r w:rsidR="00E86C59">
        <w:rPr>
          <w:rFonts w:hint="eastAsia"/>
          <w:sz w:val="21"/>
          <w:szCs w:val="21"/>
        </w:rPr>
        <w:t xml:space="preserve"> </w:t>
      </w:r>
      <w:r>
        <w:rPr>
          <w:sz w:val="21"/>
          <w:szCs w:val="21"/>
        </w:rPr>
        <w:t>℃</w:t>
      </w:r>
      <w:r>
        <w:rPr>
          <w:sz w:val="21"/>
          <w:szCs w:val="21"/>
        </w:rPr>
        <w:t>、</w:t>
      </w:r>
      <w:r>
        <w:rPr>
          <w:sz w:val="21"/>
          <w:szCs w:val="21"/>
        </w:rPr>
        <w:t>20</w:t>
      </w:r>
      <w:r w:rsidR="00E86C59">
        <w:rPr>
          <w:rFonts w:hint="eastAsia"/>
          <w:sz w:val="21"/>
          <w:szCs w:val="21"/>
        </w:rPr>
        <w:t xml:space="preserve"> </w:t>
      </w:r>
      <w:r>
        <w:rPr>
          <w:sz w:val="21"/>
          <w:szCs w:val="21"/>
        </w:rPr>
        <w:t>℃</w:t>
      </w:r>
      <w:r>
        <w:rPr>
          <w:sz w:val="21"/>
          <w:szCs w:val="21"/>
        </w:rPr>
        <w:t>、</w:t>
      </w:r>
      <w:r>
        <w:rPr>
          <w:sz w:val="21"/>
          <w:szCs w:val="21"/>
        </w:rPr>
        <w:t>25</w:t>
      </w:r>
      <w:r w:rsidR="00E86C59">
        <w:rPr>
          <w:rFonts w:hint="eastAsia"/>
          <w:sz w:val="21"/>
          <w:szCs w:val="21"/>
        </w:rPr>
        <w:t xml:space="preserve"> </w:t>
      </w:r>
      <w:r>
        <w:rPr>
          <w:sz w:val="21"/>
          <w:szCs w:val="21"/>
        </w:rPr>
        <w:t>℃</w:t>
      </w:r>
      <w:r>
        <w:rPr>
          <w:sz w:val="21"/>
          <w:szCs w:val="21"/>
        </w:rPr>
        <w:t>及</w:t>
      </w:r>
      <w:r>
        <w:rPr>
          <w:sz w:val="21"/>
          <w:szCs w:val="21"/>
        </w:rPr>
        <w:t>30</w:t>
      </w:r>
      <w:r w:rsidR="00E86C59">
        <w:rPr>
          <w:rFonts w:hint="eastAsia"/>
          <w:sz w:val="21"/>
          <w:szCs w:val="21"/>
        </w:rPr>
        <w:t xml:space="preserve"> </w:t>
      </w:r>
      <w:r>
        <w:rPr>
          <w:sz w:val="21"/>
          <w:szCs w:val="21"/>
        </w:rPr>
        <w:t>℃</w:t>
      </w:r>
      <w:r>
        <w:rPr>
          <w:rFonts w:hint="eastAsia"/>
          <w:sz w:val="21"/>
          <w:szCs w:val="21"/>
        </w:rPr>
        <w:t>的</w:t>
      </w:r>
      <w:r>
        <w:rPr>
          <w:sz w:val="21"/>
          <w:szCs w:val="21"/>
        </w:rPr>
        <w:t>试验数据。随着环境温度的变化，电路电压波形的整体形态变化不显著，表明温度对电压波形的宏观影响较为有限。然而，观察局部峰值时发现，其随温度变化呈现出明显的非线性特征。这种非线性变化可能与材料电阻率随温度的非线性增长、电弧放电过程中的热力学效应以及电弧等离子体特性的复杂变化密切相关。</w:t>
      </w:r>
    </w:p>
    <w:p w14:paraId="713D66BB" w14:textId="77777777" w:rsidR="006B176A" w:rsidRDefault="006B176A">
      <w:pPr>
        <w:pStyle w:val="b5"/>
        <w:spacing w:before="31" w:after="31" w:line="240" w:lineRule="auto"/>
        <w:ind w:firstLine="420"/>
        <w:rPr>
          <w:sz w:val="21"/>
          <w:szCs w:val="21"/>
        </w:rPr>
        <w:sectPr w:rsidR="006B176A">
          <w:footnotePr>
            <w:pos w:val="beneathText"/>
          </w:footnotePr>
          <w:type w:val="continuous"/>
          <w:pgSz w:w="11906" w:h="16838"/>
          <w:pgMar w:top="1984" w:right="1020" w:bottom="1020" w:left="1020" w:header="851" w:footer="992" w:gutter="0"/>
          <w:cols w:num="2" w:space="425"/>
          <w:docGrid w:type="lines" w:linePitch="312"/>
        </w:sectPr>
      </w:pPr>
    </w:p>
    <w:tbl>
      <w:tblPr>
        <w:tblStyle w:val="af5"/>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4823"/>
        <w:gridCol w:w="4815"/>
      </w:tblGrid>
      <w:tr w:rsidR="00FC6820" w14:paraId="45088FE4" w14:textId="77777777" w:rsidTr="001179E9">
        <w:trPr>
          <w:jc w:val="center"/>
        </w:trPr>
        <w:tc>
          <w:tcPr>
            <w:tcW w:w="4823" w:type="dxa"/>
            <w:vAlign w:val="center"/>
          </w:tcPr>
          <w:p w14:paraId="0BE151D8" w14:textId="6D27DCE3" w:rsidR="00691128" w:rsidRDefault="003B44C0" w:rsidP="00A50250">
            <w:pPr>
              <w:pStyle w:val="b5"/>
              <w:spacing w:beforeLines="0" w:before="0" w:afterLines="0" w:after="0" w:line="240" w:lineRule="auto"/>
              <w:ind w:firstLineChars="0" w:firstLine="0"/>
              <w:jc w:val="center"/>
              <w:rPr>
                <w:sz w:val="21"/>
                <w:szCs w:val="21"/>
              </w:rPr>
            </w:pPr>
            <w:r>
              <w:rPr>
                <w:noProof/>
                <w:sz w:val="21"/>
                <w:szCs w:val="21"/>
              </w:rPr>
              <w:drawing>
                <wp:inline distT="0" distB="0" distL="0" distR="0" wp14:anchorId="2D51F145" wp14:editId="1C08B949">
                  <wp:extent cx="3011045" cy="2426400"/>
                  <wp:effectExtent l="0" t="0" r="0" b="0"/>
                  <wp:docPr id="302080236"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2080236" name="图片 302080236"/>
                          <pic:cNvPicPr/>
                        </pic:nvPicPr>
                        <pic:blipFill rotWithShape="1">
                          <a:blip r:embed="rId59" cstate="print">
                            <a:extLst>
                              <a:ext uri="{28A0092B-C50C-407E-A947-70E740481C1C}">
                                <a14:useLocalDpi xmlns:a14="http://schemas.microsoft.com/office/drawing/2010/main" val="0"/>
                              </a:ext>
                            </a:extLst>
                          </a:blip>
                          <a:srcRect l="3503" t="5004" r="8076"/>
                          <a:stretch>
                            <a:fillRect/>
                          </a:stretch>
                        </pic:blipFill>
                        <pic:spPr bwMode="auto">
                          <a:xfrm>
                            <a:off x="0" y="0"/>
                            <a:ext cx="3011045" cy="2426400"/>
                          </a:xfrm>
                          <a:prstGeom prst="rect">
                            <a:avLst/>
                          </a:prstGeom>
                          <a:ln>
                            <a:noFill/>
                          </a:ln>
                          <a:extLst>
                            <a:ext uri="{53640926-AAD7-44D8-BBD7-CCE9431645EC}">
                              <a14:shadowObscured xmlns:a14="http://schemas.microsoft.com/office/drawing/2010/main"/>
                            </a:ext>
                          </a:extLst>
                        </pic:spPr>
                      </pic:pic>
                    </a:graphicData>
                  </a:graphic>
                </wp:inline>
              </w:drawing>
            </w:r>
          </w:p>
        </w:tc>
        <w:tc>
          <w:tcPr>
            <w:tcW w:w="4815" w:type="dxa"/>
            <w:vAlign w:val="center"/>
          </w:tcPr>
          <w:p w14:paraId="5E0D732E" w14:textId="153D7649" w:rsidR="00691128" w:rsidRDefault="003B44C0" w:rsidP="00A50250">
            <w:pPr>
              <w:pStyle w:val="b5"/>
              <w:spacing w:beforeLines="0" w:before="0" w:afterLines="0" w:after="0" w:line="240" w:lineRule="auto"/>
              <w:ind w:firstLineChars="0" w:firstLine="0"/>
              <w:jc w:val="center"/>
              <w:rPr>
                <w:sz w:val="21"/>
                <w:szCs w:val="21"/>
              </w:rPr>
            </w:pPr>
            <w:r>
              <w:rPr>
                <w:noProof/>
                <w:sz w:val="21"/>
                <w:szCs w:val="21"/>
              </w:rPr>
              <w:drawing>
                <wp:inline distT="0" distB="0" distL="0" distR="0" wp14:anchorId="71EF9566" wp14:editId="0ED85384">
                  <wp:extent cx="3036193" cy="2426400"/>
                  <wp:effectExtent l="0" t="0" r="0" b="0"/>
                  <wp:docPr id="930316422"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0316422" name="图片 930316422"/>
                          <pic:cNvPicPr/>
                        </pic:nvPicPr>
                        <pic:blipFill rotWithShape="1">
                          <a:blip r:embed="rId60" cstate="print">
                            <a:extLst>
                              <a:ext uri="{28A0092B-C50C-407E-A947-70E740481C1C}">
                                <a14:useLocalDpi xmlns:a14="http://schemas.microsoft.com/office/drawing/2010/main" val="0"/>
                              </a:ext>
                            </a:extLst>
                          </a:blip>
                          <a:srcRect l="4087" t="5115" r="6859"/>
                          <a:stretch>
                            <a:fillRect/>
                          </a:stretch>
                        </pic:blipFill>
                        <pic:spPr bwMode="auto">
                          <a:xfrm>
                            <a:off x="0" y="0"/>
                            <a:ext cx="3036193" cy="2426400"/>
                          </a:xfrm>
                          <a:prstGeom prst="rect">
                            <a:avLst/>
                          </a:prstGeom>
                          <a:ln>
                            <a:noFill/>
                          </a:ln>
                          <a:extLst>
                            <a:ext uri="{53640926-AAD7-44D8-BBD7-CCE9431645EC}">
                              <a14:shadowObscured xmlns:a14="http://schemas.microsoft.com/office/drawing/2010/main"/>
                            </a:ext>
                          </a:extLst>
                        </pic:spPr>
                      </pic:pic>
                    </a:graphicData>
                  </a:graphic>
                </wp:inline>
              </w:drawing>
            </w:r>
          </w:p>
        </w:tc>
      </w:tr>
      <w:tr w:rsidR="00FC6820" w14:paraId="4E083B69" w14:textId="77777777" w:rsidTr="001179E9">
        <w:trPr>
          <w:jc w:val="center"/>
        </w:trPr>
        <w:tc>
          <w:tcPr>
            <w:tcW w:w="4823" w:type="dxa"/>
            <w:vAlign w:val="center"/>
          </w:tcPr>
          <w:p w14:paraId="7484F20B" w14:textId="3B1FF971" w:rsidR="00691128" w:rsidRPr="00A50250" w:rsidRDefault="003B44C0" w:rsidP="003B44C0">
            <w:pPr>
              <w:pStyle w:val="b5"/>
              <w:spacing w:before="31" w:after="31" w:line="240" w:lineRule="auto"/>
              <w:ind w:firstLineChars="0" w:firstLine="0"/>
              <w:jc w:val="center"/>
              <w:rPr>
                <w:rFonts w:eastAsia="黑体"/>
                <w:b/>
                <w:bCs/>
                <w:sz w:val="18"/>
                <w:szCs w:val="18"/>
              </w:rPr>
            </w:pPr>
            <w:r w:rsidRPr="00A50250">
              <w:rPr>
                <w:rFonts w:eastAsia="黑体"/>
                <w:b/>
                <w:bCs/>
                <w:sz w:val="18"/>
                <w:szCs w:val="18"/>
              </w:rPr>
              <w:t xml:space="preserve">(a) </w:t>
            </w:r>
            <w:r w:rsidRPr="00A50250">
              <w:rPr>
                <w:rFonts w:eastAsia="黑体" w:hint="eastAsia"/>
                <w:b/>
                <w:bCs/>
                <w:sz w:val="18"/>
                <w:szCs w:val="18"/>
              </w:rPr>
              <w:t>温度为</w:t>
            </w:r>
            <w:r w:rsidRPr="00A50250">
              <w:rPr>
                <w:rFonts w:eastAsia="黑体"/>
                <w:b/>
                <w:bCs/>
                <w:sz w:val="18"/>
                <w:szCs w:val="18"/>
              </w:rPr>
              <w:t xml:space="preserve">5 </w:t>
            </w:r>
            <w:r w:rsidRPr="00A50250">
              <w:rPr>
                <w:rFonts w:eastAsia="黑体" w:hint="eastAsia"/>
                <w:b/>
                <w:bCs/>
                <w:sz w:val="18"/>
                <w:szCs w:val="18"/>
              </w:rPr>
              <w:t>℃时的电流曲线</w:t>
            </w:r>
          </w:p>
        </w:tc>
        <w:tc>
          <w:tcPr>
            <w:tcW w:w="4815" w:type="dxa"/>
            <w:vAlign w:val="center"/>
          </w:tcPr>
          <w:p w14:paraId="2B46967E" w14:textId="39D3844F" w:rsidR="00691128" w:rsidRPr="00A50250" w:rsidRDefault="00D64F0D" w:rsidP="003B44C0">
            <w:pPr>
              <w:pStyle w:val="b5"/>
              <w:spacing w:before="31" w:after="31" w:line="240" w:lineRule="auto"/>
              <w:ind w:firstLineChars="0" w:firstLine="0"/>
              <w:jc w:val="center"/>
              <w:rPr>
                <w:rFonts w:eastAsia="黑体"/>
                <w:b/>
                <w:bCs/>
                <w:sz w:val="18"/>
                <w:szCs w:val="18"/>
              </w:rPr>
            </w:pPr>
            <w:r w:rsidRPr="00A50250">
              <w:rPr>
                <w:rFonts w:eastAsia="黑体"/>
                <w:b/>
                <w:bCs/>
                <w:sz w:val="18"/>
                <w:szCs w:val="18"/>
              </w:rPr>
              <w:t xml:space="preserve">(b) </w:t>
            </w:r>
            <w:r w:rsidRPr="00A50250">
              <w:rPr>
                <w:rFonts w:eastAsia="黑体" w:hint="eastAsia"/>
                <w:b/>
                <w:bCs/>
                <w:sz w:val="18"/>
                <w:szCs w:val="18"/>
              </w:rPr>
              <w:t>温度为</w:t>
            </w:r>
            <w:r w:rsidRPr="00A50250">
              <w:rPr>
                <w:rFonts w:eastAsia="黑体"/>
                <w:b/>
                <w:bCs/>
                <w:sz w:val="18"/>
                <w:szCs w:val="18"/>
              </w:rPr>
              <w:t xml:space="preserve">10 </w:t>
            </w:r>
            <w:r w:rsidRPr="00A50250">
              <w:rPr>
                <w:rFonts w:eastAsia="黑体" w:hint="eastAsia"/>
                <w:b/>
                <w:bCs/>
                <w:sz w:val="18"/>
                <w:szCs w:val="18"/>
              </w:rPr>
              <w:t>℃时的电流曲线</w:t>
            </w:r>
          </w:p>
        </w:tc>
      </w:tr>
      <w:tr w:rsidR="00FC6820" w14:paraId="4F70FED1" w14:textId="77777777" w:rsidTr="001179E9">
        <w:trPr>
          <w:jc w:val="center"/>
        </w:trPr>
        <w:tc>
          <w:tcPr>
            <w:tcW w:w="4823" w:type="dxa"/>
            <w:vAlign w:val="center"/>
          </w:tcPr>
          <w:p w14:paraId="319FFD5F" w14:textId="64073E11" w:rsidR="003B44C0" w:rsidRDefault="003B44C0" w:rsidP="003B44C0">
            <w:pPr>
              <w:pStyle w:val="b5"/>
              <w:spacing w:before="31" w:after="31" w:line="240" w:lineRule="auto"/>
              <w:ind w:firstLineChars="0" w:firstLine="0"/>
              <w:jc w:val="center"/>
              <w:rPr>
                <w:sz w:val="21"/>
                <w:szCs w:val="21"/>
              </w:rPr>
            </w:pPr>
            <w:r>
              <w:rPr>
                <w:rFonts w:hint="eastAsia"/>
                <w:noProof/>
                <w:sz w:val="21"/>
                <w:szCs w:val="21"/>
              </w:rPr>
              <w:lastRenderedPageBreak/>
              <w:drawing>
                <wp:inline distT="0" distB="0" distL="0" distR="0" wp14:anchorId="04E4FA08" wp14:editId="0BC49016">
                  <wp:extent cx="2996012" cy="2426400"/>
                  <wp:effectExtent l="0" t="0" r="0" b="0"/>
                  <wp:docPr id="1577055443"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7055443" name="图片 1577055443"/>
                          <pic:cNvPicPr/>
                        </pic:nvPicPr>
                        <pic:blipFill rotWithShape="1">
                          <a:blip r:embed="rId61" cstate="print">
                            <a:extLst>
                              <a:ext uri="{28A0092B-C50C-407E-A947-70E740481C1C}">
                                <a14:useLocalDpi xmlns:a14="http://schemas.microsoft.com/office/drawing/2010/main" val="0"/>
                              </a:ext>
                            </a:extLst>
                          </a:blip>
                          <a:srcRect l="4848" t="5816" r="7925"/>
                          <a:stretch>
                            <a:fillRect/>
                          </a:stretch>
                        </pic:blipFill>
                        <pic:spPr bwMode="auto">
                          <a:xfrm>
                            <a:off x="0" y="0"/>
                            <a:ext cx="2996012" cy="2426400"/>
                          </a:xfrm>
                          <a:prstGeom prst="rect">
                            <a:avLst/>
                          </a:prstGeom>
                          <a:ln>
                            <a:noFill/>
                          </a:ln>
                          <a:extLst>
                            <a:ext uri="{53640926-AAD7-44D8-BBD7-CCE9431645EC}">
                              <a14:shadowObscured xmlns:a14="http://schemas.microsoft.com/office/drawing/2010/main"/>
                            </a:ext>
                          </a:extLst>
                        </pic:spPr>
                      </pic:pic>
                    </a:graphicData>
                  </a:graphic>
                </wp:inline>
              </w:drawing>
            </w:r>
          </w:p>
        </w:tc>
        <w:tc>
          <w:tcPr>
            <w:tcW w:w="4815" w:type="dxa"/>
            <w:vAlign w:val="center"/>
          </w:tcPr>
          <w:p w14:paraId="61C7F78E" w14:textId="64E2F2E3" w:rsidR="003B44C0" w:rsidRDefault="003B44C0" w:rsidP="003B44C0">
            <w:pPr>
              <w:pStyle w:val="b5"/>
              <w:spacing w:before="31" w:after="31" w:line="240" w:lineRule="auto"/>
              <w:ind w:firstLineChars="0" w:firstLine="0"/>
              <w:jc w:val="center"/>
              <w:rPr>
                <w:sz w:val="21"/>
                <w:szCs w:val="21"/>
              </w:rPr>
            </w:pPr>
            <w:r>
              <w:rPr>
                <w:noProof/>
                <w:sz w:val="21"/>
                <w:szCs w:val="21"/>
              </w:rPr>
              <w:drawing>
                <wp:inline distT="0" distB="0" distL="0" distR="0" wp14:anchorId="718CD1E4" wp14:editId="7F2D6690">
                  <wp:extent cx="2981344" cy="2426400"/>
                  <wp:effectExtent l="0" t="0" r="0" b="0"/>
                  <wp:docPr id="1129631613"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9631613" name="图片 1129631613"/>
                          <pic:cNvPicPr/>
                        </pic:nvPicPr>
                        <pic:blipFill rotWithShape="1">
                          <a:blip r:embed="rId62" cstate="print">
                            <a:extLst>
                              <a:ext uri="{28A0092B-C50C-407E-A947-70E740481C1C}">
                                <a14:useLocalDpi xmlns:a14="http://schemas.microsoft.com/office/drawing/2010/main" val="0"/>
                              </a:ext>
                            </a:extLst>
                          </a:blip>
                          <a:srcRect l="4363" t="5169" r="8241"/>
                          <a:stretch>
                            <a:fillRect/>
                          </a:stretch>
                        </pic:blipFill>
                        <pic:spPr bwMode="auto">
                          <a:xfrm>
                            <a:off x="0" y="0"/>
                            <a:ext cx="2981344" cy="2426400"/>
                          </a:xfrm>
                          <a:prstGeom prst="rect">
                            <a:avLst/>
                          </a:prstGeom>
                          <a:ln>
                            <a:noFill/>
                          </a:ln>
                          <a:extLst>
                            <a:ext uri="{53640926-AAD7-44D8-BBD7-CCE9431645EC}">
                              <a14:shadowObscured xmlns:a14="http://schemas.microsoft.com/office/drawing/2010/main"/>
                            </a:ext>
                          </a:extLst>
                        </pic:spPr>
                      </pic:pic>
                    </a:graphicData>
                  </a:graphic>
                </wp:inline>
              </w:drawing>
            </w:r>
          </w:p>
        </w:tc>
      </w:tr>
      <w:tr w:rsidR="00FC6820" w14:paraId="18D6339C" w14:textId="77777777" w:rsidTr="001179E9">
        <w:trPr>
          <w:jc w:val="center"/>
        </w:trPr>
        <w:tc>
          <w:tcPr>
            <w:tcW w:w="4823" w:type="dxa"/>
            <w:vAlign w:val="center"/>
          </w:tcPr>
          <w:p w14:paraId="1A06DB54" w14:textId="491EC666" w:rsidR="003B44C0" w:rsidRPr="00A50250" w:rsidRDefault="00D64F0D" w:rsidP="003B44C0">
            <w:pPr>
              <w:pStyle w:val="b5"/>
              <w:spacing w:before="31" w:after="31" w:line="240" w:lineRule="auto"/>
              <w:ind w:firstLineChars="0" w:firstLine="0"/>
              <w:jc w:val="center"/>
              <w:rPr>
                <w:rFonts w:eastAsia="黑体"/>
                <w:b/>
                <w:bCs/>
                <w:sz w:val="18"/>
                <w:szCs w:val="18"/>
              </w:rPr>
            </w:pPr>
            <w:r w:rsidRPr="00A50250">
              <w:rPr>
                <w:rFonts w:eastAsia="黑体"/>
                <w:b/>
                <w:bCs/>
                <w:sz w:val="18"/>
                <w:szCs w:val="18"/>
              </w:rPr>
              <w:t xml:space="preserve">(c) </w:t>
            </w:r>
            <w:r w:rsidRPr="00A50250">
              <w:rPr>
                <w:rFonts w:eastAsia="黑体" w:hint="eastAsia"/>
                <w:b/>
                <w:bCs/>
                <w:sz w:val="18"/>
                <w:szCs w:val="18"/>
              </w:rPr>
              <w:t>温度为</w:t>
            </w:r>
            <w:r w:rsidRPr="00A50250">
              <w:rPr>
                <w:rFonts w:eastAsia="黑体"/>
                <w:b/>
                <w:bCs/>
                <w:sz w:val="18"/>
                <w:szCs w:val="18"/>
              </w:rPr>
              <w:t xml:space="preserve">15 </w:t>
            </w:r>
            <w:r w:rsidRPr="00A50250">
              <w:rPr>
                <w:rFonts w:eastAsia="黑体" w:hint="eastAsia"/>
                <w:b/>
                <w:bCs/>
                <w:sz w:val="18"/>
                <w:szCs w:val="18"/>
              </w:rPr>
              <w:t>℃时的电流曲线</w:t>
            </w:r>
          </w:p>
        </w:tc>
        <w:tc>
          <w:tcPr>
            <w:tcW w:w="4815" w:type="dxa"/>
            <w:vAlign w:val="center"/>
          </w:tcPr>
          <w:p w14:paraId="1418DCAA" w14:textId="4290DB80" w:rsidR="003B44C0" w:rsidRPr="00A50250" w:rsidRDefault="00D64F0D" w:rsidP="003B44C0">
            <w:pPr>
              <w:pStyle w:val="b5"/>
              <w:spacing w:before="31" w:after="31" w:line="240" w:lineRule="auto"/>
              <w:ind w:firstLineChars="0" w:firstLine="0"/>
              <w:jc w:val="center"/>
              <w:rPr>
                <w:rFonts w:eastAsia="黑体"/>
                <w:b/>
                <w:bCs/>
                <w:sz w:val="18"/>
                <w:szCs w:val="18"/>
              </w:rPr>
            </w:pPr>
            <w:r w:rsidRPr="00A50250">
              <w:rPr>
                <w:rFonts w:eastAsia="黑体"/>
                <w:b/>
                <w:bCs/>
                <w:sz w:val="18"/>
                <w:szCs w:val="18"/>
              </w:rPr>
              <w:t xml:space="preserve">(d) </w:t>
            </w:r>
            <w:r w:rsidRPr="00A50250">
              <w:rPr>
                <w:rFonts w:eastAsia="黑体" w:hint="eastAsia"/>
                <w:b/>
                <w:bCs/>
                <w:sz w:val="18"/>
                <w:szCs w:val="18"/>
              </w:rPr>
              <w:t>温度为</w:t>
            </w:r>
            <w:r w:rsidRPr="00A50250">
              <w:rPr>
                <w:rFonts w:eastAsia="黑体"/>
                <w:b/>
                <w:bCs/>
                <w:sz w:val="18"/>
                <w:szCs w:val="18"/>
              </w:rPr>
              <w:t xml:space="preserve">20 </w:t>
            </w:r>
            <w:r w:rsidRPr="00A50250">
              <w:rPr>
                <w:rFonts w:eastAsia="黑体" w:hint="eastAsia"/>
                <w:b/>
                <w:bCs/>
                <w:sz w:val="18"/>
                <w:szCs w:val="18"/>
              </w:rPr>
              <w:t>℃时的电流曲线</w:t>
            </w:r>
          </w:p>
        </w:tc>
      </w:tr>
      <w:tr w:rsidR="00FC6820" w14:paraId="794211B9" w14:textId="77777777" w:rsidTr="001179E9">
        <w:trPr>
          <w:jc w:val="center"/>
        </w:trPr>
        <w:tc>
          <w:tcPr>
            <w:tcW w:w="4823" w:type="dxa"/>
            <w:vAlign w:val="center"/>
          </w:tcPr>
          <w:p w14:paraId="35A7D71F" w14:textId="36701701" w:rsidR="003B44C0" w:rsidRDefault="003B44C0" w:rsidP="003B44C0">
            <w:pPr>
              <w:pStyle w:val="b5"/>
              <w:spacing w:before="31" w:after="31" w:line="240" w:lineRule="auto"/>
              <w:ind w:firstLineChars="0" w:firstLine="0"/>
              <w:jc w:val="center"/>
              <w:rPr>
                <w:sz w:val="21"/>
                <w:szCs w:val="21"/>
              </w:rPr>
            </w:pPr>
            <w:r>
              <w:rPr>
                <w:rFonts w:hint="eastAsia"/>
                <w:noProof/>
                <w:sz w:val="21"/>
                <w:szCs w:val="21"/>
              </w:rPr>
              <w:drawing>
                <wp:inline distT="0" distB="0" distL="0" distR="0" wp14:anchorId="052F46C0" wp14:editId="75815F2E">
                  <wp:extent cx="2993870" cy="2426400"/>
                  <wp:effectExtent l="0" t="0" r="0" b="0"/>
                  <wp:docPr id="1672588650"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2588650" name="图片 1672588650"/>
                          <pic:cNvPicPr/>
                        </pic:nvPicPr>
                        <pic:blipFill rotWithShape="1">
                          <a:blip r:embed="rId63" cstate="print">
                            <a:extLst>
                              <a:ext uri="{28A0092B-C50C-407E-A947-70E740481C1C}">
                                <a14:useLocalDpi xmlns:a14="http://schemas.microsoft.com/office/drawing/2010/main" val="0"/>
                              </a:ext>
                            </a:extLst>
                          </a:blip>
                          <a:srcRect l="4171" t="5449" r="8326"/>
                          <a:stretch>
                            <a:fillRect/>
                          </a:stretch>
                        </pic:blipFill>
                        <pic:spPr bwMode="auto">
                          <a:xfrm>
                            <a:off x="0" y="0"/>
                            <a:ext cx="2993870" cy="2426400"/>
                          </a:xfrm>
                          <a:prstGeom prst="rect">
                            <a:avLst/>
                          </a:prstGeom>
                          <a:ln>
                            <a:noFill/>
                          </a:ln>
                          <a:extLst>
                            <a:ext uri="{53640926-AAD7-44D8-BBD7-CCE9431645EC}">
                              <a14:shadowObscured xmlns:a14="http://schemas.microsoft.com/office/drawing/2010/main"/>
                            </a:ext>
                          </a:extLst>
                        </pic:spPr>
                      </pic:pic>
                    </a:graphicData>
                  </a:graphic>
                </wp:inline>
              </w:drawing>
            </w:r>
          </w:p>
        </w:tc>
        <w:tc>
          <w:tcPr>
            <w:tcW w:w="4815" w:type="dxa"/>
            <w:vAlign w:val="center"/>
          </w:tcPr>
          <w:p w14:paraId="02F48294" w14:textId="4068E49A" w:rsidR="003B44C0" w:rsidRDefault="003B44C0" w:rsidP="003B44C0">
            <w:pPr>
              <w:pStyle w:val="b5"/>
              <w:spacing w:before="31" w:after="31" w:line="240" w:lineRule="auto"/>
              <w:ind w:firstLineChars="0" w:firstLine="0"/>
              <w:jc w:val="center"/>
              <w:rPr>
                <w:sz w:val="21"/>
                <w:szCs w:val="21"/>
              </w:rPr>
            </w:pPr>
            <w:r>
              <w:rPr>
                <w:noProof/>
                <w:sz w:val="21"/>
                <w:szCs w:val="21"/>
              </w:rPr>
              <w:drawing>
                <wp:inline distT="0" distB="0" distL="0" distR="0" wp14:anchorId="1316B773" wp14:editId="62E13A2B">
                  <wp:extent cx="3047709" cy="2426400"/>
                  <wp:effectExtent l="0" t="0" r="635" b="0"/>
                  <wp:docPr id="244210253"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4210253" name="图片 244210253"/>
                          <pic:cNvPicPr/>
                        </pic:nvPicPr>
                        <pic:blipFill rotWithShape="1">
                          <a:blip r:embed="rId64" cstate="print">
                            <a:extLst>
                              <a:ext uri="{28A0092B-C50C-407E-A947-70E740481C1C}">
                                <a14:useLocalDpi xmlns:a14="http://schemas.microsoft.com/office/drawing/2010/main" val="0"/>
                              </a:ext>
                            </a:extLst>
                          </a:blip>
                          <a:srcRect l="3878" t="6031" r="7593"/>
                          <a:stretch>
                            <a:fillRect/>
                          </a:stretch>
                        </pic:blipFill>
                        <pic:spPr bwMode="auto">
                          <a:xfrm>
                            <a:off x="0" y="0"/>
                            <a:ext cx="3047709" cy="2426400"/>
                          </a:xfrm>
                          <a:prstGeom prst="rect">
                            <a:avLst/>
                          </a:prstGeom>
                          <a:ln>
                            <a:noFill/>
                          </a:ln>
                          <a:extLst>
                            <a:ext uri="{53640926-AAD7-44D8-BBD7-CCE9431645EC}">
                              <a14:shadowObscured xmlns:a14="http://schemas.microsoft.com/office/drawing/2010/main"/>
                            </a:ext>
                          </a:extLst>
                        </pic:spPr>
                      </pic:pic>
                    </a:graphicData>
                  </a:graphic>
                </wp:inline>
              </w:drawing>
            </w:r>
          </w:p>
        </w:tc>
      </w:tr>
      <w:tr w:rsidR="00FC6820" w14:paraId="7C32A2B4" w14:textId="77777777" w:rsidTr="001179E9">
        <w:trPr>
          <w:jc w:val="center"/>
        </w:trPr>
        <w:tc>
          <w:tcPr>
            <w:tcW w:w="4823" w:type="dxa"/>
            <w:vAlign w:val="center"/>
          </w:tcPr>
          <w:p w14:paraId="37D6378B" w14:textId="378F7E76" w:rsidR="003B44C0" w:rsidRPr="00A50250" w:rsidRDefault="00D64F0D" w:rsidP="003B44C0">
            <w:pPr>
              <w:pStyle w:val="b5"/>
              <w:spacing w:before="31" w:after="31" w:line="240" w:lineRule="auto"/>
              <w:ind w:firstLineChars="0" w:firstLine="0"/>
              <w:jc w:val="center"/>
              <w:rPr>
                <w:rFonts w:eastAsia="黑体"/>
                <w:b/>
                <w:bCs/>
                <w:sz w:val="18"/>
                <w:szCs w:val="18"/>
              </w:rPr>
            </w:pPr>
            <w:r w:rsidRPr="00A50250">
              <w:rPr>
                <w:rFonts w:eastAsia="黑体"/>
                <w:b/>
                <w:bCs/>
                <w:sz w:val="18"/>
                <w:szCs w:val="18"/>
              </w:rPr>
              <w:t xml:space="preserve">(e) </w:t>
            </w:r>
            <w:r w:rsidRPr="00A50250">
              <w:rPr>
                <w:rFonts w:eastAsia="黑体" w:hint="eastAsia"/>
                <w:b/>
                <w:bCs/>
                <w:sz w:val="18"/>
                <w:szCs w:val="18"/>
              </w:rPr>
              <w:t>温度为</w:t>
            </w:r>
            <w:r w:rsidRPr="00A50250">
              <w:rPr>
                <w:rFonts w:eastAsia="黑体"/>
                <w:b/>
                <w:bCs/>
                <w:sz w:val="18"/>
                <w:szCs w:val="18"/>
              </w:rPr>
              <w:t xml:space="preserve">25 </w:t>
            </w:r>
            <w:r w:rsidRPr="00A50250">
              <w:rPr>
                <w:rFonts w:eastAsia="黑体" w:hint="eastAsia"/>
                <w:b/>
                <w:bCs/>
                <w:sz w:val="18"/>
                <w:szCs w:val="18"/>
              </w:rPr>
              <w:t>℃时的电流曲线</w:t>
            </w:r>
          </w:p>
        </w:tc>
        <w:tc>
          <w:tcPr>
            <w:tcW w:w="4815" w:type="dxa"/>
            <w:vAlign w:val="center"/>
          </w:tcPr>
          <w:p w14:paraId="301DA43E" w14:textId="10F80065" w:rsidR="003B44C0" w:rsidRPr="00A50250" w:rsidRDefault="00D64F0D" w:rsidP="003B44C0">
            <w:pPr>
              <w:pStyle w:val="b5"/>
              <w:spacing w:before="31" w:after="31" w:line="240" w:lineRule="auto"/>
              <w:ind w:firstLineChars="0" w:firstLine="0"/>
              <w:jc w:val="center"/>
              <w:rPr>
                <w:rFonts w:eastAsia="黑体"/>
                <w:b/>
                <w:bCs/>
                <w:sz w:val="18"/>
                <w:szCs w:val="18"/>
              </w:rPr>
            </w:pPr>
            <w:r w:rsidRPr="00A50250">
              <w:rPr>
                <w:rFonts w:eastAsia="黑体"/>
                <w:b/>
                <w:bCs/>
                <w:sz w:val="18"/>
                <w:szCs w:val="18"/>
              </w:rPr>
              <w:t xml:space="preserve">(f) </w:t>
            </w:r>
            <w:r w:rsidRPr="00A50250">
              <w:rPr>
                <w:rFonts w:eastAsia="黑体" w:hint="eastAsia"/>
                <w:b/>
                <w:bCs/>
                <w:sz w:val="18"/>
                <w:szCs w:val="18"/>
              </w:rPr>
              <w:t>温度为</w:t>
            </w:r>
            <w:r w:rsidRPr="00A50250">
              <w:rPr>
                <w:rFonts w:eastAsia="黑体"/>
                <w:b/>
                <w:bCs/>
                <w:sz w:val="18"/>
                <w:szCs w:val="18"/>
              </w:rPr>
              <w:t xml:space="preserve">30 </w:t>
            </w:r>
            <w:r w:rsidRPr="00A50250">
              <w:rPr>
                <w:rFonts w:eastAsia="黑体" w:hint="eastAsia"/>
                <w:b/>
                <w:bCs/>
                <w:sz w:val="18"/>
                <w:szCs w:val="18"/>
              </w:rPr>
              <w:t>℃时的电流曲线</w:t>
            </w:r>
          </w:p>
        </w:tc>
      </w:tr>
    </w:tbl>
    <w:p w14:paraId="781A1308" w14:textId="77777777" w:rsidR="001179E9" w:rsidRDefault="001179E9" w:rsidP="001179E9">
      <w:pPr>
        <w:pStyle w:val="b5"/>
        <w:spacing w:beforeLines="0" w:before="0" w:afterLines="0" w:after="0"/>
        <w:ind w:firstLineChars="0" w:firstLine="0"/>
        <w:jc w:val="center"/>
        <w:rPr>
          <w:rFonts w:ascii="黑体" w:eastAsia="黑体" w:hAnsi="黑体" w:hint="eastAsia"/>
          <w:b/>
          <w:bCs/>
          <w:sz w:val="15"/>
          <w:szCs w:val="15"/>
        </w:rPr>
      </w:pPr>
      <w:r>
        <w:rPr>
          <w:rFonts w:ascii="黑体" w:eastAsia="黑体" w:hAnsi="黑体" w:hint="eastAsia"/>
          <w:b/>
          <w:bCs/>
          <w:sz w:val="18"/>
          <w:szCs w:val="18"/>
        </w:rPr>
        <w:t>图</w:t>
      </w:r>
      <w:r>
        <w:rPr>
          <w:rFonts w:eastAsia="黑体" w:hint="eastAsia"/>
          <w:b/>
          <w:bCs/>
          <w:sz w:val="18"/>
          <w:szCs w:val="18"/>
        </w:rPr>
        <w:t>4</w:t>
      </w:r>
      <w:r>
        <w:rPr>
          <w:rFonts w:ascii="黑体" w:eastAsia="黑体" w:hAnsi="黑体" w:hint="eastAsia"/>
          <w:b/>
          <w:bCs/>
          <w:sz w:val="18"/>
          <w:szCs w:val="18"/>
        </w:rPr>
        <w:t xml:space="preserve"> 滤波后的电流波形</w:t>
      </w:r>
    </w:p>
    <w:tbl>
      <w:tblPr>
        <w:tblStyle w:val="af5"/>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4860"/>
        <w:gridCol w:w="4874"/>
      </w:tblGrid>
      <w:tr w:rsidR="00FC6820" w14:paraId="3C127289" w14:textId="77777777" w:rsidTr="001179E9">
        <w:trPr>
          <w:jc w:val="center"/>
        </w:trPr>
        <w:tc>
          <w:tcPr>
            <w:tcW w:w="4294" w:type="dxa"/>
            <w:vAlign w:val="center"/>
          </w:tcPr>
          <w:p w14:paraId="1A31F561" w14:textId="17B9DA31" w:rsidR="001179E9" w:rsidRDefault="00194F60" w:rsidP="00D6247F">
            <w:pPr>
              <w:pStyle w:val="b5"/>
              <w:spacing w:beforeLines="0" w:before="0" w:afterLines="0" w:after="0" w:line="240" w:lineRule="auto"/>
              <w:ind w:firstLineChars="0" w:firstLine="0"/>
              <w:jc w:val="center"/>
              <w:rPr>
                <w:sz w:val="21"/>
                <w:szCs w:val="21"/>
              </w:rPr>
            </w:pPr>
            <w:r>
              <w:rPr>
                <w:noProof/>
                <w:sz w:val="21"/>
                <w:szCs w:val="21"/>
              </w:rPr>
              <w:drawing>
                <wp:inline distT="0" distB="0" distL="0" distR="0" wp14:anchorId="4FF45255" wp14:editId="1CDCEF9E">
                  <wp:extent cx="3084768" cy="2426400"/>
                  <wp:effectExtent l="0" t="0" r="1905" b="0"/>
                  <wp:docPr id="1007520435"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7520435" name="图片 1007520435"/>
                          <pic:cNvPicPr/>
                        </pic:nvPicPr>
                        <pic:blipFill rotWithShape="1">
                          <a:blip r:embed="rId65" cstate="print">
                            <a:extLst>
                              <a:ext uri="{28A0092B-C50C-407E-A947-70E740481C1C}">
                                <a14:useLocalDpi xmlns:a14="http://schemas.microsoft.com/office/drawing/2010/main" val="0"/>
                              </a:ext>
                            </a:extLst>
                          </a:blip>
                          <a:srcRect l="2262" t="4954" r="7105"/>
                          <a:stretch>
                            <a:fillRect/>
                          </a:stretch>
                        </pic:blipFill>
                        <pic:spPr bwMode="auto">
                          <a:xfrm>
                            <a:off x="0" y="0"/>
                            <a:ext cx="3084768" cy="2426400"/>
                          </a:xfrm>
                          <a:prstGeom prst="rect">
                            <a:avLst/>
                          </a:prstGeom>
                          <a:ln>
                            <a:noFill/>
                          </a:ln>
                          <a:extLst>
                            <a:ext uri="{53640926-AAD7-44D8-BBD7-CCE9431645EC}">
                              <a14:shadowObscured xmlns:a14="http://schemas.microsoft.com/office/drawing/2010/main"/>
                            </a:ext>
                          </a:extLst>
                        </pic:spPr>
                      </pic:pic>
                    </a:graphicData>
                  </a:graphic>
                </wp:inline>
              </w:drawing>
            </w:r>
          </w:p>
        </w:tc>
        <w:tc>
          <w:tcPr>
            <w:tcW w:w="4346" w:type="dxa"/>
            <w:vAlign w:val="center"/>
          </w:tcPr>
          <w:p w14:paraId="099F3720" w14:textId="34E7D960" w:rsidR="001179E9" w:rsidRDefault="00194F60" w:rsidP="00D6247F">
            <w:pPr>
              <w:pStyle w:val="b5"/>
              <w:spacing w:beforeLines="0" w:before="0" w:afterLines="0" w:after="0" w:line="240" w:lineRule="auto"/>
              <w:ind w:firstLineChars="0" w:firstLine="0"/>
              <w:jc w:val="center"/>
              <w:rPr>
                <w:sz w:val="21"/>
                <w:szCs w:val="21"/>
              </w:rPr>
            </w:pPr>
            <w:r>
              <w:rPr>
                <w:noProof/>
                <w:sz w:val="21"/>
                <w:szCs w:val="21"/>
              </w:rPr>
              <w:drawing>
                <wp:inline distT="0" distB="0" distL="0" distR="0" wp14:anchorId="3D8B0234" wp14:editId="704186CA">
                  <wp:extent cx="3095294" cy="2426400"/>
                  <wp:effectExtent l="0" t="0" r="0" b="0"/>
                  <wp:docPr id="525594350"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5594350" name="图片 525594350"/>
                          <pic:cNvPicPr/>
                        </pic:nvPicPr>
                        <pic:blipFill rotWithShape="1">
                          <a:blip r:embed="rId66" cstate="print">
                            <a:extLst>
                              <a:ext uri="{28A0092B-C50C-407E-A947-70E740481C1C}">
                                <a14:useLocalDpi xmlns:a14="http://schemas.microsoft.com/office/drawing/2010/main" val="0"/>
                              </a:ext>
                            </a:extLst>
                          </a:blip>
                          <a:srcRect l="2747" t="5756" r="7079"/>
                          <a:stretch>
                            <a:fillRect/>
                          </a:stretch>
                        </pic:blipFill>
                        <pic:spPr bwMode="auto">
                          <a:xfrm>
                            <a:off x="0" y="0"/>
                            <a:ext cx="3095294" cy="2426400"/>
                          </a:xfrm>
                          <a:prstGeom prst="rect">
                            <a:avLst/>
                          </a:prstGeom>
                          <a:ln>
                            <a:noFill/>
                          </a:ln>
                          <a:extLst>
                            <a:ext uri="{53640926-AAD7-44D8-BBD7-CCE9431645EC}">
                              <a14:shadowObscured xmlns:a14="http://schemas.microsoft.com/office/drawing/2010/main"/>
                            </a:ext>
                          </a:extLst>
                        </pic:spPr>
                      </pic:pic>
                    </a:graphicData>
                  </a:graphic>
                </wp:inline>
              </w:drawing>
            </w:r>
          </w:p>
        </w:tc>
      </w:tr>
      <w:tr w:rsidR="00FC6820" w14:paraId="004049A2" w14:textId="77777777" w:rsidTr="001179E9">
        <w:trPr>
          <w:jc w:val="center"/>
        </w:trPr>
        <w:tc>
          <w:tcPr>
            <w:tcW w:w="4294" w:type="dxa"/>
            <w:vAlign w:val="center"/>
          </w:tcPr>
          <w:p w14:paraId="2AC0B62E" w14:textId="030D110D" w:rsidR="001179E9" w:rsidRPr="00A50250" w:rsidRDefault="001179E9" w:rsidP="00A50250">
            <w:pPr>
              <w:pStyle w:val="b5"/>
              <w:spacing w:beforeLines="0" w:before="0" w:afterLines="0" w:after="0" w:line="240" w:lineRule="auto"/>
              <w:ind w:firstLineChars="0" w:firstLine="0"/>
              <w:jc w:val="center"/>
              <w:rPr>
                <w:rFonts w:eastAsia="黑体"/>
                <w:b/>
                <w:bCs/>
                <w:sz w:val="18"/>
                <w:szCs w:val="18"/>
              </w:rPr>
            </w:pPr>
            <w:r w:rsidRPr="00A50250">
              <w:rPr>
                <w:rFonts w:eastAsia="黑体"/>
                <w:b/>
                <w:bCs/>
                <w:sz w:val="18"/>
                <w:szCs w:val="18"/>
              </w:rPr>
              <w:t xml:space="preserve">(a) </w:t>
            </w:r>
            <w:r w:rsidRPr="00A50250">
              <w:rPr>
                <w:rFonts w:eastAsia="黑体" w:hint="eastAsia"/>
                <w:b/>
                <w:bCs/>
                <w:sz w:val="18"/>
                <w:szCs w:val="18"/>
              </w:rPr>
              <w:t>温度为</w:t>
            </w:r>
            <w:r w:rsidRPr="00A50250">
              <w:rPr>
                <w:rFonts w:eastAsia="黑体"/>
                <w:b/>
                <w:bCs/>
                <w:sz w:val="18"/>
                <w:szCs w:val="18"/>
              </w:rPr>
              <w:t xml:space="preserve">5 </w:t>
            </w:r>
            <w:r w:rsidRPr="00A50250">
              <w:rPr>
                <w:rFonts w:eastAsia="黑体" w:hint="eastAsia"/>
                <w:b/>
                <w:bCs/>
                <w:sz w:val="18"/>
                <w:szCs w:val="18"/>
              </w:rPr>
              <w:t>℃时的</w:t>
            </w:r>
            <w:r w:rsidR="00FC6820" w:rsidRPr="00A50250">
              <w:rPr>
                <w:rFonts w:eastAsia="黑体" w:hint="eastAsia"/>
                <w:b/>
                <w:bCs/>
                <w:sz w:val="18"/>
                <w:szCs w:val="18"/>
              </w:rPr>
              <w:t>电压</w:t>
            </w:r>
            <w:r w:rsidRPr="00A50250">
              <w:rPr>
                <w:rFonts w:eastAsia="黑体" w:hint="eastAsia"/>
                <w:b/>
                <w:bCs/>
                <w:sz w:val="18"/>
                <w:szCs w:val="18"/>
              </w:rPr>
              <w:t>曲线</w:t>
            </w:r>
          </w:p>
        </w:tc>
        <w:tc>
          <w:tcPr>
            <w:tcW w:w="4346" w:type="dxa"/>
            <w:vAlign w:val="center"/>
          </w:tcPr>
          <w:p w14:paraId="3E19D655" w14:textId="6D48CC0B" w:rsidR="001179E9" w:rsidRPr="00A50250" w:rsidRDefault="001179E9" w:rsidP="00A50250">
            <w:pPr>
              <w:pStyle w:val="b5"/>
              <w:spacing w:beforeLines="0" w:before="0" w:afterLines="0" w:after="0" w:line="240" w:lineRule="auto"/>
              <w:ind w:firstLineChars="0" w:firstLine="0"/>
              <w:jc w:val="center"/>
              <w:rPr>
                <w:rFonts w:eastAsia="黑体"/>
                <w:b/>
                <w:bCs/>
                <w:sz w:val="18"/>
                <w:szCs w:val="18"/>
              </w:rPr>
            </w:pPr>
            <w:r w:rsidRPr="00A50250">
              <w:rPr>
                <w:rFonts w:eastAsia="黑体"/>
                <w:b/>
                <w:bCs/>
                <w:sz w:val="18"/>
                <w:szCs w:val="18"/>
              </w:rPr>
              <w:t xml:space="preserve">(b) </w:t>
            </w:r>
            <w:r w:rsidRPr="00A50250">
              <w:rPr>
                <w:rFonts w:eastAsia="黑体" w:hint="eastAsia"/>
                <w:b/>
                <w:bCs/>
                <w:sz w:val="18"/>
                <w:szCs w:val="18"/>
              </w:rPr>
              <w:t>温度为</w:t>
            </w:r>
            <w:r w:rsidRPr="00A50250">
              <w:rPr>
                <w:rFonts w:eastAsia="黑体"/>
                <w:b/>
                <w:bCs/>
                <w:sz w:val="18"/>
                <w:szCs w:val="18"/>
              </w:rPr>
              <w:t xml:space="preserve">10 </w:t>
            </w:r>
            <w:r w:rsidRPr="00A50250">
              <w:rPr>
                <w:rFonts w:eastAsia="黑体" w:hint="eastAsia"/>
                <w:b/>
                <w:bCs/>
                <w:sz w:val="18"/>
                <w:szCs w:val="18"/>
              </w:rPr>
              <w:t>℃时的</w:t>
            </w:r>
            <w:r w:rsidR="00FC6820" w:rsidRPr="00A50250">
              <w:rPr>
                <w:rFonts w:eastAsia="黑体" w:hint="eastAsia"/>
                <w:b/>
                <w:bCs/>
                <w:sz w:val="18"/>
                <w:szCs w:val="18"/>
              </w:rPr>
              <w:t>电压</w:t>
            </w:r>
            <w:r w:rsidRPr="00A50250">
              <w:rPr>
                <w:rFonts w:eastAsia="黑体" w:hint="eastAsia"/>
                <w:b/>
                <w:bCs/>
                <w:sz w:val="18"/>
                <w:szCs w:val="18"/>
              </w:rPr>
              <w:t>曲线</w:t>
            </w:r>
          </w:p>
        </w:tc>
      </w:tr>
      <w:tr w:rsidR="00FC6820" w14:paraId="25285393" w14:textId="77777777" w:rsidTr="001179E9">
        <w:trPr>
          <w:jc w:val="center"/>
        </w:trPr>
        <w:tc>
          <w:tcPr>
            <w:tcW w:w="4294" w:type="dxa"/>
            <w:vAlign w:val="center"/>
          </w:tcPr>
          <w:p w14:paraId="3D557BA8" w14:textId="7823498D" w:rsidR="001179E9" w:rsidRDefault="00194F60" w:rsidP="00D6247F">
            <w:pPr>
              <w:pStyle w:val="b5"/>
              <w:spacing w:before="31" w:after="31" w:line="240" w:lineRule="auto"/>
              <w:ind w:firstLineChars="0" w:firstLine="0"/>
              <w:jc w:val="center"/>
              <w:rPr>
                <w:sz w:val="21"/>
                <w:szCs w:val="21"/>
              </w:rPr>
            </w:pPr>
            <w:r>
              <w:rPr>
                <w:rFonts w:hint="eastAsia"/>
                <w:noProof/>
                <w:sz w:val="21"/>
                <w:szCs w:val="21"/>
              </w:rPr>
              <w:lastRenderedPageBreak/>
              <w:drawing>
                <wp:inline distT="0" distB="0" distL="0" distR="0" wp14:anchorId="7CC9A1ED" wp14:editId="5458DDCB">
                  <wp:extent cx="3081851" cy="2426400"/>
                  <wp:effectExtent l="0" t="0" r="4445" b="0"/>
                  <wp:docPr id="1699276526"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9276526" name="图片 1699276526"/>
                          <pic:cNvPicPr/>
                        </pic:nvPicPr>
                        <pic:blipFill rotWithShape="1">
                          <a:blip r:embed="rId67" cstate="print">
                            <a:extLst>
                              <a:ext uri="{28A0092B-C50C-407E-A947-70E740481C1C}">
                                <a14:useLocalDpi xmlns:a14="http://schemas.microsoft.com/office/drawing/2010/main" val="0"/>
                              </a:ext>
                            </a:extLst>
                          </a:blip>
                          <a:srcRect l="2746" t="5384" r="7116"/>
                          <a:stretch>
                            <a:fillRect/>
                          </a:stretch>
                        </pic:blipFill>
                        <pic:spPr bwMode="auto">
                          <a:xfrm>
                            <a:off x="0" y="0"/>
                            <a:ext cx="3081851" cy="2426400"/>
                          </a:xfrm>
                          <a:prstGeom prst="rect">
                            <a:avLst/>
                          </a:prstGeom>
                          <a:ln>
                            <a:noFill/>
                          </a:ln>
                          <a:extLst>
                            <a:ext uri="{53640926-AAD7-44D8-BBD7-CCE9431645EC}">
                              <a14:shadowObscured xmlns:a14="http://schemas.microsoft.com/office/drawing/2010/main"/>
                            </a:ext>
                          </a:extLst>
                        </pic:spPr>
                      </pic:pic>
                    </a:graphicData>
                  </a:graphic>
                </wp:inline>
              </w:drawing>
            </w:r>
          </w:p>
        </w:tc>
        <w:tc>
          <w:tcPr>
            <w:tcW w:w="4346" w:type="dxa"/>
            <w:vAlign w:val="center"/>
          </w:tcPr>
          <w:p w14:paraId="1375B187" w14:textId="14354AF7" w:rsidR="001179E9" w:rsidRDefault="00194F60" w:rsidP="00D6247F">
            <w:pPr>
              <w:pStyle w:val="b5"/>
              <w:spacing w:before="31" w:after="31" w:line="240" w:lineRule="auto"/>
              <w:ind w:firstLineChars="0" w:firstLine="0"/>
              <w:jc w:val="center"/>
              <w:rPr>
                <w:sz w:val="21"/>
                <w:szCs w:val="21"/>
              </w:rPr>
            </w:pPr>
            <w:r>
              <w:rPr>
                <w:noProof/>
                <w:sz w:val="21"/>
                <w:szCs w:val="21"/>
              </w:rPr>
              <w:drawing>
                <wp:inline distT="0" distB="0" distL="0" distR="0" wp14:anchorId="5B89AC03" wp14:editId="741B3F50">
                  <wp:extent cx="3045254" cy="2426400"/>
                  <wp:effectExtent l="0" t="0" r="3175" b="0"/>
                  <wp:docPr id="288522787"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8522787" name="图片 288522787"/>
                          <pic:cNvPicPr/>
                        </pic:nvPicPr>
                        <pic:blipFill rotWithShape="1">
                          <a:blip r:embed="rId68" cstate="print">
                            <a:extLst>
                              <a:ext uri="{28A0092B-C50C-407E-A947-70E740481C1C}">
                                <a14:useLocalDpi xmlns:a14="http://schemas.microsoft.com/office/drawing/2010/main" val="0"/>
                              </a:ext>
                            </a:extLst>
                          </a:blip>
                          <a:srcRect l="3070" t="5600" r="8066"/>
                          <a:stretch>
                            <a:fillRect/>
                          </a:stretch>
                        </pic:blipFill>
                        <pic:spPr bwMode="auto">
                          <a:xfrm>
                            <a:off x="0" y="0"/>
                            <a:ext cx="3045254" cy="2426400"/>
                          </a:xfrm>
                          <a:prstGeom prst="rect">
                            <a:avLst/>
                          </a:prstGeom>
                          <a:ln>
                            <a:noFill/>
                          </a:ln>
                          <a:extLst>
                            <a:ext uri="{53640926-AAD7-44D8-BBD7-CCE9431645EC}">
                              <a14:shadowObscured xmlns:a14="http://schemas.microsoft.com/office/drawing/2010/main"/>
                            </a:ext>
                          </a:extLst>
                        </pic:spPr>
                      </pic:pic>
                    </a:graphicData>
                  </a:graphic>
                </wp:inline>
              </w:drawing>
            </w:r>
          </w:p>
        </w:tc>
      </w:tr>
      <w:tr w:rsidR="00FC6820" w:rsidRPr="00FC6820" w14:paraId="6BC5DE49" w14:textId="77777777" w:rsidTr="001179E9">
        <w:trPr>
          <w:jc w:val="center"/>
        </w:trPr>
        <w:tc>
          <w:tcPr>
            <w:tcW w:w="4294" w:type="dxa"/>
            <w:vAlign w:val="center"/>
          </w:tcPr>
          <w:p w14:paraId="171AE57A" w14:textId="5CAD0AE0" w:rsidR="001179E9" w:rsidRPr="00A50250" w:rsidRDefault="001179E9" w:rsidP="00A50250">
            <w:pPr>
              <w:pStyle w:val="b5"/>
              <w:spacing w:beforeLines="0" w:before="0" w:afterLines="0" w:after="0" w:line="240" w:lineRule="auto"/>
              <w:ind w:firstLineChars="0" w:firstLine="0"/>
              <w:jc w:val="center"/>
              <w:rPr>
                <w:rFonts w:eastAsia="黑体"/>
                <w:b/>
                <w:bCs/>
                <w:sz w:val="18"/>
                <w:szCs w:val="18"/>
              </w:rPr>
            </w:pPr>
            <w:r w:rsidRPr="00A50250">
              <w:rPr>
                <w:rFonts w:eastAsia="黑体"/>
                <w:b/>
                <w:bCs/>
                <w:sz w:val="18"/>
                <w:szCs w:val="18"/>
              </w:rPr>
              <w:t xml:space="preserve">(c) </w:t>
            </w:r>
            <w:r w:rsidRPr="00A50250">
              <w:rPr>
                <w:rFonts w:eastAsia="黑体" w:hint="eastAsia"/>
                <w:b/>
                <w:bCs/>
                <w:sz w:val="18"/>
                <w:szCs w:val="18"/>
              </w:rPr>
              <w:t>温度为</w:t>
            </w:r>
            <w:r w:rsidRPr="00A50250">
              <w:rPr>
                <w:rFonts w:eastAsia="黑体"/>
                <w:b/>
                <w:bCs/>
                <w:sz w:val="18"/>
                <w:szCs w:val="18"/>
              </w:rPr>
              <w:t xml:space="preserve">15 </w:t>
            </w:r>
            <w:r w:rsidRPr="00A50250">
              <w:rPr>
                <w:rFonts w:eastAsia="黑体" w:hint="eastAsia"/>
                <w:b/>
                <w:bCs/>
                <w:sz w:val="18"/>
                <w:szCs w:val="18"/>
              </w:rPr>
              <w:t>℃时的</w:t>
            </w:r>
            <w:r w:rsidR="00FC6820" w:rsidRPr="00A50250">
              <w:rPr>
                <w:rFonts w:eastAsia="黑体" w:hint="eastAsia"/>
                <w:b/>
                <w:bCs/>
                <w:sz w:val="18"/>
                <w:szCs w:val="18"/>
              </w:rPr>
              <w:t>电压</w:t>
            </w:r>
            <w:r w:rsidRPr="00A50250">
              <w:rPr>
                <w:rFonts w:eastAsia="黑体" w:hint="eastAsia"/>
                <w:b/>
                <w:bCs/>
                <w:sz w:val="18"/>
                <w:szCs w:val="18"/>
              </w:rPr>
              <w:t>曲线</w:t>
            </w:r>
          </w:p>
        </w:tc>
        <w:tc>
          <w:tcPr>
            <w:tcW w:w="4346" w:type="dxa"/>
            <w:vAlign w:val="center"/>
          </w:tcPr>
          <w:p w14:paraId="7DE24033" w14:textId="36EE8B19" w:rsidR="001179E9" w:rsidRPr="00A50250" w:rsidRDefault="001179E9" w:rsidP="00A50250">
            <w:pPr>
              <w:pStyle w:val="b5"/>
              <w:spacing w:beforeLines="0" w:before="0" w:afterLines="0" w:after="0" w:line="240" w:lineRule="auto"/>
              <w:ind w:firstLineChars="0" w:firstLine="0"/>
              <w:jc w:val="center"/>
              <w:rPr>
                <w:rFonts w:eastAsia="黑体"/>
                <w:b/>
                <w:bCs/>
                <w:sz w:val="18"/>
                <w:szCs w:val="18"/>
              </w:rPr>
            </w:pPr>
            <w:r w:rsidRPr="00A50250">
              <w:rPr>
                <w:rFonts w:eastAsia="黑体"/>
                <w:b/>
                <w:bCs/>
                <w:sz w:val="18"/>
                <w:szCs w:val="18"/>
              </w:rPr>
              <w:t xml:space="preserve">(d) </w:t>
            </w:r>
            <w:r w:rsidRPr="00A50250">
              <w:rPr>
                <w:rFonts w:eastAsia="黑体" w:hint="eastAsia"/>
                <w:b/>
                <w:bCs/>
                <w:sz w:val="18"/>
                <w:szCs w:val="18"/>
              </w:rPr>
              <w:t>温度为</w:t>
            </w:r>
            <w:r w:rsidRPr="00A50250">
              <w:rPr>
                <w:rFonts w:eastAsia="黑体"/>
                <w:b/>
                <w:bCs/>
                <w:sz w:val="18"/>
                <w:szCs w:val="18"/>
              </w:rPr>
              <w:t xml:space="preserve">20 </w:t>
            </w:r>
            <w:r w:rsidRPr="00A50250">
              <w:rPr>
                <w:rFonts w:eastAsia="黑体" w:hint="eastAsia"/>
                <w:b/>
                <w:bCs/>
                <w:sz w:val="18"/>
                <w:szCs w:val="18"/>
              </w:rPr>
              <w:t>℃时的</w:t>
            </w:r>
            <w:r w:rsidR="00FC6820" w:rsidRPr="00A50250">
              <w:rPr>
                <w:rFonts w:eastAsia="黑体" w:hint="eastAsia"/>
                <w:b/>
                <w:bCs/>
                <w:sz w:val="18"/>
                <w:szCs w:val="18"/>
              </w:rPr>
              <w:t>电压</w:t>
            </w:r>
            <w:r w:rsidRPr="00A50250">
              <w:rPr>
                <w:rFonts w:eastAsia="黑体" w:hint="eastAsia"/>
                <w:b/>
                <w:bCs/>
                <w:sz w:val="18"/>
                <w:szCs w:val="18"/>
              </w:rPr>
              <w:t>曲线</w:t>
            </w:r>
          </w:p>
        </w:tc>
      </w:tr>
      <w:tr w:rsidR="00FC6820" w14:paraId="7F67B5E9" w14:textId="77777777" w:rsidTr="001179E9">
        <w:trPr>
          <w:jc w:val="center"/>
        </w:trPr>
        <w:tc>
          <w:tcPr>
            <w:tcW w:w="4294" w:type="dxa"/>
            <w:vAlign w:val="center"/>
          </w:tcPr>
          <w:p w14:paraId="20ED76CE" w14:textId="69C31838" w:rsidR="001179E9" w:rsidRDefault="00194F60" w:rsidP="00D6247F">
            <w:pPr>
              <w:pStyle w:val="b5"/>
              <w:spacing w:before="31" w:after="31" w:line="240" w:lineRule="auto"/>
              <w:ind w:firstLineChars="0" w:firstLine="0"/>
              <w:jc w:val="center"/>
              <w:rPr>
                <w:sz w:val="21"/>
                <w:szCs w:val="21"/>
              </w:rPr>
            </w:pPr>
            <w:r>
              <w:rPr>
                <w:rFonts w:hint="eastAsia"/>
                <w:noProof/>
                <w:sz w:val="21"/>
                <w:szCs w:val="21"/>
              </w:rPr>
              <w:drawing>
                <wp:inline distT="0" distB="0" distL="0" distR="0" wp14:anchorId="7C851B1E" wp14:editId="570EF6B4">
                  <wp:extent cx="3046272" cy="2426400"/>
                  <wp:effectExtent l="0" t="0" r="1905" b="0"/>
                  <wp:docPr id="744772786"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4772786" name="图片 744772786"/>
                          <pic:cNvPicPr/>
                        </pic:nvPicPr>
                        <pic:blipFill rotWithShape="1">
                          <a:blip r:embed="rId69" cstate="print">
                            <a:extLst>
                              <a:ext uri="{28A0092B-C50C-407E-A947-70E740481C1C}">
                                <a14:useLocalDpi xmlns:a14="http://schemas.microsoft.com/office/drawing/2010/main" val="0"/>
                              </a:ext>
                            </a:extLst>
                          </a:blip>
                          <a:srcRect l="2747" t="4954" r="7750"/>
                          <a:stretch>
                            <a:fillRect/>
                          </a:stretch>
                        </pic:blipFill>
                        <pic:spPr bwMode="auto">
                          <a:xfrm>
                            <a:off x="0" y="0"/>
                            <a:ext cx="3046272" cy="2426400"/>
                          </a:xfrm>
                          <a:prstGeom prst="rect">
                            <a:avLst/>
                          </a:prstGeom>
                          <a:ln>
                            <a:noFill/>
                          </a:ln>
                          <a:extLst>
                            <a:ext uri="{53640926-AAD7-44D8-BBD7-CCE9431645EC}">
                              <a14:shadowObscured xmlns:a14="http://schemas.microsoft.com/office/drawing/2010/main"/>
                            </a:ext>
                          </a:extLst>
                        </pic:spPr>
                      </pic:pic>
                    </a:graphicData>
                  </a:graphic>
                </wp:inline>
              </w:drawing>
            </w:r>
          </w:p>
        </w:tc>
        <w:tc>
          <w:tcPr>
            <w:tcW w:w="4346" w:type="dxa"/>
            <w:vAlign w:val="center"/>
          </w:tcPr>
          <w:p w14:paraId="50F3800C" w14:textId="3411EF1F" w:rsidR="001179E9" w:rsidRDefault="00194F60" w:rsidP="00D6247F">
            <w:pPr>
              <w:pStyle w:val="b5"/>
              <w:spacing w:before="31" w:after="31" w:line="240" w:lineRule="auto"/>
              <w:ind w:firstLineChars="0" w:firstLine="0"/>
              <w:jc w:val="center"/>
              <w:rPr>
                <w:sz w:val="21"/>
                <w:szCs w:val="21"/>
              </w:rPr>
            </w:pPr>
            <w:r>
              <w:rPr>
                <w:noProof/>
                <w:sz w:val="21"/>
                <w:szCs w:val="21"/>
              </w:rPr>
              <w:drawing>
                <wp:inline distT="0" distB="0" distL="0" distR="0" wp14:anchorId="2F0F4836" wp14:editId="6EABFCD2">
                  <wp:extent cx="3058512" cy="2426400"/>
                  <wp:effectExtent l="0" t="0" r="8890" b="0"/>
                  <wp:docPr id="1011480980"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1480980" name="图片 1011480980"/>
                          <pic:cNvPicPr/>
                        </pic:nvPicPr>
                        <pic:blipFill rotWithShape="1">
                          <a:blip r:embed="rId70" cstate="print">
                            <a:extLst>
                              <a:ext uri="{28A0092B-C50C-407E-A947-70E740481C1C}">
                                <a14:useLocalDpi xmlns:a14="http://schemas.microsoft.com/office/drawing/2010/main" val="0"/>
                              </a:ext>
                            </a:extLst>
                          </a:blip>
                          <a:srcRect l="2585" t="5168" r="7756"/>
                          <a:stretch>
                            <a:fillRect/>
                          </a:stretch>
                        </pic:blipFill>
                        <pic:spPr bwMode="auto">
                          <a:xfrm>
                            <a:off x="0" y="0"/>
                            <a:ext cx="3058512" cy="2426400"/>
                          </a:xfrm>
                          <a:prstGeom prst="rect">
                            <a:avLst/>
                          </a:prstGeom>
                          <a:ln>
                            <a:noFill/>
                          </a:ln>
                          <a:extLst>
                            <a:ext uri="{53640926-AAD7-44D8-BBD7-CCE9431645EC}">
                              <a14:shadowObscured xmlns:a14="http://schemas.microsoft.com/office/drawing/2010/main"/>
                            </a:ext>
                          </a:extLst>
                        </pic:spPr>
                      </pic:pic>
                    </a:graphicData>
                  </a:graphic>
                </wp:inline>
              </w:drawing>
            </w:r>
          </w:p>
        </w:tc>
      </w:tr>
      <w:tr w:rsidR="00FC6820" w:rsidRPr="00FC6820" w14:paraId="4B33DBA6" w14:textId="77777777" w:rsidTr="001179E9">
        <w:trPr>
          <w:jc w:val="center"/>
        </w:trPr>
        <w:tc>
          <w:tcPr>
            <w:tcW w:w="4294" w:type="dxa"/>
            <w:vAlign w:val="center"/>
          </w:tcPr>
          <w:p w14:paraId="7055A8B9" w14:textId="2D27DAC1" w:rsidR="001179E9" w:rsidRPr="00A50250" w:rsidRDefault="001179E9" w:rsidP="00A50250">
            <w:pPr>
              <w:pStyle w:val="b5"/>
              <w:spacing w:beforeLines="0" w:before="0" w:afterLines="0" w:after="0" w:line="240" w:lineRule="auto"/>
              <w:ind w:firstLineChars="0" w:firstLine="0"/>
              <w:jc w:val="center"/>
              <w:rPr>
                <w:rFonts w:eastAsia="黑体"/>
                <w:b/>
                <w:bCs/>
                <w:sz w:val="18"/>
                <w:szCs w:val="18"/>
              </w:rPr>
            </w:pPr>
            <w:r w:rsidRPr="00A50250">
              <w:rPr>
                <w:rFonts w:eastAsia="黑体"/>
                <w:b/>
                <w:bCs/>
                <w:sz w:val="18"/>
                <w:szCs w:val="18"/>
              </w:rPr>
              <w:t xml:space="preserve">(e) </w:t>
            </w:r>
            <w:r w:rsidRPr="00A50250">
              <w:rPr>
                <w:rFonts w:eastAsia="黑体" w:hint="eastAsia"/>
                <w:b/>
                <w:bCs/>
                <w:sz w:val="18"/>
                <w:szCs w:val="18"/>
              </w:rPr>
              <w:t>温度为</w:t>
            </w:r>
            <w:r w:rsidRPr="00A50250">
              <w:rPr>
                <w:rFonts w:eastAsia="黑体"/>
                <w:b/>
                <w:bCs/>
                <w:sz w:val="18"/>
                <w:szCs w:val="18"/>
              </w:rPr>
              <w:t xml:space="preserve">25 </w:t>
            </w:r>
            <w:r w:rsidRPr="00A50250">
              <w:rPr>
                <w:rFonts w:eastAsia="黑体" w:hint="eastAsia"/>
                <w:b/>
                <w:bCs/>
                <w:sz w:val="18"/>
                <w:szCs w:val="18"/>
              </w:rPr>
              <w:t>℃时的</w:t>
            </w:r>
            <w:r w:rsidR="00FC6820" w:rsidRPr="00A50250">
              <w:rPr>
                <w:rFonts w:eastAsia="黑体" w:hint="eastAsia"/>
                <w:b/>
                <w:bCs/>
                <w:sz w:val="18"/>
                <w:szCs w:val="18"/>
              </w:rPr>
              <w:t>电压</w:t>
            </w:r>
            <w:r w:rsidRPr="00A50250">
              <w:rPr>
                <w:rFonts w:eastAsia="黑体" w:hint="eastAsia"/>
                <w:b/>
                <w:bCs/>
                <w:sz w:val="18"/>
                <w:szCs w:val="18"/>
              </w:rPr>
              <w:t>曲线</w:t>
            </w:r>
          </w:p>
        </w:tc>
        <w:tc>
          <w:tcPr>
            <w:tcW w:w="4346" w:type="dxa"/>
            <w:vAlign w:val="center"/>
          </w:tcPr>
          <w:p w14:paraId="2136B7BF" w14:textId="68E719C2" w:rsidR="001179E9" w:rsidRPr="00A50250" w:rsidRDefault="001179E9" w:rsidP="00A50250">
            <w:pPr>
              <w:pStyle w:val="b5"/>
              <w:spacing w:beforeLines="0" w:before="0" w:afterLines="0" w:after="0" w:line="240" w:lineRule="auto"/>
              <w:ind w:firstLineChars="0" w:firstLine="0"/>
              <w:jc w:val="center"/>
              <w:rPr>
                <w:rFonts w:eastAsia="黑体"/>
                <w:b/>
                <w:bCs/>
                <w:sz w:val="18"/>
                <w:szCs w:val="18"/>
              </w:rPr>
            </w:pPr>
            <w:r w:rsidRPr="00A50250">
              <w:rPr>
                <w:rFonts w:eastAsia="黑体"/>
                <w:b/>
                <w:bCs/>
                <w:sz w:val="18"/>
                <w:szCs w:val="18"/>
              </w:rPr>
              <w:t xml:space="preserve">(f) </w:t>
            </w:r>
            <w:r w:rsidRPr="00A50250">
              <w:rPr>
                <w:rFonts w:eastAsia="黑体" w:hint="eastAsia"/>
                <w:b/>
                <w:bCs/>
                <w:sz w:val="18"/>
                <w:szCs w:val="18"/>
              </w:rPr>
              <w:t>温度为</w:t>
            </w:r>
            <w:r w:rsidRPr="00A50250">
              <w:rPr>
                <w:rFonts w:eastAsia="黑体"/>
                <w:b/>
                <w:bCs/>
                <w:sz w:val="18"/>
                <w:szCs w:val="18"/>
              </w:rPr>
              <w:t xml:space="preserve">30 </w:t>
            </w:r>
            <w:r w:rsidRPr="00A50250">
              <w:rPr>
                <w:rFonts w:eastAsia="黑体" w:hint="eastAsia"/>
                <w:b/>
                <w:bCs/>
                <w:sz w:val="18"/>
                <w:szCs w:val="18"/>
              </w:rPr>
              <w:t>℃时的</w:t>
            </w:r>
            <w:r w:rsidR="00FC6820" w:rsidRPr="00A50250">
              <w:rPr>
                <w:rFonts w:eastAsia="黑体" w:hint="eastAsia"/>
                <w:b/>
                <w:bCs/>
                <w:sz w:val="18"/>
                <w:szCs w:val="18"/>
              </w:rPr>
              <w:t>电压</w:t>
            </w:r>
            <w:r w:rsidRPr="00A50250">
              <w:rPr>
                <w:rFonts w:eastAsia="黑体" w:hint="eastAsia"/>
                <w:b/>
                <w:bCs/>
                <w:sz w:val="18"/>
                <w:szCs w:val="18"/>
              </w:rPr>
              <w:t>曲线</w:t>
            </w:r>
          </w:p>
        </w:tc>
      </w:tr>
    </w:tbl>
    <w:p w14:paraId="41E7BD7F" w14:textId="77777777" w:rsidR="00FC6820" w:rsidRDefault="00791DFD" w:rsidP="00FC6820">
      <w:pPr>
        <w:pStyle w:val="b5"/>
        <w:spacing w:before="31" w:after="31"/>
        <w:ind w:firstLineChars="0" w:firstLine="0"/>
        <w:jc w:val="center"/>
        <w:rPr>
          <w:rFonts w:ascii="黑体" w:eastAsia="黑体" w:hAnsi="黑体" w:hint="eastAsia"/>
          <w:b/>
          <w:bCs/>
          <w:sz w:val="18"/>
          <w:szCs w:val="18"/>
        </w:rPr>
        <w:sectPr w:rsidR="00FC6820" w:rsidSect="006B176A">
          <w:footnotePr>
            <w:pos w:val="beneathText"/>
          </w:footnotePr>
          <w:type w:val="continuous"/>
          <w:pgSz w:w="11906" w:h="16838"/>
          <w:pgMar w:top="1984" w:right="1020" w:bottom="1020" w:left="1020" w:header="851" w:footer="992" w:gutter="0"/>
          <w:cols w:space="425"/>
          <w:docGrid w:type="lines" w:linePitch="312"/>
        </w:sectPr>
      </w:pPr>
      <w:r>
        <w:rPr>
          <w:rFonts w:ascii="黑体" w:eastAsia="黑体" w:hAnsi="黑体" w:hint="eastAsia"/>
          <w:b/>
          <w:bCs/>
          <w:sz w:val="18"/>
          <w:szCs w:val="18"/>
        </w:rPr>
        <w:t>图</w:t>
      </w:r>
      <w:r>
        <w:rPr>
          <w:rFonts w:eastAsia="黑体" w:hint="eastAsia"/>
          <w:b/>
          <w:bCs/>
          <w:sz w:val="18"/>
          <w:szCs w:val="18"/>
        </w:rPr>
        <w:t>5</w:t>
      </w:r>
      <w:r>
        <w:rPr>
          <w:rFonts w:ascii="黑体" w:eastAsia="黑体" w:hAnsi="黑体" w:hint="eastAsia"/>
          <w:b/>
          <w:bCs/>
          <w:sz w:val="18"/>
          <w:szCs w:val="18"/>
        </w:rPr>
        <w:t xml:space="preserve"> 滤波后的电压波形</w:t>
      </w:r>
    </w:p>
    <w:p w14:paraId="085A82FA" w14:textId="77777777" w:rsidR="00034692" w:rsidRPr="0009345D" w:rsidRDefault="00791DFD" w:rsidP="0009345D">
      <w:pPr>
        <w:pStyle w:val="b2"/>
        <w:keepLines w:val="0"/>
        <w:spacing w:before="0" w:after="0" w:line="240" w:lineRule="auto"/>
        <w:ind w:left="0" w:firstLine="0"/>
        <w:rPr>
          <w:rFonts w:eastAsia="宋体"/>
          <w:sz w:val="21"/>
          <w:szCs w:val="21"/>
        </w:rPr>
      </w:pPr>
      <w:r w:rsidRPr="0009345D">
        <w:rPr>
          <w:rFonts w:eastAsia="宋体" w:hint="eastAsia"/>
          <w:sz w:val="21"/>
          <w:szCs w:val="21"/>
        </w:rPr>
        <w:t>故障电弧电流电压的结果分析</w:t>
      </w:r>
    </w:p>
    <w:p w14:paraId="135F6B0B" w14:textId="1543F25D" w:rsidR="00034692" w:rsidRDefault="00791DFD">
      <w:pPr>
        <w:pStyle w:val="b5"/>
        <w:spacing w:before="31" w:after="31" w:line="240" w:lineRule="auto"/>
        <w:ind w:firstLine="420"/>
        <w:rPr>
          <w:sz w:val="21"/>
          <w:szCs w:val="21"/>
        </w:rPr>
      </w:pPr>
      <w:r>
        <w:rPr>
          <w:sz w:val="21"/>
          <w:szCs w:val="21"/>
        </w:rPr>
        <w:t>本研究</w:t>
      </w:r>
      <w:r>
        <w:rPr>
          <w:rFonts w:hint="eastAsia"/>
          <w:sz w:val="21"/>
          <w:szCs w:val="21"/>
        </w:rPr>
        <w:t>在温度试验中最短燃弧时间为</w:t>
      </w:r>
      <w:r>
        <w:rPr>
          <w:rFonts w:hint="eastAsia"/>
          <w:sz w:val="21"/>
          <w:szCs w:val="21"/>
        </w:rPr>
        <w:t>0.4924</w:t>
      </w:r>
      <w:r w:rsidR="00E86C59">
        <w:rPr>
          <w:rFonts w:hint="eastAsia"/>
          <w:sz w:val="21"/>
          <w:szCs w:val="21"/>
        </w:rPr>
        <w:t xml:space="preserve"> </w:t>
      </w:r>
      <w:r>
        <w:rPr>
          <w:rFonts w:hint="eastAsia"/>
          <w:sz w:val="21"/>
          <w:szCs w:val="21"/>
        </w:rPr>
        <w:t>s</w:t>
      </w:r>
      <w:r>
        <w:rPr>
          <w:rFonts w:hint="eastAsia"/>
          <w:sz w:val="21"/>
          <w:szCs w:val="21"/>
        </w:rPr>
        <w:t>。</w:t>
      </w:r>
    </w:p>
    <w:p w14:paraId="4E9A3DA4" w14:textId="77777777" w:rsidR="00034692" w:rsidRDefault="00791DFD">
      <w:pPr>
        <w:pStyle w:val="b5"/>
        <w:spacing w:before="31" w:after="31" w:line="240" w:lineRule="auto"/>
        <w:ind w:firstLine="420"/>
        <w:rPr>
          <w:sz w:val="21"/>
          <w:szCs w:val="21"/>
        </w:rPr>
      </w:pPr>
      <w:r>
        <w:rPr>
          <w:rFonts w:hint="eastAsia"/>
          <w:sz w:val="21"/>
          <w:szCs w:val="21"/>
        </w:rPr>
        <w:t>图</w:t>
      </w:r>
      <w:r>
        <w:rPr>
          <w:rFonts w:hint="eastAsia"/>
          <w:sz w:val="21"/>
          <w:szCs w:val="21"/>
        </w:rPr>
        <w:t>6</w:t>
      </w:r>
      <w:r>
        <w:rPr>
          <w:rFonts w:hint="eastAsia"/>
          <w:sz w:val="21"/>
          <w:szCs w:val="21"/>
        </w:rPr>
        <w:t>展示了电流和电压的</w:t>
      </w:r>
      <w:r>
        <w:rPr>
          <w:rFonts w:hint="eastAsia"/>
          <w:sz w:val="21"/>
          <w:szCs w:val="21"/>
        </w:rPr>
        <w:t>RMS</w:t>
      </w:r>
      <w:r>
        <w:rPr>
          <w:rFonts w:hint="eastAsia"/>
          <w:sz w:val="21"/>
          <w:szCs w:val="21"/>
        </w:rPr>
        <w:t>与温度关系图，图中实线代表了电流和电压的</w:t>
      </w:r>
      <w:r>
        <w:rPr>
          <w:sz w:val="21"/>
          <w:szCs w:val="21"/>
        </w:rPr>
        <w:t>试验数据</w:t>
      </w:r>
      <w:r>
        <w:rPr>
          <w:rFonts w:hint="eastAsia"/>
          <w:sz w:val="21"/>
          <w:szCs w:val="21"/>
        </w:rPr>
        <w:t>。</w:t>
      </w:r>
    </w:p>
    <w:p w14:paraId="0E3BA2B5" w14:textId="77777777" w:rsidR="00034692" w:rsidRDefault="00791DFD">
      <w:pPr>
        <w:pStyle w:val="b5"/>
        <w:spacing w:before="31" w:after="31"/>
        <w:ind w:firstLineChars="0" w:firstLine="0"/>
        <w:jc w:val="center"/>
        <w:rPr>
          <w:sz w:val="20"/>
        </w:rPr>
      </w:pPr>
      <w:r>
        <w:rPr>
          <w:noProof/>
          <w:sz w:val="20"/>
        </w:rPr>
        <w:drawing>
          <wp:inline distT="0" distB="0" distL="0" distR="0" wp14:anchorId="557A3544" wp14:editId="32FF794C">
            <wp:extent cx="2439516" cy="1766657"/>
            <wp:effectExtent l="0" t="0" r="0" b="5080"/>
            <wp:docPr id="660026945"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0026945" name="图片 3"/>
                    <pic:cNvPicPr>
                      <a:picLocks noChangeAspect="1"/>
                    </pic:cNvPicPr>
                  </pic:nvPicPr>
                  <pic:blipFill>
                    <a:blip r:embed="rId71" cstate="print">
                      <a:extLst>
                        <a:ext uri="{28A0092B-C50C-407E-A947-70E740481C1C}">
                          <a14:useLocalDpi xmlns:a14="http://schemas.microsoft.com/office/drawing/2010/main" val="0"/>
                        </a:ext>
                      </a:extLst>
                    </a:blip>
                    <a:srcRect l="1051" t="4480"/>
                    <a:stretch>
                      <a:fillRect/>
                    </a:stretch>
                  </pic:blipFill>
                  <pic:spPr>
                    <a:xfrm>
                      <a:off x="0" y="0"/>
                      <a:ext cx="2447403" cy="1772368"/>
                    </a:xfrm>
                    <a:prstGeom prst="rect">
                      <a:avLst/>
                    </a:prstGeom>
                    <a:ln>
                      <a:noFill/>
                    </a:ln>
                  </pic:spPr>
                </pic:pic>
              </a:graphicData>
            </a:graphic>
          </wp:inline>
        </w:drawing>
      </w:r>
    </w:p>
    <w:p w14:paraId="20DDC356" w14:textId="77777777" w:rsidR="00034692" w:rsidRDefault="00791DFD">
      <w:pPr>
        <w:pStyle w:val="b5"/>
        <w:spacing w:beforeLines="0" w:before="0" w:afterLines="0" w:after="0"/>
        <w:ind w:firstLineChars="0" w:firstLine="0"/>
        <w:jc w:val="center"/>
        <w:rPr>
          <w:rFonts w:ascii="黑体" w:eastAsia="黑体" w:hAnsi="黑体" w:hint="eastAsia"/>
          <w:b/>
          <w:bCs/>
          <w:sz w:val="18"/>
          <w:szCs w:val="18"/>
        </w:rPr>
      </w:pPr>
      <w:r>
        <w:rPr>
          <w:rFonts w:ascii="黑体" w:eastAsia="黑体" w:hAnsi="黑体" w:hint="eastAsia"/>
          <w:b/>
          <w:bCs/>
          <w:sz w:val="18"/>
          <w:szCs w:val="18"/>
        </w:rPr>
        <w:t>图</w:t>
      </w:r>
      <w:r>
        <w:rPr>
          <w:rFonts w:eastAsia="黑体"/>
          <w:b/>
          <w:bCs/>
          <w:sz w:val="18"/>
          <w:szCs w:val="18"/>
        </w:rPr>
        <w:t>6</w:t>
      </w:r>
      <w:r>
        <w:rPr>
          <w:rFonts w:ascii="黑体" w:eastAsia="黑体" w:hAnsi="黑体" w:hint="eastAsia"/>
          <w:b/>
          <w:bCs/>
          <w:sz w:val="18"/>
          <w:szCs w:val="18"/>
        </w:rPr>
        <w:t xml:space="preserve"> 电流与电压的</w:t>
      </w:r>
      <w:r>
        <w:rPr>
          <w:rFonts w:eastAsia="黑体" w:hint="eastAsia"/>
          <w:b/>
          <w:bCs/>
          <w:sz w:val="18"/>
          <w:szCs w:val="18"/>
        </w:rPr>
        <w:t>RMS</w:t>
      </w:r>
      <w:r>
        <w:rPr>
          <w:rFonts w:ascii="黑体" w:eastAsia="黑体" w:hAnsi="黑体" w:hint="eastAsia"/>
          <w:b/>
          <w:bCs/>
          <w:sz w:val="18"/>
          <w:szCs w:val="18"/>
        </w:rPr>
        <w:t>与环境温度的关系图</w:t>
      </w:r>
    </w:p>
    <w:p w14:paraId="769B7BF4" w14:textId="3E62BEFB" w:rsidR="00034692" w:rsidRDefault="00791DFD">
      <w:pPr>
        <w:pStyle w:val="b5"/>
        <w:spacing w:before="31" w:after="31" w:line="240" w:lineRule="auto"/>
        <w:ind w:firstLine="420"/>
        <w:rPr>
          <w:sz w:val="21"/>
          <w:szCs w:val="21"/>
        </w:rPr>
      </w:pPr>
      <w:r>
        <w:rPr>
          <w:rFonts w:hint="eastAsia"/>
          <w:sz w:val="21"/>
          <w:szCs w:val="21"/>
        </w:rPr>
        <w:t>从电流结果来看，</w:t>
      </w:r>
      <w:r>
        <w:rPr>
          <w:sz w:val="21"/>
          <w:szCs w:val="21"/>
        </w:rPr>
        <w:t>电流</w:t>
      </w:r>
      <w:r>
        <w:rPr>
          <w:sz w:val="21"/>
          <w:szCs w:val="21"/>
        </w:rPr>
        <w:t>RMS</w:t>
      </w:r>
      <w:r>
        <w:rPr>
          <w:sz w:val="21"/>
          <w:szCs w:val="21"/>
        </w:rPr>
        <w:t>值随温度从</w:t>
      </w:r>
      <w:r>
        <w:rPr>
          <w:sz w:val="21"/>
          <w:szCs w:val="21"/>
        </w:rPr>
        <w:t>4.64</w:t>
      </w:r>
      <w:r w:rsidR="00E86C59">
        <w:rPr>
          <w:rFonts w:hint="eastAsia"/>
          <w:sz w:val="21"/>
          <w:szCs w:val="21"/>
        </w:rPr>
        <w:t xml:space="preserve"> </w:t>
      </w:r>
      <w:r>
        <w:rPr>
          <w:rFonts w:hint="eastAsia"/>
          <w:sz w:val="21"/>
          <w:szCs w:val="21"/>
        </w:rPr>
        <w:t>A</w:t>
      </w:r>
      <w:r>
        <w:rPr>
          <w:sz w:val="21"/>
          <w:szCs w:val="21"/>
        </w:rPr>
        <w:t>逐渐提升至</w:t>
      </w:r>
      <w:r>
        <w:rPr>
          <w:sz w:val="21"/>
          <w:szCs w:val="21"/>
        </w:rPr>
        <w:t>4.85</w:t>
      </w:r>
      <w:r w:rsidR="00E86C59">
        <w:rPr>
          <w:rFonts w:hint="eastAsia"/>
          <w:sz w:val="21"/>
          <w:szCs w:val="21"/>
        </w:rPr>
        <w:t xml:space="preserve"> </w:t>
      </w:r>
      <w:r>
        <w:rPr>
          <w:rFonts w:hint="eastAsia"/>
          <w:sz w:val="21"/>
          <w:szCs w:val="21"/>
        </w:rPr>
        <w:t>A</w:t>
      </w:r>
      <w:r>
        <w:rPr>
          <w:sz w:val="21"/>
          <w:szCs w:val="21"/>
        </w:rPr>
        <w:t>，整体呈现稳定上升趋势，表明随着温度的升高，故障电弧中的电流强度略有增强。这种上升趋势虽然幅度不大，但显示了温度对电弧电流的持续影响。</w:t>
      </w:r>
    </w:p>
    <w:p w14:paraId="45EF24F2" w14:textId="7BB5F488" w:rsidR="00034692" w:rsidRDefault="00791DFD">
      <w:pPr>
        <w:pStyle w:val="b5"/>
        <w:spacing w:before="31" w:after="31" w:line="240" w:lineRule="auto"/>
        <w:ind w:firstLine="420"/>
        <w:rPr>
          <w:sz w:val="21"/>
          <w:szCs w:val="21"/>
        </w:rPr>
      </w:pPr>
      <w:r>
        <w:rPr>
          <w:sz w:val="21"/>
          <w:szCs w:val="21"/>
        </w:rPr>
        <w:t>相比电流，电压</w:t>
      </w:r>
      <w:r>
        <w:rPr>
          <w:sz w:val="21"/>
          <w:szCs w:val="21"/>
        </w:rPr>
        <w:t>RMS</w:t>
      </w:r>
      <w:r>
        <w:rPr>
          <w:sz w:val="21"/>
          <w:szCs w:val="21"/>
        </w:rPr>
        <w:t>值的变化更为复杂且波动幅度较大。电压</w:t>
      </w:r>
      <w:r>
        <w:rPr>
          <w:sz w:val="21"/>
          <w:szCs w:val="21"/>
        </w:rPr>
        <w:t>RMS</w:t>
      </w:r>
      <w:r>
        <w:rPr>
          <w:sz w:val="21"/>
          <w:szCs w:val="21"/>
        </w:rPr>
        <w:t>在</w:t>
      </w:r>
      <w:r>
        <w:rPr>
          <w:sz w:val="21"/>
          <w:szCs w:val="21"/>
        </w:rPr>
        <w:t>30.55</w:t>
      </w:r>
      <w:r w:rsidR="00E86C59">
        <w:rPr>
          <w:rFonts w:hint="eastAsia"/>
          <w:sz w:val="21"/>
          <w:szCs w:val="21"/>
        </w:rPr>
        <w:t xml:space="preserve"> </w:t>
      </w:r>
      <w:r>
        <w:rPr>
          <w:rFonts w:hint="eastAsia"/>
          <w:sz w:val="21"/>
          <w:szCs w:val="21"/>
        </w:rPr>
        <w:t>V</w:t>
      </w:r>
      <w:r>
        <w:rPr>
          <w:sz w:val="21"/>
          <w:szCs w:val="21"/>
        </w:rPr>
        <w:t>至</w:t>
      </w:r>
      <w:r>
        <w:rPr>
          <w:sz w:val="21"/>
          <w:szCs w:val="21"/>
        </w:rPr>
        <w:t>21.68</w:t>
      </w:r>
      <w:r w:rsidR="00E86C59">
        <w:rPr>
          <w:rFonts w:hint="eastAsia"/>
          <w:sz w:val="21"/>
          <w:szCs w:val="21"/>
        </w:rPr>
        <w:t xml:space="preserve"> </w:t>
      </w:r>
      <w:r>
        <w:rPr>
          <w:rFonts w:hint="eastAsia"/>
          <w:sz w:val="21"/>
          <w:szCs w:val="21"/>
        </w:rPr>
        <w:t>V</w:t>
      </w:r>
      <w:r>
        <w:rPr>
          <w:sz w:val="21"/>
          <w:szCs w:val="21"/>
        </w:rPr>
        <w:t>之间变化，表现出随温度升高整体下降的趋势，但在中低温段波动明显，显示出电弧电压对温度变化的敏感度更高且响应不完全线性。</w:t>
      </w:r>
    </w:p>
    <w:p w14:paraId="02692193" w14:textId="77777777" w:rsidR="00034692" w:rsidRDefault="00791DFD">
      <w:pPr>
        <w:pStyle w:val="b5"/>
        <w:spacing w:before="31" w:after="31" w:line="240" w:lineRule="auto"/>
        <w:ind w:firstLine="420"/>
        <w:rPr>
          <w:sz w:val="21"/>
          <w:szCs w:val="21"/>
        </w:rPr>
      </w:pPr>
      <w:r>
        <w:rPr>
          <w:sz w:val="21"/>
          <w:szCs w:val="21"/>
        </w:rPr>
        <w:t>为了定量评估</w:t>
      </w:r>
      <w:r>
        <w:rPr>
          <w:rFonts w:hint="eastAsia"/>
          <w:sz w:val="21"/>
          <w:szCs w:val="21"/>
        </w:rPr>
        <w:t>环境温度</w:t>
      </w:r>
      <w:r>
        <w:rPr>
          <w:sz w:val="21"/>
          <w:szCs w:val="21"/>
        </w:rPr>
        <w:t>与电流</w:t>
      </w:r>
      <w:r>
        <w:rPr>
          <w:sz w:val="21"/>
          <w:szCs w:val="21"/>
        </w:rPr>
        <w:t>RMS</w:t>
      </w:r>
      <w:r>
        <w:rPr>
          <w:sz w:val="21"/>
          <w:szCs w:val="21"/>
        </w:rPr>
        <w:t>、电压</w:t>
      </w:r>
      <w:r>
        <w:rPr>
          <w:sz w:val="21"/>
          <w:szCs w:val="21"/>
        </w:rPr>
        <w:t>RMS</w:t>
      </w:r>
      <w:r>
        <w:rPr>
          <w:sz w:val="21"/>
          <w:szCs w:val="21"/>
        </w:rPr>
        <w:t>之间的线性关系</w:t>
      </w:r>
      <w:r>
        <w:rPr>
          <w:rFonts w:hint="eastAsia"/>
          <w:sz w:val="21"/>
          <w:szCs w:val="21"/>
        </w:rPr>
        <w:t>，分别</w:t>
      </w:r>
      <w:r>
        <w:rPr>
          <w:sz w:val="21"/>
          <w:szCs w:val="21"/>
        </w:rPr>
        <w:t>计算得</w:t>
      </w:r>
      <w:r>
        <w:rPr>
          <w:rFonts w:hint="eastAsia"/>
          <w:sz w:val="21"/>
          <w:szCs w:val="21"/>
        </w:rPr>
        <w:t>了电流和电压与温度间的</w:t>
      </w:r>
      <w:r>
        <w:rPr>
          <w:sz w:val="21"/>
          <w:szCs w:val="21"/>
        </w:rPr>
        <w:t>Pearson</w:t>
      </w:r>
      <w:r>
        <w:rPr>
          <w:sz w:val="21"/>
          <w:szCs w:val="21"/>
        </w:rPr>
        <w:t>相关系数</w:t>
      </w:r>
      <w:r>
        <w:rPr>
          <w:rFonts w:hint="eastAsia"/>
          <w:sz w:val="21"/>
          <w:szCs w:val="21"/>
        </w:rPr>
        <w:t>。电流与温度</w:t>
      </w:r>
      <w:r>
        <w:rPr>
          <w:sz w:val="21"/>
          <w:szCs w:val="21"/>
        </w:rPr>
        <w:t>的</w:t>
      </w:r>
      <w:r>
        <w:rPr>
          <w:sz w:val="21"/>
          <w:szCs w:val="21"/>
        </w:rPr>
        <w:t>Pearson</w:t>
      </w:r>
      <w:r>
        <w:rPr>
          <w:sz w:val="21"/>
          <w:szCs w:val="21"/>
        </w:rPr>
        <w:t>相关系数为</w:t>
      </w:r>
      <w:r>
        <w:rPr>
          <w:sz w:val="21"/>
          <w:szCs w:val="21"/>
        </w:rPr>
        <w:t>0.9782</w:t>
      </w:r>
      <w:r>
        <w:rPr>
          <w:sz w:val="21"/>
          <w:szCs w:val="21"/>
        </w:rPr>
        <w:t>，证明了电流</w:t>
      </w:r>
      <w:r>
        <w:rPr>
          <w:sz w:val="21"/>
          <w:szCs w:val="21"/>
        </w:rPr>
        <w:t>RMS</w:t>
      </w:r>
      <w:r>
        <w:rPr>
          <w:sz w:val="21"/>
          <w:szCs w:val="21"/>
        </w:rPr>
        <w:t>与温度间存在极强</w:t>
      </w:r>
      <w:r>
        <w:rPr>
          <w:sz w:val="21"/>
          <w:szCs w:val="21"/>
        </w:rPr>
        <w:lastRenderedPageBreak/>
        <w:t>的正线性关系，说明温度是影响电流大小的重要因素。</w:t>
      </w:r>
      <w:r>
        <w:rPr>
          <w:rFonts w:hint="eastAsia"/>
          <w:sz w:val="21"/>
          <w:szCs w:val="21"/>
        </w:rPr>
        <w:t>电压与温度的</w:t>
      </w:r>
      <w:r>
        <w:rPr>
          <w:sz w:val="21"/>
          <w:szCs w:val="21"/>
        </w:rPr>
        <w:t>Pearson</w:t>
      </w:r>
      <w:r>
        <w:rPr>
          <w:sz w:val="21"/>
          <w:szCs w:val="21"/>
        </w:rPr>
        <w:t>相关系数为</w:t>
      </w:r>
      <w:r>
        <w:rPr>
          <w:sz w:val="21"/>
          <w:szCs w:val="21"/>
        </w:rPr>
        <w:t>-0.6417</w:t>
      </w:r>
      <w:r>
        <w:rPr>
          <w:sz w:val="21"/>
          <w:szCs w:val="21"/>
        </w:rPr>
        <w:t>，表明电压</w:t>
      </w:r>
      <w:r>
        <w:rPr>
          <w:sz w:val="21"/>
          <w:szCs w:val="21"/>
        </w:rPr>
        <w:t>RMS</w:t>
      </w:r>
      <w:r>
        <w:rPr>
          <w:sz w:val="21"/>
          <w:szCs w:val="21"/>
        </w:rPr>
        <w:t>与温度呈中等强度的负相关，温度升高通常导致电压有效值降低。</w:t>
      </w:r>
    </w:p>
    <w:p w14:paraId="1639A6B9" w14:textId="77777777" w:rsidR="00034692" w:rsidRDefault="00791DFD">
      <w:pPr>
        <w:pStyle w:val="b5"/>
        <w:spacing w:before="31" w:after="31" w:line="240" w:lineRule="auto"/>
        <w:ind w:firstLine="420"/>
        <w:rPr>
          <w:sz w:val="21"/>
          <w:szCs w:val="21"/>
        </w:rPr>
      </w:pPr>
      <w:r>
        <w:rPr>
          <w:rFonts w:hint="eastAsia"/>
          <w:sz w:val="21"/>
          <w:szCs w:val="21"/>
        </w:rPr>
        <w:t>图</w:t>
      </w:r>
      <w:r>
        <w:rPr>
          <w:sz w:val="21"/>
          <w:szCs w:val="21"/>
        </w:rPr>
        <w:t>6</w:t>
      </w:r>
      <w:r>
        <w:rPr>
          <w:rFonts w:hint="eastAsia"/>
          <w:sz w:val="21"/>
          <w:szCs w:val="21"/>
        </w:rPr>
        <w:t>中虚线展示了电流和电压的</w:t>
      </w:r>
      <w:r>
        <w:rPr>
          <w:rFonts w:hint="eastAsia"/>
          <w:sz w:val="21"/>
          <w:szCs w:val="21"/>
        </w:rPr>
        <w:t>RMS</w:t>
      </w:r>
      <w:r>
        <w:rPr>
          <w:rFonts w:hint="eastAsia"/>
          <w:sz w:val="21"/>
          <w:szCs w:val="21"/>
        </w:rPr>
        <w:t>与温度的多项式拟合曲线。电流的</w:t>
      </w:r>
      <w:r>
        <w:rPr>
          <w:sz w:val="21"/>
          <w:szCs w:val="21"/>
        </w:rPr>
        <w:t>三次多项式拟合曲线较好地匹配了电流</w:t>
      </w:r>
      <w:r>
        <w:rPr>
          <w:sz w:val="21"/>
          <w:szCs w:val="21"/>
        </w:rPr>
        <w:t>RMS</w:t>
      </w:r>
      <w:r>
        <w:rPr>
          <w:sz w:val="21"/>
          <w:szCs w:val="21"/>
        </w:rPr>
        <w:t>的变化，展示了温度对电流变化的非线性影响，尤其在温度中高区间，电流增长趋势稍有加快，提示电流响应对温度变化较为敏感且具有一定的非线性特性。</w:t>
      </w:r>
      <w:r>
        <w:rPr>
          <w:rFonts w:hint="eastAsia"/>
          <w:sz w:val="21"/>
          <w:szCs w:val="21"/>
        </w:rPr>
        <w:t>电压的</w:t>
      </w:r>
      <w:r>
        <w:rPr>
          <w:sz w:val="21"/>
          <w:szCs w:val="21"/>
        </w:rPr>
        <w:t>三次多项式曲线显示电压下降并非单调，而是在部分温度区间存在平缓或轻微回升的波动，可能与阻性负载电弧的电气特性和电弧稳定性变化相关。</w:t>
      </w:r>
    </w:p>
    <w:p w14:paraId="3CBDC207" w14:textId="77777777" w:rsidR="00034692" w:rsidRPr="0009345D" w:rsidRDefault="00791DFD" w:rsidP="0009345D">
      <w:pPr>
        <w:pStyle w:val="b2"/>
        <w:keepLines w:val="0"/>
        <w:spacing w:before="0" w:after="0" w:line="240" w:lineRule="auto"/>
        <w:ind w:left="0" w:firstLine="0"/>
        <w:rPr>
          <w:rFonts w:eastAsia="宋体"/>
          <w:sz w:val="21"/>
          <w:szCs w:val="21"/>
        </w:rPr>
      </w:pPr>
      <w:r w:rsidRPr="0009345D">
        <w:rPr>
          <w:rFonts w:eastAsia="宋体" w:hint="eastAsia"/>
          <w:sz w:val="21"/>
          <w:szCs w:val="21"/>
        </w:rPr>
        <w:t>故障电弧电流电压的能量分析</w:t>
      </w:r>
    </w:p>
    <w:p w14:paraId="56C96793" w14:textId="77777777" w:rsidR="00034692" w:rsidRDefault="00791DFD">
      <w:pPr>
        <w:pStyle w:val="b5"/>
        <w:spacing w:before="31" w:after="31" w:line="240" w:lineRule="auto"/>
        <w:ind w:firstLine="420"/>
        <w:rPr>
          <w:sz w:val="20"/>
        </w:rPr>
      </w:pPr>
      <w:r>
        <w:rPr>
          <w:sz w:val="21"/>
          <w:szCs w:val="21"/>
        </w:rPr>
        <w:t>本文基于故障电弧瞬时功率的积分计算能量指标，探讨不同</w:t>
      </w:r>
      <w:r>
        <w:rPr>
          <w:rFonts w:hint="eastAsia"/>
          <w:sz w:val="21"/>
          <w:szCs w:val="21"/>
        </w:rPr>
        <w:t>温</w:t>
      </w:r>
      <w:r>
        <w:rPr>
          <w:sz w:val="21"/>
          <w:szCs w:val="21"/>
        </w:rPr>
        <w:t>度环境下电弧的能量特性。</w:t>
      </w:r>
      <w:r>
        <w:rPr>
          <w:rFonts w:hint="eastAsia"/>
          <w:sz w:val="21"/>
          <w:szCs w:val="21"/>
        </w:rPr>
        <w:t>图</w:t>
      </w:r>
      <w:r>
        <w:rPr>
          <w:sz w:val="21"/>
          <w:szCs w:val="21"/>
        </w:rPr>
        <w:t>7</w:t>
      </w:r>
      <w:r>
        <w:rPr>
          <w:rFonts w:hint="eastAsia"/>
          <w:sz w:val="21"/>
          <w:szCs w:val="21"/>
        </w:rPr>
        <w:t>展示了电弧能量与温度关系图和能量的多项式拟合曲线。</w:t>
      </w:r>
    </w:p>
    <w:p w14:paraId="079754DD" w14:textId="77777777" w:rsidR="00034692" w:rsidRDefault="00791DFD">
      <w:pPr>
        <w:pStyle w:val="b5"/>
        <w:spacing w:before="31" w:after="31"/>
        <w:ind w:firstLineChars="0" w:firstLine="0"/>
        <w:jc w:val="center"/>
        <w:rPr>
          <w:rFonts w:ascii="黑体" w:eastAsia="黑体" w:hAnsi="黑体" w:hint="eastAsia"/>
          <w:b/>
          <w:bCs/>
          <w:sz w:val="15"/>
          <w:szCs w:val="15"/>
        </w:rPr>
      </w:pPr>
      <w:r>
        <w:rPr>
          <w:rFonts w:ascii="黑体" w:eastAsia="黑体" w:hAnsi="黑体" w:hint="eastAsia"/>
          <w:b/>
          <w:bCs/>
          <w:noProof/>
          <w:sz w:val="15"/>
          <w:szCs w:val="15"/>
        </w:rPr>
        <w:drawing>
          <wp:inline distT="0" distB="0" distL="0" distR="0" wp14:anchorId="428EDCF3" wp14:editId="420418EA">
            <wp:extent cx="2356594" cy="1767600"/>
            <wp:effectExtent l="0" t="0" r="5715" b="4445"/>
            <wp:docPr id="1298071774"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8071774" name="图片 1"/>
                    <pic:cNvPicPr>
                      <a:picLocks noChangeAspect="1"/>
                    </pic:cNvPicPr>
                  </pic:nvPicPr>
                  <pic:blipFill>
                    <a:blip r:embed="rId72" cstate="print">
                      <a:extLst>
                        <a:ext uri="{28A0092B-C50C-407E-A947-70E740481C1C}">
                          <a14:useLocalDpi xmlns:a14="http://schemas.microsoft.com/office/drawing/2010/main" val="0"/>
                        </a:ext>
                      </a:extLst>
                    </a:blip>
                    <a:stretch>
                      <a:fillRect/>
                    </a:stretch>
                  </pic:blipFill>
                  <pic:spPr>
                    <a:xfrm>
                      <a:off x="0" y="0"/>
                      <a:ext cx="2356594" cy="1767600"/>
                    </a:xfrm>
                    <a:prstGeom prst="rect">
                      <a:avLst/>
                    </a:prstGeom>
                  </pic:spPr>
                </pic:pic>
              </a:graphicData>
            </a:graphic>
          </wp:inline>
        </w:drawing>
      </w:r>
    </w:p>
    <w:p w14:paraId="539F4952" w14:textId="77777777" w:rsidR="00034692" w:rsidRDefault="00791DFD">
      <w:pPr>
        <w:pStyle w:val="b5"/>
        <w:spacing w:beforeLines="0" w:before="0" w:afterLines="0" w:after="0"/>
        <w:ind w:firstLineChars="0" w:firstLine="0"/>
        <w:jc w:val="center"/>
        <w:rPr>
          <w:rFonts w:ascii="黑体" w:eastAsia="黑体" w:hAnsi="黑体" w:hint="eastAsia"/>
          <w:b/>
          <w:bCs/>
          <w:sz w:val="18"/>
          <w:szCs w:val="18"/>
        </w:rPr>
      </w:pPr>
      <w:r>
        <w:rPr>
          <w:rFonts w:ascii="黑体" w:eastAsia="黑体" w:hAnsi="黑体" w:hint="eastAsia"/>
          <w:b/>
          <w:bCs/>
          <w:sz w:val="18"/>
          <w:szCs w:val="18"/>
        </w:rPr>
        <w:t>图</w:t>
      </w:r>
      <w:r>
        <w:rPr>
          <w:rFonts w:eastAsia="黑体"/>
          <w:b/>
          <w:bCs/>
          <w:sz w:val="18"/>
          <w:szCs w:val="18"/>
        </w:rPr>
        <w:t>7</w:t>
      </w:r>
      <w:r>
        <w:rPr>
          <w:rFonts w:ascii="黑体" w:eastAsia="黑体" w:hAnsi="黑体" w:hint="eastAsia"/>
          <w:b/>
          <w:bCs/>
          <w:sz w:val="18"/>
          <w:szCs w:val="18"/>
        </w:rPr>
        <w:t xml:space="preserve"> 电弧能量与温度关系图</w:t>
      </w:r>
    </w:p>
    <w:p w14:paraId="20CCC0FB" w14:textId="5128DA1E" w:rsidR="00034692" w:rsidRDefault="00791DFD">
      <w:pPr>
        <w:pStyle w:val="b5"/>
        <w:spacing w:before="31" w:after="31" w:line="240" w:lineRule="auto"/>
        <w:ind w:firstLine="420"/>
        <w:rPr>
          <w:sz w:val="21"/>
          <w:szCs w:val="21"/>
        </w:rPr>
      </w:pPr>
      <w:r>
        <w:rPr>
          <w:sz w:val="21"/>
          <w:szCs w:val="21"/>
        </w:rPr>
        <w:t>试验结果表明，能量数据变化较为平稳，数值分布在</w:t>
      </w:r>
      <w:r>
        <w:rPr>
          <w:sz w:val="21"/>
          <w:szCs w:val="21"/>
        </w:rPr>
        <w:t>65</w:t>
      </w:r>
      <w:r w:rsidR="00E86C59">
        <w:rPr>
          <w:rFonts w:hint="eastAsia"/>
          <w:sz w:val="21"/>
          <w:szCs w:val="21"/>
        </w:rPr>
        <w:t xml:space="preserve"> </w:t>
      </w:r>
      <w:r>
        <w:rPr>
          <w:rFonts w:hint="eastAsia"/>
          <w:sz w:val="21"/>
          <w:szCs w:val="21"/>
        </w:rPr>
        <w:t>J</w:t>
      </w:r>
      <w:r>
        <w:rPr>
          <w:sz w:val="21"/>
          <w:szCs w:val="21"/>
        </w:rPr>
        <w:t>到</w:t>
      </w:r>
      <w:r>
        <w:rPr>
          <w:sz w:val="21"/>
          <w:szCs w:val="21"/>
        </w:rPr>
        <w:t>75</w:t>
      </w:r>
      <w:r w:rsidR="00E86C59">
        <w:rPr>
          <w:rFonts w:hint="eastAsia"/>
          <w:sz w:val="21"/>
          <w:szCs w:val="21"/>
        </w:rPr>
        <w:t xml:space="preserve"> </w:t>
      </w:r>
      <w:r>
        <w:rPr>
          <w:rFonts w:hint="eastAsia"/>
          <w:sz w:val="21"/>
          <w:szCs w:val="21"/>
        </w:rPr>
        <w:t>J</w:t>
      </w:r>
      <w:r>
        <w:rPr>
          <w:sz w:val="21"/>
          <w:szCs w:val="21"/>
        </w:rPr>
        <w:t>的</w:t>
      </w:r>
      <w:r>
        <w:rPr>
          <w:rFonts w:hint="eastAsia"/>
          <w:sz w:val="21"/>
          <w:szCs w:val="21"/>
        </w:rPr>
        <w:t>小</w:t>
      </w:r>
      <w:r>
        <w:rPr>
          <w:sz w:val="21"/>
          <w:szCs w:val="21"/>
        </w:rPr>
        <w:t>范围内</w:t>
      </w:r>
      <w:r>
        <w:rPr>
          <w:rFonts w:hint="eastAsia"/>
          <w:sz w:val="21"/>
          <w:szCs w:val="21"/>
        </w:rPr>
        <w:t>波动</w:t>
      </w:r>
      <w:r>
        <w:rPr>
          <w:sz w:val="21"/>
          <w:szCs w:val="21"/>
        </w:rPr>
        <w:t>。虽然整体呈现随温度略微下降的趋势，但</w:t>
      </w:r>
      <w:r>
        <w:rPr>
          <w:sz w:val="21"/>
          <w:szCs w:val="21"/>
        </w:rPr>
        <w:t>Pearson</w:t>
      </w:r>
      <w:r>
        <w:rPr>
          <w:sz w:val="21"/>
          <w:szCs w:val="21"/>
        </w:rPr>
        <w:t>相关系数仅为</w:t>
      </w:r>
      <w:r>
        <w:rPr>
          <w:sz w:val="21"/>
          <w:szCs w:val="21"/>
        </w:rPr>
        <w:t>-0.3920</w:t>
      </w:r>
      <w:r>
        <w:rPr>
          <w:sz w:val="21"/>
          <w:szCs w:val="21"/>
        </w:rPr>
        <w:t>，显示能量与温度之间的负相关关系较弱，表明温度对电弧释放总能量的影响有限。</w:t>
      </w:r>
    </w:p>
    <w:p w14:paraId="6A143021" w14:textId="77777777" w:rsidR="00034692" w:rsidRDefault="00791DFD">
      <w:pPr>
        <w:pStyle w:val="b5"/>
        <w:spacing w:before="31" w:after="31" w:line="240" w:lineRule="auto"/>
        <w:ind w:firstLine="420"/>
        <w:rPr>
          <w:sz w:val="21"/>
          <w:szCs w:val="21"/>
        </w:rPr>
      </w:pPr>
      <w:r>
        <w:rPr>
          <w:rFonts w:hint="eastAsia"/>
          <w:sz w:val="21"/>
          <w:szCs w:val="21"/>
        </w:rPr>
        <w:t>能量的多项式拟合曲线</w:t>
      </w:r>
      <w:r>
        <w:rPr>
          <w:sz w:val="21"/>
          <w:szCs w:val="21"/>
        </w:rPr>
        <w:t>进一步确认了能量变化的平缓性和非线性特征不明显，说明在阻性负载条件下，温度对电弧整体能量释放的调节作用较小。</w:t>
      </w:r>
    </w:p>
    <w:p w14:paraId="23873EC0" w14:textId="77777777" w:rsidR="00034692" w:rsidRPr="0009345D" w:rsidRDefault="00791DFD" w:rsidP="0009345D">
      <w:pPr>
        <w:pStyle w:val="b1"/>
        <w:keepLines w:val="0"/>
        <w:pageBreakBefore w:val="0"/>
        <w:spacing w:before="0" w:after="0" w:line="240" w:lineRule="auto"/>
        <w:ind w:left="0" w:firstLine="0"/>
        <w:rPr>
          <w:rFonts w:eastAsia="宋体"/>
          <w:sz w:val="24"/>
          <w:szCs w:val="24"/>
        </w:rPr>
      </w:pPr>
      <w:bookmarkStart w:id="36" w:name="_Toc199186120"/>
      <w:bookmarkEnd w:id="31"/>
      <w:bookmarkEnd w:id="32"/>
      <w:r w:rsidRPr="0009345D">
        <w:rPr>
          <w:rFonts w:eastAsia="宋体" w:hint="eastAsia"/>
          <w:sz w:val="24"/>
          <w:szCs w:val="24"/>
        </w:rPr>
        <w:t>湿度对故障电弧时域特征和能量的影响</w:t>
      </w:r>
      <w:bookmarkEnd w:id="36"/>
    </w:p>
    <w:p w14:paraId="167F20A6" w14:textId="77777777" w:rsidR="00034692" w:rsidRPr="0009345D" w:rsidRDefault="00791DFD" w:rsidP="0009345D">
      <w:pPr>
        <w:pStyle w:val="b2"/>
        <w:keepLines w:val="0"/>
        <w:spacing w:before="0" w:after="0" w:line="240" w:lineRule="auto"/>
        <w:ind w:left="0" w:firstLine="0"/>
        <w:rPr>
          <w:rFonts w:eastAsia="宋体"/>
          <w:sz w:val="21"/>
          <w:szCs w:val="21"/>
        </w:rPr>
      </w:pPr>
      <w:r w:rsidRPr="0009345D">
        <w:rPr>
          <w:rFonts w:eastAsia="宋体" w:hint="eastAsia"/>
          <w:sz w:val="21"/>
          <w:szCs w:val="21"/>
        </w:rPr>
        <w:t>故障电弧电流电压的结果分析</w:t>
      </w:r>
    </w:p>
    <w:p w14:paraId="26142C11" w14:textId="3C43D21D" w:rsidR="00034692" w:rsidRDefault="00791DFD">
      <w:pPr>
        <w:pStyle w:val="b5"/>
        <w:spacing w:before="31" w:after="31" w:line="240" w:lineRule="auto"/>
        <w:ind w:firstLine="420"/>
        <w:rPr>
          <w:sz w:val="21"/>
          <w:szCs w:val="21"/>
        </w:rPr>
      </w:pPr>
      <w:r>
        <w:rPr>
          <w:sz w:val="21"/>
          <w:szCs w:val="21"/>
        </w:rPr>
        <w:t>本研究</w:t>
      </w:r>
      <w:r>
        <w:rPr>
          <w:rFonts w:hint="eastAsia"/>
          <w:sz w:val="21"/>
          <w:szCs w:val="21"/>
        </w:rPr>
        <w:t>在湿度试验中最短燃弧时间为</w:t>
      </w:r>
      <w:r>
        <w:rPr>
          <w:rFonts w:hint="eastAsia"/>
          <w:sz w:val="21"/>
          <w:szCs w:val="21"/>
        </w:rPr>
        <w:t>0.4924</w:t>
      </w:r>
      <w:r w:rsidR="00E86C59">
        <w:rPr>
          <w:rFonts w:hint="eastAsia"/>
          <w:sz w:val="21"/>
          <w:szCs w:val="21"/>
        </w:rPr>
        <w:t xml:space="preserve"> </w:t>
      </w:r>
      <w:r>
        <w:rPr>
          <w:rFonts w:hint="eastAsia"/>
          <w:sz w:val="21"/>
          <w:szCs w:val="21"/>
        </w:rPr>
        <w:t>s</w:t>
      </w:r>
      <w:r>
        <w:rPr>
          <w:rFonts w:hint="eastAsia"/>
          <w:sz w:val="21"/>
          <w:szCs w:val="21"/>
        </w:rPr>
        <w:t>。图</w:t>
      </w:r>
      <w:r>
        <w:rPr>
          <w:sz w:val="21"/>
          <w:szCs w:val="21"/>
        </w:rPr>
        <w:t>8</w:t>
      </w:r>
      <w:r>
        <w:rPr>
          <w:rFonts w:hint="eastAsia"/>
          <w:sz w:val="21"/>
          <w:szCs w:val="21"/>
        </w:rPr>
        <w:t>展示了电流和电压的</w:t>
      </w:r>
      <w:r>
        <w:rPr>
          <w:rFonts w:hint="eastAsia"/>
          <w:sz w:val="21"/>
          <w:szCs w:val="21"/>
        </w:rPr>
        <w:t>RMS</w:t>
      </w:r>
      <w:r>
        <w:rPr>
          <w:rFonts w:hint="eastAsia"/>
          <w:sz w:val="21"/>
          <w:szCs w:val="21"/>
        </w:rPr>
        <w:t>与湿度关系图，实线代表试验结果，虚线代表多项式拟合结果。</w:t>
      </w:r>
    </w:p>
    <w:p w14:paraId="6EEB3EA5" w14:textId="77777777" w:rsidR="00034692" w:rsidRDefault="00791DFD">
      <w:pPr>
        <w:pStyle w:val="b5"/>
        <w:spacing w:before="31" w:after="31"/>
        <w:ind w:firstLineChars="0" w:firstLine="0"/>
        <w:jc w:val="center"/>
      </w:pPr>
      <w:r>
        <w:rPr>
          <w:noProof/>
          <w:sz w:val="20"/>
        </w:rPr>
        <w:drawing>
          <wp:inline distT="0" distB="0" distL="0" distR="0" wp14:anchorId="283BBC61" wp14:editId="2D44C346">
            <wp:extent cx="2356594" cy="1767600"/>
            <wp:effectExtent l="0" t="0" r="5715" b="4445"/>
            <wp:docPr id="1360004394"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0004394" name="图片 2"/>
                    <pic:cNvPicPr>
                      <a:picLocks noChangeAspect="1"/>
                    </pic:cNvPicPr>
                  </pic:nvPicPr>
                  <pic:blipFill>
                    <a:blip r:embed="rId73" cstate="print">
                      <a:extLst>
                        <a:ext uri="{28A0092B-C50C-407E-A947-70E740481C1C}">
                          <a14:useLocalDpi xmlns:a14="http://schemas.microsoft.com/office/drawing/2010/main" val="0"/>
                        </a:ext>
                      </a:extLst>
                    </a:blip>
                    <a:stretch>
                      <a:fillRect/>
                    </a:stretch>
                  </pic:blipFill>
                  <pic:spPr>
                    <a:xfrm>
                      <a:off x="0" y="0"/>
                      <a:ext cx="2356594" cy="1767600"/>
                    </a:xfrm>
                    <a:prstGeom prst="rect">
                      <a:avLst/>
                    </a:prstGeom>
                  </pic:spPr>
                </pic:pic>
              </a:graphicData>
            </a:graphic>
          </wp:inline>
        </w:drawing>
      </w:r>
    </w:p>
    <w:p w14:paraId="51CF422B" w14:textId="77777777" w:rsidR="00034692" w:rsidRDefault="00791DFD">
      <w:pPr>
        <w:pStyle w:val="b5"/>
        <w:spacing w:beforeLines="0" w:before="0" w:afterLines="0" w:after="0"/>
        <w:ind w:firstLineChars="0" w:firstLine="0"/>
        <w:jc w:val="center"/>
        <w:rPr>
          <w:rFonts w:ascii="黑体" w:eastAsia="黑体" w:hAnsi="黑体" w:hint="eastAsia"/>
          <w:b/>
          <w:bCs/>
          <w:sz w:val="18"/>
          <w:szCs w:val="18"/>
        </w:rPr>
      </w:pPr>
      <w:r>
        <w:rPr>
          <w:rFonts w:ascii="黑体" w:eastAsia="黑体" w:hAnsi="黑体" w:hint="eastAsia"/>
          <w:b/>
          <w:bCs/>
          <w:sz w:val="18"/>
          <w:szCs w:val="18"/>
        </w:rPr>
        <w:t>图</w:t>
      </w:r>
      <w:r>
        <w:rPr>
          <w:rFonts w:eastAsia="黑体"/>
          <w:b/>
          <w:bCs/>
          <w:sz w:val="18"/>
          <w:szCs w:val="18"/>
        </w:rPr>
        <w:t>8</w:t>
      </w:r>
      <w:r>
        <w:rPr>
          <w:rFonts w:ascii="黑体" w:eastAsia="黑体" w:hAnsi="黑体" w:hint="eastAsia"/>
          <w:b/>
          <w:bCs/>
          <w:sz w:val="18"/>
          <w:szCs w:val="18"/>
        </w:rPr>
        <w:t xml:space="preserve"> 电流和电压的</w:t>
      </w:r>
      <w:r>
        <w:rPr>
          <w:rFonts w:eastAsia="黑体" w:hint="eastAsia"/>
          <w:b/>
          <w:bCs/>
          <w:sz w:val="18"/>
          <w:szCs w:val="18"/>
        </w:rPr>
        <w:t>RMS</w:t>
      </w:r>
      <w:r>
        <w:rPr>
          <w:rFonts w:ascii="黑体" w:eastAsia="黑体" w:hAnsi="黑体" w:hint="eastAsia"/>
          <w:b/>
          <w:bCs/>
          <w:sz w:val="18"/>
          <w:szCs w:val="18"/>
        </w:rPr>
        <w:t>与湿度关系图</w:t>
      </w:r>
    </w:p>
    <w:p w14:paraId="172A39C6" w14:textId="390AD9CB" w:rsidR="00034692" w:rsidRDefault="00791DFD">
      <w:pPr>
        <w:pStyle w:val="b5"/>
        <w:spacing w:before="31" w:after="31" w:line="240" w:lineRule="auto"/>
        <w:ind w:firstLine="420"/>
        <w:rPr>
          <w:sz w:val="21"/>
          <w:szCs w:val="21"/>
        </w:rPr>
      </w:pPr>
      <w:bookmarkStart w:id="37" w:name="OLE_LINK80"/>
      <w:bookmarkStart w:id="38" w:name="OLE_LINK81"/>
      <w:r>
        <w:rPr>
          <w:sz w:val="21"/>
          <w:szCs w:val="21"/>
        </w:rPr>
        <w:t>电流</w:t>
      </w:r>
      <w:r>
        <w:rPr>
          <w:sz w:val="21"/>
          <w:szCs w:val="21"/>
        </w:rPr>
        <w:t>RMS</w:t>
      </w:r>
      <w:r>
        <w:rPr>
          <w:sz w:val="21"/>
          <w:szCs w:val="21"/>
        </w:rPr>
        <w:t>的值基本维持在</w:t>
      </w:r>
      <w:r>
        <w:rPr>
          <w:sz w:val="21"/>
          <w:szCs w:val="21"/>
        </w:rPr>
        <w:t>4.2</w:t>
      </w:r>
      <w:r w:rsidR="00E86C59">
        <w:rPr>
          <w:rFonts w:hint="eastAsia"/>
          <w:sz w:val="21"/>
          <w:szCs w:val="21"/>
        </w:rPr>
        <w:t xml:space="preserve"> </w:t>
      </w:r>
      <w:r>
        <w:rPr>
          <w:rFonts w:hint="eastAsia"/>
          <w:sz w:val="21"/>
          <w:szCs w:val="21"/>
        </w:rPr>
        <w:t>A</w:t>
      </w:r>
      <w:r>
        <w:rPr>
          <w:sz w:val="21"/>
          <w:szCs w:val="21"/>
        </w:rPr>
        <w:t>到</w:t>
      </w:r>
      <w:r>
        <w:rPr>
          <w:sz w:val="21"/>
          <w:szCs w:val="21"/>
        </w:rPr>
        <w:t>4.7</w:t>
      </w:r>
      <w:r w:rsidR="00E86C59">
        <w:rPr>
          <w:rFonts w:hint="eastAsia"/>
          <w:sz w:val="21"/>
          <w:szCs w:val="21"/>
        </w:rPr>
        <w:t xml:space="preserve"> </w:t>
      </w:r>
      <w:r>
        <w:rPr>
          <w:rFonts w:hint="eastAsia"/>
          <w:sz w:val="21"/>
          <w:szCs w:val="21"/>
        </w:rPr>
        <w:t>A</w:t>
      </w:r>
      <w:r>
        <w:rPr>
          <w:sz w:val="21"/>
          <w:szCs w:val="21"/>
        </w:rPr>
        <w:t>范围内</w:t>
      </w:r>
      <w:bookmarkEnd w:id="37"/>
      <w:bookmarkEnd w:id="38"/>
      <w:r>
        <w:rPr>
          <w:rFonts w:hint="eastAsia"/>
          <w:sz w:val="21"/>
          <w:szCs w:val="21"/>
        </w:rPr>
        <w:t>，</w:t>
      </w:r>
      <w:r>
        <w:rPr>
          <w:sz w:val="21"/>
          <w:szCs w:val="21"/>
        </w:rPr>
        <w:t>在不同湿度下表现出</w:t>
      </w:r>
      <w:r>
        <w:rPr>
          <w:rFonts w:hint="eastAsia"/>
          <w:sz w:val="21"/>
          <w:szCs w:val="21"/>
        </w:rPr>
        <w:t>较小幅度</w:t>
      </w:r>
      <w:r>
        <w:rPr>
          <w:sz w:val="21"/>
          <w:szCs w:val="21"/>
        </w:rPr>
        <w:t>的波动，</w:t>
      </w:r>
      <w:r>
        <w:rPr>
          <w:rFonts w:hint="eastAsia"/>
          <w:sz w:val="21"/>
          <w:szCs w:val="21"/>
        </w:rPr>
        <w:t>说明</w:t>
      </w:r>
      <w:r>
        <w:rPr>
          <w:sz w:val="21"/>
          <w:szCs w:val="21"/>
        </w:rPr>
        <w:t>湿度对电流的影响相对较小。</w:t>
      </w:r>
      <w:r>
        <w:rPr>
          <w:rFonts w:hint="eastAsia"/>
          <w:sz w:val="21"/>
          <w:szCs w:val="21"/>
        </w:rPr>
        <w:t>当</w:t>
      </w:r>
      <w:r>
        <w:rPr>
          <w:sz w:val="21"/>
          <w:szCs w:val="21"/>
        </w:rPr>
        <w:t>湿度从</w:t>
      </w:r>
      <w:r>
        <w:rPr>
          <w:sz w:val="21"/>
          <w:szCs w:val="21"/>
        </w:rPr>
        <w:t>20%</w:t>
      </w:r>
      <w:r>
        <w:rPr>
          <w:rFonts w:hint="eastAsia"/>
          <w:sz w:val="21"/>
          <w:szCs w:val="21"/>
        </w:rPr>
        <w:t>增加</w:t>
      </w:r>
      <w:r>
        <w:rPr>
          <w:sz w:val="21"/>
          <w:szCs w:val="21"/>
        </w:rPr>
        <w:t>到</w:t>
      </w:r>
      <w:r>
        <w:rPr>
          <w:sz w:val="21"/>
          <w:szCs w:val="21"/>
        </w:rPr>
        <w:t>80%</w:t>
      </w:r>
      <w:r>
        <w:rPr>
          <w:sz w:val="21"/>
          <w:szCs w:val="21"/>
        </w:rPr>
        <w:t>，电流</w:t>
      </w:r>
      <w:r>
        <w:rPr>
          <w:sz w:val="21"/>
          <w:szCs w:val="21"/>
        </w:rPr>
        <w:t>RMS</w:t>
      </w:r>
      <w:r>
        <w:rPr>
          <w:sz w:val="21"/>
          <w:szCs w:val="21"/>
        </w:rPr>
        <w:t>并未呈现出明显的变化趋势</w:t>
      </w:r>
      <w:r>
        <w:rPr>
          <w:rFonts w:hint="eastAsia"/>
          <w:sz w:val="21"/>
          <w:szCs w:val="21"/>
        </w:rPr>
        <w:t>，</w:t>
      </w:r>
      <w:r>
        <w:rPr>
          <w:sz w:val="21"/>
          <w:szCs w:val="21"/>
        </w:rPr>
        <w:t>湿度为</w:t>
      </w:r>
      <w:r>
        <w:rPr>
          <w:sz w:val="21"/>
          <w:szCs w:val="21"/>
        </w:rPr>
        <w:t>60%</w:t>
      </w:r>
      <w:r>
        <w:rPr>
          <w:sz w:val="21"/>
          <w:szCs w:val="21"/>
        </w:rPr>
        <w:t>时</w:t>
      </w:r>
      <w:r>
        <w:rPr>
          <w:rFonts w:hint="eastAsia"/>
          <w:sz w:val="21"/>
          <w:szCs w:val="21"/>
        </w:rPr>
        <w:t>，出现</w:t>
      </w:r>
      <w:bookmarkStart w:id="39" w:name="OLE_LINK78"/>
      <w:bookmarkStart w:id="40" w:name="OLE_LINK79"/>
      <w:r>
        <w:rPr>
          <w:sz w:val="21"/>
          <w:szCs w:val="21"/>
        </w:rPr>
        <w:t>最小值</w:t>
      </w:r>
      <w:r>
        <w:rPr>
          <w:rFonts w:hint="eastAsia"/>
          <w:sz w:val="21"/>
          <w:szCs w:val="21"/>
        </w:rPr>
        <w:t>为</w:t>
      </w:r>
      <w:r>
        <w:rPr>
          <w:sz w:val="21"/>
          <w:szCs w:val="21"/>
        </w:rPr>
        <w:t>4.2063</w:t>
      </w:r>
      <w:r w:rsidR="00E86C59">
        <w:rPr>
          <w:rFonts w:hint="eastAsia"/>
          <w:sz w:val="21"/>
          <w:szCs w:val="21"/>
        </w:rPr>
        <w:t xml:space="preserve"> </w:t>
      </w:r>
      <w:r>
        <w:rPr>
          <w:rFonts w:hint="eastAsia"/>
          <w:sz w:val="21"/>
          <w:szCs w:val="21"/>
        </w:rPr>
        <w:t>A</w:t>
      </w:r>
      <w:r>
        <w:rPr>
          <w:rFonts w:hint="eastAsia"/>
          <w:sz w:val="21"/>
          <w:szCs w:val="21"/>
        </w:rPr>
        <w:t>，</w:t>
      </w:r>
      <w:r>
        <w:rPr>
          <w:sz w:val="21"/>
          <w:szCs w:val="21"/>
        </w:rPr>
        <w:t>湿度为</w:t>
      </w:r>
      <w:r>
        <w:rPr>
          <w:sz w:val="21"/>
          <w:szCs w:val="21"/>
        </w:rPr>
        <w:t>50%</w:t>
      </w:r>
      <w:r>
        <w:rPr>
          <w:sz w:val="21"/>
          <w:szCs w:val="21"/>
        </w:rPr>
        <w:t>时</w:t>
      </w:r>
      <w:r>
        <w:rPr>
          <w:rFonts w:hint="eastAsia"/>
          <w:sz w:val="21"/>
          <w:szCs w:val="21"/>
        </w:rPr>
        <w:t>，出现</w:t>
      </w:r>
      <w:r>
        <w:rPr>
          <w:sz w:val="21"/>
          <w:szCs w:val="21"/>
        </w:rPr>
        <w:t>最大值</w:t>
      </w:r>
      <w:r>
        <w:rPr>
          <w:rFonts w:hint="eastAsia"/>
          <w:sz w:val="21"/>
          <w:szCs w:val="21"/>
        </w:rPr>
        <w:t>为</w:t>
      </w:r>
      <w:r>
        <w:rPr>
          <w:sz w:val="21"/>
          <w:szCs w:val="21"/>
        </w:rPr>
        <w:t>4.7628</w:t>
      </w:r>
      <w:r w:rsidR="00E86C59">
        <w:rPr>
          <w:rFonts w:hint="eastAsia"/>
          <w:sz w:val="21"/>
          <w:szCs w:val="21"/>
        </w:rPr>
        <w:t xml:space="preserve"> </w:t>
      </w:r>
      <w:r>
        <w:rPr>
          <w:rFonts w:hint="eastAsia"/>
          <w:sz w:val="21"/>
          <w:szCs w:val="21"/>
        </w:rPr>
        <w:t>A</w:t>
      </w:r>
      <w:bookmarkEnd w:id="39"/>
      <w:bookmarkEnd w:id="40"/>
      <w:r>
        <w:rPr>
          <w:rFonts w:hint="eastAsia"/>
          <w:sz w:val="21"/>
          <w:szCs w:val="21"/>
        </w:rPr>
        <w:t>。</w:t>
      </w:r>
      <w:r>
        <w:rPr>
          <w:sz w:val="21"/>
          <w:szCs w:val="21"/>
        </w:rPr>
        <w:t>通过</w:t>
      </w:r>
      <w:r>
        <w:rPr>
          <w:sz w:val="21"/>
          <w:szCs w:val="21"/>
        </w:rPr>
        <w:t>Pearson</w:t>
      </w:r>
      <w:r>
        <w:rPr>
          <w:sz w:val="21"/>
          <w:szCs w:val="21"/>
        </w:rPr>
        <w:t>相关系数分析，湿度与电流</w:t>
      </w:r>
      <w:r>
        <w:rPr>
          <w:sz w:val="21"/>
          <w:szCs w:val="21"/>
        </w:rPr>
        <w:t>RMS</w:t>
      </w:r>
      <w:r>
        <w:rPr>
          <w:sz w:val="21"/>
          <w:szCs w:val="21"/>
        </w:rPr>
        <w:t>之间的相关系数为</w:t>
      </w:r>
      <w:r>
        <w:rPr>
          <w:sz w:val="21"/>
          <w:szCs w:val="21"/>
        </w:rPr>
        <w:t>0.2580</w:t>
      </w:r>
      <w:r>
        <w:rPr>
          <w:sz w:val="21"/>
          <w:szCs w:val="21"/>
        </w:rPr>
        <w:t>，说明湿度与电流</w:t>
      </w:r>
      <w:r>
        <w:rPr>
          <w:sz w:val="21"/>
          <w:szCs w:val="21"/>
        </w:rPr>
        <w:t>RMS</w:t>
      </w:r>
      <w:r>
        <w:rPr>
          <w:sz w:val="21"/>
          <w:szCs w:val="21"/>
        </w:rPr>
        <w:t>之间存在弱正相关关系。但是，这个相关系数较低，</w:t>
      </w:r>
      <w:r>
        <w:rPr>
          <w:rFonts w:hint="eastAsia"/>
          <w:sz w:val="21"/>
          <w:szCs w:val="21"/>
        </w:rPr>
        <w:t>再次</w:t>
      </w:r>
      <w:r>
        <w:rPr>
          <w:sz w:val="21"/>
          <w:szCs w:val="21"/>
        </w:rPr>
        <w:t>表明湿度对电流</w:t>
      </w:r>
      <w:r>
        <w:rPr>
          <w:sz w:val="21"/>
          <w:szCs w:val="21"/>
        </w:rPr>
        <w:t>RMS</w:t>
      </w:r>
      <w:r>
        <w:rPr>
          <w:sz w:val="21"/>
          <w:szCs w:val="21"/>
        </w:rPr>
        <w:t>的影响比较微弱。</w:t>
      </w:r>
    </w:p>
    <w:p w14:paraId="49F725B7" w14:textId="075C5E3F" w:rsidR="00034692" w:rsidRDefault="00791DFD">
      <w:pPr>
        <w:pStyle w:val="b5"/>
        <w:spacing w:before="31" w:after="31" w:line="240" w:lineRule="auto"/>
        <w:ind w:firstLine="420"/>
        <w:rPr>
          <w:sz w:val="21"/>
          <w:szCs w:val="21"/>
        </w:rPr>
      </w:pPr>
      <w:r>
        <w:rPr>
          <w:sz w:val="21"/>
          <w:szCs w:val="21"/>
        </w:rPr>
        <w:t>电压</w:t>
      </w:r>
      <w:r>
        <w:rPr>
          <w:sz w:val="21"/>
          <w:szCs w:val="21"/>
        </w:rPr>
        <w:t>RMS</w:t>
      </w:r>
      <w:r>
        <w:rPr>
          <w:sz w:val="21"/>
          <w:szCs w:val="21"/>
        </w:rPr>
        <w:t>随着湿度</w:t>
      </w:r>
      <w:r>
        <w:rPr>
          <w:rFonts w:hint="eastAsia"/>
          <w:sz w:val="21"/>
          <w:szCs w:val="21"/>
        </w:rPr>
        <w:t>的</w:t>
      </w:r>
      <w:r>
        <w:rPr>
          <w:sz w:val="21"/>
          <w:szCs w:val="21"/>
        </w:rPr>
        <w:t>变化呈现出较大的波动</w:t>
      </w:r>
      <w:r>
        <w:rPr>
          <w:rFonts w:hint="eastAsia"/>
          <w:sz w:val="21"/>
          <w:szCs w:val="21"/>
        </w:rPr>
        <w:t>。</w:t>
      </w:r>
      <w:r>
        <w:rPr>
          <w:sz w:val="21"/>
          <w:szCs w:val="21"/>
        </w:rPr>
        <w:t>湿度为</w:t>
      </w:r>
      <w:r>
        <w:rPr>
          <w:sz w:val="21"/>
          <w:szCs w:val="21"/>
        </w:rPr>
        <w:t>50%</w:t>
      </w:r>
      <w:r>
        <w:rPr>
          <w:sz w:val="21"/>
          <w:szCs w:val="21"/>
        </w:rPr>
        <w:t>时</w:t>
      </w:r>
      <w:r>
        <w:rPr>
          <w:rFonts w:hint="eastAsia"/>
          <w:sz w:val="21"/>
          <w:szCs w:val="21"/>
        </w:rPr>
        <w:t>，电压出现</w:t>
      </w:r>
      <w:r>
        <w:rPr>
          <w:sz w:val="21"/>
          <w:szCs w:val="21"/>
        </w:rPr>
        <w:t>最小值</w:t>
      </w:r>
      <w:r>
        <w:rPr>
          <w:rFonts w:hint="eastAsia"/>
          <w:sz w:val="21"/>
          <w:szCs w:val="21"/>
        </w:rPr>
        <w:t>为</w:t>
      </w:r>
      <w:r>
        <w:rPr>
          <w:sz w:val="21"/>
          <w:szCs w:val="21"/>
        </w:rPr>
        <w:t>20.0788</w:t>
      </w:r>
      <w:r w:rsidR="00E86C59">
        <w:rPr>
          <w:rFonts w:hint="eastAsia"/>
          <w:sz w:val="21"/>
          <w:szCs w:val="21"/>
        </w:rPr>
        <w:t xml:space="preserve"> </w:t>
      </w:r>
      <w:r>
        <w:rPr>
          <w:rFonts w:hint="eastAsia"/>
          <w:sz w:val="21"/>
          <w:szCs w:val="21"/>
        </w:rPr>
        <w:t>V</w:t>
      </w:r>
      <w:r>
        <w:rPr>
          <w:rFonts w:hint="eastAsia"/>
          <w:sz w:val="21"/>
          <w:szCs w:val="21"/>
        </w:rPr>
        <w:t>，</w:t>
      </w:r>
      <w:r>
        <w:rPr>
          <w:sz w:val="21"/>
          <w:szCs w:val="21"/>
        </w:rPr>
        <w:t>湿度为</w:t>
      </w:r>
      <w:r>
        <w:rPr>
          <w:sz w:val="21"/>
          <w:szCs w:val="21"/>
        </w:rPr>
        <w:t>60%</w:t>
      </w:r>
      <w:r>
        <w:rPr>
          <w:sz w:val="21"/>
          <w:szCs w:val="21"/>
        </w:rPr>
        <w:t>时</w:t>
      </w:r>
      <w:r>
        <w:rPr>
          <w:rFonts w:hint="eastAsia"/>
          <w:sz w:val="21"/>
          <w:szCs w:val="21"/>
        </w:rPr>
        <w:t>，电压出现</w:t>
      </w:r>
      <w:r>
        <w:rPr>
          <w:sz w:val="21"/>
          <w:szCs w:val="21"/>
        </w:rPr>
        <w:t>最大值</w:t>
      </w:r>
      <w:r>
        <w:rPr>
          <w:rFonts w:hint="eastAsia"/>
          <w:sz w:val="21"/>
          <w:szCs w:val="21"/>
        </w:rPr>
        <w:t>为</w:t>
      </w:r>
      <w:r>
        <w:rPr>
          <w:sz w:val="21"/>
          <w:szCs w:val="21"/>
        </w:rPr>
        <w:t>103.3046</w:t>
      </w:r>
      <w:r w:rsidR="00E86C59">
        <w:rPr>
          <w:rFonts w:hint="eastAsia"/>
          <w:sz w:val="21"/>
          <w:szCs w:val="21"/>
        </w:rPr>
        <w:t xml:space="preserve"> </w:t>
      </w:r>
      <w:r>
        <w:rPr>
          <w:rFonts w:hint="eastAsia"/>
          <w:sz w:val="21"/>
          <w:szCs w:val="21"/>
        </w:rPr>
        <w:t>V</w:t>
      </w:r>
      <w:r>
        <w:rPr>
          <w:sz w:val="21"/>
          <w:szCs w:val="21"/>
        </w:rPr>
        <w:t>。湿度与电压</w:t>
      </w:r>
      <w:r>
        <w:rPr>
          <w:sz w:val="21"/>
          <w:szCs w:val="21"/>
        </w:rPr>
        <w:t>RMS</w:t>
      </w:r>
      <w:r>
        <w:rPr>
          <w:sz w:val="21"/>
          <w:szCs w:val="21"/>
        </w:rPr>
        <w:t>之间的相关系数为</w:t>
      </w:r>
      <w:r>
        <w:rPr>
          <w:sz w:val="21"/>
          <w:szCs w:val="21"/>
        </w:rPr>
        <w:t>-0.2275</w:t>
      </w:r>
      <w:r>
        <w:rPr>
          <w:sz w:val="21"/>
          <w:szCs w:val="21"/>
        </w:rPr>
        <w:t>，表明两者之间有弱的负相关关系。这意味着随着湿度的增加，电压</w:t>
      </w:r>
      <w:r>
        <w:rPr>
          <w:sz w:val="21"/>
          <w:szCs w:val="21"/>
        </w:rPr>
        <w:t>RMS</w:t>
      </w:r>
      <w:r>
        <w:rPr>
          <w:sz w:val="21"/>
          <w:szCs w:val="21"/>
        </w:rPr>
        <w:t>可能会稍微降低。</w:t>
      </w:r>
    </w:p>
    <w:p w14:paraId="296EAD95" w14:textId="77777777" w:rsidR="00034692" w:rsidRDefault="00791DFD">
      <w:pPr>
        <w:pStyle w:val="b5"/>
        <w:spacing w:before="31" w:after="31" w:line="240" w:lineRule="auto"/>
        <w:ind w:firstLine="420"/>
        <w:rPr>
          <w:sz w:val="21"/>
          <w:szCs w:val="21"/>
        </w:rPr>
      </w:pPr>
      <w:r>
        <w:rPr>
          <w:rFonts w:hint="eastAsia"/>
          <w:sz w:val="21"/>
          <w:szCs w:val="21"/>
        </w:rPr>
        <w:t>电流和电压的</w:t>
      </w:r>
      <w:r>
        <w:rPr>
          <w:rFonts w:hint="eastAsia"/>
          <w:sz w:val="21"/>
          <w:szCs w:val="21"/>
        </w:rPr>
        <w:t>RMS</w:t>
      </w:r>
      <w:r>
        <w:rPr>
          <w:rFonts w:hint="eastAsia"/>
          <w:sz w:val="21"/>
          <w:szCs w:val="21"/>
        </w:rPr>
        <w:t>与湿度的多项式拟合曲线均是四</w:t>
      </w:r>
      <w:r>
        <w:rPr>
          <w:sz w:val="21"/>
          <w:szCs w:val="21"/>
        </w:rPr>
        <w:t>次多项式拟合</w:t>
      </w:r>
      <w:r>
        <w:rPr>
          <w:rFonts w:hint="eastAsia"/>
          <w:sz w:val="21"/>
          <w:szCs w:val="21"/>
        </w:rPr>
        <w:t>，</w:t>
      </w:r>
      <w:r>
        <w:rPr>
          <w:sz w:val="21"/>
          <w:szCs w:val="21"/>
        </w:rPr>
        <w:t>进一步证明了湿度与电流</w:t>
      </w:r>
      <w:r>
        <w:rPr>
          <w:sz w:val="21"/>
          <w:szCs w:val="21"/>
        </w:rPr>
        <w:t>RMS</w:t>
      </w:r>
      <w:r>
        <w:rPr>
          <w:sz w:val="21"/>
          <w:szCs w:val="21"/>
        </w:rPr>
        <w:t>、电压</w:t>
      </w:r>
      <w:r>
        <w:rPr>
          <w:sz w:val="21"/>
          <w:szCs w:val="21"/>
        </w:rPr>
        <w:t>RMS</w:t>
      </w:r>
      <w:r>
        <w:rPr>
          <w:sz w:val="21"/>
          <w:szCs w:val="21"/>
        </w:rPr>
        <w:t>之间存在非线性关系，特别是在湿度变化范围较大的情况下。</w:t>
      </w:r>
    </w:p>
    <w:p w14:paraId="1605E747" w14:textId="77777777" w:rsidR="00034692" w:rsidRPr="0009345D" w:rsidRDefault="00791DFD" w:rsidP="0009345D">
      <w:pPr>
        <w:pStyle w:val="b2"/>
        <w:keepLines w:val="0"/>
        <w:spacing w:before="0" w:after="0" w:line="240" w:lineRule="auto"/>
        <w:ind w:left="0" w:firstLine="0"/>
        <w:rPr>
          <w:rFonts w:eastAsia="宋体"/>
          <w:sz w:val="21"/>
          <w:szCs w:val="21"/>
        </w:rPr>
      </w:pPr>
      <w:r w:rsidRPr="0009345D">
        <w:rPr>
          <w:rFonts w:eastAsia="宋体" w:hint="eastAsia"/>
          <w:sz w:val="21"/>
          <w:szCs w:val="21"/>
        </w:rPr>
        <w:t>故障电弧电流电压的能量分析</w:t>
      </w:r>
    </w:p>
    <w:p w14:paraId="7B864078" w14:textId="77777777" w:rsidR="00034692" w:rsidRDefault="00791DFD">
      <w:pPr>
        <w:pStyle w:val="b5"/>
        <w:spacing w:before="31" w:after="31" w:line="240" w:lineRule="auto"/>
        <w:ind w:firstLine="420"/>
        <w:rPr>
          <w:sz w:val="21"/>
          <w:szCs w:val="21"/>
        </w:rPr>
      </w:pPr>
      <w:r>
        <w:rPr>
          <w:rFonts w:hint="eastAsia"/>
          <w:sz w:val="21"/>
          <w:szCs w:val="21"/>
        </w:rPr>
        <w:t>图</w:t>
      </w:r>
      <w:r>
        <w:rPr>
          <w:sz w:val="21"/>
          <w:szCs w:val="21"/>
        </w:rPr>
        <w:t>9</w:t>
      </w:r>
      <w:r>
        <w:rPr>
          <w:rFonts w:hint="eastAsia"/>
          <w:sz w:val="21"/>
          <w:szCs w:val="21"/>
        </w:rPr>
        <w:t>展示了电弧能量与湿度关系与电弧能量和温度的多项式拟合曲线。</w:t>
      </w:r>
    </w:p>
    <w:p w14:paraId="686425D7" w14:textId="7E9D976C" w:rsidR="00572B87" w:rsidRDefault="00572B87" w:rsidP="00572B87">
      <w:pPr>
        <w:pStyle w:val="b5"/>
        <w:spacing w:before="31" w:after="31" w:line="240" w:lineRule="auto"/>
        <w:ind w:firstLine="420"/>
        <w:rPr>
          <w:sz w:val="21"/>
          <w:szCs w:val="21"/>
        </w:rPr>
      </w:pPr>
      <w:r>
        <w:rPr>
          <w:sz w:val="21"/>
          <w:szCs w:val="21"/>
        </w:rPr>
        <w:t>试验结果表明，能量的变化趋势与</w:t>
      </w:r>
      <w:r>
        <w:rPr>
          <w:rFonts w:hint="eastAsia"/>
          <w:sz w:val="21"/>
          <w:szCs w:val="21"/>
        </w:rPr>
        <w:t>湿度</w:t>
      </w:r>
      <w:r>
        <w:rPr>
          <w:sz w:val="21"/>
          <w:szCs w:val="21"/>
        </w:rPr>
        <w:t>密切相关</w:t>
      </w:r>
      <w:r>
        <w:rPr>
          <w:rFonts w:hint="eastAsia"/>
          <w:sz w:val="21"/>
          <w:szCs w:val="21"/>
        </w:rPr>
        <w:t>，</w:t>
      </w:r>
      <w:r>
        <w:rPr>
          <w:sz w:val="21"/>
          <w:szCs w:val="21"/>
        </w:rPr>
        <w:t>最小值</w:t>
      </w:r>
      <w:r>
        <w:rPr>
          <w:rFonts w:hint="eastAsia"/>
          <w:sz w:val="21"/>
          <w:szCs w:val="21"/>
        </w:rPr>
        <w:t>为</w:t>
      </w:r>
      <w:r>
        <w:rPr>
          <w:sz w:val="21"/>
          <w:szCs w:val="21"/>
        </w:rPr>
        <w:t>36.2712</w:t>
      </w:r>
      <w:r w:rsidR="00E86C59">
        <w:rPr>
          <w:rFonts w:hint="eastAsia"/>
          <w:sz w:val="21"/>
          <w:szCs w:val="21"/>
        </w:rPr>
        <w:t xml:space="preserve"> </w:t>
      </w:r>
      <w:r>
        <w:rPr>
          <w:rFonts w:hint="eastAsia"/>
          <w:sz w:val="21"/>
          <w:szCs w:val="21"/>
        </w:rPr>
        <w:t>J</w:t>
      </w:r>
      <w:r>
        <w:rPr>
          <w:rFonts w:hint="eastAsia"/>
          <w:sz w:val="21"/>
          <w:szCs w:val="21"/>
        </w:rPr>
        <w:t>（</w:t>
      </w:r>
      <w:r>
        <w:rPr>
          <w:sz w:val="21"/>
          <w:szCs w:val="21"/>
        </w:rPr>
        <w:t>湿度为</w:t>
      </w:r>
      <w:r>
        <w:rPr>
          <w:sz w:val="21"/>
          <w:szCs w:val="21"/>
        </w:rPr>
        <w:t>50%</w:t>
      </w:r>
      <w:r>
        <w:rPr>
          <w:sz w:val="21"/>
          <w:szCs w:val="21"/>
        </w:rPr>
        <w:t>时</w:t>
      </w:r>
      <w:r>
        <w:rPr>
          <w:rFonts w:hint="eastAsia"/>
          <w:sz w:val="21"/>
          <w:szCs w:val="21"/>
        </w:rPr>
        <w:t>），最大值为</w:t>
      </w:r>
      <w:r>
        <w:rPr>
          <w:sz w:val="21"/>
          <w:szCs w:val="21"/>
        </w:rPr>
        <w:t>64.6800</w:t>
      </w:r>
      <w:r w:rsidR="00E86C59">
        <w:rPr>
          <w:rFonts w:hint="eastAsia"/>
          <w:sz w:val="21"/>
          <w:szCs w:val="21"/>
        </w:rPr>
        <w:t xml:space="preserve"> </w:t>
      </w:r>
      <w:r>
        <w:rPr>
          <w:rFonts w:hint="eastAsia"/>
          <w:sz w:val="21"/>
          <w:szCs w:val="21"/>
        </w:rPr>
        <w:t>J</w:t>
      </w:r>
      <w:r>
        <w:rPr>
          <w:rFonts w:hint="eastAsia"/>
          <w:sz w:val="21"/>
          <w:szCs w:val="21"/>
        </w:rPr>
        <w:t>（</w:t>
      </w:r>
      <w:r>
        <w:rPr>
          <w:sz w:val="21"/>
          <w:szCs w:val="21"/>
        </w:rPr>
        <w:t>湿度为</w:t>
      </w:r>
      <w:r>
        <w:rPr>
          <w:sz w:val="21"/>
          <w:szCs w:val="21"/>
        </w:rPr>
        <w:t>30%</w:t>
      </w:r>
      <w:r>
        <w:rPr>
          <w:sz w:val="21"/>
          <w:szCs w:val="21"/>
        </w:rPr>
        <w:t>时</w:t>
      </w:r>
      <w:r>
        <w:rPr>
          <w:rFonts w:hint="eastAsia"/>
          <w:sz w:val="21"/>
          <w:szCs w:val="21"/>
        </w:rPr>
        <w:t>），</w:t>
      </w:r>
      <w:r>
        <w:rPr>
          <w:sz w:val="21"/>
          <w:szCs w:val="21"/>
        </w:rPr>
        <w:t>能量随湿度变化的趋势与电压</w:t>
      </w:r>
      <w:r>
        <w:rPr>
          <w:sz w:val="21"/>
          <w:szCs w:val="21"/>
        </w:rPr>
        <w:t>RMS</w:t>
      </w:r>
      <w:r>
        <w:rPr>
          <w:sz w:val="21"/>
          <w:szCs w:val="21"/>
        </w:rPr>
        <w:t>的变化趋势相似。在湿度较低</w:t>
      </w:r>
      <w:r>
        <w:rPr>
          <w:rFonts w:hint="eastAsia"/>
          <w:sz w:val="21"/>
          <w:szCs w:val="21"/>
        </w:rPr>
        <w:t>（</w:t>
      </w:r>
      <w:r>
        <w:rPr>
          <w:sz w:val="21"/>
          <w:szCs w:val="21"/>
        </w:rPr>
        <w:t>20%</w:t>
      </w:r>
      <w:r>
        <w:rPr>
          <w:rFonts w:hint="eastAsia"/>
          <w:sz w:val="21"/>
          <w:szCs w:val="21"/>
        </w:rPr>
        <w:t>）</w:t>
      </w:r>
      <w:r>
        <w:rPr>
          <w:sz w:val="21"/>
          <w:szCs w:val="21"/>
        </w:rPr>
        <w:t>和较高</w:t>
      </w:r>
      <w:r>
        <w:rPr>
          <w:rFonts w:hint="eastAsia"/>
          <w:sz w:val="21"/>
          <w:szCs w:val="21"/>
        </w:rPr>
        <w:t>（</w:t>
      </w:r>
      <w:r>
        <w:rPr>
          <w:sz w:val="21"/>
          <w:szCs w:val="21"/>
        </w:rPr>
        <w:t>80%</w:t>
      </w:r>
      <w:r>
        <w:rPr>
          <w:rFonts w:hint="eastAsia"/>
          <w:sz w:val="21"/>
          <w:szCs w:val="21"/>
        </w:rPr>
        <w:t>）</w:t>
      </w:r>
      <w:r>
        <w:rPr>
          <w:sz w:val="21"/>
          <w:szCs w:val="21"/>
        </w:rPr>
        <w:t>时，能量值</w:t>
      </w:r>
      <w:r>
        <w:rPr>
          <w:rFonts w:hint="eastAsia"/>
          <w:sz w:val="21"/>
          <w:szCs w:val="21"/>
        </w:rPr>
        <w:t>均</w:t>
      </w:r>
      <w:r>
        <w:rPr>
          <w:sz w:val="21"/>
          <w:szCs w:val="21"/>
        </w:rPr>
        <w:t>较低</w:t>
      </w:r>
      <w:r>
        <w:rPr>
          <w:rFonts w:hint="eastAsia"/>
          <w:sz w:val="21"/>
          <w:szCs w:val="21"/>
        </w:rPr>
        <w:t>，</w:t>
      </w:r>
      <w:r>
        <w:rPr>
          <w:sz w:val="21"/>
          <w:szCs w:val="21"/>
        </w:rPr>
        <w:t>说明过高的湿度可能抑制电弧的稳定性和电流电压的有效值，从而减少能量释放。</w:t>
      </w:r>
    </w:p>
    <w:p w14:paraId="650C98D2" w14:textId="77777777" w:rsidR="00034692" w:rsidRDefault="00791DFD">
      <w:pPr>
        <w:pStyle w:val="b5"/>
        <w:spacing w:before="31" w:after="31"/>
        <w:ind w:firstLineChars="0" w:firstLine="0"/>
        <w:jc w:val="center"/>
        <w:rPr>
          <w:sz w:val="20"/>
        </w:rPr>
      </w:pPr>
      <w:r>
        <w:rPr>
          <w:noProof/>
          <w:sz w:val="20"/>
        </w:rPr>
        <w:lastRenderedPageBreak/>
        <w:drawing>
          <wp:inline distT="0" distB="0" distL="0" distR="0" wp14:anchorId="74262076" wp14:editId="01B9FB56">
            <wp:extent cx="2277260" cy="1767600"/>
            <wp:effectExtent l="0" t="0" r="8890" b="4445"/>
            <wp:docPr id="316259795"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6259795" name="图片 4"/>
                    <pic:cNvPicPr>
                      <a:picLocks noChangeAspect="1"/>
                    </pic:cNvPicPr>
                  </pic:nvPicPr>
                  <pic:blipFill>
                    <a:blip r:embed="rId74" cstate="print">
                      <a:extLst>
                        <a:ext uri="{28A0092B-C50C-407E-A947-70E740481C1C}">
                          <a14:useLocalDpi xmlns:a14="http://schemas.microsoft.com/office/drawing/2010/main" val="0"/>
                        </a:ext>
                      </a:extLst>
                    </a:blip>
                    <a:srcRect l="1887" t="4751" r="6080"/>
                    <a:stretch>
                      <a:fillRect/>
                    </a:stretch>
                  </pic:blipFill>
                  <pic:spPr>
                    <a:xfrm>
                      <a:off x="0" y="0"/>
                      <a:ext cx="2277260" cy="1767600"/>
                    </a:xfrm>
                    <a:prstGeom prst="rect">
                      <a:avLst/>
                    </a:prstGeom>
                    <a:ln>
                      <a:noFill/>
                    </a:ln>
                  </pic:spPr>
                </pic:pic>
              </a:graphicData>
            </a:graphic>
          </wp:inline>
        </w:drawing>
      </w:r>
    </w:p>
    <w:p w14:paraId="2F4FA9D3" w14:textId="77777777" w:rsidR="00034692" w:rsidRDefault="00791DFD">
      <w:pPr>
        <w:pStyle w:val="b5"/>
        <w:spacing w:before="31" w:after="31"/>
        <w:ind w:firstLineChars="0" w:firstLine="0"/>
        <w:jc w:val="center"/>
        <w:rPr>
          <w:rFonts w:ascii="黑体" w:eastAsia="黑体" w:hAnsi="黑体" w:hint="eastAsia"/>
          <w:b/>
          <w:bCs/>
          <w:sz w:val="15"/>
          <w:szCs w:val="15"/>
        </w:rPr>
      </w:pPr>
      <w:r>
        <w:rPr>
          <w:rFonts w:ascii="黑体" w:eastAsia="黑体" w:hAnsi="黑体" w:hint="eastAsia"/>
          <w:b/>
          <w:bCs/>
          <w:sz w:val="18"/>
          <w:szCs w:val="18"/>
        </w:rPr>
        <w:t>图</w:t>
      </w:r>
      <w:r>
        <w:rPr>
          <w:rFonts w:eastAsia="黑体"/>
          <w:b/>
          <w:bCs/>
          <w:sz w:val="18"/>
          <w:szCs w:val="18"/>
        </w:rPr>
        <w:t>9</w:t>
      </w:r>
      <w:r>
        <w:rPr>
          <w:rFonts w:ascii="黑体" w:eastAsia="黑体" w:hAnsi="黑体" w:hint="eastAsia"/>
          <w:b/>
          <w:bCs/>
          <w:sz w:val="18"/>
          <w:szCs w:val="18"/>
        </w:rPr>
        <w:t xml:space="preserve"> 电弧能量与湿度关系图</w:t>
      </w:r>
    </w:p>
    <w:p w14:paraId="1E32CEF5" w14:textId="77777777" w:rsidR="00034692" w:rsidRDefault="00791DFD">
      <w:pPr>
        <w:pStyle w:val="b5"/>
        <w:spacing w:before="31" w:after="31" w:line="240" w:lineRule="auto"/>
        <w:ind w:firstLine="420"/>
        <w:rPr>
          <w:sz w:val="21"/>
          <w:szCs w:val="21"/>
        </w:rPr>
      </w:pPr>
      <w:r>
        <w:rPr>
          <w:sz w:val="21"/>
          <w:szCs w:val="21"/>
        </w:rPr>
        <w:t>湿度与能量之间的相关系数为</w:t>
      </w:r>
      <w:r>
        <w:rPr>
          <w:sz w:val="21"/>
          <w:szCs w:val="21"/>
        </w:rPr>
        <w:t>-0.2732</w:t>
      </w:r>
      <w:r>
        <w:rPr>
          <w:sz w:val="21"/>
          <w:szCs w:val="21"/>
        </w:rPr>
        <w:t>，这表明湿度与能量之间</w:t>
      </w:r>
      <w:r>
        <w:rPr>
          <w:rFonts w:hint="eastAsia"/>
          <w:sz w:val="21"/>
          <w:szCs w:val="21"/>
        </w:rPr>
        <w:t>存在较</w:t>
      </w:r>
      <w:r>
        <w:rPr>
          <w:sz w:val="21"/>
          <w:szCs w:val="21"/>
        </w:rPr>
        <w:t>弱的负相关关系</w:t>
      </w:r>
      <w:r>
        <w:rPr>
          <w:rFonts w:hint="eastAsia"/>
          <w:sz w:val="21"/>
          <w:szCs w:val="21"/>
        </w:rPr>
        <w:t>，</w:t>
      </w:r>
      <w:r>
        <w:rPr>
          <w:sz w:val="21"/>
          <w:szCs w:val="21"/>
        </w:rPr>
        <w:t>即湿度增高时，能量略微减少。</w:t>
      </w:r>
    </w:p>
    <w:p w14:paraId="1E3A5589" w14:textId="77777777" w:rsidR="00034692" w:rsidRDefault="00791DFD">
      <w:pPr>
        <w:pStyle w:val="b5"/>
        <w:spacing w:before="31" w:after="31" w:line="240" w:lineRule="auto"/>
        <w:ind w:firstLine="420"/>
        <w:rPr>
          <w:sz w:val="21"/>
          <w:szCs w:val="21"/>
        </w:rPr>
      </w:pPr>
      <w:r>
        <w:rPr>
          <w:sz w:val="21"/>
          <w:szCs w:val="21"/>
        </w:rPr>
        <w:t>能量与湿度的</w:t>
      </w:r>
      <w:r>
        <w:rPr>
          <w:rFonts w:hint="eastAsia"/>
          <w:sz w:val="21"/>
          <w:szCs w:val="21"/>
        </w:rPr>
        <w:t>四次</w:t>
      </w:r>
      <w:r>
        <w:rPr>
          <w:sz w:val="21"/>
          <w:szCs w:val="21"/>
        </w:rPr>
        <w:t>多项式拟合结果显示了一个非线性的关系，拟合曲线在湿度较低和较高时呈现出明显的波动</w:t>
      </w:r>
      <w:r>
        <w:rPr>
          <w:rFonts w:hint="eastAsia"/>
          <w:sz w:val="21"/>
          <w:szCs w:val="21"/>
        </w:rPr>
        <w:t>，</w:t>
      </w:r>
      <w:r>
        <w:rPr>
          <w:sz w:val="21"/>
          <w:szCs w:val="21"/>
        </w:rPr>
        <w:t>特别是在湿度较高时，能量会逐渐减小。这种现象可能与湿度对电弧冷却和电弧电阻的影响有关</w:t>
      </w:r>
      <w:r>
        <w:rPr>
          <w:rFonts w:hint="eastAsia"/>
          <w:sz w:val="21"/>
          <w:szCs w:val="21"/>
        </w:rPr>
        <w:t>，</w:t>
      </w:r>
      <w:r>
        <w:rPr>
          <w:sz w:val="21"/>
          <w:szCs w:val="21"/>
        </w:rPr>
        <w:t>在湿度较高时，电弧的电阻增大，导致能量的释放减少。</w:t>
      </w:r>
    </w:p>
    <w:p w14:paraId="3EF03C04" w14:textId="77777777" w:rsidR="00034692" w:rsidRPr="0009345D" w:rsidRDefault="00791DFD" w:rsidP="0009345D">
      <w:pPr>
        <w:pStyle w:val="b1"/>
        <w:keepLines w:val="0"/>
        <w:pageBreakBefore w:val="0"/>
        <w:spacing w:before="0" w:after="0" w:line="240" w:lineRule="auto"/>
        <w:ind w:left="0" w:firstLine="0"/>
        <w:rPr>
          <w:rFonts w:eastAsia="宋体"/>
          <w:sz w:val="24"/>
          <w:szCs w:val="24"/>
        </w:rPr>
      </w:pPr>
      <w:r w:rsidRPr="0009345D">
        <w:rPr>
          <w:rFonts w:eastAsia="宋体" w:hint="eastAsia"/>
          <w:sz w:val="24"/>
          <w:szCs w:val="24"/>
        </w:rPr>
        <w:t>结论</w:t>
      </w:r>
    </w:p>
    <w:p w14:paraId="213B37BA" w14:textId="77777777" w:rsidR="00034692" w:rsidRDefault="00791DFD">
      <w:pPr>
        <w:pStyle w:val="b5"/>
        <w:spacing w:before="31" w:after="31" w:line="240" w:lineRule="auto"/>
        <w:ind w:firstLine="420"/>
        <w:rPr>
          <w:sz w:val="21"/>
          <w:szCs w:val="21"/>
        </w:rPr>
      </w:pPr>
      <w:bookmarkStart w:id="41" w:name="_Hlk199271507"/>
      <w:bookmarkStart w:id="42" w:name="OLE_LINK24"/>
      <w:r>
        <w:rPr>
          <w:rFonts w:hint="eastAsia"/>
          <w:sz w:val="21"/>
          <w:szCs w:val="21"/>
        </w:rPr>
        <w:t>本文基于</w:t>
      </w:r>
      <w:r>
        <w:rPr>
          <w:rFonts w:hint="eastAsia"/>
          <w:sz w:val="21"/>
          <w:szCs w:val="21"/>
        </w:rPr>
        <w:t>UL 1699</w:t>
      </w:r>
      <w:r>
        <w:rPr>
          <w:rFonts w:hint="eastAsia"/>
          <w:sz w:val="21"/>
          <w:szCs w:val="21"/>
        </w:rPr>
        <w:t>标准，构建了环境因素对故障电弧特性及其热传导过程影响的试验平台，</w:t>
      </w:r>
      <w:r>
        <w:rPr>
          <w:sz w:val="21"/>
          <w:szCs w:val="21"/>
        </w:rPr>
        <w:t>系统揭示了温度、湿度</w:t>
      </w:r>
      <w:r>
        <w:rPr>
          <w:rFonts w:hint="eastAsia"/>
          <w:sz w:val="21"/>
          <w:szCs w:val="21"/>
        </w:rPr>
        <w:t>与阻性负载耦合</w:t>
      </w:r>
      <w:r>
        <w:rPr>
          <w:sz w:val="21"/>
          <w:szCs w:val="21"/>
        </w:rPr>
        <w:t>作用下</w:t>
      </w:r>
      <w:r>
        <w:rPr>
          <w:rFonts w:hint="eastAsia"/>
          <w:sz w:val="21"/>
          <w:szCs w:val="21"/>
        </w:rPr>
        <w:t>串联</w:t>
      </w:r>
      <w:r>
        <w:rPr>
          <w:sz w:val="21"/>
          <w:szCs w:val="21"/>
        </w:rPr>
        <w:t>故障电弧的物理机制和热、电行为</w:t>
      </w:r>
      <w:r>
        <w:rPr>
          <w:rFonts w:hint="eastAsia"/>
          <w:sz w:val="21"/>
          <w:szCs w:val="21"/>
        </w:rPr>
        <w:t>，本文的主要研究结论如下：</w:t>
      </w:r>
    </w:p>
    <w:p w14:paraId="77D59EFA" w14:textId="77777777" w:rsidR="00034692" w:rsidRDefault="00791DFD">
      <w:pPr>
        <w:pStyle w:val="b5"/>
        <w:spacing w:before="31" w:after="31" w:line="240" w:lineRule="auto"/>
        <w:ind w:firstLine="420"/>
        <w:rPr>
          <w:sz w:val="21"/>
          <w:szCs w:val="21"/>
        </w:rPr>
      </w:pPr>
      <w:r>
        <w:rPr>
          <w:rFonts w:hint="eastAsia"/>
          <w:sz w:val="21"/>
          <w:szCs w:val="21"/>
        </w:rPr>
        <w:t>针对环境温度的影响，通过计算得到电流与温度的相关系数为</w:t>
      </w:r>
      <w:r>
        <w:rPr>
          <w:sz w:val="21"/>
          <w:szCs w:val="21"/>
        </w:rPr>
        <w:t>0.9782</w:t>
      </w:r>
      <w:r>
        <w:rPr>
          <w:rFonts w:hint="eastAsia"/>
          <w:sz w:val="21"/>
          <w:szCs w:val="21"/>
        </w:rPr>
        <w:t>，证明了电流</w:t>
      </w:r>
      <w:r>
        <w:rPr>
          <w:sz w:val="21"/>
          <w:szCs w:val="21"/>
        </w:rPr>
        <w:t>RMS</w:t>
      </w:r>
      <w:r>
        <w:rPr>
          <w:rFonts w:hint="eastAsia"/>
          <w:sz w:val="21"/>
          <w:szCs w:val="21"/>
        </w:rPr>
        <w:t>与温度间存在极强的正线性关系，说明温度是影响电流强度的重要因素；电压与温度的相关系数为</w:t>
      </w:r>
      <w:r>
        <w:rPr>
          <w:sz w:val="21"/>
          <w:szCs w:val="21"/>
        </w:rPr>
        <w:t>-0.6417</w:t>
      </w:r>
      <w:r>
        <w:rPr>
          <w:rFonts w:hint="eastAsia"/>
          <w:sz w:val="21"/>
          <w:szCs w:val="21"/>
        </w:rPr>
        <w:t>，表明电压</w:t>
      </w:r>
      <w:r>
        <w:rPr>
          <w:sz w:val="21"/>
          <w:szCs w:val="21"/>
        </w:rPr>
        <w:t>RMS</w:t>
      </w:r>
      <w:r>
        <w:rPr>
          <w:rFonts w:hint="eastAsia"/>
          <w:sz w:val="21"/>
          <w:szCs w:val="21"/>
        </w:rPr>
        <w:t>与温度呈中等强度的负相关，温度升高会导致电压有效值降低；温度与能量的相关系数仅为</w:t>
      </w:r>
      <w:r>
        <w:rPr>
          <w:sz w:val="21"/>
          <w:szCs w:val="21"/>
        </w:rPr>
        <w:t>-0.3920</w:t>
      </w:r>
      <w:r>
        <w:rPr>
          <w:rFonts w:hint="eastAsia"/>
          <w:sz w:val="21"/>
          <w:szCs w:val="21"/>
        </w:rPr>
        <w:t>，显示能量与温度之间的负相关关系较弱，表明温度对电弧释放总能量的影响有限。</w:t>
      </w:r>
    </w:p>
    <w:p w14:paraId="5940D6CD" w14:textId="77777777" w:rsidR="00034692" w:rsidRDefault="00791DFD">
      <w:pPr>
        <w:pStyle w:val="b5"/>
        <w:spacing w:before="31" w:after="31" w:line="240" w:lineRule="auto"/>
        <w:ind w:firstLine="420"/>
        <w:rPr>
          <w:sz w:val="21"/>
          <w:szCs w:val="21"/>
        </w:rPr>
      </w:pPr>
      <w:r>
        <w:rPr>
          <w:rFonts w:hint="eastAsia"/>
          <w:sz w:val="21"/>
          <w:szCs w:val="21"/>
        </w:rPr>
        <w:t>针对湿度的影响，</w:t>
      </w:r>
      <w:r>
        <w:rPr>
          <w:sz w:val="21"/>
          <w:szCs w:val="21"/>
        </w:rPr>
        <w:t>通过</w:t>
      </w:r>
      <w:r>
        <w:rPr>
          <w:sz w:val="21"/>
          <w:szCs w:val="21"/>
        </w:rPr>
        <w:t>Pearson</w:t>
      </w:r>
      <w:r>
        <w:rPr>
          <w:sz w:val="21"/>
          <w:szCs w:val="21"/>
        </w:rPr>
        <w:t>相关系数分析，湿度与电流</w:t>
      </w:r>
      <w:r>
        <w:rPr>
          <w:sz w:val="21"/>
          <w:szCs w:val="21"/>
        </w:rPr>
        <w:t>RMS</w:t>
      </w:r>
      <w:r>
        <w:rPr>
          <w:sz w:val="21"/>
          <w:szCs w:val="21"/>
        </w:rPr>
        <w:t>之间的相关系数为</w:t>
      </w:r>
      <w:r>
        <w:rPr>
          <w:sz w:val="21"/>
          <w:szCs w:val="21"/>
        </w:rPr>
        <w:t>0.2580</w:t>
      </w:r>
      <w:r>
        <w:rPr>
          <w:rFonts w:hint="eastAsia"/>
          <w:sz w:val="21"/>
          <w:szCs w:val="21"/>
        </w:rPr>
        <w:t>，</w:t>
      </w:r>
      <w:r>
        <w:rPr>
          <w:sz w:val="21"/>
          <w:szCs w:val="21"/>
        </w:rPr>
        <w:t>湿度与电压</w:t>
      </w:r>
      <w:r>
        <w:rPr>
          <w:sz w:val="21"/>
          <w:szCs w:val="21"/>
        </w:rPr>
        <w:t>RMS</w:t>
      </w:r>
      <w:r>
        <w:rPr>
          <w:sz w:val="21"/>
          <w:szCs w:val="21"/>
        </w:rPr>
        <w:t>之间的相关系数为</w:t>
      </w:r>
      <w:r>
        <w:rPr>
          <w:sz w:val="21"/>
          <w:szCs w:val="21"/>
        </w:rPr>
        <w:t>-0.2275</w:t>
      </w:r>
      <w:r>
        <w:rPr>
          <w:rFonts w:hint="eastAsia"/>
          <w:sz w:val="21"/>
          <w:szCs w:val="21"/>
        </w:rPr>
        <w:t>，</w:t>
      </w:r>
      <w:r>
        <w:rPr>
          <w:sz w:val="21"/>
          <w:szCs w:val="21"/>
        </w:rPr>
        <w:t>湿度与能量之间的相关系数为</w:t>
      </w:r>
      <w:r>
        <w:rPr>
          <w:sz w:val="21"/>
          <w:szCs w:val="21"/>
        </w:rPr>
        <w:t>-0.2732</w:t>
      </w:r>
      <w:r>
        <w:rPr>
          <w:rFonts w:hint="eastAsia"/>
          <w:sz w:val="21"/>
          <w:szCs w:val="21"/>
        </w:rPr>
        <w:t>，说明在阻性电路中，湿度对故障电弧的电路、电压、能量存在较微弱的影响，线性相关性较弱。</w:t>
      </w:r>
    </w:p>
    <w:p w14:paraId="277D6B96" w14:textId="77777777" w:rsidR="00034692" w:rsidRDefault="00034692">
      <w:pPr>
        <w:pStyle w:val="b5"/>
        <w:spacing w:before="31" w:after="31"/>
        <w:ind w:firstLine="400"/>
        <w:rPr>
          <w:sz w:val="20"/>
        </w:rPr>
      </w:pPr>
      <w:bookmarkStart w:id="43" w:name="_Toc199186169"/>
      <w:bookmarkEnd w:id="41"/>
      <w:bookmarkEnd w:id="42"/>
    </w:p>
    <w:p w14:paraId="11952FAA" w14:textId="77777777" w:rsidR="00034692" w:rsidRDefault="00791DFD">
      <w:pPr>
        <w:rPr>
          <w:rFonts w:eastAsia="黑体"/>
          <w:bCs/>
          <w:sz w:val="21"/>
          <w:szCs w:val="21"/>
        </w:rPr>
      </w:pPr>
      <w:bookmarkStart w:id="44" w:name="_Ref193359099"/>
      <w:bookmarkStart w:id="45" w:name="_Ref199401757"/>
      <w:bookmarkStart w:id="46" w:name="_Ref199024688"/>
      <w:bookmarkEnd w:id="43"/>
      <w:bookmarkEnd w:id="44"/>
      <w:r>
        <w:rPr>
          <w:rFonts w:eastAsia="黑体" w:hint="eastAsia"/>
          <w:bCs/>
          <w:sz w:val="21"/>
          <w:szCs w:val="21"/>
        </w:rPr>
        <w:t>参考文献（</w:t>
      </w:r>
      <w:r>
        <w:rPr>
          <w:rFonts w:eastAsia="黑体" w:hint="eastAsia"/>
          <w:bCs/>
          <w:sz w:val="21"/>
          <w:szCs w:val="21"/>
        </w:rPr>
        <w:t>References</w:t>
      </w:r>
      <w:r>
        <w:rPr>
          <w:rFonts w:eastAsia="黑体" w:hint="eastAsia"/>
          <w:bCs/>
          <w:sz w:val="21"/>
          <w:szCs w:val="21"/>
        </w:rPr>
        <w:t>）</w:t>
      </w:r>
    </w:p>
    <w:p w14:paraId="4FCAE456" w14:textId="77777777" w:rsidR="003F7D62" w:rsidRPr="004C10B6" w:rsidRDefault="00791DFD" w:rsidP="0038208B">
      <w:pPr>
        <w:pStyle w:val="b0"/>
        <w:wordWrap w:val="0"/>
        <w:spacing w:before="31" w:after="31" w:line="300" w:lineRule="exact"/>
        <w:ind w:left="360" w:hangingChars="200" w:hanging="360"/>
        <w:rPr>
          <w:sz w:val="18"/>
          <w:szCs w:val="18"/>
        </w:rPr>
      </w:pPr>
      <w:r>
        <w:rPr>
          <w:rFonts w:hint="eastAsia"/>
          <w:sz w:val="18"/>
          <w:szCs w:val="18"/>
        </w:rPr>
        <w:t>蒋慧灵</w:t>
      </w:r>
      <w:r>
        <w:rPr>
          <w:rFonts w:hint="eastAsia"/>
          <w:sz w:val="18"/>
          <w:szCs w:val="18"/>
        </w:rPr>
        <w:t>,</w:t>
      </w:r>
      <w:r>
        <w:rPr>
          <w:rFonts w:hint="eastAsia"/>
          <w:sz w:val="18"/>
          <w:szCs w:val="18"/>
        </w:rPr>
        <w:t>白嘎力</w:t>
      </w:r>
      <w:r>
        <w:rPr>
          <w:rFonts w:hint="eastAsia"/>
          <w:sz w:val="18"/>
          <w:szCs w:val="18"/>
        </w:rPr>
        <w:t>,</w:t>
      </w:r>
      <w:r>
        <w:rPr>
          <w:rFonts w:hint="eastAsia"/>
          <w:sz w:val="18"/>
          <w:szCs w:val="18"/>
        </w:rPr>
        <w:t>邓青</w:t>
      </w:r>
      <w:r>
        <w:rPr>
          <w:rFonts w:hint="eastAsia"/>
          <w:sz w:val="18"/>
          <w:szCs w:val="18"/>
        </w:rPr>
        <w:t>,</w:t>
      </w:r>
      <w:r>
        <w:rPr>
          <w:rFonts w:hint="eastAsia"/>
          <w:sz w:val="18"/>
          <w:szCs w:val="18"/>
        </w:rPr>
        <w:t>等</w:t>
      </w:r>
      <w:r>
        <w:rPr>
          <w:rFonts w:hint="eastAsia"/>
          <w:sz w:val="18"/>
          <w:szCs w:val="18"/>
        </w:rPr>
        <w:t>.</w:t>
      </w:r>
      <w:r>
        <w:rPr>
          <w:rFonts w:hint="eastAsia"/>
          <w:sz w:val="18"/>
          <w:szCs w:val="18"/>
        </w:rPr>
        <w:t>阻性负载交流故障电弧放电能量</w:t>
      </w:r>
      <w:r>
        <w:rPr>
          <w:rFonts w:hint="eastAsia"/>
          <w:sz w:val="18"/>
          <w:szCs w:val="18"/>
        </w:rPr>
        <w:t>研究</w:t>
      </w:r>
      <w:r>
        <w:rPr>
          <w:rFonts w:hint="eastAsia"/>
          <w:sz w:val="18"/>
          <w:szCs w:val="18"/>
        </w:rPr>
        <w:t>[J].</w:t>
      </w:r>
      <w:r>
        <w:rPr>
          <w:rFonts w:hint="eastAsia"/>
          <w:sz w:val="18"/>
          <w:szCs w:val="18"/>
        </w:rPr>
        <w:t>消防科学与技术</w:t>
      </w:r>
      <w:r>
        <w:rPr>
          <w:rFonts w:hint="eastAsia"/>
          <w:sz w:val="18"/>
          <w:szCs w:val="18"/>
        </w:rPr>
        <w:t>,2023,42(06):752-757.</w:t>
      </w:r>
      <w:bookmarkEnd w:id="45"/>
      <w:r w:rsidR="00874716">
        <w:rPr>
          <w:rFonts w:hint="eastAsia"/>
          <w:kern w:val="0"/>
          <w:sz w:val="20"/>
          <w:szCs w:val="20"/>
        </w:rPr>
        <w:t xml:space="preserve"> </w:t>
      </w:r>
    </w:p>
    <w:p w14:paraId="23523BE4" w14:textId="1C4CF7CB" w:rsidR="00034692" w:rsidRPr="0038208B" w:rsidRDefault="0038208B" w:rsidP="004C10B6">
      <w:pPr>
        <w:pStyle w:val="b0"/>
        <w:numPr>
          <w:ilvl w:val="0"/>
          <w:numId w:val="0"/>
        </w:numPr>
        <w:wordWrap w:val="0"/>
        <w:spacing w:before="31" w:after="31" w:line="300" w:lineRule="exact"/>
        <w:ind w:left="360"/>
        <w:rPr>
          <w:sz w:val="18"/>
          <w:szCs w:val="18"/>
        </w:rPr>
      </w:pPr>
      <w:r w:rsidRPr="0038208B">
        <w:rPr>
          <w:sz w:val="18"/>
          <w:szCs w:val="18"/>
        </w:rPr>
        <w:t>JIANG H L, BAI G L, DENG Q, et al. Study on discharge energy of AC fault arc with resistive load [J]. Fire Science and Technology, 2023, 42(06): 752–757. (in Chinese)</w:t>
      </w:r>
    </w:p>
    <w:p w14:paraId="53DECFDE" w14:textId="77777777" w:rsidR="003F7D62" w:rsidRDefault="00791DFD" w:rsidP="00874716">
      <w:pPr>
        <w:pStyle w:val="b0"/>
        <w:wordWrap w:val="0"/>
        <w:spacing w:before="31" w:after="31" w:line="300" w:lineRule="exact"/>
        <w:ind w:left="360" w:hangingChars="200" w:hanging="360"/>
        <w:rPr>
          <w:sz w:val="18"/>
          <w:szCs w:val="18"/>
        </w:rPr>
      </w:pPr>
      <w:bookmarkStart w:id="47" w:name="_Ref199401758"/>
      <w:r>
        <w:rPr>
          <w:rFonts w:hint="eastAsia"/>
          <w:sz w:val="18"/>
          <w:szCs w:val="18"/>
        </w:rPr>
        <w:t>普子恒</w:t>
      </w:r>
      <w:r>
        <w:rPr>
          <w:rFonts w:hint="eastAsia"/>
          <w:sz w:val="18"/>
          <w:szCs w:val="18"/>
        </w:rPr>
        <w:t>,</w:t>
      </w:r>
      <w:r>
        <w:rPr>
          <w:rFonts w:hint="eastAsia"/>
          <w:sz w:val="18"/>
          <w:szCs w:val="18"/>
        </w:rPr>
        <w:t>徐詹旗</w:t>
      </w:r>
      <w:r>
        <w:rPr>
          <w:rFonts w:hint="eastAsia"/>
          <w:sz w:val="18"/>
          <w:szCs w:val="18"/>
        </w:rPr>
        <w:t>,</w:t>
      </w:r>
      <w:r>
        <w:rPr>
          <w:rFonts w:hint="eastAsia"/>
          <w:sz w:val="18"/>
          <w:szCs w:val="18"/>
        </w:rPr>
        <w:t>郭卫</w:t>
      </w:r>
      <w:r>
        <w:rPr>
          <w:rFonts w:hint="eastAsia"/>
          <w:sz w:val="18"/>
          <w:szCs w:val="18"/>
        </w:rPr>
        <w:t>,</w:t>
      </w:r>
      <w:r>
        <w:rPr>
          <w:rFonts w:hint="eastAsia"/>
          <w:sz w:val="18"/>
          <w:szCs w:val="18"/>
        </w:rPr>
        <w:t>等</w:t>
      </w:r>
      <w:r>
        <w:rPr>
          <w:rFonts w:hint="eastAsia"/>
          <w:sz w:val="18"/>
          <w:szCs w:val="18"/>
        </w:rPr>
        <w:t>.</w:t>
      </w:r>
      <w:r>
        <w:rPr>
          <w:rFonts w:hint="eastAsia"/>
          <w:sz w:val="18"/>
          <w:szCs w:val="18"/>
        </w:rPr>
        <w:t>模拟故障电弧作用下高压电缆外护套引燃方法研究</w:t>
      </w:r>
      <w:r>
        <w:rPr>
          <w:rFonts w:hint="eastAsia"/>
          <w:sz w:val="18"/>
          <w:szCs w:val="18"/>
        </w:rPr>
        <w:t>[J].</w:t>
      </w:r>
      <w:r>
        <w:rPr>
          <w:rFonts w:hint="eastAsia"/>
          <w:sz w:val="18"/>
          <w:szCs w:val="18"/>
        </w:rPr>
        <w:t>消防科学与技术</w:t>
      </w:r>
      <w:r>
        <w:rPr>
          <w:rFonts w:hint="eastAsia"/>
          <w:sz w:val="18"/>
          <w:szCs w:val="18"/>
        </w:rPr>
        <w:t>,2025,44(01):23-29+34.</w:t>
      </w:r>
      <w:bookmarkEnd w:id="47"/>
      <w:r w:rsidR="00874716">
        <w:rPr>
          <w:rFonts w:hint="eastAsia"/>
          <w:sz w:val="18"/>
          <w:szCs w:val="18"/>
        </w:rPr>
        <w:t xml:space="preserve"> </w:t>
      </w:r>
    </w:p>
    <w:p w14:paraId="32339EF3" w14:textId="35A69CEC" w:rsidR="0038208B" w:rsidRPr="00874716" w:rsidRDefault="0038208B" w:rsidP="004C10B6">
      <w:pPr>
        <w:pStyle w:val="b0"/>
        <w:numPr>
          <w:ilvl w:val="0"/>
          <w:numId w:val="0"/>
        </w:numPr>
        <w:wordWrap w:val="0"/>
        <w:spacing w:before="31" w:after="31" w:line="300" w:lineRule="exact"/>
        <w:ind w:left="360"/>
        <w:rPr>
          <w:sz w:val="18"/>
          <w:szCs w:val="18"/>
        </w:rPr>
      </w:pPr>
      <w:r w:rsidRPr="00874716">
        <w:rPr>
          <w:sz w:val="18"/>
          <w:szCs w:val="18"/>
        </w:rPr>
        <w:t>PU Z H, XU Z Q, GUO W, et al. Study on ignition method of high-voltage cable outer sheath under simulated fault arc [J]. Fire Science and Technology, 2025, 44(01): 23–29+34. (in Chinese)</w:t>
      </w:r>
    </w:p>
    <w:p w14:paraId="1D2EF90D" w14:textId="1F39C476" w:rsidR="003F7D62" w:rsidRPr="004C10B6" w:rsidRDefault="00791DFD" w:rsidP="000D05ED">
      <w:pPr>
        <w:pStyle w:val="b0"/>
        <w:wordWrap w:val="0"/>
        <w:spacing w:before="31" w:after="31" w:line="300" w:lineRule="exact"/>
        <w:ind w:left="360" w:hangingChars="200" w:hanging="360"/>
        <w:rPr>
          <w:sz w:val="18"/>
          <w:szCs w:val="18"/>
        </w:rPr>
      </w:pPr>
      <w:bookmarkStart w:id="48" w:name="_Ref199026136"/>
      <w:bookmarkEnd w:id="46"/>
      <w:r>
        <w:rPr>
          <w:rFonts w:hint="eastAsia"/>
          <w:sz w:val="18"/>
          <w:szCs w:val="18"/>
        </w:rPr>
        <w:t>盛德杰</w:t>
      </w:r>
      <w:r>
        <w:rPr>
          <w:rFonts w:hint="eastAsia"/>
          <w:sz w:val="18"/>
          <w:szCs w:val="18"/>
        </w:rPr>
        <w:t>,</w:t>
      </w:r>
      <w:r>
        <w:rPr>
          <w:rFonts w:hint="eastAsia"/>
          <w:sz w:val="18"/>
          <w:szCs w:val="18"/>
        </w:rPr>
        <w:t>王尧</w:t>
      </w:r>
      <w:r>
        <w:rPr>
          <w:rFonts w:hint="eastAsia"/>
          <w:sz w:val="18"/>
          <w:szCs w:val="18"/>
        </w:rPr>
        <w:t>,</w:t>
      </w:r>
      <w:r>
        <w:rPr>
          <w:rFonts w:hint="eastAsia"/>
          <w:sz w:val="18"/>
          <w:szCs w:val="18"/>
        </w:rPr>
        <w:t>邢云琪</w:t>
      </w:r>
      <w:r>
        <w:rPr>
          <w:rFonts w:hint="eastAsia"/>
          <w:sz w:val="18"/>
          <w:szCs w:val="18"/>
        </w:rPr>
        <w:t>,</w:t>
      </w:r>
      <w:r>
        <w:rPr>
          <w:rFonts w:hint="eastAsia"/>
          <w:sz w:val="18"/>
          <w:szCs w:val="18"/>
        </w:rPr>
        <w:t>等</w:t>
      </w:r>
      <w:r>
        <w:rPr>
          <w:rFonts w:hint="eastAsia"/>
          <w:sz w:val="18"/>
          <w:szCs w:val="18"/>
        </w:rPr>
        <w:t>.</w:t>
      </w:r>
      <w:r>
        <w:rPr>
          <w:rFonts w:hint="eastAsia"/>
          <w:sz w:val="18"/>
          <w:szCs w:val="18"/>
        </w:rPr>
        <w:t>基于磁流体动力学仿真的低压交流串联故障电弧致火风险研究</w:t>
      </w:r>
      <w:r>
        <w:rPr>
          <w:rFonts w:hint="eastAsia"/>
          <w:sz w:val="18"/>
          <w:szCs w:val="18"/>
        </w:rPr>
        <w:t>[J/OL].</w:t>
      </w:r>
      <w:r>
        <w:rPr>
          <w:rFonts w:hint="eastAsia"/>
          <w:sz w:val="18"/>
          <w:szCs w:val="18"/>
        </w:rPr>
        <w:t>电工技术学报</w:t>
      </w:r>
      <w:r>
        <w:rPr>
          <w:rFonts w:hint="eastAsia"/>
          <w:sz w:val="18"/>
          <w:szCs w:val="18"/>
        </w:rPr>
        <w:t>,1-13.</w:t>
      </w:r>
      <w:bookmarkEnd w:id="48"/>
    </w:p>
    <w:p w14:paraId="67A54A53" w14:textId="349CBAC4" w:rsidR="00034692" w:rsidRDefault="00874716" w:rsidP="004C10B6">
      <w:pPr>
        <w:pStyle w:val="b0"/>
        <w:numPr>
          <w:ilvl w:val="0"/>
          <w:numId w:val="0"/>
        </w:numPr>
        <w:wordWrap w:val="0"/>
        <w:spacing w:before="31" w:after="31" w:line="300" w:lineRule="exact"/>
        <w:ind w:left="400"/>
        <w:rPr>
          <w:sz w:val="18"/>
          <w:szCs w:val="18"/>
        </w:rPr>
      </w:pPr>
      <w:r w:rsidRPr="00874716">
        <w:rPr>
          <w:sz w:val="18"/>
          <w:szCs w:val="18"/>
        </w:rPr>
        <w:t>SHENG D J, WANG Y, XING Y Q, et al. Fire risk analysis of low-voltage AC series fault arc based on magnetohydrodynamic simulation [J/OL]. Transactions of China Electrotechnical Society, 1–13. (in Chinese)</w:t>
      </w:r>
    </w:p>
    <w:p w14:paraId="4B213103" w14:textId="77777777" w:rsidR="00034692" w:rsidRDefault="00791DFD" w:rsidP="000D05ED">
      <w:pPr>
        <w:pStyle w:val="b0"/>
        <w:wordWrap w:val="0"/>
        <w:spacing w:before="31" w:after="31" w:line="300" w:lineRule="exact"/>
        <w:ind w:left="360" w:hangingChars="200" w:hanging="360"/>
        <w:rPr>
          <w:sz w:val="18"/>
          <w:szCs w:val="18"/>
        </w:rPr>
      </w:pPr>
      <w:bookmarkStart w:id="49" w:name="_Ref199026142"/>
      <w:r>
        <w:rPr>
          <w:sz w:val="18"/>
          <w:szCs w:val="18"/>
        </w:rPr>
        <w:t>Somathilaka S P, Senarathna N T, Hewapathirana H E, et al. Nature of Series-Arc Faults and Parameters Affecting the Risk of Domestic Electrical Fires[J]. Engineer: Journal of the Institution of Engineers, Sri Lanka, 2022, 55(2).</w:t>
      </w:r>
      <w:bookmarkEnd w:id="49"/>
    </w:p>
    <w:p w14:paraId="53621848" w14:textId="77777777" w:rsidR="00034692" w:rsidRDefault="00791DFD" w:rsidP="000D05ED">
      <w:pPr>
        <w:pStyle w:val="b0"/>
        <w:wordWrap w:val="0"/>
        <w:spacing w:before="31" w:after="31" w:line="300" w:lineRule="exact"/>
        <w:ind w:left="360" w:hangingChars="200" w:hanging="360"/>
        <w:rPr>
          <w:sz w:val="18"/>
          <w:szCs w:val="18"/>
        </w:rPr>
      </w:pPr>
      <w:bookmarkStart w:id="50" w:name="_Ref199026202"/>
      <w:r>
        <w:rPr>
          <w:sz w:val="18"/>
          <w:szCs w:val="18"/>
        </w:rPr>
        <w:t>Jia F, Luo L, Gao S, et al. Logistic regression based arc fault detection in photovoltaic systems under different conditions[J]. Journal of Shanghai Jiaotong University (Science), 2019, 24: 459-470.</w:t>
      </w:r>
      <w:bookmarkEnd w:id="50"/>
    </w:p>
    <w:p w14:paraId="7B7EFCA9" w14:textId="5608E419" w:rsidR="003F7D62" w:rsidRPr="004C10B6" w:rsidRDefault="00791DFD" w:rsidP="000D05ED">
      <w:pPr>
        <w:pStyle w:val="b0"/>
        <w:wordWrap w:val="0"/>
        <w:spacing w:before="31" w:after="31" w:line="300" w:lineRule="exact"/>
        <w:ind w:left="360" w:hangingChars="200" w:hanging="360"/>
        <w:rPr>
          <w:sz w:val="18"/>
          <w:szCs w:val="18"/>
        </w:rPr>
      </w:pPr>
      <w:bookmarkStart w:id="51" w:name="_Ref193359209"/>
      <w:bookmarkStart w:id="52" w:name="_Ref193359438"/>
      <w:bookmarkStart w:id="53" w:name="_Ref193413244"/>
      <w:bookmarkStart w:id="54" w:name="_Ref199026132"/>
      <w:bookmarkEnd w:id="51"/>
      <w:bookmarkEnd w:id="52"/>
      <w:bookmarkEnd w:id="53"/>
      <w:r>
        <w:rPr>
          <w:rFonts w:hint="eastAsia"/>
          <w:sz w:val="18"/>
          <w:szCs w:val="18"/>
        </w:rPr>
        <w:t>邹丹旦</w:t>
      </w:r>
      <w:r>
        <w:rPr>
          <w:rFonts w:hint="eastAsia"/>
          <w:sz w:val="18"/>
          <w:szCs w:val="18"/>
        </w:rPr>
        <w:t>,</w:t>
      </w:r>
      <w:r>
        <w:rPr>
          <w:rFonts w:hint="eastAsia"/>
          <w:sz w:val="18"/>
          <w:szCs w:val="18"/>
        </w:rPr>
        <w:t>夏子鑫</w:t>
      </w:r>
      <w:r>
        <w:rPr>
          <w:rFonts w:hint="eastAsia"/>
          <w:sz w:val="18"/>
          <w:szCs w:val="18"/>
        </w:rPr>
        <w:t>,</w:t>
      </w:r>
      <w:r>
        <w:rPr>
          <w:rFonts w:hint="eastAsia"/>
          <w:sz w:val="18"/>
          <w:szCs w:val="18"/>
        </w:rPr>
        <w:t>张泽伦</w:t>
      </w:r>
      <w:r>
        <w:rPr>
          <w:rFonts w:hint="eastAsia"/>
          <w:sz w:val="18"/>
          <w:szCs w:val="18"/>
        </w:rPr>
        <w:t>,</w:t>
      </w:r>
      <w:r>
        <w:rPr>
          <w:rFonts w:hint="eastAsia"/>
          <w:sz w:val="18"/>
          <w:szCs w:val="18"/>
        </w:rPr>
        <w:t>等</w:t>
      </w:r>
      <w:r>
        <w:rPr>
          <w:rFonts w:hint="eastAsia"/>
          <w:sz w:val="18"/>
          <w:szCs w:val="18"/>
        </w:rPr>
        <w:t>.</w:t>
      </w:r>
      <w:r>
        <w:rPr>
          <w:rFonts w:hint="eastAsia"/>
          <w:sz w:val="18"/>
          <w:szCs w:val="18"/>
        </w:rPr>
        <w:t>低气压环境下弓网电弧对列车牵引传动系统的影响研究</w:t>
      </w:r>
      <w:r>
        <w:rPr>
          <w:rFonts w:hint="eastAsia"/>
          <w:sz w:val="18"/>
          <w:szCs w:val="18"/>
        </w:rPr>
        <w:t>[J/OL].</w:t>
      </w:r>
      <w:r>
        <w:rPr>
          <w:rFonts w:hint="eastAsia"/>
          <w:sz w:val="18"/>
          <w:szCs w:val="18"/>
        </w:rPr>
        <w:t>中国电机工程学报</w:t>
      </w:r>
      <w:r>
        <w:rPr>
          <w:rFonts w:hint="eastAsia"/>
          <w:sz w:val="18"/>
          <w:szCs w:val="18"/>
        </w:rPr>
        <w:t>,1-9.</w:t>
      </w:r>
      <w:bookmarkEnd w:id="54"/>
    </w:p>
    <w:p w14:paraId="754A53FA" w14:textId="2E152025" w:rsidR="00034692" w:rsidRDefault="00C02D3B" w:rsidP="004C10B6">
      <w:pPr>
        <w:pStyle w:val="b0"/>
        <w:numPr>
          <w:ilvl w:val="0"/>
          <w:numId w:val="0"/>
        </w:numPr>
        <w:wordWrap w:val="0"/>
        <w:spacing w:before="31" w:after="31" w:line="300" w:lineRule="exact"/>
        <w:ind w:left="360"/>
        <w:rPr>
          <w:sz w:val="18"/>
          <w:szCs w:val="18"/>
        </w:rPr>
      </w:pPr>
      <w:r w:rsidRPr="00C02D3B">
        <w:rPr>
          <w:sz w:val="18"/>
          <w:szCs w:val="18"/>
        </w:rPr>
        <w:t>ZOU D D, XIA Z X, ZHANG Z L, et al. Study on the influence of pantograph–catenary arc on train traction drive system under low air pressure environment [J/OL]. Proceedings of the CSEE, 1–9. (in Chinese)</w:t>
      </w:r>
    </w:p>
    <w:p w14:paraId="3F848526" w14:textId="77777777" w:rsidR="00034692" w:rsidRDefault="00791DFD" w:rsidP="000D05ED">
      <w:pPr>
        <w:pStyle w:val="b0"/>
        <w:wordWrap w:val="0"/>
        <w:spacing w:before="31" w:after="31" w:line="300" w:lineRule="exact"/>
        <w:ind w:left="360" w:hangingChars="200" w:hanging="360"/>
        <w:rPr>
          <w:sz w:val="18"/>
          <w:szCs w:val="18"/>
        </w:rPr>
      </w:pPr>
      <w:bookmarkStart w:id="55" w:name="_Ref199026149"/>
      <w:r>
        <w:rPr>
          <w:sz w:val="18"/>
          <w:szCs w:val="18"/>
        </w:rPr>
        <w:t>Zhou T, Yang Q, Yuan T, et al. A Novel Mathematical–Physical Arc Model and its Application to the Simulation of High-Impedance Arc Faults in Distribution Networks[J]. IEEE Transactions on Power Delivery, 2024.</w:t>
      </w:r>
      <w:bookmarkEnd w:id="55"/>
    </w:p>
    <w:p w14:paraId="59F4C8DD" w14:textId="77777777" w:rsidR="00034692" w:rsidRDefault="00791DFD" w:rsidP="000D05ED">
      <w:pPr>
        <w:pStyle w:val="b0"/>
        <w:wordWrap w:val="0"/>
        <w:spacing w:before="31" w:after="31" w:line="300" w:lineRule="exact"/>
        <w:ind w:left="360" w:hangingChars="200" w:hanging="360"/>
        <w:rPr>
          <w:sz w:val="18"/>
          <w:szCs w:val="18"/>
        </w:rPr>
      </w:pPr>
      <w:bookmarkStart w:id="56" w:name="_Ref199026177"/>
      <w:r>
        <w:rPr>
          <w:sz w:val="18"/>
          <w:szCs w:val="18"/>
        </w:rPr>
        <w:t>Xiong Q, Ji S, Liu X, et al. Electromagnetic radiation characteristics of series DC arc fault and its determining factors[J]. IEEE Transactions on Plasma Science, 2018, 46(11): 4028-4036.</w:t>
      </w:r>
      <w:bookmarkEnd w:id="56"/>
    </w:p>
    <w:p w14:paraId="1ECA99C2" w14:textId="77777777" w:rsidR="00034692" w:rsidRDefault="00791DFD" w:rsidP="000D05ED">
      <w:pPr>
        <w:pStyle w:val="b0"/>
        <w:wordWrap w:val="0"/>
        <w:spacing w:before="31" w:after="31" w:line="300" w:lineRule="exact"/>
        <w:ind w:left="360" w:hangingChars="200" w:hanging="360"/>
        <w:rPr>
          <w:sz w:val="18"/>
          <w:szCs w:val="18"/>
        </w:rPr>
      </w:pPr>
      <w:bookmarkStart w:id="57" w:name="_Ref199026197"/>
      <w:r>
        <w:rPr>
          <w:sz w:val="18"/>
          <w:szCs w:val="18"/>
        </w:rPr>
        <w:t>Psaras V, Seferi Y, Syed M H, et al. Review of DC series arc fault testing methods and capability assessment of test platforms for more-electric aircraft[J]. IEEE Tr</w:t>
      </w:r>
      <w:r>
        <w:rPr>
          <w:sz w:val="18"/>
          <w:szCs w:val="18"/>
        </w:rPr>
        <w:lastRenderedPageBreak/>
        <w:t>ansactions on Transportation Electrification, 2022, 8(4): 4654-4667.</w:t>
      </w:r>
      <w:bookmarkEnd w:id="57"/>
    </w:p>
    <w:p w14:paraId="5D79684A" w14:textId="05385E0C" w:rsidR="00034692" w:rsidRDefault="000D05ED" w:rsidP="000D05ED">
      <w:pPr>
        <w:pStyle w:val="b0"/>
        <w:wordWrap w:val="0"/>
        <w:spacing w:before="31" w:after="31" w:line="300" w:lineRule="exact"/>
        <w:ind w:left="360" w:hangingChars="200" w:hanging="360"/>
        <w:rPr>
          <w:sz w:val="18"/>
          <w:szCs w:val="18"/>
        </w:rPr>
      </w:pPr>
      <w:r w:rsidRPr="000D05ED">
        <w:rPr>
          <w:sz w:val="18"/>
          <w:szCs w:val="18"/>
        </w:rPr>
        <w:t>Amendment 1 - General requirements for arc fault detection devices:IEC 62606-2013/AMD1-2017[S]. 2017.</w:t>
      </w:r>
    </w:p>
    <w:p w14:paraId="628C490D" w14:textId="77777777" w:rsidR="003F7D62" w:rsidRPr="004C10B6" w:rsidRDefault="000312B6" w:rsidP="000312B6">
      <w:pPr>
        <w:pStyle w:val="b0"/>
        <w:wordWrap w:val="0"/>
        <w:spacing w:before="31" w:after="31" w:line="300" w:lineRule="exact"/>
        <w:ind w:left="360" w:hangingChars="200" w:hanging="360"/>
        <w:rPr>
          <w:sz w:val="18"/>
          <w:szCs w:val="18"/>
        </w:rPr>
      </w:pPr>
      <w:bookmarkStart w:id="58" w:name="_Ref202428176"/>
      <w:bookmarkStart w:id="59" w:name="_Ref199533392"/>
      <w:r w:rsidRPr="000312B6">
        <w:rPr>
          <w:rFonts w:hint="eastAsia"/>
          <w:sz w:val="18"/>
          <w:szCs w:val="18"/>
        </w:rPr>
        <w:t>蒋慧灵</w:t>
      </w:r>
      <w:r w:rsidRPr="000312B6">
        <w:rPr>
          <w:rFonts w:hint="eastAsia"/>
          <w:sz w:val="18"/>
          <w:szCs w:val="18"/>
        </w:rPr>
        <w:t>,</w:t>
      </w:r>
      <w:r w:rsidRPr="000312B6">
        <w:rPr>
          <w:rFonts w:hint="eastAsia"/>
          <w:sz w:val="18"/>
          <w:szCs w:val="18"/>
        </w:rPr>
        <w:t>白嘎力</w:t>
      </w:r>
      <w:r w:rsidRPr="000312B6">
        <w:rPr>
          <w:rFonts w:hint="eastAsia"/>
          <w:sz w:val="18"/>
          <w:szCs w:val="18"/>
        </w:rPr>
        <w:t>,</w:t>
      </w:r>
      <w:r w:rsidRPr="000312B6">
        <w:rPr>
          <w:rFonts w:hint="eastAsia"/>
          <w:sz w:val="18"/>
          <w:szCs w:val="18"/>
        </w:rPr>
        <w:t>周郑</w:t>
      </w:r>
      <w:r w:rsidRPr="000312B6">
        <w:rPr>
          <w:rFonts w:hint="eastAsia"/>
          <w:sz w:val="18"/>
          <w:szCs w:val="18"/>
        </w:rPr>
        <w:t>,</w:t>
      </w:r>
      <w:r w:rsidRPr="000312B6">
        <w:rPr>
          <w:rFonts w:hint="eastAsia"/>
          <w:sz w:val="18"/>
          <w:szCs w:val="18"/>
        </w:rPr>
        <w:t>等</w:t>
      </w:r>
      <w:r w:rsidRPr="000312B6">
        <w:rPr>
          <w:rFonts w:hint="eastAsia"/>
          <w:sz w:val="18"/>
          <w:szCs w:val="18"/>
        </w:rPr>
        <w:t>.</w:t>
      </w:r>
      <w:r w:rsidRPr="000312B6">
        <w:rPr>
          <w:rFonts w:hint="eastAsia"/>
          <w:sz w:val="18"/>
          <w:szCs w:val="18"/>
        </w:rPr>
        <w:t>基于一维空洞卷积神经网络的故障电弧检测方法</w:t>
      </w:r>
      <w:r w:rsidRPr="000312B6">
        <w:rPr>
          <w:rFonts w:hint="eastAsia"/>
          <w:sz w:val="18"/>
          <w:szCs w:val="18"/>
        </w:rPr>
        <w:t>[J].</w:t>
      </w:r>
      <w:r w:rsidRPr="000312B6">
        <w:rPr>
          <w:rFonts w:hint="eastAsia"/>
          <w:sz w:val="18"/>
          <w:szCs w:val="18"/>
        </w:rPr>
        <w:t>清华大学学报</w:t>
      </w:r>
      <w:r w:rsidRPr="000312B6">
        <w:rPr>
          <w:rFonts w:hint="eastAsia"/>
          <w:sz w:val="18"/>
          <w:szCs w:val="18"/>
        </w:rPr>
        <w:t>(</w:t>
      </w:r>
      <w:r w:rsidRPr="000312B6">
        <w:rPr>
          <w:rFonts w:hint="eastAsia"/>
          <w:sz w:val="18"/>
          <w:szCs w:val="18"/>
        </w:rPr>
        <w:t>自然科学版</w:t>
      </w:r>
      <w:r w:rsidRPr="000312B6">
        <w:rPr>
          <w:rFonts w:hint="eastAsia"/>
          <w:sz w:val="18"/>
          <w:szCs w:val="18"/>
        </w:rPr>
        <w:t>),2024,64(03):492-501.</w:t>
      </w:r>
      <w:bookmarkEnd w:id="58"/>
      <w:r w:rsidR="00A65518" w:rsidRPr="00A65518">
        <w:rPr>
          <w:b/>
          <w:bCs/>
          <w:kern w:val="0"/>
          <w:sz w:val="20"/>
          <w:szCs w:val="20"/>
        </w:rPr>
        <w:t xml:space="preserve"> </w:t>
      </w:r>
    </w:p>
    <w:p w14:paraId="1F5661F4" w14:textId="51AFDBB3" w:rsidR="000312B6" w:rsidRDefault="00A65518" w:rsidP="004C10B6">
      <w:pPr>
        <w:pStyle w:val="b0"/>
        <w:numPr>
          <w:ilvl w:val="0"/>
          <w:numId w:val="0"/>
        </w:numPr>
        <w:wordWrap w:val="0"/>
        <w:spacing w:before="31" w:after="31" w:line="300" w:lineRule="exact"/>
        <w:ind w:left="360"/>
        <w:rPr>
          <w:sz w:val="18"/>
          <w:szCs w:val="18"/>
        </w:rPr>
      </w:pPr>
      <w:r w:rsidRPr="00A65518">
        <w:rPr>
          <w:sz w:val="18"/>
          <w:szCs w:val="18"/>
        </w:rPr>
        <w:t>JIANG H L, BAI G L, ZHOU Z, et al. Fault arc detection method based on one-dimensional dilated convolutional neural network [J]. Journal of Tsinghua University (Science and Technology), 2024, 64(03): 492–501. (in Chinese)</w:t>
      </w:r>
    </w:p>
    <w:p w14:paraId="0F2D40F0" w14:textId="77777777" w:rsidR="003F7D62" w:rsidRPr="004C10B6" w:rsidRDefault="00791DFD" w:rsidP="000D05ED">
      <w:pPr>
        <w:pStyle w:val="b0"/>
        <w:wordWrap w:val="0"/>
        <w:spacing w:before="31" w:after="31" w:line="300" w:lineRule="exact"/>
        <w:ind w:left="360" w:hangingChars="200" w:hanging="360"/>
        <w:rPr>
          <w:sz w:val="18"/>
          <w:szCs w:val="18"/>
        </w:rPr>
      </w:pPr>
      <w:bookmarkStart w:id="60" w:name="_Ref202432932"/>
      <w:r>
        <w:rPr>
          <w:rFonts w:hint="eastAsia"/>
          <w:sz w:val="18"/>
          <w:szCs w:val="18"/>
        </w:rPr>
        <w:t>晏坤</w:t>
      </w:r>
      <w:r>
        <w:rPr>
          <w:rFonts w:hint="eastAsia"/>
          <w:sz w:val="18"/>
          <w:szCs w:val="18"/>
        </w:rPr>
        <w:t>,</w:t>
      </w:r>
      <w:r>
        <w:rPr>
          <w:rFonts w:hint="eastAsia"/>
          <w:sz w:val="18"/>
          <w:szCs w:val="18"/>
        </w:rPr>
        <w:t>马尚</w:t>
      </w:r>
      <w:r>
        <w:rPr>
          <w:rFonts w:hint="eastAsia"/>
          <w:sz w:val="18"/>
          <w:szCs w:val="18"/>
        </w:rPr>
        <w:t>,</w:t>
      </w:r>
      <w:r>
        <w:rPr>
          <w:rFonts w:hint="eastAsia"/>
          <w:sz w:val="18"/>
          <w:szCs w:val="18"/>
        </w:rPr>
        <w:t>王伟</w:t>
      </w:r>
      <w:r>
        <w:rPr>
          <w:rFonts w:hint="eastAsia"/>
          <w:sz w:val="18"/>
          <w:szCs w:val="18"/>
        </w:rPr>
        <w:t>,</w:t>
      </w:r>
      <w:r>
        <w:rPr>
          <w:rFonts w:hint="eastAsia"/>
          <w:sz w:val="18"/>
          <w:szCs w:val="18"/>
        </w:rPr>
        <w:t>等</w:t>
      </w:r>
      <w:r>
        <w:rPr>
          <w:rFonts w:hint="eastAsia"/>
          <w:sz w:val="18"/>
          <w:szCs w:val="18"/>
        </w:rPr>
        <w:t xml:space="preserve">. </w:t>
      </w:r>
      <w:r>
        <w:rPr>
          <w:rFonts w:hint="eastAsia"/>
          <w:sz w:val="18"/>
          <w:szCs w:val="18"/>
        </w:rPr>
        <w:t>基于小波分析和</w:t>
      </w:r>
      <w:r>
        <w:rPr>
          <w:rFonts w:hint="eastAsia"/>
          <w:sz w:val="18"/>
          <w:szCs w:val="18"/>
        </w:rPr>
        <w:t>Cassie</w:t>
      </w:r>
      <w:r>
        <w:rPr>
          <w:rFonts w:hint="eastAsia"/>
          <w:sz w:val="18"/>
          <w:szCs w:val="18"/>
        </w:rPr>
        <w:t>模型的低压串联电弧放电检测及故障保护仿真研究</w:t>
      </w:r>
      <w:r>
        <w:rPr>
          <w:rFonts w:hint="eastAsia"/>
          <w:sz w:val="18"/>
          <w:szCs w:val="18"/>
        </w:rPr>
        <w:t xml:space="preserve">[J]. </w:t>
      </w:r>
      <w:r>
        <w:rPr>
          <w:rFonts w:hint="eastAsia"/>
          <w:sz w:val="18"/>
          <w:szCs w:val="18"/>
        </w:rPr>
        <w:t>电器与能效管理技术</w:t>
      </w:r>
      <w:r>
        <w:rPr>
          <w:rFonts w:hint="eastAsia"/>
          <w:sz w:val="18"/>
          <w:szCs w:val="18"/>
        </w:rPr>
        <w:t>,2019(18):48-52,67.</w:t>
      </w:r>
      <w:bookmarkEnd w:id="59"/>
      <w:r w:rsidR="00A65518">
        <w:rPr>
          <w:rFonts w:ascii="宋体" w:hAnsi="宋体" w:cs="宋体" w:hint="eastAsia"/>
          <w:bCs/>
        </w:rPr>
        <w:t xml:space="preserve"> </w:t>
      </w:r>
    </w:p>
    <w:p w14:paraId="15A2BD4C" w14:textId="3ADB6E8F" w:rsidR="00034692" w:rsidRPr="00A65518" w:rsidRDefault="00A65518" w:rsidP="004C10B6">
      <w:pPr>
        <w:pStyle w:val="b0"/>
        <w:numPr>
          <w:ilvl w:val="0"/>
          <w:numId w:val="0"/>
        </w:numPr>
        <w:wordWrap w:val="0"/>
        <w:spacing w:before="31" w:after="31" w:line="300" w:lineRule="exact"/>
        <w:ind w:left="360"/>
        <w:rPr>
          <w:sz w:val="18"/>
          <w:szCs w:val="18"/>
        </w:rPr>
      </w:pPr>
      <w:r w:rsidRPr="00A65518">
        <w:rPr>
          <w:bCs/>
          <w:sz w:val="18"/>
          <w:szCs w:val="18"/>
        </w:rPr>
        <w:t>YAN K, MA S, WANG W, et al.</w:t>
      </w:r>
      <w:r w:rsidRPr="00A65518">
        <w:rPr>
          <w:sz w:val="18"/>
          <w:szCs w:val="18"/>
        </w:rPr>
        <w:t xml:space="preserve"> Detection and fault </w:t>
      </w:r>
      <w:r w:rsidRPr="00A65518">
        <w:rPr>
          <w:sz w:val="18"/>
          <w:szCs w:val="18"/>
        </w:rPr>
        <w:t xml:space="preserve">protection simulation of low-voltage series arc discharge based on wavelet analysis and Cassie model [J]. </w:t>
      </w:r>
      <w:r w:rsidRPr="00A65518">
        <w:rPr>
          <w:i/>
          <w:iCs/>
          <w:sz w:val="18"/>
          <w:szCs w:val="18"/>
        </w:rPr>
        <w:t>Electrical Equipment and Energy Efficiency Management Technology</w:t>
      </w:r>
      <w:r w:rsidRPr="00A65518">
        <w:rPr>
          <w:sz w:val="18"/>
          <w:szCs w:val="18"/>
        </w:rPr>
        <w:t>, 2019(18): 48–52, 67. (in Chinese)</w:t>
      </w:r>
      <w:bookmarkEnd w:id="60"/>
    </w:p>
    <w:p w14:paraId="1F44BAFE" w14:textId="3C703130" w:rsidR="00034692" w:rsidRDefault="00402025" w:rsidP="004C10B6">
      <w:pPr>
        <w:pStyle w:val="b0"/>
        <w:wordWrap w:val="0"/>
        <w:spacing w:before="31" w:after="31" w:line="300" w:lineRule="exact"/>
        <w:ind w:left="360" w:hangingChars="200" w:hanging="360"/>
        <w:rPr>
          <w:sz w:val="18"/>
          <w:szCs w:val="18"/>
        </w:rPr>
      </w:pPr>
      <w:bookmarkStart w:id="61" w:name="_Ref199533402"/>
      <w:r w:rsidRPr="004C10B6">
        <w:rPr>
          <w:sz w:val="18"/>
          <w:szCs w:val="18"/>
        </w:rPr>
        <w:t>Donoho Dl,</w:t>
      </w:r>
      <w:r>
        <w:rPr>
          <w:sz w:val="18"/>
          <w:szCs w:val="18"/>
        </w:rPr>
        <w:t xml:space="preserve"> </w:t>
      </w:r>
      <w:r w:rsidRPr="004C10B6">
        <w:rPr>
          <w:sz w:val="18"/>
          <w:szCs w:val="18"/>
        </w:rPr>
        <w:t>Johnstone IM,</w:t>
      </w:r>
      <w:r>
        <w:rPr>
          <w:sz w:val="18"/>
          <w:szCs w:val="18"/>
        </w:rPr>
        <w:t xml:space="preserve"> </w:t>
      </w:r>
      <w:r w:rsidRPr="004C10B6">
        <w:rPr>
          <w:sz w:val="18"/>
          <w:szCs w:val="18"/>
        </w:rPr>
        <w:t>Ideal spatial adaptation by</w:t>
      </w:r>
      <w:r>
        <w:rPr>
          <w:sz w:val="18"/>
          <w:szCs w:val="18"/>
        </w:rPr>
        <w:t xml:space="preserve"> </w:t>
      </w:r>
      <w:r w:rsidRPr="004C10B6">
        <w:rPr>
          <w:sz w:val="18"/>
          <w:szCs w:val="18"/>
        </w:rPr>
        <w:t>wavelet shrinkage[</w:t>
      </w:r>
      <w:r w:rsidRPr="00332A0A">
        <w:rPr>
          <w:sz w:val="18"/>
          <w:szCs w:val="18"/>
        </w:rPr>
        <w:t>J</w:t>
      </w:r>
      <w:r w:rsidRPr="004C10B6">
        <w:rPr>
          <w:sz w:val="18"/>
          <w:szCs w:val="18"/>
        </w:rPr>
        <w:t>],</w:t>
      </w:r>
      <w:r>
        <w:rPr>
          <w:sz w:val="18"/>
          <w:szCs w:val="18"/>
        </w:rPr>
        <w:t xml:space="preserve"> </w:t>
      </w:r>
      <w:r w:rsidRPr="004C10B6">
        <w:rPr>
          <w:sz w:val="18"/>
          <w:szCs w:val="18"/>
        </w:rPr>
        <w:t>Biometrika,</w:t>
      </w:r>
      <w:r>
        <w:rPr>
          <w:sz w:val="18"/>
          <w:szCs w:val="18"/>
        </w:rPr>
        <w:t xml:space="preserve"> </w:t>
      </w:r>
      <w:r w:rsidRPr="004C10B6">
        <w:rPr>
          <w:sz w:val="18"/>
          <w:szCs w:val="18"/>
        </w:rPr>
        <w:t>1994,</w:t>
      </w:r>
      <w:r>
        <w:rPr>
          <w:sz w:val="18"/>
          <w:szCs w:val="18"/>
        </w:rPr>
        <w:t xml:space="preserve"> </w:t>
      </w:r>
      <w:r w:rsidRPr="004C10B6">
        <w:rPr>
          <w:sz w:val="18"/>
          <w:szCs w:val="18"/>
        </w:rPr>
        <w:t>81(3):</w:t>
      </w:r>
      <w:r>
        <w:rPr>
          <w:sz w:val="18"/>
          <w:szCs w:val="18"/>
        </w:rPr>
        <w:t xml:space="preserve"> </w:t>
      </w:r>
      <w:r w:rsidRPr="004C10B6">
        <w:rPr>
          <w:sz w:val="18"/>
          <w:szCs w:val="18"/>
        </w:rPr>
        <w:t>425-455.</w:t>
      </w:r>
      <w:bookmarkEnd w:id="61"/>
    </w:p>
    <w:p w14:paraId="2AC66676" w14:textId="38050D78" w:rsidR="00034692" w:rsidRDefault="00332A0A" w:rsidP="000D05ED">
      <w:pPr>
        <w:pStyle w:val="b0"/>
        <w:wordWrap w:val="0"/>
        <w:spacing w:before="31" w:after="31" w:line="300" w:lineRule="exact"/>
        <w:ind w:left="360" w:hangingChars="200" w:hanging="360"/>
        <w:rPr>
          <w:sz w:val="18"/>
          <w:szCs w:val="18"/>
        </w:rPr>
      </w:pPr>
      <w:r w:rsidRPr="00332A0A">
        <w:rPr>
          <w:sz w:val="18"/>
          <w:szCs w:val="18"/>
        </w:rPr>
        <w:t>Standardization E C. Electrical apparatus for use in the presence of combustible dust–Part 2–1: test methods[</w:t>
      </w:r>
      <w:bookmarkStart w:id="62" w:name="OLE_LINK27"/>
      <w:r w:rsidRPr="00332A0A">
        <w:rPr>
          <w:sz w:val="18"/>
          <w:szCs w:val="18"/>
        </w:rPr>
        <w:t>J</w:t>
      </w:r>
      <w:bookmarkEnd w:id="62"/>
      <w:r w:rsidRPr="00332A0A">
        <w:rPr>
          <w:sz w:val="18"/>
          <w:szCs w:val="18"/>
        </w:rPr>
        <w:t>]. Methods of determining minimum ignition temperatures of dust, BSI, Brussels, 1999.</w:t>
      </w:r>
    </w:p>
    <w:p w14:paraId="4A3B91E2" w14:textId="77777777" w:rsidR="003F7D62" w:rsidRPr="004C10B6" w:rsidRDefault="00791DFD" w:rsidP="000D05ED">
      <w:pPr>
        <w:pStyle w:val="b0"/>
        <w:wordWrap w:val="0"/>
        <w:spacing w:before="31" w:after="31" w:line="300" w:lineRule="exact"/>
        <w:ind w:left="360" w:hangingChars="200" w:hanging="360"/>
        <w:rPr>
          <w:sz w:val="18"/>
          <w:szCs w:val="18"/>
        </w:rPr>
      </w:pPr>
      <w:bookmarkStart w:id="63" w:name="_Ref199402527"/>
      <w:r>
        <w:rPr>
          <w:rFonts w:hint="eastAsia"/>
          <w:sz w:val="18"/>
          <w:szCs w:val="18"/>
        </w:rPr>
        <w:t>何轩</w:t>
      </w:r>
      <w:r>
        <w:rPr>
          <w:rFonts w:hint="eastAsia"/>
          <w:sz w:val="18"/>
          <w:szCs w:val="18"/>
        </w:rPr>
        <w:t>.</w:t>
      </w:r>
      <w:r>
        <w:rPr>
          <w:rFonts w:hint="eastAsia"/>
          <w:sz w:val="18"/>
          <w:szCs w:val="18"/>
        </w:rPr>
        <w:t>大型桥梁建设—营运期监测信息相关性分析</w:t>
      </w:r>
      <w:r>
        <w:rPr>
          <w:rFonts w:hint="eastAsia"/>
          <w:sz w:val="18"/>
          <w:szCs w:val="18"/>
        </w:rPr>
        <w:t>[D].</w:t>
      </w:r>
      <w:r>
        <w:rPr>
          <w:rFonts w:hint="eastAsia"/>
          <w:sz w:val="18"/>
          <w:szCs w:val="18"/>
        </w:rPr>
        <w:t>重庆交通大学</w:t>
      </w:r>
      <w:r>
        <w:rPr>
          <w:rFonts w:hint="eastAsia"/>
          <w:sz w:val="18"/>
          <w:szCs w:val="18"/>
        </w:rPr>
        <w:t>,2012.</w:t>
      </w:r>
      <w:bookmarkEnd w:id="63"/>
      <w:r w:rsidR="00A65518" w:rsidRPr="00A65518">
        <w:rPr>
          <w:b/>
          <w:bCs/>
          <w:kern w:val="0"/>
          <w:sz w:val="20"/>
          <w:szCs w:val="20"/>
        </w:rPr>
        <w:t xml:space="preserve"> </w:t>
      </w:r>
    </w:p>
    <w:p w14:paraId="18557B96" w14:textId="5620FA9F" w:rsidR="00034692" w:rsidRPr="00A65518" w:rsidRDefault="00A65518" w:rsidP="004C10B6">
      <w:pPr>
        <w:pStyle w:val="b0"/>
        <w:numPr>
          <w:ilvl w:val="0"/>
          <w:numId w:val="0"/>
        </w:numPr>
        <w:wordWrap w:val="0"/>
        <w:spacing w:before="31" w:after="31" w:line="300" w:lineRule="exact"/>
        <w:ind w:left="360"/>
        <w:rPr>
          <w:sz w:val="18"/>
          <w:szCs w:val="18"/>
        </w:rPr>
      </w:pPr>
      <w:r w:rsidRPr="00A65518">
        <w:rPr>
          <w:sz w:val="18"/>
          <w:szCs w:val="18"/>
        </w:rPr>
        <w:t>HE X. Correlation analysis of monitoring information during operation period of large bridge construction [D]. Chongqing Jiaotong University, 2012. (in Chinese)</w:t>
      </w:r>
    </w:p>
    <w:p w14:paraId="2272DE3E" w14:textId="77777777" w:rsidR="00034692" w:rsidRDefault="00034692">
      <w:pPr>
        <w:ind w:firstLine="400"/>
        <w:rPr>
          <w:kern w:val="2"/>
        </w:rPr>
      </w:pPr>
    </w:p>
    <w:p w14:paraId="2BC4C592" w14:textId="77777777" w:rsidR="00034692" w:rsidRDefault="00034692">
      <w:pPr>
        <w:pStyle w:val="b0"/>
        <w:numPr>
          <w:ilvl w:val="0"/>
          <w:numId w:val="0"/>
        </w:numPr>
        <w:wordWrap w:val="0"/>
        <w:spacing w:before="31" w:after="31"/>
        <w:ind w:left="601"/>
        <w:rPr>
          <w:sz w:val="20"/>
          <w:szCs w:val="20"/>
        </w:rPr>
        <w:sectPr w:rsidR="00034692" w:rsidSect="00FC6820">
          <w:footnotePr>
            <w:pos w:val="beneathText"/>
          </w:footnotePr>
          <w:type w:val="continuous"/>
          <w:pgSz w:w="11906" w:h="16838"/>
          <w:pgMar w:top="1984" w:right="1020" w:bottom="1020" w:left="1020" w:header="851" w:footer="992" w:gutter="0"/>
          <w:cols w:num="2" w:space="425"/>
          <w:docGrid w:type="lines" w:linePitch="312"/>
        </w:sectPr>
      </w:pPr>
    </w:p>
    <w:p w14:paraId="36DC2BBC" w14:textId="77777777" w:rsidR="00034692" w:rsidRDefault="00791DFD">
      <w:pPr>
        <w:jc w:val="center"/>
        <w:rPr>
          <w:rFonts w:eastAsiaTheme="minorEastAsia"/>
          <w:sz w:val="36"/>
          <w:szCs w:val="32"/>
        </w:rPr>
      </w:pPr>
      <w:r>
        <w:rPr>
          <w:rFonts w:eastAsiaTheme="minorEastAsia"/>
          <w:sz w:val="36"/>
          <w:szCs w:val="32"/>
        </w:rPr>
        <w:t>The Influence of Temperature and Humidity on the Characteristics and Heat Transfer Process of AC Series Fault Arcs based on an Experimental Study</w:t>
      </w:r>
    </w:p>
    <w:p w14:paraId="13531803" w14:textId="77777777" w:rsidR="00034692" w:rsidRDefault="00791DFD">
      <w:pPr>
        <w:pStyle w:val="b0"/>
        <w:numPr>
          <w:ilvl w:val="0"/>
          <w:numId w:val="0"/>
        </w:numPr>
        <w:wordWrap w:val="0"/>
        <w:spacing w:before="31" w:after="31"/>
        <w:rPr>
          <w:sz w:val="18"/>
          <w:szCs w:val="18"/>
        </w:rPr>
      </w:pPr>
      <w:r>
        <w:rPr>
          <w:b/>
          <w:bCs/>
          <w:sz w:val="18"/>
          <w:szCs w:val="18"/>
        </w:rPr>
        <w:t xml:space="preserve">Abstract: </w:t>
      </w:r>
      <w:r>
        <w:rPr>
          <w:sz w:val="18"/>
          <w:szCs w:val="18"/>
        </w:rPr>
        <w:t>To investigate the influence mechanisms of temperature and humidity on the characteristics and heat transfer process of fault arcs, a multi-parameter controllable experimental platform was developed. This platform integrates a constant temperature and humidity chamber with a high-precision electrical signal acquisition system to quantitatively analyze the effects of temperature(5–30 °C), humidity(20%–80% RH), and resistive load on the time-domain characteristics of arcs. The root mean square (RMS) values of current and voltage, as well as the integral of instantaneous power, were used as representative features to examine how typical environmental factors (e.g., temperature and humidity) affect the behavior and thermal conduction of AC series fault arcs. The results reveal that temperature and humidity exhibit complex nonlinear effects on the generation and evolution of fault arcs in AC resistive load circuits. This study provides a scientific basis for early fire risk warning of fault arcs under varying environmental conditions.</w:t>
      </w:r>
    </w:p>
    <w:p w14:paraId="75CCDF16" w14:textId="77777777" w:rsidR="00034692" w:rsidRDefault="00791DFD">
      <w:pPr>
        <w:pStyle w:val="b0"/>
        <w:numPr>
          <w:ilvl w:val="0"/>
          <w:numId w:val="0"/>
        </w:numPr>
        <w:wordWrap w:val="0"/>
        <w:spacing w:before="31" w:after="31"/>
        <w:ind w:left="420" w:hanging="420"/>
        <w:rPr>
          <w:sz w:val="18"/>
          <w:szCs w:val="18"/>
        </w:rPr>
      </w:pPr>
      <w:r>
        <w:rPr>
          <w:b/>
          <w:bCs/>
          <w:sz w:val="18"/>
          <w:szCs w:val="18"/>
        </w:rPr>
        <w:t xml:space="preserve">Keywords: </w:t>
      </w:r>
      <w:r>
        <w:rPr>
          <w:sz w:val="18"/>
          <w:szCs w:val="18"/>
        </w:rPr>
        <w:t>Fault arc; Temperature; Humidity; Electrical characteristics; Arc energy</w:t>
      </w:r>
    </w:p>
    <w:p w14:paraId="4F975171" w14:textId="77777777" w:rsidR="00034692" w:rsidRDefault="00034692">
      <w:pPr>
        <w:pStyle w:val="b0"/>
        <w:numPr>
          <w:ilvl w:val="0"/>
          <w:numId w:val="0"/>
        </w:numPr>
        <w:wordWrap w:val="0"/>
        <w:spacing w:before="31" w:after="31"/>
        <w:ind w:left="420" w:hanging="420"/>
        <w:rPr>
          <w:sz w:val="20"/>
          <w:szCs w:val="20"/>
        </w:rPr>
        <w:sectPr w:rsidR="00034692">
          <w:type w:val="continuous"/>
          <w:pgSz w:w="11906" w:h="16838"/>
          <w:pgMar w:top="1440" w:right="1800" w:bottom="1440" w:left="1800" w:header="851" w:footer="992" w:gutter="0"/>
          <w:cols w:space="425"/>
          <w:docGrid w:type="lines" w:linePitch="312"/>
        </w:sectPr>
      </w:pPr>
    </w:p>
    <w:p w14:paraId="7B1C3F07" w14:textId="77777777" w:rsidR="00034692" w:rsidRDefault="00034692">
      <w:pPr>
        <w:pStyle w:val="b0"/>
        <w:numPr>
          <w:ilvl w:val="0"/>
          <w:numId w:val="0"/>
        </w:numPr>
        <w:wordWrap w:val="0"/>
        <w:spacing w:before="31" w:after="31"/>
        <w:rPr>
          <w:sz w:val="20"/>
          <w:szCs w:val="20"/>
        </w:rPr>
      </w:pPr>
    </w:p>
    <w:sectPr w:rsidR="00034692">
      <w:type w:val="continuous"/>
      <w:pgSz w:w="11906" w:h="16838"/>
      <w:pgMar w:top="1440" w:right="1800" w:bottom="1440" w:left="1800" w:header="851" w:footer="992" w:gutter="0"/>
      <w:cols w:num="2"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AE25F6F" w14:textId="77777777" w:rsidR="007E40AE" w:rsidRDefault="007E40AE" w:rsidP="00413A48">
      <w:r>
        <w:separator/>
      </w:r>
    </w:p>
  </w:endnote>
  <w:endnote w:type="continuationSeparator" w:id="0">
    <w:p w14:paraId="23CE4BE3" w14:textId="77777777" w:rsidR="007E40AE" w:rsidRDefault="007E40AE" w:rsidP="00413A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Symbol">
    <w:panose1 w:val="05050102010706020507"/>
    <w:charset w:val="02"/>
    <w:family w:val="roman"/>
    <w:pitch w:val="variable"/>
    <w:sig w:usb0="00000000" w:usb1="10000000" w:usb2="00000000" w:usb3="00000000" w:csb0="80000000"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15CE3E7" w14:textId="77777777" w:rsidR="007E40AE" w:rsidRDefault="007E40AE" w:rsidP="00413A48">
      <w:r>
        <w:separator/>
      </w:r>
    </w:p>
  </w:footnote>
  <w:footnote w:type="continuationSeparator" w:id="0">
    <w:p w14:paraId="25B7A6C5" w14:textId="77777777" w:rsidR="007E40AE" w:rsidRDefault="007E40AE" w:rsidP="00413A48">
      <w:r>
        <w:continuationSeparator/>
      </w:r>
    </w:p>
  </w:footnote>
  <w:footnote w:id="1">
    <w:p w14:paraId="422D672B" w14:textId="6B888039" w:rsidR="00413A48" w:rsidRPr="00295F1A" w:rsidRDefault="00413A48" w:rsidP="000D05ED">
      <w:pPr>
        <w:pStyle w:val="af0"/>
        <w:spacing w:line="36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9B33D3"/>
    <w:multiLevelType w:val="multilevel"/>
    <w:tmpl w:val="099B33D3"/>
    <w:lvl w:ilvl="0">
      <w:start w:val="1"/>
      <w:numFmt w:val="decimal"/>
      <w:pStyle w:val="b1"/>
      <w:suff w:val="space"/>
      <w:lvlText w:val="%1"/>
      <w:lvlJc w:val="left"/>
      <w:pPr>
        <w:ind w:left="425" w:hanging="425"/>
      </w:pPr>
      <w:rPr>
        <w:rFonts w:hint="default"/>
        <w:sz w:val="24"/>
        <w:szCs w:val="24"/>
      </w:rPr>
    </w:lvl>
    <w:lvl w:ilvl="1">
      <w:start w:val="1"/>
      <w:numFmt w:val="decimal"/>
      <w:pStyle w:val="b2"/>
      <w:suff w:val="space"/>
      <w:lvlText w:val="%1.%2"/>
      <w:lvlJc w:val="left"/>
      <w:pPr>
        <w:ind w:left="992" w:hanging="992"/>
      </w:pPr>
      <w:rPr>
        <w:rFonts w:hint="default"/>
        <w:sz w:val="21"/>
        <w:szCs w:val="21"/>
      </w:rPr>
    </w:lvl>
    <w:lvl w:ilvl="2">
      <w:start w:val="1"/>
      <w:numFmt w:val="decimal"/>
      <w:pStyle w:val="b3"/>
      <w:suff w:val="space"/>
      <w:lvlText w:val="%1.%2.%3"/>
      <w:lvlJc w:val="left"/>
      <w:pPr>
        <w:ind w:left="2400" w:hanging="2400"/>
      </w:pPr>
      <w:rPr>
        <w:rFonts w:hint="default"/>
        <w:sz w:val="21"/>
        <w:szCs w:val="21"/>
      </w:rPr>
    </w:lvl>
    <w:lvl w:ilvl="3">
      <w:start w:val="1"/>
      <w:numFmt w:val="decimal"/>
      <w:lvlText w:val="%1.%2.%3.%4"/>
      <w:lvlJc w:val="left"/>
      <w:pPr>
        <w:tabs>
          <w:tab w:val="left" w:pos="4156"/>
        </w:tabs>
        <w:ind w:left="1984" w:hanging="708"/>
      </w:pPr>
      <w:rPr>
        <w:rFonts w:hint="eastAsia"/>
      </w:rPr>
    </w:lvl>
    <w:lvl w:ilvl="4">
      <w:start w:val="1"/>
      <w:numFmt w:val="decimal"/>
      <w:pStyle w:val="5"/>
      <w:lvlText w:val="%1.%2.%3.%4.%5"/>
      <w:lvlJc w:val="left"/>
      <w:pPr>
        <w:tabs>
          <w:tab w:val="left" w:pos="5301"/>
        </w:tabs>
        <w:ind w:left="2551" w:hanging="850"/>
      </w:pPr>
      <w:rPr>
        <w:rFonts w:hint="eastAsia"/>
      </w:rPr>
    </w:lvl>
    <w:lvl w:ilvl="5">
      <w:start w:val="1"/>
      <w:numFmt w:val="decimal"/>
      <w:lvlText w:val="%1.%2.%3.%4.%5.%6"/>
      <w:lvlJc w:val="left"/>
      <w:pPr>
        <w:tabs>
          <w:tab w:val="left" w:pos="6446"/>
        </w:tabs>
        <w:ind w:left="3260" w:hanging="1134"/>
      </w:pPr>
      <w:rPr>
        <w:rFonts w:hint="eastAsia"/>
      </w:rPr>
    </w:lvl>
    <w:lvl w:ilvl="6">
      <w:start w:val="1"/>
      <w:numFmt w:val="decimal"/>
      <w:lvlText w:val="%1.%2.%3.%4.%5.%6.%7"/>
      <w:lvlJc w:val="left"/>
      <w:pPr>
        <w:tabs>
          <w:tab w:val="left" w:pos="7591"/>
        </w:tabs>
        <w:ind w:left="3827" w:hanging="1276"/>
      </w:pPr>
      <w:rPr>
        <w:rFonts w:hint="eastAsia"/>
      </w:rPr>
    </w:lvl>
    <w:lvl w:ilvl="7">
      <w:start w:val="1"/>
      <w:numFmt w:val="decimal"/>
      <w:lvlText w:val="%1.%2.%3.%4.%5.%6.%7.%8"/>
      <w:lvlJc w:val="left"/>
      <w:pPr>
        <w:tabs>
          <w:tab w:val="left" w:pos="8736"/>
        </w:tabs>
        <w:ind w:left="4394" w:hanging="1418"/>
      </w:pPr>
      <w:rPr>
        <w:rFonts w:hint="eastAsia"/>
      </w:rPr>
    </w:lvl>
    <w:lvl w:ilvl="8">
      <w:start w:val="1"/>
      <w:numFmt w:val="decimal"/>
      <w:lvlText w:val="%1.%2.%3.%4.%5.%6.%7.%8.%9"/>
      <w:lvlJc w:val="left"/>
      <w:pPr>
        <w:tabs>
          <w:tab w:val="left" w:pos="9522"/>
        </w:tabs>
        <w:ind w:left="5102" w:hanging="1700"/>
      </w:pPr>
      <w:rPr>
        <w:rFonts w:hint="eastAsia"/>
      </w:rPr>
    </w:lvl>
  </w:abstractNum>
  <w:abstractNum w:abstractNumId="1" w15:restartNumberingAfterBreak="0">
    <w:nsid w:val="15941120"/>
    <w:multiLevelType w:val="multilevel"/>
    <w:tmpl w:val="15941120"/>
    <w:lvl w:ilvl="0">
      <w:start w:val="1"/>
      <w:numFmt w:val="upperLetter"/>
      <w:pStyle w:val="b"/>
      <w:lvlText w:val="附录%1 "/>
      <w:lvlJc w:val="left"/>
      <w:pPr>
        <w:tabs>
          <w:tab w:val="left" w:pos="907"/>
        </w:tabs>
        <w:ind w:left="420" w:hanging="420"/>
      </w:pPr>
      <w:rPr>
        <w:rFonts w:hint="eastAsia"/>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2" w15:restartNumberingAfterBreak="0">
    <w:nsid w:val="179D1472"/>
    <w:multiLevelType w:val="hybridMultilevel"/>
    <w:tmpl w:val="99302EBC"/>
    <w:lvl w:ilvl="0" w:tplc="932A2C4A">
      <w:start w:val="1"/>
      <w:numFmt w:val="lowerLetter"/>
      <w:lvlText w:val="(%1)"/>
      <w:lvlJc w:val="left"/>
      <w:pPr>
        <w:ind w:left="360" w:hanging="36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3" w15:restartNumberingAfterBreak="0">
    <w:nsid w:val="499A69C6"/>
    <w:multiLevelType w:val="multilevel"/>
    <w:tmpl w:val="499A69C6"/>
    <w:lvl w:ilvl="0">
      <w:start w:val="1"/>
      <w:numFmt w:val="decimal"/>
      <w:pStyle w:val="b0"/>
      <w:lvlText w:val="[%1] "/>
      <w:lvlJc w:val="left"/>
      <w:pPr>
        <w:tabs>
          <w:tab w:val="left" w:pos="420"/>
        </w:tabs>
        <w:ind w:left="420" w:hanging="420"/>
      </w:pPr>
      <w:rPr>
        <w:rFonts w:hint="eastAsia"/>
      </w:rPr>
    </w:lvl>
    <w:lvl w:ilvl="1">
      <w:start w:val="1"/>
      <w:numFmt w:val="decimal"/>
      <w:suff w:val="space"/>
      <w:lvlText w:val="%1.%2."/>
      <w:lvlJc w:val="left"/>
      <w:pPr>
        <w:ind w:left="567" w:hanging="567"/>
      </w:pPr>
      <w:rPr>
        <w:rFonts w:hint="eastAsia"/>
      </w:rPr>
    </w:lvl>
    <w:lvl w:ilvl="2">
      <w:start w:val="1"/>
      <w:numFmt w:val="decimal"/>
      <w:lvlText w:val="%1.%2.%3."/>
      <w:lvlJc w:val="left"/>
      <w:pPr>
        <w:tabs>
          <w:tab w:val="left" w:pos="709"/>
        </w:tabs>
        <w:ind w:left="709" w:hanging="709"/>
      </w:pPr>
      <w:rPr>
        <w:rFonts w:hint="eastAsia"/>
      </w:rPr>
    </w:lvl>
    <w:lvl w:ilvl="3">
      <w:start w:val="1"/>
      <w:numFmt w:val="decimal"/>
      <w:lvlText w:val="%1.%2.%3.%4."/>
      <w:lvlJc w:val="left"/>
      <w:pPr>
        <w:tabs>
          <w:tab w:val="left" w:pos="851"/>
        </w:tabs>
        <w:ind w:left="851" w:hanging="851"/>
      </w:pPr>
      <w:rPr>
        <w:rFonts w:hint="eastAsia"/>
      </w:rPr>
    </w:lvl>
    <w:lvl w:ilvl="4">
      <w:start w:val="1"/>
      <w:numFmt w:val="decimal"/>
      <w:lvlText w:val="%1.%2.%3.%4.%5."/>
      <w:lvlJc w:val="left"/>
      <w:pPr>
        <w:tabs>
          <w:tab w:val="left" w:pos="992"/>
        </w:tabs>
        <w:ind w:left="992" w:hanging="992"/>
      </w:pPr>
      <w:rPr>
        <w:rFonts w:hint="eastAsia"/>
      </w:rPr>
    </w:lvl>
    <w:lvl w:ilvl="5">
      <w:start w:val="1"/>
      <w:numFmt w:val="decimal"/>
      <w:lvlText w:val="%1.%2.%3.%4.%5.%6."/>
      <w:lvlJc w:val="left"/>
      <w:pPr>
        <w:tabs>
          <w:tab w:val="left" w:pos="1134"/>
        </w:tabs>
        <w:ind w:left="1134" w:hanging="1134"/>
      </w:pPr>
      <w:rPr>
        <w:rFonts w:hint="eastAsia"/>
      </w:rPr>
    </w:lvl>
    <w:lvl w:ilvl="6">
      <w:start w:val="1"/>
      <w:numFmt w:val="decimal"/>
      <w:lvlText w:val="%1.%2.%3.%4.%5.%6.%7."/>
      <w:lvlJc w:val="left"/>
      <w:pPr>
        <w:tabs>
          <w:tab w:val="left" w:pos="1276"/>
        </w:tabs>
        <w:ind w:left="1276" w:hanging="1276"/>
      </w:pPr>
      <w:rPr>
        <w:rFonts w:hint="eastAsia"/>
      </w:rPr>
    </w:lvl>
    <w:lvl w:ilvl="7">
      <w:start w:val="1"/>
      <w:numFmt w:val="decimal"/>
      <w:lvlText w:val="%1.%2.%3.%4.%5.%6.%7.%8."/>
      <w:lvlJc w:val="left"/>
      <w:pPr>
        <w:tabs>
          <w:tab w:val="left" w:pos="1418"/>
        </w:tabs>
        <w:ind w:left="1418" w:hanging="1418"/>
      </w:pPr>
      <w:rPr>
        <w:rFonts w:hint="eastAsia"/>
      </w:rPr>
    </w:lvl>
    <w:lvl w:ilvl="8">
      <w:start w:val="1"/>
      <w:numFmt w:val="decimal"/>
      <w:lvlText w:val="%1.%2.%3.%4.%5.%6.%7.%8.%9."/>
      <w:lvlJc w:val="left"/>
      <w:pPr>
        <w:tabs>
          <w:tab w:val="left" w:pos="1559"/>
        </w:tabs>
        <w:ind w:left="1559" w:hanging="1559"/>
      </w:pPr>
      <w:rPr>
        <w:rFonts w:hint="eastAsia"/>
      </w:rPr>
    </w:lvl>
  </w:abstractNum>
  <w:num w:numId="1" w16cid:durableId="1257791285">
    <w:abstractNumId w:val="0"/>
  </w:num>
  <w:num w:numId="2" w16cid:durableId="64038228">
    <w:abstractNumId w:val="3"/>
  </w:num>
  <w:num w:numId="3" w16cid:durableId="1016618499">
    <w:abstractNumId w:val="1"/>
  </w:num>
  <w:num w:numId="4" w16cid:durableId="1928075360">
    <w:abstractNumId w:val="0"/>
  </w:num>
  <w:num w:numId="5" w16cid:durableId="753161953">
    <w:abstractNumId w:val="0"/>
  </w:num>
  <w:num w:numId="6" w16cid:durableId="2137480887">
    <w:abstractNumId w:val="0"/>
  </w:num>
  <w:num w:numId="7" w16cid:durableId="1697854197">
    <w:abstractNumId w:val="0"/>
  </w:num>
  <w:num w:numId="8" w16cid:durableId="1130778628">
    <w:abstractNumId w:val="0"/>
  </w:num>
  <w:num w:numId="9" w16cid:durableId="238368468">
    <w:abstractNumId w:val="0"/>
  </w:num>
  <w:num w:numId="10" w16cid:durableId="877471490">
    <w:abstractNumId w:val="0"/>
  </w:num>
  <w:num w:numId="11" w16cid:durableId="1705595921">
    <w:abstractNumId w:val="0"/>
  </w:num>
  <w:num w:numId="12" w16cid:durableId="1668634046">
    <w:abstractNumId w:val="0"/>
  </w:num>
  <w:num w:numId="13" w16cid:durableId="2058775157">
    <w:abstractNumId w:val="0"/>
  </w:num>
  <w:num w:numId="14" w16cid:durableId="607588419">
    <w:abstractNumId w:val="0"/>
  </w:num>
  <w:num w:numId="15" w16cid:durableId="716129654">
    <w:abstractNumId w:val="0"/>
  </w:num>
  <w:num w:numId="16" w16cid:durableId="251933983">
    <w:abstractNumId w:val="0"/>
  </w:num>
  <w:num w:numId="17" w16cid:durableId="50932571">
    <w:abstractNumId w:val="0"/>
  </w:num>
  <w:num w:numId="18" w16cid:durableId="1707219056">
    <w:abstractNumId w:val="0"/>
  </w:num>
  <w:num w:numId="19" w16cid:durableId="1334990049">
    <w:abstractNumId w:val="0"/>
  </w:num>
  <w:num w:numId="20" w16cid:durableId="1288509137">
    <w:abstractNumId w:val="0"/>
  </w:num>
  <w:num w:numId="21" w16cid:durableId="721640373">
    <w:abstractNumId w:val="0"/>
  </w:num>
  <w:num w:numId="22" w16cid:durableId="2117746524">
    <w:abstractNumId w:val="3"/>
  </w:num>
  <w:num w:numId="23" w16cid:durableId="1064452457">
    <w:abstractNumId w:val="3"/>
  </w:num>
  <w:num w:numId="24" w16cid:durableId="158375362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B6A9B"/>
    <w:rsid w:val="000312B6"/>
    <w:rsid w:val="00034692"/>
    <w:rsid w:val="00047AB1"/>
    <w:rsid w:val="00086C5E"/>
    <w:rsid w:val="00092C95"/>
    <w:rsid w:val="0009345D"/>
    <w:rsid w:val="00093E15"/>
    <w:rsid w:val="000A20D4"/>
    <w:rsid w:val="000D05ED"/>
    <w:rsid w:val="000E1A18"/>
    <w:rsid w:val="000E42CD"/>
    <w:rsid w:val="000E5599"/>
    <w:rsid w:val="000F53EC"/>
    <w:rsid w:val="0010782D"/>
    <w:rsid w:val="001179E9"/>
    <w:rsid w:val="0012562C"/>
    <w:rsid w:val="0014378B"/>
    <w:rsid w:val="00157A27"/>
    <w:rsid w:val="00173C8A"/>
    <w:rsid w:val="0019014C"/>
    <w:rsid w:val="00191225"/>
    <w:rsid w:val="00194F60"/>
    <w:rsid w:val="001E1E11"/>
    <w:rsid w:val="00202B00"/>
    <w:rsid w:val="0021442C"/>
    <w:rsid w:val="002340D1"/>
    <w:rsid w:val="00245E10"/>
    <w:rsid w:val="00262CE6"/>
    <w:rsid w:val="00281C9E"/>
    <w:rsid w:val="002834CE"/>
    <w:rsid w:val="00286D9B"/>
    <w:rsid w:val="00295F1A"/>
    <w:rsid w:val="002A1622"/>
    <w:rsid w:val="002C7538"/>
    <w:rsid w:val="002D2BF1"/>
    <w:rsid w:val="002F3B58"/>
    <w:rsid w:val="00301E07"/>
    <w:rsid w:val="00320B6D"/>
    <w:rsid w:val="00332A0A"/>
    <w:rsid w:val="00350408"/>
    <w:rsid w:val="00364379"/>
    <w:rsid w:val="0038208B"/>
    <w:rsid w:val="003922AC"/>
    <w:rsid w:val="003A68D9"/>
    <w:rsid w:val="003B44C0"/>
    <w:rsid w:val="003B6A9B"/>
    <w:rsid w:val="003D64FD"/>
    <w:rsid w:val="003F7D62"/>
    <w:rsid w:val="00400B3E"/>
    <w:rsid w:val="00402025"/>
    <w:rsid w:val="00405CCE"/>
    <w:rsid w:val="00410726"/>
    <w:rsid w:val="004132B2"/>
    <w:rsid w:val="00413A48"/>
    <w:rsid w:val="00422BB8"/>
    <w:rsid w:val="00427F7B"/>
    <w:rsid w:val="00431EE3"/>
    <w:rsid w:val="00454CF8"/>
    <w:rsid w:val="00483360"/>
    <w:rsid w:val="004A2D2E"/>
    <w:rsid w:val="004B76C9"/>
    <w:rsid w:val="004C10B6"/>
    <w:rsid w:val="004D2482"/>
    <w:rsid w:val="004D4072"/>
    <w:rsid w:val="004E4653"/>
    <w:rsid w:val="005126F4"/>
    <w:rsid w:val="00535146"/>
    <w:rsid w:val="0056139E"/>
    <w:rsid w:val="00570407"/>
    <w:rsid w:val="00572B87"/>
    <w:rsid w:val="0058786D"/>
    <w:rsid w:val="005A665B"/>
    <w:rsid w:val="005A78A8"/>
    <w:rsid w:val="005B28B1"/>
    <w:rsid w:val="005C07D6"/>
    <w:rsid w:val="005E4C94"/>
    <w:rsid w:val="00603FB5"/>
    <w:rsid w:val="00604468"/>
    <w:rsid w:val="00615623"/>
    <w:rsid w:val="00653353"/>
    <w:rsid w:val="00653B5D"/>
    <w:rsid w:val="00680946"/>
    <w:rsid w:val="00691128"/>
    <w:rsid w:val="006B176A"/>
    <w:rsid w:val="006B5445"/>
    <w:rsid w:val="006E35CB"/>
    <w:rsid w:val="006E79AA"/>
    <w:rsid w:val="006F4A28"/>
    <w:rsid w:val="006F6AFE"/>
    <w:rsid w:val="007205AB"/>
    <w:rsid w:val="007243F7"/>
    <w:rsid w:val="00730C14"/>
    <w:rsid w:val="00732934"/>
    <w:rsid w:val="00786738"/>
    <w:rsid w:val="00791DFD"/>
    <w:rsid w:val="007D4184"/>
    <w:rsid w:val="007E3E7D"/>
    <w:rsid w:val="007E40AE"/>
    <w:rsid w:val="0080510D"/>
    <w:rsid w:val="00817FBF"/>
    <w:rsid w:val="00830531"/>
    <w:rsid w:val="00832E6E"/>
    <w:rsid w:val="0083401D"/>
    <w:rsid w:val="00854C4C"/>
    <w:rsid w:val="008668AC"/>
    <w:rsid w:val="00874716"/>
    <w:rsid w:val="008769CD"/>
    <w:rsid w:val="008975C9"/>
    <w:rsid w:val="008A1EBE"/>
    <w:rsid w:val="008C652F"/>
    <w:rsid w:val="008C67A7"/>
    <w:rsid w:val="008C7528"/>
    <w:rsid w:val="008F790F"/>
    <w:rsid w:val="0090242C"/>
    <w:rsid w:val="00927C69"/>
    <w:rsid w:val="0095024E"/>
    <w:rsid w:val="00952D0F"/>
    <w:rsid w:val="009750C1"/>
    <w:rsid w:val="00992F07"/>
    <w:rsid w:val="009A37E2"/>
    <w:rsid w:val="009A4865"/>
    <w:rsid w:val="009A7912"/>
    <w:rsid w:val="009B34AB"/>
    <w:rsid w:val="009C05B1"/>
    <w:rsid w:val="009E35AB"/>
    <w:rsid w:val="009F337D"/>
    <w:rsid w:val="00A01C66"/>
    <w:rsid w:val="00A030E0"/>
    <w:rsid w:val="00A07C85"/>
    <w:rsid w:val="00A146A9"/>
    <w:rsid w:val="00A3445D"/>
    <w:rsid w:val="00A50250"/>
    <w:rsid w:val="00A55176"/>
    <w:rsid w:val="00A603F6"/>
    <w:rsid w:val="00A61FFD"/>
    <w:rsid w:val="00A65518"/>
    <w:rsid w:val="00A95CE4"/>
    <w:rsid w:val="00AC6A08"/>
    <w:rsid w:val="00B133CA"/>
    <w:rsid w:val="00B2273B"/>
    <w:rsid w:val="00B333AD"/>
    <w:rsid w:val="00B33973"/>
    <w:rsid w:val="00B36290"/>
    <w:rsid w:val="00B44B7A"/>
    <w:rsid w:val="00B52A05"/>
    <w:rsid w:val="00B579A5"/>
    <w:rsid w:val="00B62A4D"/>
    <w:rsid w:val="00B718FE"/>
    <w:rsid w:val="00BA449B"/>
    <w:rsid w:val="00BB76BA"/>
    <w:rsid w:val="00BD27C2"/>
    <w:rsid w:val="00BE36EF"/>
    <w:rsid w:val="00BE4727"/>
    <w:rsid w:val="00C02D3B"/>
    <w:rsid w:val="00C3647C"/>
    <w:rsid w:val="00C72551"/>
    <w:rsid w:val="00C939C9"/>
    <w:rsid w:val="00C9546E"/>
    <w:rsid w:val="00CA70B0"/>
    <w:rsid w:val="00CA71AA"/>
    <w:rsid w:val="00CE7BCD"/>
    <w:rsid w:val="00D34BC5"/>
    <w:rsid w:val="00D6451F"/>
    <w:rsid w:val="00D64F0D"/>
    <w:rsid w:val="00D73949"/>
    <w:rsid w:val="00D92E51"/>
    <w:rsid w:val="00D94710"/>
    <w:rsid w:val="00D97516"/>
    <w:rsid w:val="00DC791F"/>
    <w:rsid w:val="00DE7F1E"/>
    <w:rsid w:val="00E21C6D"/>
    <w:rsid w:val="00E34455"/>
    <w:rsid w:val="00E40D62"/>
    <w:rsid w:val="00E62EFD"/>
    <w:rsid w:val="00E64315"/>
    <w:rsid w:val="00E72106"/>
    <w:rsid w:val="00E86A4B"/>
    <w:rsid w:val="00E86C59"/>
    <w:rsid w:val="00EA54AA"/>
    <w:rsid w:val="00EB3F95"/>
    <w:rsid w:val="00EB58B9"/>
    <w:rsid w:val="00EE757D"/>
    <w:rsid w:val="00EE7ACE"/>
    <w:rsid w:val="00EF3C53"/>
    <w:rsid w:val="00F104AB"/>
    <w:rsid w:val="00F2744F"/>
    <w:rsid w:val="00F46FDD"/>
    <w:rsid w:val="00F62F3E"/>
    <w:rsid w:val="00F81463"/>
    <w:rsid w:val="00F82C90"/>
    <w:rsid w:val="00F87037"/>
    <w:rsid w:val="00FA0BB0"/>
    <w:rsid w:val="00FB14C6"/>
    <w:rsid w:val="00FB4C7E"/>
    <w:rsid w:val="00FC2527"/>
    <w:rsid w:val="00FC5DF7"/>
    <w:rsid w:val="00FC6820"/>
    <w:rsid w:val="00FD0735"/>
    <w:rsid w:val="00FE1ABE"/>
    <w:rsid w:val="00FF1FB1"/>
    <w:rsid w:val="1C7B4336"/>
    <w:rsid w:val="1C934AE1"/>
    <w:rsid w:val="1FEA3BE4"/>
    <w:rsid w:val="2471674B"/>
    <w:rsid w:val="27923B9C"/>
    <w:rsid w:val="282470B7"/>
    <w:rsid w:val="3AE16BE9"/>
    <w:rsid w:val="3F3E3CA2"/>
    <w:rsid w:val="462070B5"/>
    <w:rsid w:val="55F87EBA"/>
    <w:rsid w:val="72B63D79"/>
    <w:rsid w:val="7D1A45F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8269EA0"/>
  <w15:docId w15:val="{2EC319DB-C325-4E02-AD35-D44772650E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semiHidden="1" w:uiPriority="9" w:unhideWhenUsed="1" w:qFormat="1"/>
    <w:lsdException w:name="heading 5" w:uiPriority="0"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qFormat="1"/>
    <w:lsdException w:name="annotation text" w:uiPriority="0" w:qFormat="1"/>
    <w:lsdException w:name="header" w:semiHidden="1" w:uiPriority="0" w:qFormat="1"/>
    <w:lsdException w:name="footer" w:uiPriority="0" w:qFormat="1"/>
    <w:lsdException w:name="index heading" w:semiHidden="1" w:unhideWhenUsed="1"/>
    <w:lsdException w:name="caption"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qFormat="1"/>
    <w:lsdException w:name="annotation reference" w:uiPriority="0"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qFormat="1"/>
    <w:lsdException w:name="Body Text" w:semiHidden="1" w:uiPriority="0"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qFormat="1"/>
    <w:lsdException w:name="FollowedHyperlink" w:semiHidden="1" w:uiPriority="0" w:qFormat="1"/>
    <w:lsdException w:name="Strong" w:uiPriority="22" w:qFormat="1"/>
    <w:lsdException w:name="Emphasis" w:uiPriority="20" w:qFormat="1"/>
    <w:lsdException w:name="Document Map" w:semiHidden="1" w:uiPriority="0" w:qFormat="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uiPriority="0"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0" w:qFormat="1"/>
    <w:lsdException w:name="Table Grid" w:uiPriority="0" w:qFormat="1"/>
    <w:lsdException w:name="Table Theme" w:semiHidden="1" w:uiPriority="0" w:unhideWhenUsed="1" w:qFormat="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ascii="Times New Roman" w:eastAsia="宋体" w:hAnsi="Times New Roman" w:cs="Times New Roman"/>
    </w:rPr>
  </w:style>
  <w:style w:type="paragraph" w:styleId="1">
    <w:name w:val="heading 1"/>
    <w:basedOn w:val="a"/>
    <w:next w:val="a"/>
    <w:link w:val="10"/>
    <w:qFormat/>
    <w:pPr>
      <w:keepNext/>
      <w:keepLines/>
      <w:spacing w:before="340" w:after="330" w:line="578" w:lineRule="auto"/>
      <w:outlineLvl w:val="0"/>
    </w:pPr>
    <w:rPr>
      <w:b/>
      <w:bCs/>
      <w:kern w:val="44"/>
      <w:sz w:val="44"/>
      <w:szCs w:val="44"/>
    </w:rPr>
  </w:style>
  <w:style w:type="paragraph" w:styleId="2">
    <w:name w:val="heading 2"/>
    <w:basedOn w:val="a"/>
    <w:next w:val="a"/>
    <w:link w:val="20"/>
    <w:qFormat/>
    <w:pPr>
      <w:keepNext/>
      <w:keepLines/>
      <w:spacing w:before="260" w:after="260" w:line="416" w:lineRule="auto"/>
      <w:outlineLvl w:val="1"/>
    </w:pPr>
    <w:rPr>
      <w:rFonts w:ascii="Arial" w:eastAsia="黑体" w:hAnsi="Arial"/>
      <w:b/>
      <w:bCs/>
      <w:sz w:val="32"/>
      <w:szCs w:val="32"/>
    </w:rPr>
  </w:style>
  <w:style w:type="paragraph" w:styleId="3">
    <w:name w:val="heading 3"/>
    <w:basedOn w:val="a"/>
    <w:next w:val="a"/>
    <w:link w:val="30"/>
    <w:qFormat/>
    <w:pPr>
      <w:keepNext/>
      <w:keepLines/>
      <w:spacing w:before="260" w:after="260" w:line="416" w:lineRule="auto"/>
      <w:outlineLvl w:val="2"/>
    </w:pPr>
    <w:rPr>
      <w:b/>
      <w:bCs/>
      <w:sz w:val="32"/>
      <w:szCs w:val="32"/>
    </w:rPr>
  </w:style>
  <w:style w:type="paragraph" w:styleId="5">
    <w:name w:val="heading 5"/>
    <w:basedOn w:val="a"/>
    <w:next w:val="a"/>
    <w:link w:val="50"/>
    <w:qFormat/>
    <w:pPr>
      <w:keepNext/>
      <w:keepLines/>
      <w:widowControl w:val="0"/>
      <w:numPr>
        <w:ilvl w:val="4"/>
        <w:numId w:val="1"/>
      </w:numPr>
      <w:spacing w:before="280" w:after="290" w:line="376" w:lineRule="auto"/>
      <w:jc w:val="both"/>
      <w:outlineLvl w:val="4"/>
    </w:pPr>
    <w:rPr>
      <w:b/>
      <w:bCs/>
      <w:kern w:val="2"/>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caption"/>
    <w:basedOn w:val="a"/>
    <w:next w:val="a"/>
    <w:unhideWhenUsed/>
    <w:qFormat/>
    <w:pPr>
      <w:spacing w:beforeLines="50" w:before="50" w:afterLines="150" w:after="150"/>
      <w:jc w:val="center"/>
    </w:pPr>
    <w:rPr>
      <w:rFonts w:eastAsia="黑体"/>
      <w:b/>
      <w:sz w:val="21"/>
    </w:rPr>
  </w:style>
  <w:style w:type="paragraph" w:styleId="a4">
    <w:name w:val="Document Map"/>
    <w:basedOn w:val="a"/>
    <w:link w:val="a5"/>
    <w:semiHidden/>
    <w:qFormat/>
    <w:pPr>
      <w:shd w:val="clear" w:color="auto" w:fill="000080"/>
    </w:pPr>
  </w:style>
  <w:style w:type="paragraph" w:styleId="a6">
    <w:name w:val="annotation text"/>
    <w:basedOn w:val="a"/>
    <w:link w:val="a7"/>
    <w:qFormat/>
  </w:style>
  <w:style w:type="paragraph" w:styleId="a8">
    <w:name w:val="Body Text"/>
    <w:basedOn w:val="a"/>
    <w:link w:val="a9"/>
    <w:semiHidden/>
    <w:qFormat/>
    <w:pPr>
      <w:spacing w:after="220" w:line="180" w:lineRule="atLeast"/>
      <w:ind w:firstLine="476"/>
      <w:jc w:val="center"/>
    </w:pPr>
    <w:rPr>
      <w:spacing w:val="-5"/>
      <w:sz w:val="30"/>
    </w:rPr>
  </w:style>
  <w:style w:type="paragraph" w:styleId="aa">
    <w:name w:val="Balloon Text"/>
    <w:basedOn w:val="a"/>
    <w:link w:val="ab"/>
    <w:qFormat/>
    <w:rPr>
      <w:sz w:val="18"/>
      <w:szCs w:val="18"/>
    </w:rPr>
  </w:style>
  <w:style w:type="paragraph" w:styleId="ac">
    <w:name w:val="footer"/>
    <w:basedOn w:val="a"/>
    <w:link w:val="ad"/>
    <w:qFormat/>
    <w:pPr>
      <w:tabs>
        <w:tab w:val="center" w:pos="4153"/>
        <w:tab w:val="right" w:pos="8306"/>
      </w:tabs>
      <w:snapToGrid w:val="0"/>
      <w:jc w:val="center"/>
    </w:pPr>
    <w:rPr>
      <w:sz w:val="18"/>
      <w:szCs w:val="18"/>
    </w:rPr>
  </w:style>
  <w:style w:type="paragraph" w:styleId="ae">
    <w:name w:val="header"/>
    <w:basedOn w:val="a"/>
    <w:link w:val="af"/>
    <w:semiHidden/>
    <w:qFormat/>
    <w:pPr>
      <w:pBdr>
        <w:bottom w:val="single" w:sz="6" w:space="1" w:color="auto"/>
      </w:pBdr>
      <w:tabs>
        <w:tab w:val="center" w:pos="4153"/>
        <w:tab w:val="right" w:pos="8306"/>
      </w:tabs>
      <w:snapToGrid w:val="0"/>
      <w:jc w:val="center"/>
    </w:pPr>
    <w:rPr>
      <w:sz w:val="18"/>
      <w:szCs w:val="18"/>
    </w:rPr>
  </w:style>
  <w:style w:type="paragraph" w:styleId="af0">
    <w:name w:val="footnote text"/>
    <w:basedOn w:val="a"/>
    <w:link w:val="af1"/>
    <w:semiHidden/>
    <w:qFormat/>
    <w:pPr>
      <w:snapToGrid w:val="0"/>
    </w:pPr>
    <w:rPr>
      <w:sz w:val="18"/>
      <w:szCs w:val="18"/>
    </w:rPr>
  </w:style>
  <w:style w:type="paragraph" w:styleId="af2">
    <w:name w:val="Normal (Web)"/>
    <w:basedOn w:val="a"/>
    <w:uiPriority w:val="99"/>
    <w:qFormat/>
    <w:pPr>
      <w:spacing w:before="100" w:beforeAutospacing="1" w:after="100" w:afterAutospacing="1"/>
    </w:pPr>
    <w:rPr>
      <w:rFonts w:ascii="宋体" w:hAnsi="宋体" w:cs="宋体"/>
      <w:sz w:val="24"/>
      <w:szCs w:val="24"/>
    </w:rPr>
  </w:style>
  <w:style w:type="paragraph" w:styleId="af3">
    <w:name w:val="annotation subject"/>
    <w:basedOn w:val="a6"/>
    <w:next w:val="a6"/>
    <w:link w:val="af4"/>
    <w:qFormat/>
    <w:rPr>
      <w:b/>
      <w:bCs/>
    </w:rPr>
  </w:style>
  <w:style w:type="table" w:styleId="af5">
    <w:name w:val="Table Grid"/>
    <w:basedOn w:val="a1"/>
    <w:qFormat/>
    <w:rPr>
      <w:rFonts w:ascii="Times New Roman" w:eastAsia="宋体"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f6">
    <w:name w:val="Table Theme"/>
    <w:basedOn w:val="a1"/>
    <w:qFormat/>
    <w:rPr>
      <w:rFonts w:ascii="Times New Roman" w:eastAsia="宋体"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7">
    <w:name w:val="FollowedHyperlink"/>
    <w:semiHidden/>
    <w:qFormat/>
    <w:rPr>
      <w:color w:val="800080"/>
      <w:u w:val="single"/>
    </w:rPr>
  </w:style>
  <w:style w:type="character" w:styleId="af8">
    <w:name w:val="Emphasis"/>
    <w:basedOn w:val="a0"/>
    <w:uiPriority w:val="20"/>
    <w:qFormat/>
    <w:rPr>
      <w:i/>
      <w:iCs/>
    </w:rPr>
  </w:style>
  <w:style w:type="character" w:styleId="af9">
    <w:name w:val="Hyperlink"/>
    <w:uiPriority w:val="99"/>
    <w:qFormat/>
    <w:rPr>
      <w:color w:val="0000FF"/>
      <w:u w:val="single"/>
    </w:rPr>
  </w:style>
  <w:style w:type="character" w:styleId="afa">
    <w:name w:val="annotation reference"/>
    <w:qFormat/>
    <w:rPr>
      <w:sz w:val="21"/>
      <w:szCs w:val="21"/>
    </w:rPr>
  </w:style>
  <w:style w:type="character" w:styleId="afb">
    <w:name w:val="footnote reference"/>
    <w:semiHidden/>
    <w:qFormat/>
    <w:rPr>
      <w:vertAlign w:val="superscript"/>
    </w:rPr>
  </w:style>
  <w:style w:type="character" w:customStyle="1" w:styleId="10">
    <w:name w:val="标题 1 字符"/>
    <w:basedOn w:val="a0"/>
    <w:link w:val="1"/>
    <w:qFormat/>
    <w:rPr>
      <w:rFonts w:ascii="Times New Roman" w:eastAsia="宋体" w:hAnsi="Times New Roman" w:cs="Times New Roman"/>
      <w:b/>
      <w:bCs/>
      <w:kern w:val="44"/>
      <w:sz w:val="44"/>
      <w:szCs w:val="44"/>
    </w:rPr>
  </w:style>
  <w:style w:type="character" w:customStyle="1" w:styleId="20">
    <w:name w:val="标题 2 字符"/>
    <w:basedOn w:val="a0"/>
    <w:link w:val="2"/>
    <w:qFormat/>
    <w:rPr>
      <w:rFonts w:ascii="Arial" w:eastAsia="黑体" w:hAnsi="Arial" w:cs="Times New Roman"/>
      <w:b/>
      <w:bCs/>
      <w:kern w:val="0"/>
      <w:sz w:val="32"/>
      <w:szCs w:val="32"/>
    </w:rPr>
  </w:style>
  <w:style w:type="character" w:customStyle="1" w:styleId="30">
    <w:name w:val="标题 3 字符"/>
    <w:basedOn w:val="a0"/>
    <w:link w:val="3"/>
    <w:qFormat/>
    <w:rPr>
      <w:rFonts w:ascii="Times New Roman" w:eastAsia="宋体" w:hAnsi="Times New Roman" w:cs="Times New Roman"/>
      <w:b/>
      <w:bCs/>
      <w:kern w:val="0"/>
      <w:sz w:val="32"/>
      <w:szCs w:val="32"/>
    </w:rPr>
  </w:style>
  <w:style w:type="character" w:customStyle="1" w:styleId="50">
    <w:name w:val="标题 5 字符"/>
    <w:basedOn w:val="a0"/>
    <w:link w:val="5"/>
    <w:qFormat/>
    <w:rPr>
      <w:rFonts w:ascii="Times New Roman" w:eastAsia="宋体" w:hAnsi="Times New Roman" w:cs="Times New Roman"/>
      <w:b/>
      <w:bCs/>
      <w:sz w:val="28"/>
      <w:szCs w:val="28"/>
    </w:rPr>
  </w:style>
  <w:style w:type="character" w:customStyle="1" w:styleId="a5">
    <w:name w:val="文档结构图 字符"/>
    <w:basedOn w:val="a0"/>
    <w:link w:val="a4"/>
    <w:semiHidden/>
    <w:qFormat/>
    <w:rPr>
      <w:rFonts w:ascii="Times New Roman" w:eastAsia="宋体" w:hAnsi="Times New Roman" w:cs="Times New Roman"/>
      <w:kern w:val="0"/>
      <w:sz w:val="20"/>
      <w:szCs w:val="20"/>
      <w:shd w:val="clear" w:color="auto" w:fill="000080"/>
    </w:rPr>
  </w:style>
  <w:style w:type="character" w:customStyle="1" w:styleId="a9">
    <w:name w:val="正文文本 字符"/>
    <w:basedOn w:val="a0"/>
    <w:link w:val="a8"/>
    <w:semiHidden/>
    <w:qFormat/>
    <w:rPr>
      <w:rFonts w:ascii="Times New Roman" w:eastAsia="宋体" w:hAnsi="Times New Roman" w:cs="Times New Roman"/>
      <w:spacing w:val="-5"/>
      <w:kern w:val="0"/>
      <w:sz w:val="30"/>
      <w:szCs w:val="20"/>
    </w:rPr>
  </w:style>
  <w:style w:type="character" w:customStyle="1" w:styleId="c">
    <w:name w:val="c封面文字"/>
    <w:qFormat/>
    <w:rPr>
      <w:rFonts w:ascii="Times New Roman" w:eastAsia="宋体" w:hAnsi="Times New Roman"/>
      <w:spacing w:val="0"/>
      <w:sz w:val="30"/>
    </w:rPr>
  </w:style>
  <w:style w:type="character" w:customStyle="1" w:styleId="c0">
    <w:name w:val="c封面日期"/>
    <w:qFormat/>
    <w:rPr>
      <w:rFonts w:ascii="Times New Roman" w:eastAsia="宋体" w:hAnsi="Times New Roman"/>
      <w:spacing w:val="0"/>
      <w:sz w:val="28"/>
    </w:rPr>
  </w:style>
  <w:style w:type="paragraph" w:customStyle="1" w:styleId="b4">
    <w:name w:val="b标题 不入目录"/>
    <w:basedOn w:val="a"/>
    <w:next w:val="b5"/>
    <w:qFormat/>
    <w:pPr>
      <w:pageBreakBefore/>
      <w:widowControl w:val="0"/>
      <w:jc w:val="center"/>
    </w:pPr>
    <w:rPr>
      <w:rFonts w:eastAsia="黑体"/>
      <w:b/>
      <w:kern w:val="2"/>
      <w:sz w:val="30"/>
      <w:szCs w:val="30"/>
    </w:rPr>
  </w:style>
  <w:style w:type="paragraph" w:customStyle="1" w:styleId="b5">
    <w:name w:val="b正文"/>
    <w:basedOn w:val="a"/>
    <w:link w:val="bCharChar"/>
    <w:qFormat/>
    <w:pPr>
      <w:widowControl w:val="0"/>
      <w:spacing w:beforeLines="10" w:before="10" w:afterLines="10" w:after="10" w:line="312" w:lineRule="auto"/>
      <w:ind w:firstLineChars="200" w:firstLine="200"/>
      <w:jc w:val="both"/>
    </w:pPr>
    <w:rPr>
      <w:rFonts w:cs="宋体"/>
      <w:kern w:val="2"/>
      <w:sz w:val="24"/>
    </w:rPr>
  </w:style>
  <w:style w:type="paragraph" w:customStyle="1" w:styleId="b1">
    <w:name w:val="b正文1级标题"/>
    <w:basedOn w:val="1"/>
    <w:next w:val="b5"/>
    <w:qFormat/>
    <w:pPr>
      <w:pageBreakBefore/>
      <w:widowControl w:val="0"/>
      <w:numPr>
        <w:numId w:val="1"/>
      </w:numPr>
      <w:spacing w:after="340" w:line="312" w:lineRule="auto"/>
      <w:jc w:val="both"/>
    </w:pPr>
    <w:rPr>
      <w:rFonts w:eastAsia="黑体"/>
      <w:sz w:val="30"/>
    </w:rPr>
  </w:style>
  <w:style w:type="paragraph" w:customStyle="1" w:styleId="b2">
    <w:name w:val="b正文2级标题"/>
    <w:basedOn w:val="2"/>
    <w:next w:val="b5"/>
    <w:qFormat/>
    <w:pPr>
      <w:widowControl w:val="0"/>
      <w:numPr>
        <w:ilvl w:val="1"/>
        <w:numId w:val="1"/>
      </w:numPr>
      <w:spacing w:line="312" w:lineRule="auto"/>
      <w:jc w:val="both"/>
    </w:pPr>
    <w:rPr>
      <w:rFonts w:ascii="Times New Roman" w:hAnsi="Times New Roman"/>
      <w:kern w:val="2"/>
      <w:sz w:val="28"/>
    </w:rPr>
  </w:style>
  <w:style w:type="paragraph" w:customStyle="1" w:styleId="b3">
    <w:name w:val="b正文3级标题"/>
    <w:basedOn w:val="3"/>
    <w:next w:val="b5"/>
    <w:qFormat/>
    <w:pPr>
      <w:widowControl w:val="0"/>
      <w:numPr>
        <w:ilvl w:val="2"/>
        <w:numId w:val="1"/>
      </w:numPr>
      <w:spacing w:line="312" w:lineRule="auto"/>
      <w:jc w:val="both"/>
    </w:pPr>
    <w:rPr>
      <w:rFonts w:eastAsia="黑体"/>
      <w:kern w:val="2"/>
      <w:sz w:val="28"/>
    </w:rPr>
  </w:style>
  <w:style w:type="paragraph" w:customStyle="1" w:styleId="Style22">
    <w:name w:val="_Style 22"/>
    <w:basedOn w:val="a"/>
    <w:next w:val="a"/>
    <w:autoRedefine/>
    <w:uiPriority w:val="39"/>
    <w:qFormat/>
    <w:pPr>
      <w:widowControl w:val="0"/>
      <w:tabs>
        <w:tab w:val="right" w:leader="dot" w:pos="8296"/>
      </w:tabs>
      <w:spacing w:line="312" w:lineRule="auto"/>
      <w:jc w:val="both"/>
    </w:pPr>
    <w:rPr>
      <w:kern w:val="2"/>
      <w:sz w:val="24"/>
      <w:szCs w:val="24"/>
    </w:rPr>
  </w:style>
  <w:style w:type="character" w:customStyle="1" w:styleId="bCharChar">
    <w:name w:val="b正文 Char Char"/>
    <w:link w:val="b5"/>
    <w:qFormat/>
    <w:rPr>
      <w:rFonts w:ascii="Times New Roman" w:eastAsia="宋体" w:hAnsi="Times New Roman" w:cs="宋体"/>
      <w:sz w:val="24"/>
      <w:szCs w:val="20"/>
    </w:rPr>
  </w:style>
  <w:style w:type="character" w:customStyle="1" w:styleId="af">
    <w:name w:val="页眉 字符"/>
    <w:basedOn w:val="a0"/>
    <w:link w:val="ae"/>
    <w:semiHidden/>
    <w:qFormat/>
    <w:rPr>
      <w:rFonts w:ascii="Times New Roman" w:eastAsia="宋体" w:hAnsi="Times New Roman" w:cs="Times New Roman"/>
      <w:kern w:val="0"/>
      <w:sz w:val="18"/>
      <w:szCs w:val="18"/>
    </w:rPr>
  </w:style>
  <w:style w:type="character" w:customStyle="1" w:styleId="ad">
    <w:name w:val="页脚 字符"/>
    <w:basedOn w:val="a0"/>
    <w:link w:val="ac"/>
    <w:qFormat/>
    <w:rPr>
      <w:rFonts w:ascii="Times New Roman" w:eastAsia="宋体" w:hAnsi="Times New Roman" w:cs="Times New Roman"/>
      <w:kern w:val="0"/>
      <w:sz w:val="18"/>
      <w:szCs w:val="18"/>
    </w:rPr>
  </w:style>
  <w:style w:type="paragraph" w:customStyle="1" w:styleId="b6">
    <w:name w:val="b页眉"/>
    <w:basedOn w:val="a"/>
    <w:qFormat/>
    <w:pPr>
      <w:widowControl w:val="0"/>
      <w:pBdr>
        <w:bottom w:val="single" w:sz="4" w:space="1" w:color="auto"/>
      </w:pBdr>
      <w:jc w:val="center"/>
    </w:pPr>
    <w:rPr>
      <w:kern w:val="2"/>
      <w:sz w:val="21"/>
      <w:szCs w:val="24"/>
    </w:rPr>
  </w:style>
  <w:style w:type="paragraph" w:customStyle="1" w:styleId="b7">
    <w:name w:val="b标题 不编号"/>
    <w:basedOn w:val="1"/>
    <w:next w:val="b5"/>
    <w:qFormat/>
    <w:pPr>
      <w:pageBreakBefore/>
      <w:widowControl w:val="0"/>
      <w:spacing w:after="340"/>
      <w:jc w:val="center"/>
    </w:pPr>
    <w:rPr>
      <w:rFonts w:eastAsia="黑体"/>
      <w:sz w:val="30"/>
    </w:rPr>
  </w:style>
  <w:style w:type="paragraph" w:customStyle="1" w:styleId="u">
    <w:name w:val="样式 u标题 不入目录 + 两端对齐"/>
    <w:basedOn w:val="b4"/>
    <w:next w:val="b5"/>
    <w:semiHidden/>
    <w:qFormat/>
    <w:pPr>
      <w:jc w:val="both"/>
    </w:pPr>
    <w:rPr>
      <w:rFonts w:cs="宋体"/>
      <w:bCs/>
      <w:szCs w:val="20"/>
    </w:rPr>
  </w:style>
  <w:style w:type="paragraph" w:customStyle="1" w:styleId="b0">
    <w:name w:val="b参考文献条目顺序编码制"/>
    <w:basedOn w:val="a"/>
    <w:qFormat/>
    <w:pPr>
      <w:widowControl w:val="0"/>
      <w:numPr>
        <w:numId w:val="2"/>
      </w:numPr>
      <w:tabs>
        <w:tab w:val="left" w:pos="600"/>
      </w:tabs>
      <w:spacing w:beforeLines="10" w:before="24" w:afterLines="10" w:after="24" w:line="312" w:lineRule="auto"/>
      <w:jc w:val="both"/>
    </w:pPr>
    <w:rPr>
      <w:kern w:val="2"/>
      <w:sz w:val="24"/>
      <w:szCs w:val="24"/>
    </w:rPr>
  </w:style>
  <w:style w:type="paragraph" w:customStyle="1" w:styleId="u0">
    <w:name w:val="u参考文献条目著者出版年制"/>
    <w:basedOn w:val="a"/>
    <w:semiHidden/>
    <w:qFormat/>
    <w:pPr>
      <w:widowControl w:val="0"/>
      <w:spacing w:line="312" w:lineRule="auto"/>
      <w:ind w:left="200" w:hangingChars="200" w:hanging="200"/>
      <w:jc w:val="both"/>
    </w:pPr>
    <w:rPr>
      <w:kern w:val="2"/>
      <w:sz w:val="24"/>
      <w:szCs w:val="24"/>
    </w:rPr>
  </w:style>
  <w:style w:type="paragraph" w:customStyle="1" w:styleId="0101">
    <w:name w:val="样式 正文 + 黑体 加粗 蓝色 段前: 0.1 行 段后: 0.1 行"/>
    <w:basedOn w:val="a"/>
    <w:semiHidden/>
    <w:qFormat/>
    <w:pPr>
      <w:shd w:val="clear" w:color="auto" w:fill="FFFF99"/>
      <w:spacing w:before="24" w:after="24" w:line="360" w:lineRule="auto"/>
    </w:pPr>
    <w:rPr>
      <w:rFonts w:ascii="黑体" w:eastAsia="黑体" w:hAnsi="黑体"/>
      <w:b/>
      <w:bCs/>
      <w:color w:val="0000FF"/>
    </w:rPr>
  </w:style>
  <w:style w:type="paragraph" w:customStyle="1" w:styleId="20101">
    <w:name w:val="样式 正文 + 首行缩进:  2 字符 段前: 0.1 行 段后: 0.1 行 图案: 清除 (浅青绿)"/>
    <w:basedOn w:val="a"/>
    <w:semiHidden/>
    <w:qFormat/>
    <w:pPr>
      <w:shd w:val="clear" w:color="auto" w:fill="CCFFFF"/>
      <w:spacing w:before="24" w:after="24" w:line="360" w:lineRule="auto"/>
      <w:ind w:firstLine="482"/>
    </w:pPr>
    <w:rPr>
      <w:b/>
      <w:shd w:val="clear" w:color="auto" w:fill="CCFFFF"/>
    </w:rPr>
  </w:style>
  <w:style w:type="paragraph" w:customStyle="1" w:styleId="z20101">
    <w:name w:val="样式 z正文 + 首行缩进:  2 字符 段前: 0.1 行 段后: 0.1 行"/>
    <w:basedOn w:val="b5"/>
    <w:semiHidden/>
    <w:qFormat/>
    <w:pPr>
      <w:spacing w:before="24" w:after="24"/>
      <w:ind w:firstLine="482"/>
    </w:pPr>
  </w:style>
  <w:style w:type="paragraph" w:customStyle="1" w:styleId="z">
    <w:name w:val="样式 z正文 + 宋体 五号 黑色"/>
    <w:basedOn w:val="b5"/>
    <w:semiHidden/>
    <w:qFormat/>
    <w:rPr>
      <w:rFonts w:ascii="宋体" w:hAnsi="宋体"/>
      <w:color w:val="000000"/>
      <w:sz w:val="21"/>
    </w:rPr>
  </w:style>
  <w:style w:type="paragraph" w:customStyle="1" w:styleId="z201010">
    <w:name w:val="样式 z正文 + 黑体 加粗 首行缩进:  2 字符 段前: 0.1 行 段后: 0.1 行"/>
    <w:basedOn w:val="b5"/>
    <w:semiHidden/>
    <w:qFormat/>
    <w:pPr>
      <w:spacing w:before="24" w:after="24"/>
      <w:ind w:firstLine="482"/>
    </w:pPr>
    <w:rPr>
      <w:rFonts w:ascii="黑体" w:eastAsia="黑体" w:hAnsi="黑体"/>
      <w:b/>
      <w:bCs/>
    </w:rPr>
  </w:style>
  <w:style w:type="paragraph" w:customStyle="1" w:styleId="z010105">
    <w:name w:val="样式 z正文 + 段前: 0.1 行 段后: 0.1 行 方框: (单实线 红色  0.5 磅 行宽)"/>
    <w:basedOn w:val="b5"/>
    <w:semiHidden/>
    <w:qFormat/>
    <w:pPr>
      <w:pBdr>
        <w:top w:val="single" w:sz="4" w:space="1" w:color="FF0000"/>
        <w:left w:val="single" w:sz="4" w:space="4" w:color="FF0000"/>
        <w:bottom w:val="single" w:sz="4" w:space="1" w:color="FF0000"/>
        <w:right w:val="single" w:sz="4" w:space="4" w:color="FF0000"/>
      </w:pBdr>
      <w:spacing w:before="24" w:after="24"/>
      <w:ind w:firstLineChars="400" w:firstLine="960"/>
    </w:pPr>
  </w:style>
  <w:style w:type="paragraph" w:customStyle="1" w:styleId="z0">
    <w:name w:val="样式 z正文 + 黑体"/>
    <w:basedOn w:val="b5"/>
    <w:link w:val="zChar"/>
    <w:semiHidden/>
    <w:qFormat/>
    <w:rPr>
      <w:rFonts w:ascii="黑体" w:eastAsia="黑体" w:hAnsi="黑体"/>
    </w:rPr>
  </w:style>
  <w:style w:type="character" w:customStyle="1" w:styleId="zChar">
    <w:name w:val="样式 z正文 + 黑体 Char"/>
    <w:link w:val="z0"/>
    <w:semiHidden/>
    <w:qFormat/>
    <w:rPr>
      <w:rFonts w:ascii="黑体" w:eastAsia="黑体" w:hAnsi="黑体" w:cs="宋体"/>
      <w:sz w:val="24"/>
      <w:szCs w:val="20"/>
    </w:rPr>
  </w:style>
  <w:style w:type="paragraph" w:customStyle="1" w:styleId="z1">
    <w:name w:val="样式 z正文 + 红色 图案: 清除 (粉红)"/>
    <w:basedOn w:val="b5"/>
    <w:link w:val="zChar0"/>
    <w:semiHidden/>
    <w:qFormat/>
    <w:rPr>
      <w:color w:val="FF0000"/>
      <w:shd w:val="clear" w:color="auto" w:fill="FF00FF"/>
    </w:rPr>
  </w:style>
  <w:style w:type="character" w:customStyle="1" w:styleId="zChar0">
    <w:name w:val="样式 z正文 + 红色 图案: 清除 (粉红) Char"/>
    <w:link w:val="z1"/>
    <w:semiHidden/>
    <w:qFormat/>
    <w:rPr>
      <w:rFonts w:ascii="Times New Roman" w:eastAsia="宋体" w:hAnsi="Times New Roman" w:cs="宋体"/>
      <w:color w:val="FF0000"/>
      <w:sz w:val="24"/>
      <w:szCs w:val="20"/>
    </w:rPr>
  </w:style>
  <w:style w:type="paragraph" w:customStyle="1" w:styleId="z2">
    <w:name w:val="样式 z正文 + 黑体 加粗"/>
    <w:basedOn w:val="b5"/>
    <w:link w:val="zChar1"/>
    <w:semiHidden/>
    <w:qFormat/>
    <w:rPr>
      <w:rFonts w:ascii="黑体" w:eastAsia="黑体" w:hAnsi="黑体"/>
      <w:b/>
      <w:bCs/>
    </w:rPr>
  </w:style>
  <w:style w:type="character" w:customStyle="1" w:styleId="zChar1">
    <w:name w:val="样式 z正文 + 黑体 加粗 Char"/>
    <w:link w:val="z2"/>
    <w:semiHidden/>
    <w:qFormat/>
    <w:rPr>
      <w:rFonts w:ascii="黑体" w:eastAsia="黑体" w:hAnsi="黑体" w:cs="宋体"/>
      <w:b/>
      <w:bCs/>
      <w:sz w:val="24"/>
      <w:szCs w:val="20"/>
    </w:rPr>
  </w:style>
  <w:style w:type="paragraph" w:customStyle="1" w:styleId="z11">
    <w:name w:val="样式 z正文 + 宋体 11 磅 黑色"/>
    <w:basedOn w:val="b5"/>
    <w:semiHidden/>
    <w:qFormat/>
    <w:rPr>
      <w:rFonts w:ascii="宋体" w:hAnsi="宋体"/>
      <w:color w:val="000000"/>
      <w:sz w:val="22"/>
    </w:rPr>
  </w:style>
  <w:style w:type="paragraph" w:customStyle="1" w:styleId="z201011">
    <w:name w:val="样式 z正文 + 加粗 红色 首行缩进:  2 字符 段前: 0.1 行 段后: 0.1 行"/>
    <w:basedOn w:val="b5"/>
    <w:semiHidden/>
    <w:qFormat/>
    <w:pPr>
      <w:shd w:val="clear" w:color="auto" w:fill="C0C0C0"/>
      <w:spacing w:before="24" w:after="24"/>
      <w:ind w:firstLine="482"/>
    </w:pPr>
    <w:rPr>
      <w:b/>
      <w:bCs/>
      <w:color w:val="FF0000"/>
    </w:rPr>
  </w:style>
  <w:style w:type="paragraph" w:customStyle="1" w:styleId="z3">
    <w:name w:val="样式 z正文 + 黑体 加粗 红色"/>
    <w:basedOn w:val="b5"/>
    <w:link w:val="zChar2"/>
    <w:semiHidden/>
    <w:qFormat/>
    <w:rPr>
      <w:rFonts w:ascii="黑体" w:eastAsia="黑体" w:hAnsi="黑体"/>
      <w:b/>
      <w:bCs/>
      <w:color w:val="FF0000"/>
    </w:rPr>
  </w:style>
  <w:style w:type="character" w:customStyle="1" w:styleId="zChar2">
    <w:name w:val="样式 z正文 + 黑体 加粗 红色 Char"/>
    <w:link w:val="z3"/>
    <w:semiHidden/>
    <w:qFormat/>
    <w:rPr>
      <w:rFonts w:ascii="黑体" w:eastAsia="黑体" w:hAnsi="黑体" w:cs="宋体"/>
      <w:b/>
      <w:bCs/>
      <w:color w:val="FF0000"/>
      <w:sz w:val="24"/>
      <w:szCs w:val="20"/>
    </w:rPr>
  </w:style>
  <w:style w:type="paragraph" w:customStyle="1" w:styleId="z4">
    <w:name w:val="样式 z正文 + 红色"/>
    <w:basedOn w:val="b5"/>
    <w:link w:val="zChar3"/>
    <w:semiHidden/>
    <w:qFormat/>
    <w:rPr>
      <w:color w:val="FF0000"/>
    </w:rPr>
  </w:style>
  <w:style w:type="character" w:customStyle="1" w:styleId="zChar3">
    <w:name w:val="样式 z正文 + 红色 Char"/>
    <w:link w:val="z4"/>
    <w:semiHidden/>
    <w:qFormat/>
    <w:rPr>
      <w:rFonts w:ascii="Times New Roman" w:eastAsia="宋体" w:hAnsi="Times New Roman" w:cs="宋体"/>
      <w:color w:val="FF0000"/>
      <w:sz w:val="24"/>
      <w:szCs w:val="20"/>
    </w:rPr>
  </w:style>
  <w:style w:type="paragraph" w:customStyle="1" w:styleId="z5">
    <w:name w:val="样式 z正文 + 宋体"/>
    <w:basedOn w:val="b5"/>
    <w:link w:val="zChar4"/>
    <w:semiHidden/>
    <w:qFormat/>
    <w:rPr>
      <w:rFonts w:ascii="宋体" w:hAnsi="宋体"/>
    </w:rPr>
  </w:style>
  <w:style w:type="character" w:customStyle="1" w:styleId="zChar4">
    <w:name w:val="样式 z正文 + 宋体 Char"/>
    <w:link w:val="z5"/>
    <w:semiHidden/>
    <w:qFormat/>
    <w:rPr>
      <w:rFonts w:ascii="宋体" w:eastAsia="宋体" w:hAnsi="宋体" w:cs="宋体"/>
      <w:sz w:val="24"/>
      <w:szCs w:val="20"/>
    </w:rPr>
  </w:style>
  <w:style w:type="paragraph" w:customStyle="1" w:styleId="z2010100">
    <w:name w:val="样式 z正文 + 黑体 首行缩进:  2 字符 段前: 0.1 行 段后: 0.1 行 方框: (单实线 红色  0..."/>
    <w:basedOn w:val="b5"/>
    <w:semiHidden/>
    <w:qFormat/>
    <w:pPr>
      <w:pBdr>
        <w:top w:val="single" w:sz="4" w:space="1" w:color="FF0000"/>
        <w:left w:val="single" w:sz="4" w:space="4" w:color="FF0000"/>
        <w:bottom w:val="single" w:sz="4" w:space="1" w:color="FF0000"/>
        <w:right w:val="single" w:sz="4" w:space="4" w:color="FF0000"/>
      </w:pBdr>
      <w:spacing w:before="24" w:after="24"/>
      <w:ind w:firstLine="480"/>
    </w:pPr>
    <w:rPr>
      <w:rFonts w:ascii="黑体" w:eastAsia="黑体"/>
    </w:rPr>
  </w:style>
  <w:style w:type="paragraph" w:customStyle="1" w:styleId="z201012">
    <w:name w:val="样式 z正文 + 黑体 首行缩进:  2 字符 段前: 0.1 行 段后: 0.1 行"/>
    <w:basedOn w:val="b5"/>
    <w:semiHidden/>
    <w:qFormat/>
    <w:pPr>
      <w:spacing w:before="24" w:after="24"/>
      <w:ind w:firstLine="480"/>
    </w:pPr>
    <w:rPr>
      <w:rFonts w:ascii="黑体" w:eastAsia="黑体"/>
    </w:rPr>
  </w:style>
  <w:style w:type="paragraph" w:customStyle="1" w:styleId="z2010101">
    <w:name w:val="样式 z正文 + 宋体 首行缩进:  2 字符 段前: 0.1 行 段后: 0.1 行 方框: (单实线 红色  0..."/>
    <w:basedOn w:val="b5"/>
    <w:semiHidden/>
    <w:qFormat/>
    <w:pPr>
      <w:pBdr>
        <w:top w:val="single" w:sz="4" w:space="1" w:color="FF0000"/>
        <w:left w:val="single" w:sz="4" w:space="4" w:color="FF0000"/>
        <w:bottom w:val="single" w:sz="4" w:space="1" w:color="FF0000"/>
        <w:right w:val="single" w:sz="4" w:space="4" w:color="FF0000"/>
      </w:pBdr>
      <w:spacing w:before="24" w:after="24"/>
      <w:ind w:firstLine="480"/>
    </w:pPr>
    <w:rPr>
      <w:rFonts w:ascii="宋体"/>
    </w:rPr>
  </w:style>
  <w:style w:type="paragraph" w:customStyle="1" w:styleId="z2010105">
    <w:name w:val="样式 z正文 + 首行缩进:  2 字符 段前: 0.1 行 段后: 0.1 行 方框: (单实线 红色  0.5 磅..."/>
    <w:basedOn w:val="b5"/>
    <w:semiHidden/>
    <w:qFormat/>
    <w:pPr>
      <w:pBdr>
        <w:top w:val="single" w:sz="4" w:space="1" w:color="FF0000"/>
        <w:left w:val="single" w:sz="4" w:space="4" w:color="FF0000"/>
        <w:bottom w:val="single" w:sz="4" w:space="1" w:color="FF0000"/>
        <w:right w:val="single" w:sz="4" w:space="4" w:color="FF0000"/>
      </w:pBdr>
      <w:spacing w:before="24" w:after="24"/>
      <w:ind w:firstLine="480"/>
    </w:pPr>
  </w:style>
  <w:style w:type="paragraph" w:customStyle="1" w:styleId="z6">
    <w:name w:val="样式 z正文 + 加粗 红色 图案: 清除 (浅青绿)"/>
    <w:basedOn w:val="b5"/>
    <w:link w:val="zChar5"/>
    <w:semiHidden/>
    <w:qFormat/>
    <w:rPr>
      <w:b/>
      <w:bCs/>
      <w:color w:val="FF0000"/>
      <w:shd w:val="clear" w:color="auto" w:fill="CCFFFF"/>
    </w:rPr>
  </w:style>
  <w:style w:type="character" w:customStyle="1" w:styleId="zChar5">
    <w:name w:val="样式 z正文 + 加粗 红色 图案: 清除 (浅青绿) Char"/>
    <w:link w:val="z6"/>
    <w:semiHidden/>
    <w:qFormat/>
    <w:rPr>
      <w:rFonts w:ascii="Times New Roman" w:eastAsia="宋体" w:hAnsi="Times New Roman" w:cs="宋体"/>
      <w:b/>
      <w:bCs/>
      <w:color w:val="FF0000"/>
      <w:sz w:val="24"/>
      <w:szCs w:val="20"/>
    </w:rPr>
  </w:style>
  <w:style w:type="paragraph" w:customStyle="1" w:styleId="z0101">
    <w:name w:val="样式 z正文 + 黑体 加粗 红色 居中 段前: 0.1 行 段后: 0.1 行"/>
    <w:basedOn w:val="b5"/>
    <w:semiHidden/>
    <w:qFormat/>
    <w:pPr>
      <w:spacing w:before="24" w:after="24"/>
      <w:ind w:firstLineChars="0" w:firstLine="0"/>
      <w:jc w:val="center"/>
    </w:pPr>
    <w:rPr>
      <w:rFonts w:ascii="黑体" w:eastAsia="黑体" w:hAnsi="黑体"/>
      <w:b/>
      <w:bCs/>
      <w:color w:val="FF0000"/>
    </w:rPr>
  </w:style>
  <w:style w:type="paragraph" w:customStyle="1" w:styleId="z7">
    <w:name w:val="样式 z正文 + 图案: 清除 (浅青绿)"/>
    <w:basedOn w:val="b5"/>
    <w:link w:val="zChar6"/>
    <w:semiHidden/>
    <w:qFormat/>
    <w:rPr>
      <w:shd w:val="clear" w:color="auto" w:fill="CCFFFF"/>
    </w:rPr>
  </w:style>
  <w:style w:type="character" w:customStyle="1" w:styleId="zChar6">
    <w:name w:val="样式 z正文 + 图案: 清除 (浅青绿) Char"/>
    <w:link w:val="z7"/>
    <w:semiHidden/>
    <w:qFormat/>
    <w:rPr>
      <w:rFonts w:ascii="Times New Roman" w:eastAsia="宋体" w:hAnsi="Times New Roman" w:cs="宋体"/>
      <w:sz w:val="24"/>
      <w:szCs w:val="20"/>
    </w:rPr>
  </w:style>
  <w:style w:type="paragraph" w:customStyle="1" w:styleId="z110101">
    <w:name w:val="样式 z正文 + 宋体 11 磅 黑色 段前: 0.1 行 段后: 0.1 行"/>
    <w:basedOn w:val="b5"/>
    <w:semiHidden/>
    <w:qFormat/>
    <w:pPr>
      <w:spacing w:before="24" w:after="24"/>
      <w:ind w:firstLineChars="0" w:firstLine="0"/>
    </w:pPr>
    <w:rPr>
      <w:rFonts w:ascii="宋体"/>
      <w:color w:val="000000"/>
      <w:sz w:val="22"/>
    </w:rPr>
  </w:style>
  <w:style w:type="paragraph" w:customStyle="1" w:styleId="b8">
    <w:name w:val="b图标题"/>
    <w:basedOn w:val="a"/>
    <w:next w:val="b5"/>
    <w:qFormat/>
    <w:pPr>
      <w:widowControl w:val="0"/>
      <w:spacing w:beforeLines="50" w:before="50" w:afterLines="150" w:after="150" w:line="360" w:lineRule="auto"/>
      <w:jc w:val="center"/>
    </w:pPr>
    <w:rPr>
      <w:rFonts w:eastAsia="黑体"/>
      <w:b/>
      <w:kern w:val="2"/>
      <w:sz w:val="21"/>
      <w:szCs w:val="24"/>
    </w:rPr>
  </w:style>
  <w:style w:type="paragraph" w:customStyle="1" w:styleId="u1">
    <w:name w:val="u图标题"/>
    <w:basedOn w:val="a"/>
    <w:next w:val="a"/>
    <w:semiHidden/>
    <w:qFormat/>
    <w:pPr>
      <w:widowControl w:val="0"/>
      <w:spacing w:beforeLines="50" w:before="50" w:afterLines="150" w:after="150" w:line="360" w:lineRule="auto"/>
      <w:jc w:val="center"/>
    </w:pPr>
    <w:rPr>
      <w:rFonts w:eastAsia="黑体"/>
      <w:b/>
      <w:kern w:val="2"/>
      <w:sz w:val="21"/>
      <w:szCs w:val="24"/>
    </w:rPr>
  </w:style>
  <w:style w:type="paragraph" w:customStyle="1" w:styleId="b9">
    <w:name w:val="b表标题"/>
    <w:basedOn w:val="a"/>
    <w:next w:val="b5"/>
    <w:qFormat/>
    <w:pPr>
      <w:widowControl w:val="0"/>
      <w:spacing w:beforeLines="150" w:before="150" w:afterLines="50" w:after="50" w:line="360" w:lineRule="auto"/>
      <w:jc w:val="center"/>
    </w:pPr>
    <w:rPr>
      <w:rFonts w:eastAsia="黑体"/>
      <w:b/>
      <w:kern w:val="2"/>
      <w:sz w:val="21"/>
      <w:szCs w:val="24"/>
    </w:rPr>
  </w:style>
  <w:style w:type="paragraph" w:customStyle="1" w:styleId="ba">
    <w:name w:val="b脚注"/>
    <w:basedOn w:val="a"/>
    <w:qFormat/>
    <w:pPr>
      <w:widowControl w:val="0"/>
      <w:spacing w:before="100" w:beforeAutospacing="1" w:after="100" w:afterAutospacing="1"/>
      <w:jc w:val="both"/>
    </w:pPr>
    <w:rPr>
      <w:kern w:val="2"/>
      <w:sz w:val="21"/>
      <w:szCs w:val="24"/>
    </w:rPr>
  </w:style>
  <w:style w:type="character" w:customStyle="1" w:styleId="af1">
    <w:name w:val="脚注文本 字符"/>
    <w:basedOn w:val="a0"/>
    <w:link w:val="af0"/>
    <w:semiHidden/>
    <w:qFormat/>
    <w:rPr>
      <w:rFonts w:ascii="Times New Roman" w:eastAsia="宋体" w:hAnsi="Times New Roman" w:cs="Times New Roman"/>
      <w:kern w:val="0"/>
      <w:sz w:val="18"/>
      <w:szCs w:val="18"/>
    </w:rPr>
  </w:style>
  <w:style w:type="character" w:customStyle="1" w:styleId="z8">
    <w:name w:val="z题名页其他"/>
    <w:qFormat/>
    <w:rPr>
      <w:rFonts w:ascii="Times New Roman" w:eastAsia="宋体" w:hAnsi="Times New Roman"/>
      <w:sz w:val="21"/>
    </w:rPr>
  </w:style>
  <w:style w:type="paragraph" w:customStyle="1" w:styleId="b">
    <w:name w:val="b附录标题"/>
    <w:basedOn w:val="a"/>
    <w:next w:val="b5"/>
    <w:qFormat/>
    <w:pPr>
      <w:keepNext/>
      <w:keepLines/>
      <w:pageBreakBefore/>
      <w:widowControl w:val="0"/>
      <w:numPr>
        <w:numId w:val="3"/>
      </w:numPr>
      <w:tabs>
        <w:tab w:val="clear" w:pos="907"/>
        <w:tab w:val="left" w:pos="1000"/>
      </w:tabs>
      <w:spacing w:before="340" w:after="330" w:line="578" w:lineRule="auto"/>
      <w:outlineLvl w:val="0"/>
    </w:pPr>
    <w:rPr>
      <w:rFonts w:eastAsia="黑体"/>
      <w:b/>
      <w:bCs/>
      <w:kern w:val="44"/>
      <w:sz w:val="30"/>
      <w:szCs w:val="44"/>
    </w:rPr>
  </w:style>
  <w:style w:type="paragraph" w:customStyle="1" w:styleId="u2">
    <w:name w:val="u正文"/>
    <w:basedOn w:val="a"/>
    <w:link w:val="uChar"/>
    <w:qFormat/>
    <w:pPr>
      <w:widowControl w:val="0"/>
      <w:spacing w:beforeLines="10" w:before="10" w:afterLines="10" w:after="10" w:line="312" w:lineRule="auto"/>
      <w:ind w:firstLineChars="200" w:firstLine="200"/>
      <w:jc w:val="both"/>
    </w:pPr>
    <w:rPr>
      <w:rFonts w:cs="宋体"/>
      <w:kern w:val="2"/>
      <w:sz w:val="24"/>
    </w:rPr>
  </w:style>
  <w:style w:type="character" w:customStyle="1" w:styleId="uChar">
    <w:name w:val="u正文 Char"/>
    <w:link w:val="u2"/>
    <w:qFormat/>
    <w:rPr>
      <w:rFonts w:ascii="Times New Roman" w:eastAsia="宋体" w:hAnsi="Times New Roman" w:cs="宋体"/>
      <w:sz w:val="24"/>
      <w:szCs w:val="20"/>
    </w:rPr>
  </w:style>
  <w:style w:type="paragraph" w:customStyle="1" w:styleId="u3">
    <w:name w:val="u标题 自动分页"/>
    <w:basedOn w:val="a"/>
    <w:next w:val="u2"/>
    <w:qFormat/>
    <w:pPr>
      <w:keepNext/>
      <w:keepLines/>
      <w:pageBreakBefore/>
      <w:widowControl w:val="0"/>
      <w:spacing w:before="340" w:after="330" w:line="578" w:lineRule="auto"/>
      <w:jc w:val="center"/>
      <w:outlineLvl w:val="0"/>
    </w:pPr>
    <w:rPr>
      <w:rFonts w:eastAsia="黑体"/>
      <w:b/>
      <w:bCs/>
      <w:kern w:val="44"/>
      <w:sz w:val="30"/>
      <w:szCs w:val="44"/>
    </w:rPr>
  </w:style>
  <w:style w:type="paragraph" w:customStyle="1" w:styleId="bb">
    <w:name w:val="b标题"/>
    <w:basedOn w:val="1"/>
    <w:next w:val="b5"/>
    <w:qFormat/>
    <w:pPr>
      <w:widowControl w:val="0"/>
      <w:jc w:val="center"/>
    </w:pPr>
    <w:rPr>
      <w:rFonts w:eastAsia="黑体"/>
      <w:sz w:val="30"/>
    </w:rPr>
  </w:style>
  <w:style w:type="character" w:customStyle="1" w:styleId="c1">
    <w:name w:val="c关键词"/>
    <w:qFormat/>
    <w:rPr>
      <w:rFonts w:ascii="Times New Roman" w:eastAsia="黑体" w:hAnsi="Times New Roman"/>
      <w:b/>
      <w:sz w:val="24"/>
    </w:rPr>
  </w:style>
  <w:style w:type="paragraph" w:customStyle="1" w:styleId="u4">
    <w:name w:val="u标题 不入目录"/>
    <w:basedOn w:val="a"/>
    <w:qFormat/>
    <w:pPr>
      <w:widowControl w:val="0"/>
      <w:jc w:val="center"/>
    </w:pPr>
    <w:rPr>
      <w:rFonts w:eastAsia="黑体"/>
      <w:b/>
      <w:kern w:val="2"/>
      <w:sz w:val="30"/>
      <w:szCs w:val="30"/>
    </w:rPr>
  </w:style>
  <w:style w:type="character" w:customStyle="1" w:styleId="MTEquationSection">
    <w:name w:val="MTEquationSection"/>
    <w:qFormat/>
    <w:rPr>
      <w:rFonts w:eastAsia="黑体"/>
      <w:b/>
      <w:vanish/>
      <w:color w:val="FF0000"/>
      <w:sz w:val="32"/>
    </w:rPr>
  </w:style>
  <w:style w:type="paragraph" w:customStyle="1" w:styleId="MTDisplayEquation">
    <w:name w:val="MTDisplayEquation"/>
    <w:basedOn w:val="b5"/>
    <w:next w:val="a"/>
    <w:link w:val="MTDisplayEquation0"/>
    <w:autoRedefine/>
    <w:qFormat/>
    <w:pPr>
      <w:tabs>
        <w:tab w:val="center" w:pos="1970"/>
        <w:tab w:val="right" w:pos="3940"/>
      </w:tabs>
      <w:ind w:firstLineChars="0" w:firstLine="0"/>
      <w:jc w:val="center"/>
    </w:pPr>
  </w:style>
  <w:style w:type="character" w:customStyle="1" w:styleId="MTDisplayEquation0">
    <w:name w:val="MTDisplayEquation 字符"/>
    <w:basedOn w:val="bCharChar"/>
    <w:link w:val="MTDisplayEquation"/>
    <w:qFormat/>
    <w:rPr>
      <w:rFonts w:ascii="Times New Roman" w:eastAsia="宋体" w:hAnsi="Times New Roman" w:cs="宋体"/>
      <w:sz w:val="24"/>
      <w:szCs w:val="20"/>
    </w:rPr>
  </w:style>
  <w:style w:type="character" w:customStyle="1" w:styleId="11">
    <w:name w:val="未处理的提及1"/>
    <w:uiPriority w:val="99"/>
    <w:semiHidden/>
    <w:unhideWhenUsed/>
    <w:qFormat/>
    <w:rPr>
      <w:color w:val="605E5C"/>
      <w:shd w:val="clear" w:color="auto" w:fill="E1DFDD"/>
    </w:rPr>
  </w:style>
  <w:style w:type="paragraph" w:styleId="afc">
    <w:name w:val="List Paragraph"/>
    <w:basedOn w:val="a"/>
    <w:uiPriority w:val="99"/>
    <w:qFormat/>
    <w:pPr>
      <w:spacing w:before="100" w:beforeAutospacing="1" w:after="100" w:afterAutospacing="1"/>
      <w:ind w:left="720"/>
      <w:contextualSpacing/>
      <w:jc w:val="both"/>
    </w:pPr>
    <w:rPr>
      <w:rFonts w:ascii="Calibri" w:hAnsi="Calibri"/>
      <w:sz w:val="22"/>
      <w:szCs w:val="22"/>
    </w:rPr>
  </w:style>
  <w:style w:type="character" w:customStyle="1" w:styleId="a7">
    <w:name w:val="批注文字 字符"/>
    <w:basedOn w:val="a0"/>
    <w:link w:val="a6"/>
    <w:qFormat/>
    <w:rPr>
      <w:rFonts w:ascii="Times New Roman" w:eastAsia="宋体" w:hAnsi="Times New Roman" w:cs="Times New Roman"/>
      <w:kern w:val="0"/>
      <w:sz w:val="20"/>
      <w:szCs w:val="20"/>
    </w:rPr>
  </w:style>
  <w:style w:type="character" w:customStyle="1" w:styleId="af4">
    <w:name w:val="批注主题 字符"/>
    <w:basedOn w:val="a7"/>
    <w:link w:val="af3"/>
    <w:qFormat/>
    <w:rPr>
      <w:rFonts w:ascii="Times New Roman" w:eastAsia="宋体" w:hAnsi="Times New Roman" w:cs="Times New Roman"/>
      <w:b/>
      <w:bCs/>
      <w:kern w:val="0"/>
      <w:sz w:val="20"/>
      <w:szCs w:val="20"/>
    </w:rPr>
  </w:style>
  <w:style w:type="character" w:customStyle="1" w:styleId="ab">
    <w:name w:val="批注框文本 字符"/>
    <w:basedOn w:val="a0"/>
    <w:link w:val="aa"/>
    <w:qFormat/>
    <w:rPr>
      <w:rFonts w:ascii="Times New Roman" w:eastAsia="宋体" w:hAnsi="Times New Roman" w:cs="Times New Roman"/>
      <w:kern w:val="0"/>
      <w:sz w:val="18"/>
      <w:szCs w:val="18"/>
    </w:rPr>
  </w:style>
  <w:style w:type="paragraph" w:customStyle="1" w:styleId="12">
    <w:name w:val="修订1"/>
    <w:hidden/>
    <w:uiPriority w:val="99"/>
    <w:semiHidden/>
    <w:qFormat/>
    <w:rPr>
      <w:rFonts w:ascii="Times New Roman" w:eastAsia="宋体" w:hAnsi="Times New Roman" w:cs="Times New Roman"/>
    </w:rPr>
  </w:style>
  <w:style w:type="paragraph" w:styleId="afd">
    <w:name w:val="Revision"/>
    <w:hidden/>
    <w:uiPriority w:val="99"/>
    <w:unhideWhenUsed/>
    <w:rsid w:val="0009345D"/>
    <w:rPr>
      <w:rFonts w:ascii="Times New Roman" w:eastAsia="宋体"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285141">
      <w:bodyDiv w:val="1"/>
      <w:marLeft w:val="0"/>
      <w:marRight w:val="0"/>
      <w:marTop w:val="0"/>
      <w:marBottom w:val="0"/>
      <w:divBdr>
        <w:top w:val="none" w:sz="0" w:space="0" w:color="auto"/>
        <w:left w:val="none" w:sz="0" w:space="0" w:color="auto"/>
        <w:bottom w:val="none" w:sz="0" w:space="0" w:color="auto"/>
        <w:right w:val="none" w:sz="0" w:space="0" w:color="auto"/>
      </w:divBdr>
    </w:div>
    <w:div w:id="184559259">
      <w:bodyDiv w:val="1"/>
      <w:marLeft w:val="0"/>
      <w:marRight w:val="0"/>
      <w:marTop w:val="0"/>
      <w:marBottom w:val="0"/>
      <w:divBdr>
        <w:top w:val="none" w:sz="0" w:space="0" w:color="auto"/>
        <w:left w:val="none" w:sz="0" w:space="0" w:color="auto"/>
        <w:bottom w:val="none" w:sz="0" w:space="0" w:color="auto"/>
        <w:right w:val="none" w:sz="0" w:space="0" w:color="auto"/>
      </w:divBdr>
    </w:div>
    <w:div w:id="192764671">
      <w:bodyDiv w:val="1"/>
      <w:marLeft w:val="0"/>
      <w:marRight w:val="0"/>
      <w:marTop w:val="0"/>
      <w:marBottom w:val="0"/>
      <w:divBdr>
        <w:top w:val="none" w:sz="0" w:space="0" w:color="auto"/>
        <w:left w:val="none" w:sz="0" w:space="0" w:color="auto"/>
        <w:bottom w:val="none" w:sz="0" w:space="0" w:color="auto"/>
        <w:right w:val="none" w:sz="0" w:space="0" w:color="auto"/>
      </w:divBdr>
    </w:div>
    <w:div w:id="392385898">
      <w:bodyDiv w:val="1"/>
      <w:marLeft w:val="0"/>
      <w:marRight w:val="0"/>
      <w:marTop w:val="0"/>
      <w:marBottom w:val="0"/>
      <w:divBdr>
        <w:top w:val="none" w:sz="0" w:space="0" w:color="auto"/>
        <w:left w:val="none" w:sz="0" w:space="0" w:color="auto"/>
        <w:bottom w:val="none" w:sz="0" w:space="0" w:color="auto"/>
        <w:right w:val="none" w:sz="0" w:space="0" w:color="auto"/>
      </w:divBdr>
    </w:div>
    <w:div w:id="463889969">
      <w:bodyDiv w:val="1"/>
      <w:marLeft w:val="0"/>
      <w:marRight w:val="0"/>
      <w:marTop w:val="0"/>
      <w:marBottom w:val="0"/>
      <w:divBdr>
        <w:top w:val="none" w:sz="0" w:space="0" w:color="auto"/>
        <w:left w:val="none" w:sz="0" w:space="0" w:color="auto"/>
        <w:bottom w:val="none" w:sz="0" w:space="0" w:color="auto"/>
        <w:right w:val="none" w:sz="0" w:space="0" w:color="auto"/>
      </w:divBdr>
    </w:div>
    <w:div w:id="525368114">
      <w:bodyDiv w:val="1"/>
      <w:marLeft w:val="0"/>
      <w:marRight w:val="0"/>
      <w:marTop w:val="0"/>
      <w:marBottom w:val="0"/>
      <w:divBdr>
        <w:top w:val="none" w:sz="0" w:space="0" w:color="auto"/>
        <w:left w:val="none" w:sz="0" w:space="0" w:color="auto"/>
        <w:bottom w:val="none" w:sz="0" w:space="0" w:color="auto"/>
        <w:right w:val="none" w:sz="0" w:space="0" w:color="auto"/>
      </w:divBdr>
    </w:div>
    <w:div w:id="610626971">
      <w:bodyDiv w:val="1"/>
      <w:marLeft w:val="0"/>
      <w:marRight w:val="0"/>
      <w:marTop w:val="0"/>
      <w:marBottom w:val="0"/>
      <w:divBdr>
        <w:top w:val="none" w:sz="0" w:space="0" w:color="auto"/>
        <w:left w:val="none" w:sz="0" w:space="0" w:color="auto"/>
        <w:bottom w:val="none" w:sz="0" w:space="0" w:color="auto"/>
        <w:right w:val="none" w:sz="0" w:space="0" w:color="auto"/>
      </w:divBdr>
    </w:div>
    <w:div w:id="627666055">
      <w:bodyDiv w:val="1"/>
      <w:marLeft w:val="0"/>
      <w:marRight w:val="0"/>
      <w:marTop w:val="0"/>
      <w:marBottom w:val="0"/>
      <w:divBdr>
        <w:top w:val="none" w:sz="0" w:space="0" w:color="auto"/>
        <w:left w:val="none" w:sz="0" w:space="0" w:color="auto"/>
        <w:bottom w:val="none" w:sz="0" w:space="0" w:color="auto"/>
        <w:right w:val="none" w:sz="0" w:space="0" w:color="auto"/>
      </w:divBdr>
    </w:div>
    <w:div w:id="669329619">
      <w:bodyDiv w:val="1"/>
      <w:marLeft w:val="0"/>
      <w:marRight w:val="0"/>
      <w:marTop w:val="0"/>
      <w:marBottom w:val="0"/>
      <w:divBdr>
        <w:top w:val="none" w:sz="0" w:space="0" w:color="auto"/>
        <w:left w:val="none" w:sz="0" w:space="0" w:color="auto"/>
        <w:bottom w:val="none" w:sz="0" w:space="0" w:color="auto"/>
        <w:right w:val="none" w:sz="0" w:space="0" w:color="auto"/>
      </w:divBdr>
    </w:div>
    <w:div w:id="758521646">
      <w:bodyDiv w:val="1"/>
      <w:marLeft w:val="0"/>
      <w:marRight w:val="0"/>
      <w:marTop w:val="0"/>
      <w:marBottom w:val="0"/>
      <w:divBdr>
        <w:top w:val="none" w:sz="0" w:space="0" w:color="auto"/>
        <w:left w:val="none" w:sz="0" w:space="0" w:color="auto"/>
        <w:bottom w:val="none" w:sz="0" w:space="0" w:color="auto"/>
        <w:right w:val="none" w:sz="0" w:space="0" w:color="auto"/>
      </w:divBdr>
    </w:div>
    <w:div w:id="875580072">
      <w:bodyDiv w:val="1"/>
      <w:marLeft w:val="0"/>
      <w:marRight w:val="0"/>
      <w:marTop w:val="0"/>
      <w:marBottom w:val="0"/>
      <w:divBdr>
        <w:top w:val="none" w:sz="0" w:space="0" w:color="auto"/>
        <w:left w:val="none" w:sz="0" w:space="0" w:color="auto"/>
        <w:bottom w:val="none" w:sz="0" w:space="0" w:color="auto"/>
        <w:right w:val="none" w:sz="0" w:space="0" w:color="auto"/>
      </w:divBdr>
    </w:div>
    <w:div w:id="1026447057">
      <w:bodyDiv w:val="1"/>
      <w:marLeft w:val="0"/>
      <w:marRight w:val="0"/>
      <w:marTop w:val="0"/>
      <w:marBottom w:val="0"/>
      <w:divBdr>
        <w:top w:val="none" w:sz="0" w:space="0" w:color="auto"/>
        <w:left w:val="none" w:sz="0" w:space="0" w:color="auto"/>
        <w:bottom w:val="none" w:sz="0" w:space="0" w:color="auto"/>
        <w:right w:val="none" w:sz="0" w:space="0" w:color="auto"/>
      </w:divBdr>
    </w:div>
    <w:div w:id="1049887216">
      <w:bodyDiv w:val="1"/>
      <w:marLeft w:val="0"/>
      <w:marRight w:val="0"/>
      <w:marTop w:val="0"/>
      <w:marBottom w:val="0"/>
      <w:divBdr>
        <w:top w:val="none" w:sz="0" w:space="0" w:color="auto"/>
        <w:left w:val="none" w:sz="0" w:space="0" w:color="auto"/>
        <w:bottom w:val="none" w:sz="0" w:space="0" w:color="auto"/>
        <w:right w:val="none" w:sz="0" w:space="0" w:color="auto"/>
      </w:divBdr>
    </w:div>
    <w:div w:id="1349984171">
      <w:bodyDiv w:val="1"/>
      <w:marLeft w:val="0"/>
      <w:marRight w:val="0"/>
      <w:marTop w:val="0"/>
      <w:marBottom w:val="0"/>
      <w:divBdr>
        <w:top w:val="none" w:sz="0" w:space="0" w:color="auto"/>
        <w:left w:val="none" w:sz="0" w:space="0" w:color="auto"/>
        <w:bottom w:val="none" w:sz="0" w:space="0" w:color="auto"/>
        <w:right w:val="none" w:sz="0" w:space="0" w:color="auto"/>
      </w:divBdr>
    </w:div>
    <w:div w:id="1366785699">
      <w:bodyDiv w:val="1"/>
      <w:marLeft w:val="0"/>
      <w:marRight w:val="0"/>
      <w:marTop w:val="0"/>
      <w:marBottom w:val="0"/>
      <w:divBdr>
        <w:top w:val="none" w:sz="0" w:space="0" w:color="auto"/>
        <w:left w:val="none" w:sz="0" w:space="0" w:color="auto"/>
        <w:bottom w:val="none" w:sz="0" w:space="0" w:color="auto"/>
        <w:right w:val="none" w:sz="0" w:space="0" w:color="auto"/>
      </w:divBdr>
    </w:div>
    <w:div w:id="1704937276">
      <w:bodyDiv w:val="1"/>
      <w:marLeft w:val="0"/>
      <w:marRight w:val="0"/>
      <w:marTop w:val="0"/>
      <w:marBottom w:val="0"/>
      <w:divBdr>
        <w:top w:val="none" w:sz="0" w:space="0" w:color="auto"/>
        <w:left w:val="none" w:sz="0" w:space="0" w:color="auto"/>
        <w:bottom w:val="none" w:sz="0" w:space="0" w:color="auto"/>
        <w:right w:val="none" w:sz="0" w:space="0" w:color="auto"/>
      </w:divBdr>
    </w:div>
    <w:div w:id="1710296666">
      <w:bodyDiv w:val="1"/>
      <w:marLeft w:val="0"/>
      <w:marRight w:val="0"/>
      <w:marTop w:val="0"/>
      <w:marBottom w:val="0"/>
      <w:divBdr>
        <w:top w:val="none" w:sz="0" w:space="0" w:color="auto"/>
        <w:left w:val="none" w:sz="0" w:space="0" w:color="auto"/>
        <w:bottom w:val="none" w:sz="0" w:space="0" w:color="auto"/>
        <w:right w:val="none" w:sz="0" w:space="0" w:color="auto"/>
      </w:divBdr>
    </w:div>
    <w:div w:id="1835949480">
      <w:bodyDiv w:val="1"/>
      <w:marLeft w:val="0"/>
      <w:marRight w:val="0"/>
      <w:marTop w:val="0"/>
      <w:marBottom w:val="0"/>
      <w:divBdr>
        <w:top w:val="none" w:sz="0" w:space="0" w:color="auto"/>
        <w:left w:val="none" w:sz="0" w:space="0" w:color="auto"/>
        <w:bottom w:val="none" w:sz="0" w:space="0" w:color="auto"/>
        <w:right w:val="none" w:sz="0" w:space="0" w:color="auto"/>
      </w:divBdr>
    </w:div>
    <w:div w:id="1987276048">
      <w:bodyDiv w:val="1"/>
      <w:marLeft w:val="0"/>
      <w:marRight w:val="0"/>
      <w:marTop w:val="0"/>
      <w:marBottom w:val="0"/>
      <w:divBdr>
        <w:top w:val="none" w:sz="0" w:space="0" w:color="auto"/>
        <w:left w:val="none" w:sz="0" w:space="0" w:color="auto"/>
        <w:bottom w:val="none" w:sz="0" w:space="0" w:color="auto"/>
        <w:right w:val="none" w:sz="0" w:space="0" w:color="auto"/>
      </w:divBdr>
    </w:div>
    <w:div w:id="2006350778">
      <w:bodyDiv w:val="1"/>
      <w:marLeft w:val="0"/>
      <w:marRight w:val="0"/>
      <w:marTop w:val="0"/>
      <w:marBottom w:val="0"/>
      <w:divBdr>
        <w:top w:val="none" w:sz="0" w:space="0" w:color="auto"/>
        <w:left w:val="none" w:sz="0" w:space="0" w:color="auto"/>
        <w:bottom w:val="none" w:sz="0" w:space="0" w:color="auto"/>
        <w:right w:val="none" w:sz="0" w:space="0" w:color="auto"/>
      </w:divBdr>
    </w:div>
    <w:div w:id="2078817429">
      <w:bodyDiv w:val="1"/>
      <w:marLeft w:val="0"/>
      <w:marRight w:val="0"/>
      <w:marTop w:val="0"/>
      <w:marBottom w:val="0"/>
      <w:divBdr>
        <w:top w:val="none" w:sz="0" w:space="0" w:color="auto"/>
        <w:left w:val="none" w:sz="0" w:space="0" w:color="auto"/>
        <w:bottom w:val="none" w:sz="0" w:space="0" w:color="auto"/>
        <w:right w:val="none" w:sz="0" w:space="0" w:color="auto"/>
      </w:divBdr>
    </w:div>
    <w:div w:id="213512616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26" Type="http://schemas.openxmlformats.org/officeDocument/2006/relationships/image" Target="media/image12.wmf"/><Relationship Id="rId21" Type="http://schemas.openxmlformats.org/officeDocument/2006/relationships/image" Target="../../../../../../../AppData/Local/Temp/ksohtml30016/wps10.jpg" TargetMode="External"/><Relationship Id="rId42" Type="http://schemas.openxmlformats.org/officeDocument/2006/relationships/oleObject" Target="embeddings/oleObject11.bin"/><Relationship Id="rId47" Type="http://schemas.openxmlformats.org/officeDocument/2006/relationships/image" Target="media/image22.wmf"/><Relationship Id="rId63" Type="http://schemas.openxmlformats.org/officeDocument/2006/relationships/image" Target="media/image32.jpg"/><Relationship Id="rId68" Type="http://schemas.openxmlformats.org/officeDocument/2006/relationships/image" Target="media/image37.jpg"/><Relationship Id="rId2" Type="http://schemas.openxmlformats.org/officeDocument/2006/relationships/numbering" Target="numbering.xml"/><Relationship Id="rId16" Type="http://schemas.openxmlformats.org/officeDocument/2006/relationships/image" Target="media/image7.jpeg"/><Relationship Id="rId29" Type="http://schemas.openxmlformats.org/officeDocument/2006/relationships/oleObject" Target="embeddings/oleObject4.bin"/><Relationship Id="rId11" Type="http://schemas.openxmlformats.org/officeDocument/2006/relationships/image" Target="../../../../../../../AppData/Local/Temp/ksohtml9656/wps2.jpg" TargetMode="External"/><Relationship Id="rId24" Type="http://schemas.openxmlformats.org/officeDocument/2006/relationships/image" Target="media/image11.wmf"/><Relationship Id="rId32" Type="http://schemas.openxmlformats.org/officeDocument/2006/relationships/image" Target="media/image15.wmf"/><Relationship Id="rId37" Type="http://schemas.openxmlformats.org/officeDocument/2006/relationships/oleObject" Target="embeddings/oleObject8.bin"/><Relationship Id="rId40" Type="http://schemas.openxmlformats.org/officeDocument/2006/relationships/image" Target="media/image19.wmf"/><Relationship Id="rId45" Type="http://schemas.openxmlformats.org/officeDocument/2006/relationships/image" Target="media/image21.wmf"/><Relationship Id="rId53" Type="http://schemas.openxmlformats.org/officeDocument/2006/relationships/image" Target="media/image25.wmf"/><Relationship Id="rId58" Type="http://schemas.openxmlformats.org/officeDocument/2006/relationships/oleObject" Target="embeddings/oleObject19.bin"/><Relationship Id="rId66" Type="http://schemas.openxmlformats.org/officeDocument/2006/relationships/image" Target="media/image35.jpg"/><Relationship Id="rId74" Type="http://schemas.openxmlformats.org/officeDocument/2006/relationships/image" Target="media/image43.jpeg"/><Relationship Id="rId5" Type="http://schemas.openxmlformats.org/officeDocument/2006/relationships/webSettings" Target="webSettings.xml"/><Relationship Id="rId61" Type="http://schemas.openxmlformats.org/officeDocument/2006/relationships/image" Target="media/image30.jpg"/><Relationship Id="rId19" Type="http://schemas.openxmlformats.org/officeDocument/2006/relationships/image" Target="../../../../../../../AppData/Local/Temp/ksohtml30016/wps11.jpg" TargetMode="External"/><Relationship Id="rId14" Type="http://schemas.openxmlformats.org/officeDocument/2006/relationships/image" Target="media/image5.jpeg"/><Relationship Id="rId22" Type="http://schemas.openxmlformats.org/officeDocument/2006/relationships/image" Target="media/image10.wmf"/><Relationship Id="rId27" Type="http://schemas.openxmlformats.org/officeDocument/2006/relationships/oleObject" Target="embeddings/oleObject3.bin"/><Relationship Id="rId30" Type="http://schemas.openxmlformats.org/officeDocument/2006/relationships/image" Target="media/image14.wmf"/><Relationship Id="rId35" Type="http://schemas.openxmlformats.org/officeDocument/2006/relationships/oleObject" Target="embeddings/oleObject7.bin"/><Relationship Id="rId43" Type="http://schemas.openxmlformats.org/officeDocument/2006/relationships/image" Target="media/image20.wmf"/><Relationship Id="rId48" Type="http://schemas.openxmlformats.org/officeDocument/2006/relationships/oleObject" Target="embeddings/oleObject14.bin"/><Relationship Id="rId56" Type="http://schemas.openxmlformats.org/officeDocument/2006/relationships/oleObject" Target="embeddings/oleObject18.bin"/><Relationship Id="rId64" Type="http://schemas.openxmlformats.org/officeDocument/2006/relationships/image" Target="media/image33.jpg"/><Relationship Id="rId69" Type="http://schemas.openxmlformats.org/officeDocument/2006/relationships/image" Target="media/image38.jpg"/><Relationship Id="rId8" Type="http://schemas.openxmlformats.org/officeDocument/2006/relationships/image" Target="media/image1.png"/><Relationship Id="rId51" Type="http://schemas.openxmlformats.org/officeDocument/2006/relationships/image" Target="media/image24.wmf"/><Relationship Id="rId72" Type="http://schemas.openxmlformats.org/officeDocument/2006/relationships/image" Target="media/image41.jpeg"/><Relationship Id="rId3" Type="http://schemas.openxmlformats.org/officeDocument/2006/relationships/styles" Target="styles.xml"/><Relationship Id="rId12" Type="http://schemas.openxmlformats.org/officeDocument/2006/relationships/image" Target="media/image4.jpeg"/><Relationship Id="rId17" Type="http://schemas.openxmlformats.org/officeDocument/2006/relationships/image" Target="../../../../../../../AppData/Local/Temp/ksohtml30016/wps9.jpg" TargetMode="External"/><Relationship Id="rId25" Type="http://schemas.openxmlformats.org/officeDocument/2006/relationships/oleObject" Target="embeddings/oleObject2.bin"/><Relationship Id="rId33" Type="http://schemas.openxmlformats.org/officeDocument/2006/relationships/oleObject" Target="embeddings/oleObject6.bin"/><Relationship Id="rId38" Type="http://schemas.openxmlformats.org/officeDocument/2006/relationships/image" Target="media/image18.wmf"/><Relationship Id="rId46" Type="http://schemas.openxmlformats.org/officeDocument/2006/relationships/oleObject" Target="embeddings/oleObject13.bin"/><Relationship Id="rId59" Type="http://schemas.openxmlformats.org/officeDocument/2006/relationships/image" Target="media/image28.jpg"/><Relationship Id="rId67" Type="http://schemas.openxmlformats.org/officeDocument/2006/relationships/image" Target="media/image36.jpg"/><Relationship Id="rId20" Type="http://schemas.openxmlformats.org/officeDocument/2006/relationships/image" Target="media/image9.jpeg"/><Relationship Id="rId41" Type="http://schemas.openxmlformats.org/officeDocument/2006/relationships/oleObject" Target="embeddings/oleObject10.bin"/><Relationship Id="rId54" Type="http://schemas.openxmlformats.org/officeDocument/2006/relationships/oleObject" Target="embeddings/oleObject17.bin"/><Relationship Id="rId62" Type="http://schemas.openxmlformats.org/officeDocument/2006/relationships/image" Target="media/image31.jpg"/><Relationship Id="rId70" Type="http://schemas.openxmlformats.org/officeDocument/2006/relationships/image" Target="media/image39.jpg"/><Relationship Id="rId7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jpeg"/><Relationship Id="rId23" Type="http://schemas.openxmlformats.org/officeDocument/2006/relationships/oleObject" Target="embeddings/oleObject1.bin"/><Relationship Id="rId28" Type="http://schemas.openxmlformats.org/officeDocument/2006/relationships/image" Target="media/image13.wmf"/><Relationship Id="rId36" Type="http://schemas.openxmlformats.org/officeDocument/2006/relationships/image" Target="media/image17.wmf"/><Relationship Id="rId49" Type="http://schemas.openxmlformats.org/officeDocument/2006/relationships/image" Target="media/image23.wmf"/><Relationship Id="rId57" Type="http://schemas.openxmlformats.org/officeDocument/2006/relationships/image" Target="media/image27.wmf"/><Relationship Id="rId10" Type="http://schemas.openxmlformats.org/officeDocument/2006/relationships/image" Target="media/image3.jpeg"/><Relationship Id="rId31" Type="http://schemas.openxmlformats.org/officeDocument/2006/relationships/oleObject" Target="embeddings/oleObject5.bin"/><Relationship Id="rId44" Type="http://schemas.openxmlformats.org/officeDocument/2006/relationships/oleObject" Target="embeddings/oleObject12.bin"/><Relationship Id="rId52" Type="http://schemas.openxmlformats.org/officeDocument/2006/relationships/oleObject" Target="embeddings/oleObject16.bin"/><Relationship Id="rId60" Type="http://schemas.openxmlformats.org/officeDocument/2006/relationships/image" Target="media/image29.jpg"/><Relationship Id="rId65" Type="http://schemas.openxmlformats.org/officeDocument/2006/relationships/image" Target="media/image34.jpg"/><Relationship Id="rId73" Type="http://schemas.openxmlformats.org/officeDocument/2006/relationships/image" Target="media/image42.jpeg"/><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AppData/Local/Temp/ksohtml40268/wps3.jpg" TargetMode="External"/><Relationship Id="rId18" Type="http://schemas.openxmlformats.org/officeDocument/2006/relationships/image" Target="media/image8.jpeg"/><Relationship Id="rId39" Type="http://schemas.openxmlformats.org/officeDocument/2006/relationships/oleObject" Target="embeddings/oleObject9.bin"/><Relationship Id="rId34" Type="http://schemas.openxmlformats.org/officeDocument/2006/relationships/image" Target="media/image16.wmf"/><Relationship Id="rId50" Type="http://schemas.openxmlformats.org/officeDocument/2006/relationships/oleObject" Target="embeddings/oleObject15.bin"/><Relationship Id="rId55" Type="http://schemas.openxmlformats.org/officeDocument/2006/relationships/image" Target="media/image26.wmf"/><Relationship Id="rId76"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image" Target="media/image40.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C5DA110-4EB3-4078-B4E7-F2123C8E48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292</TotalTime>
  <Pages>9</Pages>
  <Words>3031</Words>
  <Characters>17280</Characters>
  <Application>Microsoft Office Word</Application>
  <DocSecurity>0</DocSecurity>
  <Lines>144</Lines>
  <Paragraphs>40</Paragraphs>
  <ScaleCrop>false</ScaleCrop>
  <Company/>
  <LinksUpToDate>false</LinksUpToDate>
  <CharactersWithSpaces>20271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dengqing</dc:creator>
  <cp:lastModifiedBy>yh X</cp:lastModifiedBy>
  <cp:revision>96</cp:revision>
  <dcterms:created xsi:type="dcterms:W3CDTF">2025-05-27T12:38:00Z</dcterms:created>
  <dcterms:modified xsi:type="dcterms:W3CDTF">2026-03-20T08:13:00Z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28d11eee-b450-442b-b43d-ff677b748f37</vt:lpwstr>
  </property>
  <property fmtid="{D5CDD505-2E9C-101B-9397-08002B2CF9AE}" pid="3" name="MTEquationNumber2">
    <vt:lpwstr>(#E1)</vt:lpwstr>
  </property>
  <property fmtid="{D5CDD505-2E9C-101B-9397-08002B2CF9AE}" pid="4" name="KSOTemplateDocerSaveRecord">
    <vt:lpwstr>eyJoZGlkIjoiYzY5ZWUxM2MwNzg1ZTA1ZGFjY2UwNTkwOTZmYWQyMTUiLCJ1c2VySWQiOiIxNTUzMjY5ODY2In0=</vt:lpwstr>
  </property>
  <property fmtid="{D5CDD505-2E9C-101B-9397-08002B2CF9AE}" pid="5" name="KSOProductBuildVer">
    <vt:lpwstr>2052-12.1.0.19302</vt:lpwstr>
  </property>
  <property fmtid="{D5CDD505-2E9C-101B-9397-08002B2CF9AE}" pid="6" name="ICV">
    <vt:lpwstr>30AF3FCF3707431290CCBF4C9ADECE76_12</vt:lpwstr>
  </property>
</Properties>
</file>