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A3EE73" w14:textId="0AD6E513" w:rsidR="00CD2883" w:rsidRPr="00FC5689" w:rsidRDefault="00196030" w:rsidP="005F74EA">
      <w:pPr>
        <w:jc w:val="center"/>
        <w:rPr>
          <w:rFonts w:ascii="宋体" w:eastAsia="宋体" w:hAnsi="宋体" w:hint="eastAsia"/>
          <w:b/>
          <w:bCs/>
          <w:sz w:val="44"/>
          <w:szCs w:val="44"/>
        </w:rPr>
      </w:pPr>
      <w:r w:rsidRPr="00FC5689">
        <w:rPr>
          <w:rFonts w:ascii="宋体" w:eastAsia="宋体" w:hAnsi="宋体" w:hint="eastAsia"/>
          <w:b/>
          <w:bCs/>
          <w:sz w:val="44"/>
          <w:szCs w:val="44"/>
        </w:rPr>
        <w:t>松辽</w:t>
      </w:r>
      <w:r w:rsidR="000951BE" w:rsidRPr="00FC5689">
        <w:rPr>
          <w:rFonts w:ascii="宋体" w:eastAsia="宋体" w:hAnsi="宋体" w:hint="eastAsia"/>
          <w:b/>
          <w:bCs/>
          <w:sz w:val="44"/>
          <w:szCs w:val="44"/>
        </w:rPr>
        <w:t>盆地</w:t>
      </w:r>
      <w:r w:rsidRPr="00FC5689">
        <w:rPr>
          <w:rFonts w:ascii="宋体" w:eastAsia="宋体" w:hAnsi="宋体" w:hint="eastAsia"/>
          <w:b/>
          <w:bCs/>
          <w:sz w:val="44"/>
          <w:szCs w:val="44"/>
        </w:rPr>
        <w:t>嫩江组</w:t>
      </w:r>
      <w:r w:rsidR="007E169D" w:rsidRPr="00FC5689">
        <w:rPr>
          <w:rFonts w:ascii="宋体" w:eastAsia="宋体" w:hAnsi="宋体" w:hint="eastAsia"/>
          <w:b/>
          <w:bCs/>
          <w:sz w:val="44"/>
          <w:szCs w:val="44"/>
        </w:rPr>
        <w:t>油页岩有机质</w:t>
      </w:r>
      <w:r w:rsidR="000B3499" w:rsidRPr="00FC5689">
        <w:rPr>
          <w:rFonts w:ascii="宋体" w:eastAsia="宋体" w:hAnsi="宋体" w:hint="eastAsia"/>
          <w:b/>
          <w:bCs/>
          <w:sz w:val="44"/>
          <w:szCs w:val="44"/>
        </w:rPr>
        <w:t>热</w:t>
      </w:r>
      <w:r w:rsidRPr="00FC5689">
        <w:rPr>
          <w:rFonts w:ascii="宋体" w:eastAsia="宋体" w:hAnsi="宋体" w:hint="eastAsia"/>
          <w:b/>
          <w:bCs/>
          <w:sz w:val="44"/>
          <w:szCs w:val="44"/>
        </w:rPr>
        <w:t>解动力学模型</w:t>
      </w:r>
    </w:p>
    <w:p w14:paraId="1AC4A344" w14:textId="63BF57A6" w:rsidR="006B5CF1" w:rsidRPr="00FC5689" w:rsidRDefault="006B5CF1" w:rsidP="005F74EA">
      <w:pPr>
        <w:rPr>
          <w:rFonts w:ascii="Times New Roman" w:eastAsia="宋体" w:hAnsi="Times New Roman" w:cs="Times New Roman"/>
          <w:b/>
          <w:bCs/>
          <w:szCs w:val="21"/>
        </w:rPr>
      </w:pPr>
      <w:r w:rsidRPr="00FC5689">
        <w:rPr>
          <w:rFonts w:ascii="黑体" w:eastAsia="黑体" w:hAnsi="黑体" w:hint="eastAsia"/>
          <w:b/>
          <w:bCs/>
          <w:szCs w:val="21"/>
        </w:rPr>
        <w:t>摘要</w:t>
      </w:r>
      <w:r w:rsidRPr="00FC5689">
        <w:rPr>
          <w:rFonts w:ascii="宋体" w:eastAsia="宋体" w:hAnsi="宋体" w:hint="eastAsia"/>
          <w:b/>
          <w:bCs/>
          <w:szCs w:val="21"/>
        </w:rPr>
        <w:t>：</w:t>
      </w:r>
      <w:r w:rsidR="001101AD" w:rsidRPr="00512CD8">
        <w:rPr>
          <w:rFonts w:ascii="Times New Roman" w:eastAsia="宋体" w:hAnsi="Times New Roman" w:cs="Times New Roman"/>
          <w:szCs w:val="21"/>
        </w:rPr>
        <w:t>原位转化</w:t>
      </w:r>
      <w:r w:rsidR="004516C0" w:rsidRPr="00512CD8">
        <w:rPr>
          <w:rFonts w:ascii="Times New Roman" w:eastAsia="宋体" w:hAnsi="Times New Roman" w:cs="Times New Roman"/>
          <w:szCs w:val="21"/>
        </w:rPr>
        <w:t>技</w:t>
      </w:r>
      <w:r w:rsidR="00C76CD1" w:rsidRPr="00512CD8">
        <w:rPr>
          <w:rFonts w:ascii="Times New Roman" w:eastAsia="宋体" w:hAnsi="Times New Roman" w:cs="Times New Roman"/>
          <w:szCs w:val="21"/>
        </w:rPr>
        <w:t>术是松辽盆地嫩江组中低熟页岩油藏</w:t>
      </w:r>
      <w:r w:rsidR="00EC234D" w:rsidRPr="00512CD8">
        <w:rPr>
          <w:rFonts w:ascii="Times New Roman" w:eastAsia="宋体" w:hAnsi="Times New Roman" w:cs="Times New Roman"/>
          <w:szCs w:val="21"/>
        </w:rPr>
        <w:t>最</w:t>
      </w:r>
      <w:r w:rsidR="007E169D" w:rsidRPr="00512CD8">
        <w:rPr>
          <w:rFonts w:ascii="Times New Roman" w:eastAsia="宋体" w:hAnsi="Times New Roman" w:cs="Times New Roman"/>
          <w:szCs w:val="21"/>
        </w:rPr>
        <w:t>具</w:t>
      </w:r>
      <w:r w:rsidR="00EC234D" w:rsidRPr="00512CD8">
        <w:rPr>
          <w:rFonts w:ascii="Times New Roman" w:eastAsia="宋体" w:hAnsi="Times New Roman" w:cs="Times New Roman"/>
          <w:szCs w:val="21"/>
        </w:rPr>
        <w:t>前景的</w:t>
      </w:r>
      <w:r w:rsidR="001101AD" w:rsidRPr="00512CD8">
        <w:rPr>
          <w:rFonts w:ascii="Times New Roman" w:eastAsia="宋体" w:hAnsi="Times New Roman" w:cs="Times New Roman"/>
          <w:szCs w:val="21"/>
        </w:rPr>
        <w:t>开采技术</w:t>
      </w:r>
      <w:r w:rsidR="000B3E80" w:rsidRPr="00512CD8">
        <w:rPr>
          <w:rFonts w:ascii="Times New Roman" w:eastAsia="宋体" w:hAnsi="Times New Roman" w:cs="Times New Roman"/>
          <w:szCs w:val="21"/>
        </w:rPr>
        <w:t>，转化</w:t>
      </w:r>
      <w:r w:rsidR="001101AD" w:rsidRPr="00512CD8">
        <w:rPr>
          <w:rFonts w:ascii="Times New Roman" w:eastAsia="宋体" w:hAnsi="Times New Roman" w:cs="Times New Roman"/>
          <w:szCs w:val="21"/>
        </w:rPr>
        <w:t>过程涉及</w:t>
      </w:r>
      <w:r w:rsidR="000B3499" w:rsidRPr="00512CD8">
        <w:rPr>
          <w:rFonts w:ascii="Times New Roman" w:eastAsia="宋体" w:hAnsi="Times New Roman" w:cs="Times New Roman"/>
          <w:szCs w:val="21"/>
        </w:rPr>
        <w:t>油页岩</w:t>
      </w:r>
      <w:r w:rsidR="005C7BA2" w:rsidRPr="00512CD8">
        <w:rPr>
          <w:rFonts w:ascii="Times New Roman" w:eastAsia="宋体" w:hAnsi="Times New Roman" w:cs="Times New Roman"/>
          <w:szCs w:val="21"/>
        </w:rPr>
        <w:t>中</w:t>
      </w:r>
      <w:r w:rsidR="00984A3C" w:rsidRPr="00512CD8">
        <w:rPr>
          <w:rFonts w:ascii="Times New Roman" w:eastAsia="宋体" w:hAnsi="Times New Roman" w:cs="Times New Roman"/>
          <w:szCs w:val="21"/>
        </w:rPr>
        <w:t>有机质多步</w:t>
      </w:r>
      <w:r w:rsidR="00F3416A" w:rsidRPr="00512CD8">
        <w:rPr>
          <w:rFonts w:ascii="Times New Roman" w:eastAsia="宋体" w:hAnsi="Times New Roman" w:cs="Times New Roman"/>
          <w:szCs w:val="21"/>
        </w:rPr>
        <w:t>热解反应</w:t>
      </w:r>
      <w:r w:rsidR="005C7BA2" w:rsidRPr="00512CD8">
        <w:rPr>
          <w:rFonts w:ascii="Times New Roman" w:eastAsia="宋体" w:hAnsi="Times New Roman" w:cs="Times New Roman"/>
          <w:szCs w:val="21"/>
        </w:rPr>
        <w:t>的耦合</w:t>
      </w:r>
      <w:r w:rsidR="007329AA" w:rsidRPr="00512CD8">
        <w:rPr>
          <w:rFonts w:ascii="Times New Roman" w:eastAsia="宋体" w:hAnsi="Times New Roman" w:cs="Times New Roman"/>
          <w:szCs w:val="21"/>
        </w:rPr>
        <w:t>，建立可靠的</w:t>
      </w:r>
      <w:r w:rsidR="00ED3107" w:rsidRPr="00512CD8">
        <w:rPr>
          <w:rFonts w:ascii="Times New Roman" w:eastAsia="宋体" w:hAnsi="Times New Roman" w:cs="Times New Roman"/>
          <w:szCs w:val="21"/>
        </w:rPr>
        <w:t>有机质热解动力学模型</w:t>
      </w:r>
      <w:r w:rsidR="007329AA" w:rsidRPr="00512CD8">
        <w:rPr>
          <w:rFonts w:ascii="Times New Roman" w:eastAsia="宋体" w:hAnsi="Times New Roman" w:cs="Times New Roman"/>
          <w:szCs w:val="21"/>
        </w:rPr>
        <w:t>需对该过程进行解耦</w:t>
      </w:r>
      <w:r w:rsidR="001101AD" w:rsidRPr="00512CD8">
        <w:rPr>
          <w:rFonts w:ascii="Times New Roman" w:eastAsia="宋体" w:hAnsi="Times New Roman" w:cs="Times New Roman"/>
          <w:szCs w:val="21"/>
        </w:rPr>
        <w:t>。</w:t>
      </w:r>
      <w:r w:rsidR="009D0D45" w:rsidRPr="00512CD8">
        <w:rPr>
          <w:rFonts w:ascii="Times New Roman" w:eastAsia="宋体" w:hAnsi="Times New Roman" w:cs="Times New Roman"/>
          <w:szCs w:val="21"/>
        </w:rPr>
        <w:t>首先</w:t>
      </w:r>
      <w:r w:rsidR="00687BAE" w:rsidRPr="00512CD8">
        <w:rPr>
          <w:rFonts w:ascii="Times New Roman" w:eastAsia="宋体" w:hAnsi="Times New Roman" w:cs="Times New Roman"/>
          <w:szCs w:val="21"/>
        </w:rPr>
        <w:t>对</w:t>
      </w:r>
      <w:r w:rsidR="000B3499" w:rsidRPr="00512CD8">
        <w:rPr>
          <w:rFonts w:ascii="Times New Roman" w:eastAsia="宋体" w:hAnsi="Times New Roman" w:cs="Times New Roman"/>
          <w:szCs w:val="21"/>
        </w:rPr>
        <w:t>0.5</w:t>
      </w:r>
      <w:r w:rsidR="000B3499" w:rsidRPr="00512CD8">
        <w:rPr>
          <w:rFonts w:ascii="Times New Roman" w:eastAsia="宋体" w:hAnsi="Times New Roman" w:cs="Times New Roman"/>
          <w:szCs w:val="21"/>
        </w:rPr>
        <w:t>、</w:t>
      </w:r>
      <w:r w:rsidR="000B3499" w:rsidRPr="00512CD8">
        <w:rPr>
          <w:rFonts w:ascii="Times New Roman" w:eastAsia="宋体" w:hAnsi="Times New Roman" w:cs="Times New Roman"/>
          <w:szCs w:val="21"/>
        </w:rPr>
        <w:t>1</w:t>
      </w:r>
      <w:r w:rsidR="000B3499" w:rsidRPr="00512CD8">
        <w:rPr>
          <w:rFonts w:ascii="Times New Roman" w:eastAsia="宋体" w:hAnsi="Times New Roman" w:cs="Times New Roman"/>
          <w:szCs w:val="21"/>
        </w:rPr>
        <w:t>、</w:t>
      </w:r>
      <w:r w:rsidR="000B3499" w:rsidRPr="00512CD8">
        <w:rPr>
          <w:rFonts w:ascii="Times New Roman" w:eastAsia="宋体" w:hAnsi="Times New Roman" w:cs="Times New Roman"/>
          <w:szCs w:val="21"/>
        </w:rPr>
        <w:t>2</w:t>
      </w:r>
      <w:r w:rsidR="000B3499" w:rsidRPr="00512CD8">
        <w:rPr>
          <w:rFonts w:ascii="Times New Roman" w:eastAsia="宋体" w:hAnsi="Times New Roman" w:cs="Times New Roman"/>
          <w:szCs w:val="21"/>
        </w:rPr>
        <w:t>、</w:t>
      </w:r>
      <w:r w:rsidR="000B3499" w:rsidRPr="00512CD8">
        <w:rPr>
          <w:rFonts w:ascii="Times New Roman" w:eastAsia="宋体" w:hAnsi="Times New Roman" w:cs="Times New Roman"/>
          <w:szCs w:val="21"/>
        </w:rPr>
        <w:t>4℃/min</w:t>
      </w:r>
      <w:r w:rsidR="00560B42" w:rsidRPr="00512CD8">
        <w:rPr>
          <w:rFonts w:ascii="Times New Roman" w:eastAsia="宋体" w:hAnsi="Times New Roman" w:cs="Times New Roman"/>
          <w:szCs w:val="21"/>
        </w:rPr>
        <w:t>升温速率</w:t>
      </w:r>
      <w:r w:rsidR="000B3499" w:rsidRPr="00512CD8">
        <w:rPr>
          <w:rFonts w:ascii="Times New Roman" w:eastAsia="宋体" w:hAnsi="Times New Roman" w:cs="Times New Roman"/>
          <w:szCs w:val="21"/>
        </w:rPr>
        <w:t>下嫩江组油页岩</w:t>
      </w:r>
      <w:r w:rsidR="00687BAE" w:rsidRPr="00512CD8">
        <w:rPr>
          <w:rFonts w:ascii="Times New Roman" w:eastAsia="宋体" w:hAnsi="Times New Roman" w:cs="Times New Roman"/>
          <w:szCs w:val="21"/>
        </w:rPr>
        <w:t>热解</w:t>
      </w:r>
      <w:r w:rsidR="007329AA" w:rsidRPr="00512CD8">
        <w:rPr>
          <w:rFonts w:ascii="Times New Roman" w:eastAsia="宋体" w:hAnsi="Times New Roman" w:cs="Times New Roman"/>
          <w:szCs w:val="21"/>
        </w:rPr>
        <w:t>的</w:t>
      </w:r>
      <w:r w:rsidR="00687BAE" w:rsidRPr="00512CD8">
        <w:rPr>
          <w:rFonts w:ascii="Times New Roman" w:eastAsia="宋体" w:hAnsi="Times New Roman" w:cs="Times New Roman"/>
          <w:szCs w:val="21"/>
        </w:rPr>
        <w:t>热重曲线</w:t>
      </w:r>
      <w:r w:rsidR="007871BC" w:rsidRPr="00512CD8">
        <w:rPr>
          <w:rFonts w:ascii="Times New Roman" w:eastAsia="宋体" w:hAnsi="Times New Roman" w:cs="Times New Roman"/>
          <w:szCs w:val="21"/>
        </w:rPr>
        <w:t>开展</w:t>
      </w:r>
      <w:r w:rsidR="003B3E1E" w:rsidRPr="00512CD8">
        <w:rPr>
          <w:rFonts w:ascii="Times New Roman" w:eastAsia="宋体" w:hAnsi="Times New Roman" w:cs="Times New Roman"/>
          <w:szCs w:val="21"/>
        </w:rPr>
        <w:t>了</w:t>
      </w:r>
      <w:r w:rsidR="007871BC" w:rsidRPr="00512CD8">
        <w:rPr>
          <w:rFonts w:ascii="Times New Roman" w:eastAsia="宋体" w:hAnsi="Times New Roman" w:cs="Times New Roman"/>
          <w:szCs w:val="21"/>
        </w:rPr>
        <w:t>反卷积分峰</w:t>
      </w:r>
      <w:r w:rsidR="00687BAE" w:rsidRPr="00512CD8">
        <w:rPr>
          <w:rFonts w:ascii="Times New Roman" w:eastAsia="宋体" w:hAnsi="Times New Roman" w:cs="Times New Roman"/>
          <w:szCs w:val="21"/>
        </w:rPr>
        <w:t>，</w:t>
      </w:r>
      <w:r w:rsidR="007871BC" w:rsidRPr="00512CD8">
        <w:rPr>
          <w:rFonts w:ascii="Times New Roman" w:eastAsia="宋体" w:hAnsi="Times New Roman" w:cs="Times New Roman"/>
          <w:szCs w:val="21"/>
        </w:rPr>
        <w:t>基于分峰精度以及活化能均一性判据，</w:t>
      </w:r>
      <w:r w:rsidR="00687BAE" w:rsidRPr="00512CD8">
        <w:rPr>
          <w:rFonts w:ascii="Times New Roman" w:eastAsia="宋体" w:hAnsi="Times New Roman" w:cs="Times New Roman"/>
          <w:szCs w:val="21"/>
        </w:rPr>
        <w:t>将</w:t>
      </w:r>
      <w:r w:rsidR="000B3499" w:rsidRPr="00512CD8">
        <w:rPr>
          <w:rFonts w:ascii="Times New Roman" w:eastAsia="宋体" w:hAnsi="Times New Roman" w:cs="Times New Roman"/>
          <w:szCs w:val="21"/>
        </w:rPr>
        <w:t>有机质热解过程解耦</w:t>
      </w:r>
      <w:r w:rsidR="00687BAE" w:rsidRPr="00512CD8">
        <w:rPr>
          <w:rFonts w:ascii="Times New Roman" w:eastAsia="宋体" w:hAnsi="Times New Roman" w:cs="Times New Roman"/>
          <w:szCs w:val="21"/>
        </w:rPr>
        <w:t>为三步反应</w:t>
      </w:r>
      <w:r w:rsidR="009D0D45" w:rsidRPr="00512CD8">
        <w:rPr>
          <w:rFonts w:ascii="Times New Roman" w:eastAsia="宋体" w:hAnsi="Times New Roman" w:cs="Times New Roman"/>
          <w:szCs w:val="21"/>
        </w:rPr>
        <w:t>并获得</w:t>
      </w:r>
      <w:r w:rsidR="007329AA" w:rsidRPr="00512CD8">
        <w:rPr>
          <w:rFonts w:ascii="Times New Roman" w:eastAsia="宋体" w:hAnsi="Times New Roman" w:cs="Times New Roman"/>
          <w:szCs w:val="21"/>
        </w:rPr>
        <w:t>了</w:t>
      </w:r>
      <w:r w:rsidR="009D0D45" w:rsidRPr="00512CD8">
        <w:rPr>
          <w:rFonts w:ascii="Times New Roman" w:eastAsia="宋体" w:hAnsi="Times New Roman" w:cs="Times New Roman"/>
          <w:szCs w:val="21"/>
        </w:rPr>
        <w:t>各步反应</w:t>
      </w:r>
      <w:r w:rsidR="00BC5A20" w:rsidRPr="00512CD8">
        <w:rPr>
          <w:rFonts w:ascii="Times New Roman" w:eastAsia="宋体" w:hAnsi="Times New Roman" w:cs="Times New Roman"/>
          <w:szCs w:val="21"/>
        </w:rPr>
        <w:t>的</w:t>
      </w:r>
      <w:r w:rsidR="009D0D45" w:rsidRPr="00512CD8">
        <w:rPr>
          <w:rFonts w:ascii="Times New Roman" w:eastAsia="宋体" w:hAnsi="Times New Roman" w:cs="Times New Roman"/>
          <w:szCs w:val="21"/>
        </w:rPr>
        <w:t>热解特性</w:t>
      </w:r>
      <w:r w:rsidR="003B3E1E" w:rsidRPr="00512CD8">
        <w:rPr>
          <w:rFonts w:ascii="Times New Roman" w:eastAsia="宋体" w:hAnsi="Times New Roman" w:cs="Times New Roman"/>
          <w:szCs w:val="21"/>
        </w:rPr>
        <w:t>。</w:t>
      </w:r>
      <w:r w:rsidR="009D0D45" w:rsidRPr="00512CD8">
        <w:rPr>
          <w:rFonts w:ascii="Times New Roman" w:eastAsia="宋体" w:hAnsi="Times New Roman" w:cs="Times New Roman"/>
          <w:szCs w:val="21"/>
        </w:rPr>
        <w:t>随后</w:t>
      </w:r>
      <w:r w:rsidR="000B3499" w:rsidRPr="00512CD8">
        <w:rPr>
          <w:rFonts w:ascii="Times New Roman" w:eastAsia="宋体" w:hAnsi="Times New Roman" w:cs="Times New Roman"/>
          <w:szCs w:val="21"/>
        </w:rPr>
        <w:t>对三步反应分别</w:t>
      </w:r>
      <w:r w:rsidR="008839B6" w:rsidRPr="00512CD8">
        <w:rPr>
          <w:rFonts w:ascii="Times New Roman" w:eastAsia="宋体" w:hAnsi="Times New Roman" w:cs="Times New Roman"/>
          <w:szCs w:val="21"/>
        </w:rPr>
        <w:t>开展</w:t>
      </w:r>
      <w:r w:rsidR="00687BAE" w:rsidRPr="00512CD8">
        <w:rPr>
          <w:rFonts w:ascii="Times New Roman" w:eastAsia="宋体" w:hAnsi="Times New Roman" w:cs="Times New Roman"/>
          <w:szCs w:val="21"/>
        </w:rPr>
        <w:t>了</w:t>
      </w:r>
      <w:r w:rsidR="008839B6" w:rsidRPr="00512CD8">
        <w:rPr>
          <w:rFonts w:ascii="Times New Roman" w:eastAsia="宋体" w:hAnsi="Times New Roman" w:cs="Times New Roman"/>
          <w:szCs w:val="21"/>
        </w:rPr>
        <w:t>动力学分析</w:t>
      </w:r>
      <w:r w:rsidR="00B664FF" w:rsidRPr="00512CD8">
        <w:rPr>
          <w:rFonts w:ascii="Times New Roman" w:eastAsia="宋体" w:hAnsi="Times New Roman" w:cs="Times New Roman"/>
          <w:szCs w:val="21"/>
        </w:rPr>
        <w:t>，</w:t>
      </w:r>
      <w:r w:rsidR="00082456" w:rsidRPr="00512CD8">
        <w:rPr>
          <w:rFonts w:ascii="Times New Roman" w:eastAsia="宋体" w:hAnsi="Times New Roman" w:cs="Times New Roman"/>
          <w:szCs w:val="21"/>
        </w:rPr>
        <w:t>获得的动力学</w:t>
      </w:r>
      <w:r w:rsidR="00687BAE" w:rsidRPr="00512CD8">
        <w:rPr>
          <w:rFonts w:ascii="Times New Roman" w:eastAsia="宋体" w:hAnsi="Times New Roman" w:cs="Times New Roman"/>
          <w:szCs w:val="21"/>
        </w:rPr>
        <w:t>方程</w:t>
      </w:r>
      <w:r w:rsidR="00082456" w:rsidRPr="00512CD8">
        <w:rPr>
          <w:rFonts w:ascii="Times New Roman" w:eastAsia="宋体" w:hAnsi="Times New Roman" w:cs="Times New Roman"/>
          <w:szCs w:val="21"/>
        </w:rPr>
        <w:t>对</w:t>
      </w:r>
      <w:r w:rsidR="008839B6" w:rsidRPr="00512CD8">
        <w:rPr>
          <w:rFonts w:ascii="Times New Roman" w:eastAsia="宋体" w:hAnsi="Times New Roman" w:cs="Times New Roman"/>
          <w:szCs w:val="21"/>
        </w:rPr>
        <w:t>三</w:t>
      </w:r>
      <w:r w:rsidR="00082456" w:rsidRPr="00512CD8">
        <w:rPr>
          <w:rFonts w:ascii="Times New Roman" w:eastAsia="宋体" w:hAnsi="Times New Roman" w:cs="Times New Roman"/>
          <w:szCs w:val="21"/>
        </w:rPr>
        <w:t>步反应过程</w:t>
      </w:r>
      <w:r w:rsidR="00687BAE" w:rsidRPr="00512CD8">
        <w:rPr>
          <w:rFonts w:ascii="Times New Roman" w:eastAsia="宋体" w:hAnsi="Times New Roman" w:cs="Times New Roman"/>
          <w:szCs w:val="21"/>
        </w:rPr>
        <w:t>的</w:t>
      </w:r>
      <w:r w:rsidR="00082456" w:rsidRPr="00512CD8">
        <w:rPr>
          <w:rFonts w:ascii="Times New Roman" w:eastAsia="宋体" w:hAnsi="Times New Roman" w:cs="Times New Roman"/>
          <w:szCs w:val="21"/>
        </w:rPr>
        <w:t>预测精度均高于</w:t>
      </w:r>
      <w:r w:rsidR="00082456" w:rsidRPr="00512CD8">
        <w:rPr>
          <w:rFonts w:ascii="Times New Roman" w:eastAsia="宋体" w:hAnsi="Times New Roman" w:cs="Times New Roman"/>
          <w:szCs w:val="21"/>
        </w:rPr>
        <w:t>0.96</w:t>
      </w:r>
      <w:r w:rsidR="00082456" w:rsidRPr="00512CD8">
        <w:rPr>
          <w:rFonts w:ascii="Times New Roman" w:eastAsia="宋体" w:hAnsi="Times New Roman" w:cs="Times New Roman"/>
          <w:szCs w:val="21"/>
        </w:rPr>
        <w:t>。</w:t>
      </w:r>
      <w:r w:rsidR="004516C0" w:rsidRPr="00512CD8">
        <w:rPr>
          <w:rFonts w:ascii="Times New Roman" w:eastAsia="宋体" w:hAnsi="Times New Roman" w:cs="Times New Roman"/>
          <w:szCs w:val="21"/>
        </w:rPr>
        <w:t>结合</w:t>
      </w:r>
      <w:r w:rsidR="00C76CD1" w:rsidRPr="00512CD8">
        <w:rPr>
          <w:rFonts w:ascii="Times New Roman" w:eastAsia="宋体" w:hAnsi="Times New Roman" w:cs="Times New Roman"/>
          <w:szCs w:val="21"/>
        </w:rPr>
        <w:t>各</w:t>
      </w:r>
      <w:r w:rsidR="00082456" w:rsidRPr="00512CD8">
        <w:rPr>
          <w:rFonts w:ascii="Times New Roman" w:eastAsia="宋体" w:hAnsi="Times New Roman" w:cs="Times New Roman"/>
          <w:szCs w:val="21"/>
        </w:rPr>
        <w:t>反应对应的产物分布</w:t>
      </w:r>
      <w:r w:rsidR="004516C0" w:rsidRPr="00512CD8">
        <w:rPr>
          <w:rFonts w:ascii="Times New Roman" w:eastAsia="宋体" w:hAnsi="Times New Roman" w:cs="Times New Roman"/>
          <w:szCs w:val="21"/>
        </w:rPr>
        <w:t>及</w:t>
      </w:r>
      <w:r w:rsidR="00082456" w:rsidRPr="00512CD8">
        <w:rPr>
          <w:rFonts w:ascii="Times New Roman" w:eastAsia="宋体" w:hAnsi="Times New Roman" w:cs="Times New Roman"/>
          <w:szCs w:val="21"/>
        </w:rPr>
        <w:t>在有机质</w:t>
      </w:r>
      <w:r w:rsidR="000B3499" w:rsidRPr="00512CD8">
        <w:rPr>
          <w:rFonts w:ascii="Times New Roman" w:eastAsia="宋体" w:hAnsi="Times New Roman" w:cs="Times New Roman"/>
          <w:szCs w:val="21"/>
        </w:rPr>
        <w:t>热解</w:t>
      </w:r>
      <w:r w:rsidR="00082456" w:rsidRPr="00512CD8">
        <w:rPr>
          <w:rFonts w:ascii="Times New Roman" w:eastAsia="宋体" w:hAnsi="Times New Roman" w:cs="Times New Roman"/>
          <w:szCs w:val="21"/>
        </w:rPr>
        <w:t>过程中</w:t>
      </w:r>
      <w:r w:rsidR="004516C0" w:rsidRPr="00512CD8">
        <w:rPr>
          <w:rFonts w:ascii="Times New Roman" w:eastAsia="宋体" w:hAnsi="Times New Roman" w:cs="Times New Roman"/>
          <w:szCs w:val="21"/>
        </w:rPr>
        <w:t>的</w:t>
      </w:r>
      <w:r w:rsidR="00082456" w:rsidRPr="00512CD8">
        <w:rPr>
          <w:rFonts w:ascii="Times New Roman" w:eastAsia="宋体" w:hAnsi="Times New Roman" w:cs="Times New Roman"/>
          <w:szCs w:val="21"/>
        </w:rPr>
        <w:t>权重，建立了</w:t>
      </w:r>
      <w:r w:rsidR="00687BAE" w:rsidRPr="00512CD8">
        <w:rPr>
          <w:rFonts w:ascii="Times New Roman" w:eastAsia="宋体" w:hAnsi="Times New Roman" w:cs="Times New Roman"/>
          <w:szCs w:val="21"/>
        </w:rPr>
        <w:t>嫩江组</w:t>
      </w:r>
      <w:r w:rsidR="00082456" w:rsidRPr="00512CD8">
        <w:rPr>
          <w:rFonts w:ascii="Times New Roman" w:eastAsia="宋体" w:hAnsi="Times New Roman" w:cs="Times New Roman"/>
          <w:szCs w:val="21"/>
        </w:rPr>
        <w:t>油页岩</w:t>
      </w:r>
      <w:r w:rsidR="00560B42" w:rsidRPr="00512CD8">
        <w:rPr>
          <w:rFonts w:ascii="Times New Roman" w:eastAsia="宋体" w:hAnsi="Times New Roman" w:cs="Times New Roman"/>
          <w:szCs w:val="21"/>
        </w:rPr>
        <w:t>多反应耦合</w:t>
      </w:r>
      <w:r w:rsidR="00082456" w:rsidRPr="00512CD8">
        <w:rPr>
          <w:rFonts w:ascii="Times New Roman" w:eastAsia="宋体" w:hAnsi="Times New Roman" w:cs="Times New Roman"/>
          <w:szCs w:val="21"/>
        </w:rPr>
        <w:t>有机质</w:t>
      </w:r>
      <w:r w:rsidR="000B3499" w:rsidRPr="00512CD8">
        <w:rPr>
          <w:rFonts w:ascii="Times New Roman" w:eastAsia="宋体" w:hAnsi="Times New Roman" w:cs="Times New Roman"/>
          <w:szCs w:val="21"/>
        </w:rPr>
        <w:t>热解</w:t>
      </w:r>
      <w:r w:rsidR="00082456" w:rsidRPr="00512CD8">
        <w:rPr>
          <w:rFonts w:ascii="Times New Roman" w:eastAsia="宋体" w:hAnsi="Times New Roman" w:cs="Times New Roman"/>
          <w:szCs w:val="21"/>
        </w:rPr>
        <w:t>动力学模型。该模型对于</w:t>
      </w:r>
      <w:r w:rsidR="00082456" w:rsidRPr="00512CD8">
        <w:rPr>
          <w:rFonts w:ascii="Times New Roman" w:eastAsia="宋体" w:hAnsi="Times New Roman" w:cs="Times New Roman"/>
          <w:szCs w:val="21"/>
        </w:rPr>
        <w:t>0.</w:t>
      </w:r>
      <w:r w:rsidR="00C76CD1" w:rsidRPr="00512CD8">
        <w:rPr>
          <w:rFonts w:ascii="Times New Roman" w:eastAsia="宋体" w:hAnsi="Times New Roman" w:cs="Times New Roman"/>
          <w:szCs w:val="21"/>
        </w:rPr>
        <w:t>2</w:t>
      </w:r>
      <w:r w:rsidR="00082456" w:rsidRPr="00512CD8">
        <w:rPr>
          <w:rFonts w:ascii="Times New Roman" w:eastAsia="宋体" w:hAnsi="Times New Roman" w:cs="Times New Roman"/>
          <w:szCs w:val="21"/>
        </w:rPr>
        <w:t>-4℃/min</w:t>
      </w:r>
      <w:r w:rsidR="00082456" w:rsidRPr="00512CD8">
        <w:rPr>
          <w:rFonts w:ascii="Times New Roman" w:eastAsia="宋体" w:hAnsi="Times New Roman" w:cs="Times New Roman"/>
          <w:szCs w:val="21"/>
        </w:rPr>
        <w:t>范围内</w:t>
      </w:r>
      <w:r w:rsidR="00B664FF" w:rsidRPr="00512CD8">
        <w:rPr>
          <w:rFonts w:ascii="Times New Roman" w:eastAsia="宋体" w:hAnsi="Times New Roman" w:cs="Times New Roman"/>
          <w:szCs w:val="21"/>
        </w:rPr>
        <w:t>有机质</w:t>
      </w:r>
      <w:r w:rsidR="00082456" w:rsidRPr="00512CD8">
        <w:rPr>
          <w:rFonts w:ascii="Times New Roman" w:eastAsia="宋体" w:hAnsi="Times New Roman" w:cs="Times New Roman"/>
          <w:szCs w:val="21"/>
        </w:rPr>
        <w:t>热解过程</w:t>
      </w:r>
      <w:r w:rsidR="00B664FF" w:rsidRPr="00512CD8">
        <w:rPr>
          <w:rFonts w:ascii="Times New Roman" w:eastAsia="宋体" w:hAnsi="Times New Roman" w:cs="Times New Roman"/>
          <w:szCs w:val="21"/>
        </w:rPr>
        <w:t>的预测精度</w:t>
      </w:r>
      <w:r w:rsidR="00082456" w:rsidRPr="00512CD8">
        <w:rPr>
          <w:rFonts w:ascii="Times New Roman" w:eastAsia="宋体" w:hAnsi="Times New Roman" w:cs="Times New Roman"/>
          <w:szCs w:val="21"/>
        </w:rPr>
        <w:t>高于</w:t>
      </w:r>
      <w:r w:rsidR="00082456" w:rsidRPr="00512CD8">
        <w:rPr>
          <w:rFonts w:ascii="Times New Roman" w:eastAsia="宋体" w:hAnsi="Times New Roman" w:cs="Times New Roman"/>
          <w:szCs w:val="21"/>
        </w:rPr>
        <w:t>0.99</w:t>
      </w:r>
      <w:r w:rsidR="003B3E1E" w:rsidRPr="00512CD8">
        <w:rPr>
          <w:rFonts w:ascii="Times New Roman" w:eastAsia="宋体" w:hAnsi="Times New Roman" w:cs="Times New Roman"/>
          <w:szCs w:val="21"/>
        </w:rPr>
        <w:t>4</w:t>
      </w:r>
      <w:r w:rsidR="007871BC" w:rsidRPr="00512CD8">
        <w:rPr>
          <w:rFonts w:ascii="Times New Roman" w:eastAsia="宋体" w:hAnsi="Times New Roman" w:cs="Times New Roman"/>
          <w:szCs w:val="21"/>
        </w:rPr>
        <w:t>，</w:t>
      </w:r>
      <w:r w:rsidR="009D0D45" w:rsidRPr="00512CD8">
        <w:rPr>
          <w:rFonts w:ascii="Times New Roman" w:eastAsia="宋体" w:hAnsi="Times New Roman" w:cs="Times New Roman"/>
          <w:szCs w:val="21"/>
        </w:rPr>
        <w:t>远超</w:t>
      </w:r>
      <w:r w:rsidR="007871BC" w:rsidRPr="00512CD8">
        <w:rPr>
          <w:rFonts w:ascii="Times New Roman" w:eastAsia="宋体" w:hAnsi="Times New Roman" w:cs="Times New Roman"/>
          <w:szCs w:val="21"/>
        </w:rPr>
        <w:t>有机质热解</w:t>
      </w:r>
      <w:r w:rsidR="00E77801" w:rsidRPr="00512CD8">
        <w:rPr>
          <w:rFonts w:ascii="Times New Roman" w:eastAsia="宋体" w:hAnsi="Times New Roman" w:cs="Times New Roman"/>
          <w:szCs w:val="21"/>
        </w:rPr>
        <w:t>总包反应</w:t>
      </w:r>
      <w:r w:rsidR="007871BC" w:rsidRPr="00512CD8">
        <w:rPr>
          <w:rFonts w:ascii="Times New Roman" w:eastAsia="宋体" w:hAnsi="Times New Roman" w:cs="Times New Roman"/>
          <w:szCs w:val="21"/>
        </w:rPr>
        <w:t>动力学模型</w:t>
      </w:r>
      <w:r w:rsidR="009D0D45" w:rsidRPr="00512CD8">
        <w:rPr>
          <w:rFonts w:ascii="Times New Roman" w:eastAsia="宋体" w:hAnsi="Times New Roman" w:cs="Times New Roman"/>
          <w:szCs w:val="21"/>
        </w:rPr>
        <w:t>（预测精度</w:t>
      </w:r>
      <w:r w:rsidR="009D0D45" w:rsidRPr="00512CD8">
        <w:rPr>
          <w:rFonts w:ascii="Times New Roman" w:eastAsia="宋体" w:hAnsi="Times New Roman" w:cs="Times New Roman"/>
          <w:szCs w:val="21"/>
        </w:rPr>
        <w:t>0.93</w:t>
      </w:r>
      <w:r w:rsidR="003B3E1E" w:rsidRPr="00512CD8">
        <w:rPr>
          <w:rFonts w:ascii="Times New Roman" w:eastAsia="宋体" w:hAnsi="Times New Roman" w:cs="Times New Roman"/>
          <w:szCs w:val="21"/>
        </w:rPr>
        <w:t>2</w:t>
      </w:r>
      <w:r w:rsidR="009D0D45" w:rsidRPr="00512CD8">
        <w:rPr>
          <w:rFonts w:ascii="Times New Roman" w:eastAsia="宋体" w:hAnsi="Times New Roman" w:cs="Times New Roman"/>
          <w:szCs w:val="21"/>
        </w:rPr>
        <w:t>）</w:t>
      </w:r>
      <w:r w:rsidR="007871BC" w:rsidRPr="00512CD8">
        <w:rPr>
          <w:rFonts w:ascii="Times New Roman" w:eastAsia="宋体" w:hAnsi="Times New Roman" w:cs="Times New Roman"/>
          <w:szCs w:val="21"/>
        </w:rPr>
        <w:t>。</w:t>
      </w:r>
      <w:r w:rsidR="00B664FF" w:rsidRPr="00512CD8">
        <w:rPr>
          <w:rFonts w:ascii="Times New Roman" w:eastAsia="宋体" w:hAnsi="Times New Roman" w:cs="Times New Roman"/>
          <w:bCs/>
          <w:szCs w:val="21"/>
        </w:rPr>
        <w:t>采用该模型</w:t>
      </w:r>
      <w:r w:rsidR="004516C0" w:rsidRPr="00512CD8">
        <w:rPr>
          <w:rFonts w:ascii="Times New Roman" w:eastAsia="宋体" w:hAnsi="Times New Roman" w:cs="Times New Roman"/>
          <w:bCs/>
          <w:szCs w:val="21"/>
        </w:rPr>
        <w:t>可</w:t>
      </w:r>
      <w:r w:rsidR="007329AA" w:rsidRPr="00512CD8">
        <w:rPr>
          <w:rFonts w:ascii="Times New Roman" w:eastAsia="宋体" w:hAnsi="Times New Roman" w:cs="Times New Roman"/>
          <w:bCs/>
          <w:szCs w:val="21"/>
        </w:rPr>
        <w:t>较好地</w:t>
      </w:r>
      <w:r w:rsidR="00B664FF" w:rsidRPr="00512CD8">
        <w:rPr>
          <w:rFonts w:ascii="Times New Roman" w:eastAsia="宋体" w:hAnsi="Times New Roman" w:cs="Times New Roman"/>
          <w:bCs/>
          <w:szCs w:val="21"/>
        </w:rPr>
        <w:t>预测</w:t>
      </w:r>
      <w:r w:rsidR="00082456" w:rsidRPr="00512CD8">
        <w:rPr>
          <w:rFonts w:ascii="Times New Roman" w:eastAsia="宋体" w:hAnsi="Times New Roman" w:cs="Times New Roman"/>
          <w:bCs/>
          <w:szCs w:val="21"/>
        </w:rPr>
        <w:t>不同</w:t>
      </w:r>
      <w:r w:rsidR="00B664FF" w:rsidRPr="00512CD8">
        <w:rPr>
          <w:rFonts w:ascii="Times New Roman" w:eastAsia="宋体" w:hAnsi="Times New Roman" w:cs="Times New Roman"/>
          <w:bCs/>
          <w:szCs w:val="21"/>
        </w:rPr>
        <w:t>加热</w:t>
      </w:r>
      <w:r w:rsidR="004516C0" w:rsidRPr="00512CD8">
        <w:rPr>
          <w:rFonts w:ascii="Times New Roman" w:eastAsia="宋体" w:hAnsi="Times New Roman" w:cs="Times New Roman"/>
          <w:bCs/>
          <w:szCs w:val="21"/>
        </w:rPr>
        <w:t>历程下</w:t>
      </w:r>
      <w:r w:rsidR="005C7BA2" w:rsidRPr="00512CD8">
        <w:rPr>
          <w:rFonts w:ascii="Times New Roman" w:eastAsia="宋体" w:hAnsi="Times New Roman" w:cs="Times New Roman"/>
          <w:bCs/>
          <w:szCs w:val="21"/>
        </w:rPr>
        <w:t>油页岩</w:t>
      </w:r>
      <w:r w:rsidR="00A46642" w:rsidRPr="00512CD8">
        <w:rPr>
          <w:rFonts w:ascii="Times New Roman" w:eastAsia="宋体" w:hAnsi="Times New Roman" w:cs="Times New Roman"/>
          <w:bCs/>
          <w:szCs w:val="21"/>
        </w:rPr>
        <w:t>有机质热解过程及</w:t>
      </w:r>
      <w:r w:rsidR="00082456" w:rsidRPr="00512CD8">
        <w:rPr>
          <w:rFonts w:ascii="Times New Roman" w:eastAsia="宋体" w:hAnsi="Times New Roman" w:cs="Times New Roman"/>
          <w:bCs/>
          <w:szCs w:val="21"/>
        </w:rPr>
        <w:t>产物组成，</w:t>
      </w:r>
      <w:r w:rsidR="004516C0" w:rsidRPr="00512CD8">
        <w:rPr>
          <w:rFonts w:ascii="Times New Roman" w:eastAsia="宋体" w:hAnsi="Times New Roman" w:cs="Times New Roman"/>
          <w:szCs w:val="21"/>
        </w:rPr>
        <w:t>对于</w:t>
      </w:r>
      <w:r w:rsidR="00687BAE" w:rsidRPr="00512CD8">
        <w:rPr>
          <w:rFonts w:ascii="Times New Roman" w:eastAsia="宋体" w:hAnsi="Times New Roman" w:cs="Times New Roman"/>
          <w:szCs w:val="21"/>
        </w:rPr>
        <w:t>该油藏</w:t>
      </w:r>
      <w:r w:rsidR="00A46642" w:rsidRPr="00512CD8">
        <w:rPr>
          <w:rFonts w:ascii="Times New Roman" w:eastAsia="宋体" w:hAnsi="Times New Roman" w:cs="Times New Roman"/>
          <w:szCs w:val="21"/>
        </w:rPr>
        <w:t>原位转化技术</w:t>
      </w:r>
      <w:r w:rsidR="004516C0" w:rsidRPr="00512CD8">
        <w:rPr>
          <w:rFonts w:ascii="Times New Roman" w:eastAsia="宋体" w:hAnsi="Times New Roman" w:cs="Times New Roman"/>
          <w:szCs w:val="21"/>
        </w:rPr>
        <w:t>的</w:t>
      </w:r>
      <w:r w:rsidR="00C76CD1" w:rsidRPr="00512CD8">
        <w:rPr>
          <w:rFonts w:ascii="Times New Roman" w:eastAsia="宋体" w:hAnsi="Times New Roman" w:cs="Times New Roman"/>
          <w:szCs w:val="21"/>
        </w:rPr>
        <w:t>开发</w:t>
      </w:r>
      <w:r w:rsidR="004516C0" w:rsidRPr="00512CD8">
        <w:rPr>
          <w:rFonts w:ascii="Times New Roman" w:eastAsia="宋体" w:hAnsi="Times New Roman" w:cs="Times New Roman"/>
          <w:szCs w:val="21"/>
        </w:rPr>
        <w:t>有重要的指导</w:t>
      </w:r>
      <w:r w:rsidR="00A46642" w:rsidRPr="00512CD8">
        <w:rPr>
          <w:rFonts w:ascii="Times New Roman" w:eastAsia="宋体" w:hAnsi="Times New Roman" w:cs="Times New Roman"/>
          <w:szCs w:val="21"/>
        </w:rPr>
        <w:t>作用。</w:t>
      </w:r>
    </w:p>
    <w:p w14:paraId="62B1627C" w14:textId="7DC9B71B" w:rsidR="006B5CF1" w:rsidRPr="005F74EA" w:rsidRDefault="006B5CF1" w:rsidP="005F74EA">
      <w:pPr>
        <w:rPr>
          <w:rFonts w:ascii="Times New Roman" w:eastAsia="宋体" w:hAnsi="Times New Roman" w:cs="Times New Roman"/>
          <w:bCs/>
          <w:sz w:val="18"/>
        </w:rPr>
      </w:pPr>
      <w:r w:rsidRPr="00FC5689">
        <w:rPr>
          <w:rFonts w:ascii="黑体" w:eastAsia="黑体" w:hAnsi="黑体" w:cs="Times New Roman" w:hint="eastAsia"/>
          <w:b/>
          <w:bCs/>
          <w:sz w:val="18"/>
        </w:rPr>
        <w:t>关键词：</w:t>
      </w:r>
      <w:r w:rsidR="007E169D" w:rsidRPr="00FC5689">
        <w:rPr>
          <w:rFonts w:ascii="Times New Roman" w:eastAsia="宋体" w:hAnsi="Times New Roman" w:cs="Times New Roman" w:hint="eastAsia"/>
          <w:bCs/>
          <w:szCs w:val="21"/>
        </w:rPr>
        <w:t>中低熟</w:t>
      </w:r>
      <w:r w:rsidRPr="00FC5689">
        <w:rPr>
          <w:rFonts w:ascii="Times New Roman" w:eastAsia="宋体" w:hAnsi="Times New Roman" w:cs="Times New Roman" w:hint="eastAsia"/>
          <w:bCs/>
          <w:szCs w:val="21"/>
        </w:rPr>
        <w:t>页岩</w:t>
      </w:r>
      <w:r w:rsidR="007E169D" w:rsidRPr="00FC5689">
        <w:rPr>
          <w:rFonts w:ascii="Times New Roman" w:eastAsia="宋体" w:hAnsi="Times New Roman" w:cs="Times New Roman" w:hint="eastAsia"/>
          <w:bCs/>
          <w:szCs w:val="21"/>
        </w:rPr>
        <w:t>油</w:t>
      </w:r>
      <w:r w:rsidR="00CD2883" w:rsidRPr="00FC5689">
        <w:rPr>
          <w:rFonts w:ascii="Times New Roman" w:eastAsia="宋体" w:hAnsi="Times New Roman" w:cs="Times New Roman" w:hint="eastAsia"/>
          <w:bCs/>
          <w:szCs w:val="21"/>
        </w:rPr>
        <w:t>；</w:t>
      </w:r>
      <w:r w:rsidRPr="00FC5689">
        <w:rPr>
          <w:rFonts w:ascii="Times New Roman" w:eastAsia="宋体" w:hAnsi="Times New Roman" w:cs="Times New Roman" w:hint="eastAsia"/>
          <w:bCs/>
          <w:szCs w:val="21"/>
        </w:rPr>
        <w:t>原位转化</w:t>
      </w:r>
      <w:r w:rsidR="00CD2883" w:rsidRPr="00FC5689">
        <w:rPr>
          <w:rFonts w:ascii="Times New Roman" w:eastAsia="宋体" w:hAnsi="Times New Roman" w:cs="Times New Roman" w:hint="eastAsia"/>
          <w:bCs/>
          <w:szCs w:val="21"/>
        </w:rPr>
        <w:t>；</w:t>
      </w:r>
      <w:r w:rsidRPr="00FC5689">
        <w:rPr>
          <w:rFonts w:ascii="Times New Roman" w:eastAsia="宋体" w:hAnsi="Times New Roman" w:cs="Times New Roman" w:hint="eastAsia"/>
          <w:bCs/>
          <w:szCs w:val="21"/>
        </w:rPr>
        <w:t>热解</w:t>
      </w:r>
      <w:r w:rsidR="00CD2883" w:rsidRPr="00FC5689">
        <w:rPr>
          <w:rFonts w:ascii="Times New Roman" w:eastAsia="宋体" w:hAnsi="Times New Roman" w:cs="Times New Roman" w:hint="eastAsia"/>
          <w:bCs/>
          <w:szCs w:val="21"/>
        </w:rPr>
        <w:t>；</w:t>
      </w:r>
      <w:r w:rsidRPr="00FC5689">
        <w:rPr>
          <w:rFonts w:ascii="Times New Roman" w:eastAsia="宋体" w:hAnsi="Times New Roman" w:cs="Times New Roman" w:hint="eastAsia"/>
          <w:bCs/>
          <w:szCs w:val="21"/>
        </w:rPr>
        <w:t>解耦</w:t>
      </w:r>
      <w:r w:rsidR="00CD2883" w:rsidRPr="00FC5689">
        <w:rPr>
          <w:rFonts w:ascii="Times New Roman" w:eastAsia="宋体" w:hAnsi="Times New Roman" w:cs="Times New Roman" w:hint="eastAsia"/>
          <w:bCs/>
          <w:szCs w:val="21"/>
        </w:rPr>
        <w:t>；</w:t>
      </w:r>
      <w:r w:rsidRPr="00FC5689">
        <w:rPr>
          <w:rFonts w:ascii="Times New Roman" w:eastAsia="宋体" w:hAnsi="Times New Roman" w:cs="Times New Roman" w:hint="eastAsia"/>
          <w:bCs/>
          <w:szCs w:val="21"/>
        </w:rPr>
        <w:t>动力学模型</w:t>
      </w:r>
      <w:r w:rsidR="00CD2883" w:rsidRPr="00FC5689">
        <w:rPr>
          <w:rFonts w:ascii="Times New Roman" w:eastAsia="宋体" w:hAnsi="Times New Roman" w:cs="Times New Roman" w:hint="eastAsia"/>
          <w:bCs/>
          <w:szCs w:val="21"/>
        </w:rPr>
        <w:t>；</w:t>
      </w:r>
      <w:r w:rsidR="00C76CD1" w:rsidRPr="00FC5689">
        <w:rPr>
          <w:rFonts w:ascii="Times New Roman" w:eastAsia="宋体" w:hAnsi="Times New Roman" w:cs="Times New Roman" w:hint="eastAsia"/>
          <w:bCs/>
          <w:szCs w:val="21"/>
        </w:rPr>
        <w:t>化学反应</w:t>
      </w:r>
    </w:p>
    <w:p w14:paraId="75F08084" w14:textId="05952F6D" w:rsidR="00C76CD1" w:rsidRPr="005F74EA" w:rsidRDefault="00CD2883" w:rsidP="005F74EA">
      <w:pPr>
        <w:rPr>
          <w:rFonts w:ascii="Times New Roman" w:eastAsia="宋体" w:hAnsi="Times New Roman" w:cs="Times New Roman"/>
          <w:bCs/>
          <w:sz w:val="18"/>
        </w:rPr>
      </w:pPr>
      <w:r w:rsidRPr="00FC5689">
        <w:rPr>
          <w:rFonts w:ascii="黑体" w:eastAsia="黑体" w:hAnsi="黑体" w:cs="Times New Roman" w:hint="eastAsia"/>
          <w:b/>
          <w:bCs/>
          <w:sz w:val="18"/>
        </w:rPr>
        <w:t>中图分类号</w:t>
      </w:r>
      <w:r w:rsidRPr="00FC5689">
        <w:rPr>
          <w:rFonts w:ascii="黑体" w:eastAsia="黑体" w:hAnsi="黑体" w:cs="Times New Roman"/>
          <w:bCs/>
          <w:sz w:val="18"/>
        </w:rPr>
        <w:t>：</w:t>
      </w:r>
      <w:r w:rsidRPr="003B3E1E">
        <w:rPr>
          <w:rFonts w:ascii="Times New Roman" w:eastAsia="宋体" w:hAnsi="Times New Roman" w:cs="Times New Roman" w:hint="eastAsia"/>
          <w:bCs/>
          <w:sz w:val="20"/>
          <w:szCs w:val="18"/>
        </w:rPr>
        <w:t>T</w:t>
      </w:r>
      <w:r w:rsidR="00FE1632" w:rsidRPr="003B3E1E">
        <w:rPr>
          <w:rFonts w:ascii="Times New Roman" w:eastAsia="宋体" w:hAnsi="Times New Roman" w:cs="Times New Roman"/>
          <w:bCs/>
          <w:sz w:val="20"/>
        </w:rPr>
        <w:t>E 662</w:t>
      </w:r>
      <w:r w:rsidRPr="003B3E1E">
        <w:rPr>
          <w:rFonts w:ascii="Times New Roman" w:eastAsia="宋体" w:hAnsi="Times New Roman" w:cs="Times New Roman" w:hint="eastAsia"/>
          <w:bCs/>
          <w:sz w:val="22"/>
        </w:rPr>
        <w:t xml:space="preserve"> </w:t>
      </w:r>
      <w:r w:rsidRPr="003B3E1E">
        <w:rPr>
          <w:rFonts w:ascii="Times New Roman" w:eastAsia="宋体" w:hAnsi="Times New Roman" w:cs="Times New Roman"/>
          <w:bCs/>
          <w:sz w:val="20"/>
        </w:rPr>
        <w:t xml:space="preserve"> </w:t>
      </w:r>
      <w:r w:rsidRPr="00FE1632">
        <w:rPr>
          <w:rFonts w:ascii="Times New Roman" w:eastAsia="宋体" w:hAnsi="Times New Roman" w:cs="Times New Roman"/>
          <w:bCs/>
          <w:sz w:val="18"/>
        </w:rPr>
        <w:t xml:space="preserve">       </w:t>
      </w:r>
      <w:r w:rsidRPr="005F74EA">
        <w:rPr>
          <w:rFonts w:ascii="Times New Roman" w:eastAsia="宋体" w:hAnsi="Times New Roman" w:cs="Times New Roman" w:hint="eastAsia"/>
          <w:b/>
          <w:bCs/>
          <w:sz w:val="18"/>
        </w:rPr>
        <w:t>文献标志码</w:t>
      </w:r>
      <w:r w:rsidRPr="005F74EA">
        <w:rPr>
          <w:rFonts w:ascii="Times New Roman" w:hAnsi="Times New Roman" w:cs="Times New Roman"/>
          <w:bCs/>
          <w:sz w:val="18"/>
        </w:rPr>
        <w:t>：</w:t>
      </w:r>
      <w:r w:rsidRPr="005F74EA">
        <w:rPr>
          <w:rFonts w:ascii="Times New Roman" w:eastAsia="宋体" w:hAnsi="Times New Roman" w:cs="Times New Roman" w:hint="eastAsia"/>
          <w:bCs/>
        </w:rPr>
        <w:t xml:space="preserve">A </w:t>
      </w:r>
      <w:r w:rsidRPr="00FE1632">
        <w:rPr>
          <w:rFonts w:ascii="Times New Roman" w:eastAsia="宋体" w:hAnsi="Times New Roman" w:cs="Times New Roman"/>
          <w:bCs/>
          <w:sz w:val="18"/>
        </w:rPr>
        <w:t xml:space="preserve">  </w:t>
      </w:r>
    </w:p>
    <w:p w14:paraId="75E8BAF7" w14:textId="77777777" w:rsidR="0074610E" w:rsidRDefault="0074610E" w:rsidP="005F74EA">
      <w:pPr>
        <w:pStyle w:val="a3"/>
        <w:rPr>
          <w:rFonts w:ascii="Times New Roman" w:eastAsia="宋体" w:hAnsi="Times New Roman" w:cs="Times New Roman"/>
          <w:szCs w:val="21"/>
        </w:rPr>
      </w:pPr>
    </w:p>
    <w:p w14:paraId="10D1A67E" w14:textId="77777777" w:rsidR="0074610E" w:rsidRDefault="0074610E" w:rsidP="005F74EA">
      <w:pPr>
        <w:pStyle w:val="a3"/>
        <w:rPr>
          <w:rFonts w:ascii="Times New Roman" w:eastAsia="宋体" w:hAnsi="Times New Roman" w:cs="Times New Roman"/>
          <w:szCs w:val="21"/>
        </w:rPr>
      </w:pPr>
    </w:p>
    <w:p w14:paraId="7CD99447" w14:textId="77777777" w:rsidR="0074610E" w:rsidRDefault="0074610E" w:rsidP="005F74EA">
      <w:pPr>
        <w:pStyle w:val="a3"/>
        <w:rPr>
          <w:rFonts w:ascii="Times New Roman" w:eastAsia="宋体" w:hAnsi="Times New Roman" w:cs="Times New Roman"/>
          <w:szCs w:val="21"/>
        </w:rPr>
        <w:sectPr w:rsidR="0074610E" w:rsidSect="007D733A">
          <w:footerReference w:type="first" r:id="rId8"/>
          <w:pgSz w:w="11906" w:h="16838"/>
          <w:pgMar w:top="1985" w:right="1021" w:bottom="1021" w:left="1021" w:header="851" w:footer="992" w:gutter="0"/>
          <w:cols w:space="425"/>
          <w:titlePg/>
          <w:docGrid w:type="lines" w:linePitch="312"/>
        </w:sectPr>
      </w:pPr>
    </w:p>
    <w:p w14:paraId="5B145DDD" w14:textId="2FBCA16C" w:rsidR="001703A0" w:rsidRPr="00512CD8" w:rsidRDefault="00B8379F" w:rsidP="007D733A">
      <w:pPr>
        <w:pStyle w:val="a3"/>
        <w:rPr>
          <w:rFonts w:ascii="Times New Roman" w:eastAsia="宋体" w:hAnsi="Times New Roman" w:cs="Times New Roman"/>
          <w:szCs w:val="21"/>
        </w:rPr>
      </w:pPr>
      <w:r w:rsidRPr="00512CD8">
        <w:rPr>
          <w:rFonts w:ascii="Times New Roman" w:eastAsia="宋体" w:hAnsi="Times New Roman" w:cs="Times New Roman"/>
          <w:szCs w:val="21"/>
        </w:rPr>
        <w:t>随着美国页岩油气革命的成功实现</w:t>
      </w:r>
      <w:r w:rsidR="00FE1632" w:rsidRPr="00512CD8">
        <w:rPr>
          <w:rFonts w:ascii="Times New Roman" w:eastAsia="宋体" w:hAnsi="Times New Roman" w:cs="Times New Roman"/>
          <w:szCs w:val="21"/>
          <w:vertAlign w:val="superscript"/>
        </w:rPr>
        <w:t>[1]</w:t>
      </w:r>
      <w:r w:rsidRPr="00512CD8">
        <w:rPr>
          <w:rFonts w:ascii="Times New Roman" w:eastAsia="宋体" w:hAnsi="Times New Roman" w:cs="Times New Roman"/>
          <w:szCs w:val="21"/>
        </w:rPr>
        <w:t>，世界各国开始将目光转移至页岩油等非常规油气资源的勘探开发</w:t>
      </w:r>
      <w:r w:rsidR="00FE1632" w:rsidRPr="00512CD8">
        <w:rPr>
          <w:rFonts w:ascii="Times New Roman" w:eastAsia="宋体" w:hAnsi="Times New Roman" w:cs="Times New Roman"/>
          <w:szCs w:val="21"/>
          <w:vertAlign w:val="superscript"/>
        </w:rPr>
        <w:t>[2-5]</w:t>
      </w:r>
      <w:r w:rsidRPr="00512CD8">
        <w:rPr>
          <w:rFonts w:ascii="Times New Roman" w:eastAsia="宋体" w:hAnsi="Times New Roman" w:cs="Times New Roman"/>
          <w:szCs w:val="21"/>
        </w:rPr>
        <w:t>。</w:t>
      </w:r>
      <w:r w:rsidR="00E25520" w:rsidRPr="00512CD8">
        <w:rPr>
          <w:rFonts w:ascii="Times New Roman" w:eastAsia="宋体" w:hAnsi="Times New Roman" w:cs="Times New Roman"/>
          <w:szCs w:val="21"/>
        </w:rPr>
        <w:t>松辽盆地嫩江组</w:t>
      </w:r>
      <w:r w:rsidR="00167AE8" w:rsidRPr="00512CD8">
        <w:rPr>
          <w:rFonts w:ascii="Times New Roman" w:eastAsia="宋体" w:hAnsi="Times New Roman" w:cs="Times New Roman"/>
          <w:szCs w:val="21"/>
        </w:rPr>
        <w:t>页岩油是</w:t>
      </w:r>
      <w:r w:rsidR="00FA76BE" w:rsidRPr="00512CD8">
        <w:rPr>
          <w:rFonts w:ascii="Times New Roman" w:eastAsia="宋体" w:hAnsi="Times New Roman" w:cs="Times New Roman"/>
          <w:szCs w:val="21"/>
        </w:rPr>
        <w:t>中国中低熟页岩油藏</w:t>
      </w:r>
      <w:r w:rsidR="00167AE8" w:rsidRPr="00512CD8">
        <w:rPr>
          <w:rFonts w:ascii="Times New Roman" w:eastAsia="宋体" w:hAnsi="Times New Roman" w:cs="Times New Roman"/>
          <w:szCs w:val="21"/>
        </w:rPr>
        <w:t>的重要组成部分</w:t>
      </w:r>
      <w:r w:rsidR="00FE1632" w:rsidRPr="00512CD8">
        <w:rPr>
          <w:rFonts w:ascii="Times New Roman" w:eastAsia="宋体" w:hAnsi="Times New Roman" w:cs="Times New Roman"/>
          <w:szCs w:val="21"/>
          <w:vertAlign w:val="superscript"/>
        </w:rPr>
        <w:t>[6]</w:t>
      </w:r>
      <w:r w:rsidR="00E25520" w:rsidRPr="00512CD8">
        <w:rPr>
          <w:rFonts w:ascii="Times New Roman" w:eastAsia="宋体" w:hAnsi="Times New Roman" w:cs="Times New Roman"/>
          <w:szCs w:val="21"/>
        </w:rPr>
        <w:t>，</w:t>
      </w:r>
      <w:r w:rsidR="00FA76BE" w:rsidRPr="00512CD8">
        <w:rPr>
          <w:rFonts w:ascii="Times New Roman" w:eastAsia="宋体" w:hAnsi="Times New Roman" w:cs="Times New Roman"/>
          <w:szCs w:val="21"/>
        </w:rPr>
        <w:t>可采资源量在</w:t>
      </w:r>
      <w:r w:rsidR="00FA76BE" w:rsidRPr="00512CD8">
        <w:rPr>
          <w:rFonts w:ascii="Times New Roman" w:eastAsia="宋体" w:hAnsi="Times New Roman" w:cs="Times New Roman"/>
          <w:szCs w:val="21"/>
        </w:rPr>
        <w:t>100</w:t>
      </w:r>
      <w:r w:rsidR="00FA76BE" w:rsidRPr="00512CD8">
        <w:rPr>
          <w:rFonts w:ascii="Times New Roman" w:eastAsia="宋体" w:hAnsi="Times New Roman" w:cs="Times New Roman"/>
          <w:szCs w:val="21"/>
        </w:rPr>
        <w:t>－</w:t>
      </w:r>
      <w:r w:rsidR="00FA76BE" w:rsidRPr="00512CD8">
        <w:rPr>
          <w:rFonts w:ascii="Times New Roman" w:eastAsia="宋体" w:hAnsi="Times New Roman" w:cs="Times New Roman"/>
          <w:szCs w:val="21"/>
        </w:rPr>
        <w:t>150</w:t>
      </w:r>
      <w:r w:rsidR="00FA76BE" w:rsidRPr="00512CD8">
        <w:rPr>
          <w:rFonts w:ascii="Times New Roman" w:eastAsia="宋体" w:hAnsi="Times New Roman" w:cs="Times New Roman"/>
          <w:szCs w:val="21"/>
        </w:rPr>
        <w:t>亿吨，</w:t>
      </w:r>
      <w:r w:rsidR="00280FB3" w:rsidRPr="00512CD8">
        <w:rPr>
          <w:rFonts w:ascii="Times New Roman" w:eastAsia="宋体" w:hAnsi="Times New Roman" w:cs="Times New Roman"/>
          <w:szCs w:val="21"/>
        </w:rPr>
        <w:t>若能实现开采，</w:t>
      </w:r>
      <w:r w:rsidR="001703A0" w:rsidRPr="00512CD8">
        <w:rPr>
          <w:rFonts w:ascii="Times New Roman" w:eastAsia="宋体" w:hAnsi="Times New Roman" w:cs="Times New Roman"/>
          <w:szCs w:val="21"/>
        </w:rPr>
        <w:t>将大幅提升中国的能源安全保障能力。</w:t>
      </w:r>
      <w:r w:rsidR="00E25520" w:rsidRPr="00512CD8">
        <w:rPr>
          <w:rFonts w:ascii="Times New Roman" w:eastAsia="宋体" w:hAnsi="Times New Roman" w:cs="Times New Roman"/>
          <w:szCs w:val="21"/>
        </w:rPr>
        <w:t>中低熟</w:t>
      </w:r>
      <w:r w:rsidR="00061213" w:rsidRPr="00512CD8">
        <w:rPr>
          <w:rFonts w:ascii="Times New Roman" w:eastAsia="宋体" w:hAnsi="Times New Roman" w:cs="Times New Roman"/>
          <w:szCs w:val="21"/>
        </w:rPr>
        <w:t>页岩油</w:t>
      </w:r>
      <w:r w:rsidRPr="00512CD8">
        <w:rPr>
          <w:rFonts w:ascii="Times New Roman" w:eastAsia="宋体" w:hAnsi="Times New Roman" w:cs="Times New Roman"/>
          <w:szCs w:val="21"/>
        </w:rPr>
        <w:t>由油页岩中的重质沥青与未转化的固体有机质构成，埋深大于</w:t>
      </w:r>
      <w:r w:rsidRPr="00512CD8">
        <w:rPr>
          <w:rFonts w:ascii="Times New Roman" w:eastAsia="宋体" w:hAnsi="Times New Roman" w:cs="Times New Roman"/>
          <w:szCs w:val="21"/>
        </w:rPr>
        <w:t>1000m</w:t>
      </w:r>
      <w:r w:rsidR="00280FB3" w:rsidRPr="00512CD8">
        <w:rPr>
          <w:rFonts w:ascii="Times New Roman" w:eastAsia="宋体" w:hAnsi="Times New Roman" w:cs="Times New Roman"/>
          <w:szCs w:val="21"/>
        </w:rPr>
        <w:t>，开采难度较大</w:t>
      </w:r>
      <w:r w:rsidR="007E169D" w:rsidRPr="00512CD8">
        <w:rPr>
          <w:rFonts w:ascii="Times New Roman" w:eastAsia="宋体" w:hAnsi="Times New Roman" w:cs="Times New Roman"/>
          <w:szCs w:val="21"/>
        </w:rPr>
        <w:t>。</w:t>
      </w:r>
      <w:r w:rsidR="00280FB3" w:rsidRPr="00512CD8">
        <w:rPr>
          <w:rFonts w:ascii="Times New Roman" w:eastAsia="宋体" w:hAnsi="Times New Roman" w:cs="Times New Roman"/>
          <w:szCs w:val="21"/>
        </w:rPr>
        <w:t>因此</w:t>
      </w:r>
      <w:r w:rsidR="007E169D" w:rsidRPr="00512CD8">
        <w:rPr>
          <w:rFonts w:ascii="Times New Roman" w:eastAsia="宋体" w:hAnsi="Times New Roman" w:cs="Times New Roman"/>
          <w:szCs w:val="21"/>
        </w:rPr>
        <w:t>，</w:t>
      </w:r>
      <w:r w:rsidR="00280FB3" w:rsidRPr="00512CD8">
        <w:rPr>
          <w:rFonts w:ascii="Times New Roman" w:eastAsia="宋体" w:hAnsi="Times New Roman" w:cs="Times New Roman"/>
          <w:szCs w:val="21"/>
        </w:rPr>
        <w:t>中国石油勘探开发研究院提出采用</w:t>
      </w:r>
      <w:r w:rsidRPr="00512CD8">
        <w:rPr>
          <w:rFonts w:ascii="Times New Roman" w:eastAsia="宋体" w:hAnsi="Times New Roman" w:cs="Times New Roman"/>
          <w:szCs w:val="21"/>
        </w:rPr>
        <w:t>原位转化技术开发该类油藏</w:t>
      </w:r>
      <w:r w:rsidR="00FE1632" w:rsidRPr="00512CD8">
        <w:rPr>
          <w:rFonts w:ascii="Times New Roman" w:eastAsia="宋体" w:hAnsi="Times New Roman" w:cs="Times New Roman"/>
          <w:szCs w:val="21"/>
          <w:vertAlign w:val="superscript"/>
        </w:rPr>
        <w:t>[6-8]</w:t>
      </w:r>
      <w:r w:rsidR="00280FB3" w:rsidRPr="00512CD8">
        <w:rPr>
          <w:rFonts w:ascii="Times New Roman" w:eastAsia="宋体" w:hAnsi="Times New Roman" w:cs="Times New Roman"/>
          <w:szCs w:val="21"/>
        </w:rPr>
        <w:t>，即</w:t>
      </w:r>
      <w:r w:rsidRPr="00512CD8">
        <w:rPr>
          <w:rFonts w:ascii="Times New Roman" w:eastAsia="宋体" w:hAnsi="Times New Roman" w:cs="Times New Roman"/>
          <w:szCs w:val="21"/>
        </w:rPr>
        <w:t>通过</w:t>
      </w:r>
      <w:r w:rsidR="001703A0" w:rsidRPr="00512CD8">
        <w:rPr>
          <w:rFonts w:ascii="Times New Roman" w:eastAsia="宋体" w:hAnsi="Times New Roman" w:cs="Times New Roman"/>
          <w:szCs w:val="21"/>
        </w:rPr>
        <w:t>对油页岩进行</w:t>
      </w:r>
      <w:r w:rsidRPr="00512CD8">
        <w:rPr>
          <w:rFonts w:ascii="Times New Roman" w:eastAsia="宋体" w:hAnsi="Times New Roman" w:cs="Times New Roman"/>
          <w:szCs w:val="21"/>
        </w:rPr>
        <w:t>地下原位加热，使重质油与固体有机质转化为轻质油气继而开采</w:t>
      </w:r>
      <w:r w:rsidR="007E169D" w:rsidRPr="00512CD8">
        <w:rPr>
          <w:rFonts w:ascii="Times New Roman" w:eastAsia="宋体" w:hAnsi="Times New Roman" w:cs="Times New Roman"/>
          <w:szCs w:val="21"/>
        </w:rPr>
        <w:t>。</w:t>
      </w:r>
      <w:r w:rsidR="001703A0" w:rsidRPr="00512CD8">
        <w:rPr>
          <w:rFonts w:ascii="Times New Roman" w:eastAsia="宋体" w:hAnsi="Times New Roman" w:cs="Times New Roman"/>
          <w:szCs w:val="21"/>
        </w:rPr>
        <w:t>油页岩有机质热解是该技术实现产油产气的核心化学过程。因此，建立能够描述松辽盆地嫩江组油页岩原位转化过程并预测产物分布的有机质热解动力学模型，对原位转化技术的开发具有重要的指导意义。</w:t>
      </w:r>
    </w:p>
    <w:p w14:paraId="6B128C17" w14:textId="6A6042EA" w:rsidR="00F3416A" w:rsidRPr="00512CD8" w:rsidRDefault="00F3416A" w:rsidP="007D733A">
      <w:pPr>
        <w:pStyle w:val="a3"/>
        <w:rPr>
          <w:rFonts w:ascii="Times New Roman" w:eastAsia="宋体" w:hAnsi="Times New Roman" w:cs="Times New Roman"/>
          <w:szCs w:val="21"/>
        </w:rPr>
      </w:pPr>
      <w:r w:rsidRPr="00512CD8">
        <w:rPr>
          <w:rFonts w:ascii="Times New Roman" w:eastAsia="宋体" w:hAnsi="Times New Roman" w:cs="Times New Roman"/>
          <w:szCs w:val="21"/>
        </w:rPr>
        <w:t>通常采用热重分析方法研究油页岩热解特性并建立动力学模型。从油页岩热解的热重曲线看，页岩热解可分为三个阶段</w:t>
      </w:r>
      <w:r w:rsidRPr="00512CD8">
        <w:rPr>
          <w:rFonts w:ascii="Times New Roman" w:eastAsia="宋体" w:hAnsi="Times New Roman" w:cs="Times New Roman"/>
          <w:szCs w:val="21"/>
          <w:vertAlign w:val="superscript"/>
        </w:rPr>
        <w:t>[9-11]</w:t>
      </w:r>
      <w:r w:rsidRPr="00512CD8">
        <w:rPr>
          <w:rFonts w:ascii="Times New Roman" w:eastAsia="宋体" w:hAnsi="Times New Roman" w:cs="Times New Roman"/>
          <w:szCs w:val="21"/>
        </w:rPr>
        <w:t>，按照温度由低到高，分别为水分蒸发阶段</w:t>
      </w:r>
      <w:r w:rsidR="003B3E1E" w:rsidRPr="00512CD8">
        <w:rPr>
          <w:rFonts w:ascii="Times New Roman" w:eastAsia="宋体" w:hAnsi="Times New Roman" w:cs="Times New Roman"/>
          <w:szCs w:val="21"/>
        </w:rPr>
        <w:t>、</w:t>
      </w:r>
      <w:r w:rsidRPr="00512CD8">
        <w:rPr>
          <w:rFonts w:ascii="Times New Roman" w:eastAsia="宋体" w:hAnsi="Times New Roman" w:cs="Times New Roman"/>
          <w:szCs w:val="21"/>
        </w:rPr>
        <w:t>有机质热解阶段和矿物热解阶段。而不同油页岩由于组分的差异，各阶段的热解失重行为具有显著区别</w:t>
      </w:r>
      <w:r w:rsidRPr="00512CD8">
        <w:rPr>
          <w:rFonts w:ascii="Times New Roman" w:eastAsia="宋体" w:hAnsi="Times New Roman" w:cs="Times New Roman"/>
          <w:szCs w:val="21"/>
          <w:vertAlign w:val="superscript"/>
        </w:rPr>
        <w:t>[12-21]</w:t>
      </w:r>
      <w:r w:rsidRPr="00512CD8">
        <w:rPr>
          <w:rFonts w:ascii="Times New Roman" w:eastAsia="宋体" w:hAnsi="Times New Roman" w:cs="Times New Roman"/>
          <w:szCs w:val="21"/>
        </w:rPr>
        <w:t>。例如，吉木萨尔油页岩、共榔头油页岩、欧瑞美油页岩在水分蒸发阶段的失重率分别为</w:t>
      </w:r>
      <w:r w:rsidRPr="00512CD8">
        <w:rPr>
          <w:rFonts w:ascii="Times New Roman" w:eastAsia="宋体" w:hAnsi="Times New Roman" w:cs="Times New Roman"/>
          <w:szCs w:val="21"/>
        </w:rPr>
        <w:t>3</w:t>
      </w:r>
      <w:r w:rsidRPr="00512CD8">
        <w:rPr>
          <w:rFonts w:ascii="Times New Roman" w:eastAsia="宋体" w:hAnsi="Times New Roman" w:cs="Times New Roman"/>
          <w:szCs w:val="21"/>
        </w:rPr>
        <w:t>，</w:t>
      </w:r>
      <w:r w:rsidRPr="00512CD8">
        <w:rPr>
          <w:rFonts w:ascii="Times New Roman" w:eastAsia="宋体" w:hAnsi="Times New Roman" w:cs="Times New Roman"/>
          <w:szCs w:val="21"/>
        </w:rPr>
        <w:t>6.07</w:t>
      </w:r>
      <w:r w:rsidRPr="00512CD8">
        <w:rPr>
          <w:rFonts w:ascii="Times New Roman" w:eastAsia="宋体" w:hAnsi="Times New Roman" w:cs="Times New Roman"/>
          <w:szCs w:val="21"/>
        </w:rPr>
        <w:t>，</w:t>
      </w:r>
      <w:r w:rsidRPr="00512CD8">
        <w:rPr>
          <w:rFonts w:ascii="Times New Roman" w:eastAsia="宋体" w:hAnsi="Times New Roman" w:cs="Times New Roman"/>
          <w:szCs w:val="21"/>
        </w:rPr>
        <w:t>1.4%</w:t>
      </w:r>
      <w:r w:rsidRPr="00512CD8">
        <w:rPr>
          <w:rFonts w:ascii="Times New Roman" w:eastAsia="宋体" w:hAnsi="Times New Roman" w:cs="Times New Roman"/>
          <w:szCs w:val="21"/>
        </w:rPr>
        <w:t>，在有机质热解阶段分别为</w:t>
      </w:r>
      <w:r w:rsidRPr="00512CD8">
        <w:rPr>
          <w:rFonts w:ascii="Times New Roman" w:eastAsia="宋体" w:hAnsi="Times New Roman" w:cs="Times New Roman"/>
          <w:szCs w:val="21"/>
        </w:rPr>
        <w:t>12</w:t>
      </w:r>
      <w:r w:rsidRPr="00512CD8">
        <w:rPr>
          <w:rFonts w:ascii="Times New Roman" w:eastAsia="宋体" w:hAnsi="Times New Roman" w:cs="Times New Roman"/>
          <w:szCs w:val="21"/>
        </w:rPr>
        <w:t>，</w:t>
      </w:r>
      <w:r w:rsidRPr="00512CD8">
        <w:rPr>
          <w:rFonts w:ascii="Times New Roman" w:eastAsia="宋体" w:hAnsi="Times New Roman" w:cs="Times New Roman"/>
          <w:szCs w:val="21"/>
        </w:rPr>
        <w:t>24.5</w:t>
      </w:r>
      <w:r w:rsidRPr="00512CD8">
        <w:rPr>
          <w:rFonts w:ascii="Times New Roman" w:eastAsia="宋体" w:hAnsi="Times New Roman" w:cs="Times New Roman"/>
          <w:szCs w:val="21"/>
        </w:rPr>
        <w:t>，</w:t>
      </w:r>
      <w:r w:rsidRPr="00512CD8">
        <w:rPr>
          <w:rFonts w:ascii="Times New Roman" w:eastAsia="宋体" w:hAnsi="Times New Roman" w:cs="Times New Roman"/>
          <w:szCs w:val="21"/>
        </w:rPr>
        <w:t>14%</w:t>
      </w:r>
      <w:r w:rsidRPr="00512CD8">
        <w:rPr>
          <w:rFonts w:ascii="Times New Roman" w:eastAsia="宋体" w:hAnsi="Times New Roman" w:cs="Times New Roman"/>
          <w:szCs w:val="21"/>
        </w:rPr>
        <w:t>，在矿物热解阶段分别为</w:t>
      </w:r>
      <w:r w:rsidRPr="00512CD8">
        <w:rPr>
          <w:rFonts w:ascii="Times New Roman" w:eastAsia="宋体" w:hAnsi="Times New Roman" w:cs="Times New Roman"/>
          <w:szCs w:val="21"/>
        </w:rPr>
        <w:t>4</w:t>
      </w:r>
      <w:r w:rsidRPr="00512CD8">
        <w:rPr>
          <w:rFonts w:ascii="Times New Roman" w:eastAsia="宋体" w:hAnsi="Times New Roman" w:cs="Times New Roman"/>
          <w:szCs w:val="21"/>
        </w:rPr>
        <w:t>，</w:t>
      </w:r>
      <w:r w:rsidRPr="00512CD8">
        <w:rPr>
          <w:rFonts w:ascii="Times New Roman" w:eastAsia="宋体" w:hAnsi="Times New Roman" w:cs="Times New Roman"/>
          <w:szCs w:val="21"/>
        </w:rPr>
        <w:t>5.5</w:t>
      </w:r>
      <w:r w:rsidRPr="00512CD8">
        <w:rPr>
          <w:rFonts w:ascii="Times New Roman" w:eastAsia="宋体" w:hAnsi="Times New Roman" w:cs="Times New Roman"/>
          <w:szCs w:val="21"/>
        </w:rPr>
        <w:t>，</w:t>
      </w:r>
      <w:r w:rsidRPr="00512CD8">
        <w:rPr>
          <w:rFonts w:ascii="Times New Roman" w:eastAsia="宋体" w:hAnsi="Times New Roman" w:cs="Times New Roman"/>
          <w:szCs w:val="21"/>
        </w:rPr>
        <w:t>33.4%</w:t>
      </w:r>
      <w:r w:rsidRPr="00512CD8">
        <w:rPr>
          <w:rFonts w:ascii="Times New Roman" w:eastAsia="宋体" w:hAnsi="Times New Roman" w:cs="Times New Roman"/>
          <w:szCs w:val="21"/>
          <w:vertAlign w:val="superscript"/>
        </w:rPr>
        <w:t>[16-18]</w:t>
      </w:r>
      <w:r w:rsidRPr="00512CD8">
        <w:rPr>
          <w:rFonts w:ascii="Times New Roman" w:eastAsia="宋体" w:hAnsi="Times New Roman" w:cs="Times New Roman"/>
          <w:szCs w:val="21"/>
        </w:rPr>
        <w:t>。这三种油页岩在各个失重阶段的温度范围也并不一致。因此，对于不同油页岩，需要针对性地建立对应有机质热解动力学模型。</w:t>
      </w:r>
    </w:p>
    <w:p w14:paraId="45B6F4C6" w14:textId="477DACCC" w:rsidR="001703A0" w:rsidRPr="00512CD8" w:rsidRDefault="00433CE9" w:rsidP="007D733A">
      <w:pPr>
        <w:pStyle w:val="a3"/>
        <w:rPr>
          <w:rFonts w:ascii="Times New Roman" w:eastAsia="宋体" w:hAnsi="Times New Roman" w:cs="Times New Roman"/>
          <w:szCs w:val="21"/>
        </w:rPr>
      </w:pPr>
      <w:r w:rsidRPr="00512CD8">
        <w:rPr>
          <w:rFonts w:ascii="Times New Roman" w:eastAsia="宋体" w:hAnsi="Times New Roman" w:cs="Times New Roman"/>
          <w:szCs w:val="21"/>
        </w:rPr>
        <w:t>建立</w:t>
      </w:r>
      <w:r w:rsidR="007A51F6" w:rsidRPr="00512CD8">
        <w:rPr>
          <w:rFonts w:ascii="Times New Roman" w:eastAsia="宋体" w:hAnsi="Times New Roman" w:cs="Times New Roman"/>
          <w:szCs w:val="21"/>
        </w:rPr>
        <w:t>油页岩</w:t>
      </w:r>
      <w:r w:rsidR="00625573" w:rsidRPr="00512CD8">
        <w:rPr>
          <w:rFonts w:ascii="Times New Roman" w:eastAsia="宋体" w:hAnsi="Times New Roman" w:cs="Times New Roman"/>
          <w:szCs w:val="21"/>
        </w:rPr>
        <w:t>有机质热解</w:t>
      </w:r>
      <w:r w:rsidRPr="00512CD8">
        <w:rPr>
          <w:rFonts w:ascii="Times New Roman" w:eastAsia="宋体" w:hAnsi="Times New Roman" w:cs="Times New Roman"/>
          <w:szCs w:val="21"/>
        </w:rPr>
        <w:t>动力学模型</w:t>
      </w:r>
      <w:r w:rsidR="007A51F6" w:rsidRPr="00512CD8">
        <w:rPr>
          <w:rFonts w:ascii="Times New Roman" w:eastAsia="宋体" w:hAnsi="Times New Roman" w:cs="Times New Roman"/>
          <w:szCs w:val="21"/>
        </w:rPr>
        <w:t>通常</w:t>
      </w:r>
      <w:r w:rsidR="007329AA" w:rsidRPr="00512CD8">
        <w:rPr>
          <w:rFonts w:ascii="Times New Roman" w:eastAsia="宋体" w:hAnsi="Times New Roman" w:cs="Times New Roman"/>
          <w:szCs w:val="21"/>
        </w:rPr>
        <w:t>采用</w:t>
      </w:r>
      <w:r w:rsidR="00626B98" w:rsidRPr="00512CD8">
        <w:rPr>
          <w:rFonts w:ascii="Times New Roman" w:eastAsia="宋体" w:hAnsi="Times New Roman" w:cs="Times New Roman"/>
          <w:szCs w:val="21"/>
        </w:rPr>
        <w:t>常</w:t>
      </w:r>
      <w:r w:rsidR="00626B98" w:rsidRPr="00512CD8">
        <w:rPr>
          <w:rFonts w:ascii="Times New Roman" w:eastAsia="宋体" w:hAnsi="Times New Roman" w:cs="Times New Roman"/>
          <w:szCs w:val="21"/>
        </w:rPr>
        <w:t>压多升温速率</w:t>
      </w:r>
      <w:r w:rsidR="007329AA" w:rsidRPr="00512CD8">
        <w:rPr>
          <w:rFonts w:ascii="Times New Roman" w:eastAsia="宋体" w:hAnsi="Times New Roman" w:cs="Times New Roman"/>
          <w:szCs w:val="21"/>
        </w:rPr>
        <w:t>下油页岩热解的</w:t>
      </w:r>
      <w:r w:rsidR="00626B98" w:rsidRPr="00512CD8">
        <w:rPr>
          <w:rFonts w:ascii="Times New Roman" w:eastAsia="宋体" w:hAnsi="Times New Roman" w:cs="Times New Roman"/>
          <w:szCs w:val="21"/>
        </w:rPr>
        <w:t>热重</w:t>
      </w:r>
      <w:r w:rsidR="00C8175D" w:rsidRPr="00512CD8">
        <w:rPr>
          <w:rFonts w:ascii="Times New Roman" w:eastAsia="宋体" w:hAnsi="Times New Roman" w:cs="Times New Roman"/>
          <w:szCs w:val="21"/>
        </w:rPr>
        <w:t>实验</w:t>
      </w:r>
      <w:r w:rsidR="007329AA" w:rsidRPr="00512CD8">
        <w:rPr>
          <w:rFonts w:ascii="Times New Roman" w:eastAsia="宋体" w:hAnsi="Times New Roman" w:cs="Times New Roman"/>
          <w:szCs w:val="21"/>
        </w:rPr>
        <w:t>数据</w:t>
      </w:r>
      <w:r w:rsidR="00C8175D" w:rsidRPr="00512CD8">
        <w:rPr>
          <w:rFonts w:ascii="Times New Roman" w:eastAsia="宋体" w:hAnsi="Times New Roman" w:cs="Times New Roman"/>
          <w:szCs w:val="21"/>
        </w:rPr>
        <w:t>。</w:t>
      </w:r>
      <w:r w:rsidR="00626B98" w:rsidRPr="00512CD8">
        <w:rPr>
          <w:rFonts w:ascii="Times New Roman" w:eastAsia="宋体" w:hAnsi="Times New Roman" w:cs="Times New Roman"/>
          <w:szCs w:val="21"/>
        </w:rPr>
        <w:t>与</w:t>
      </w:r>
      <w:r w:rsidR="007329AA" w:rsidRPr="00512CD8">
        <w:rPr>
          <w:rFonts w:ascii="Times New Roman" w:eastAsia="宋体" w:hAnsi="Times New Roman" w:cs="Times New Roman"/>
          <w:szCs w:val="21"/>
        </w:rPr>
        <w:t>实验室开展的热重实验条件相比，</w:t>
      </w:r>
      <w:r w:rsidR="00626B98" w:rsidRPr="00512CD8">
        <w:rPr>
          <w:rFonts w:ascii="Times New Roman" w:eastAsia="宋体" w:hAnsi="Times New Roman" w:cs="Times New Roman"/>
          <w:szCs w:val="21"/>
        </w:rPr>
        <w:t>地下原位转化</w:t>
      </w:r>
      <w:r w:rsidR="007329AA" w:rsidRPr="00512CD8">
        <w:rPr>
          <w:rFonts w:ascii="Times New Roman" w:eastAsia="宋体" w:hAnsi="Times New Roman" w:cs="Times New Roman"/>
          <w:szCs w:val="21"/>
        </w:rPr>
        <w:t>在</w:t>
      </w:r>
      <w:r w:rsidR="00626B98" w:rsidRPr="00512CD8">
        <w:rPr>
          <w:rFonts w:ascii="Times New Roman" w:eastAsia="宋体" w:hAnsi="Times New Roman" w:cs="Times New Roman"/>
          <w:szCs w:val="21"/>
        </w:rPr>
        <w:t>高压</w:t>
      </w:r>
      <w:r w:rsidR="003D73B1" w:rsidRPr="00512CD8">
        <w:rPr>
          <w:rFonts w:ascii="Times New Roman" w:eastAsia="宋体" w:hAnsi="Times New Roman" w:cs="Times New Roman"/>
          <w:szCs w:val="21"/>
        </w:rPr>
        <w:t>和缓</w:t>
      </w:r>
      <w:r w:rsidR="007329AA" w:rsidRPr="00512CD8">
        <w:rPr>
          <w:rFonts w:ascii="Times New Roman" w:eastAsia="宋体" w:hAnsi="Times New Roman" w:cs="Times New Roman"/>
          <w:szCs w:val="21"/>
        </w:rPr>
        <w:t>慢升温速率下进行</w:t>
      </w:r>
      <w:r w:rsidR="009E7201" w:rsidRPr="00512CD8">
        <w:rPr>
          <w:rFonts w:ascii="Times New Roman" w:eastAsia="宋体" w:hAnsi="Times New Roman" w:cs="Times New Roman"/>
          <w:szCs w:val="21"/>
          <w:vertAlign w:val="superscript"/>
        </w:rPr>
        <w:t>[19</w:t>
      </w:r>
      <w:r w:rsidR="007329AA" w:rsidRPr="00512CD8">
        <w:rPr>
          <w:rFonts w:ascii="Times New Roman" w:eastAsia="宋体" w:hAnsi="Times New Roman" w:cs="Times New Roman"/>
          <w:szCs w:val="21"/>
          <w:vertAlign w:val="superscript"/>
        </w:rPr>
        <w:t>,</w:t>
      </w:r>
      <w:r w:rsidR="00B96E25" w:rsidRPr="00512CD8">
        <w:rPr>
          <w:rFonts w:ascii="Times New Roman" w:eastAsia="宋体" w:hAnsi="Times New Roman" w:cs="Times New Roman"/>
          <w:szCs w:val="21"/>
          <w:vertAlign w:val="superscript"/>
        </w:rPr>
        <w:t>22</w:t>
      </w:r>
      <w:r w:rsidR="007329AA" w:rsidRPr="00512CD8">
        <w:rPr>
          <w:rFonts w:ascii="Times New Roman" w:eastAsia="宋体" w:hAnsi="Times New Roman" w:cs="Times New Roman"/>
          <w:szCs w:val="21"/>
          <w:vertAlign w:val="superscript"/>
        </w:rPr>
        <w:t xml:space="preserve"> 31</w:t>
      </w:r>
      <w:r w:rsidR="009E7201" w:rsidRPr="00512CD8">
        <w:rPr>
          <w:rFonts w:ascii="Times New Roman" w:eastAsia="宋体" w:hAnsi="Times New Roman" w:cs="Times New Roman"/>
          <w:szCs w:val="21"/>
          <w:vertAlign w:val="superscript"/>
        </w:rPr>
        <w:t>]</w:t>
      </w:r>
      <w:r w:rsidR="007329AA" w:rsidRPr="00512CD8">
        <w:rPr>
          <w:rFonts w:ascii="Times New Roman" w:eastAsia="宋体" w:hAnsi="Times New Roman" w:cs="Times New Roman"/>
          <w:szCs w:val="21"/>
        </w:rPr>
        <w:t>。对于油页岩有机质的热分解过程，压力主要影响产物的传质。</w:t>
      </w:r>
      <w:r w:rsidR="003D73B1" w:rsidRPr="00512CD8">
        <w:rPr>
          <w:rFonts w:ascii="Times New Roman" w:eastAsia="宋体" w:hAnsi="Times New Roman" w:cs="Times New Roman"/>
          <w:szCs w:val="21"/>
        </w:rPr>
        <w:t>由于</w:t>
      </w:r>
      <w:r w:rsidR="00626B98" w:rsidRPr="00512CD8">
        <w:rPr>
          <w:rFonts w:ascii="Times New Roman" w:eastAsia="宋体" w:hAnsi="Times New Roman" w:cs="Times New Roman"/>
          <w:szCs w:val="21"/>
        </w:rPr>
        <w:t>热重实验</w:t>
      </w:r>
      <w:r w:rsidR="003D73B1" w:rsidRPr="00512CD8">
        <w:rPr>
          <w:rFonts w:ascii="Times New Roman" w:eastAsia="宋体" w:hAnsi="Times New Roman" w:cs="Times New Roman"/>
          <w:szCs w:val="21"/>
        </w:rPr>
        <w:t>中</w:t>
      </w:r>
      <w:r w:rsidR="00626B98" w:rsidRPr="00512CD8">
        <w:rPr>
          <w:rFonts w:ascii="Times New Roman" w:eastAsia="宋体" w:hAnsi="Times New Roman" w:cs="Times New Roman"/>
          <w:szCs w:val="21"/>
        </w:rPr>
        <w:t>采用</w:t>
      </w:r>
      <w:r w:rsidR="003D73B1" w:rsidRPr="00512CD8">
        <w:rPr>
          <w:rFonts w:ascii="Times New Roman" w:eastAsia="宋体" w:hAnsi="Times New Roman" w:cs="Times New Roman"/>
          <w:szCs w:val="21"/>
        </w:rPr>
        <w:t>的</w:t>
      </w:r>
      <w:r w:rsidR="00626B98" w:rsidRPr="00512CD8">
        <w:rPr>
          <w:rFonts w:ascii="Times New Roman" w:eastAsia="宋体" w:hAnsi="Times New Roman" w:cs="Times New Roman"/>
          <w:szCs w:val="21"/>
        </w:rPr>
        <w:t>样品量</w:t>
      </w:r>
      <w:r w:rsidR="003D73B1" w:rsidRPr="00512CD8">
        <w:rPr>
          <w:rFonts w:ascii="Times New Roman" w:eastAsia="宋体" w:hAnsi="Times New Roman" w:cs="Times New Roman"/>
          <w:szCs w:val="21"/>
        </w:rPr>
        <w:t>很少</w:t>
      </w:r>
      <w:r w:rsidR="00626B98" w:rsidRPr="00512CD8">
        <w:rPr>
          <w:rFonts w:ascii="Times New Roman" w:eastAsia="宋体" w:hAnsi="Times New Roman" w:cs="Times New Roman"/>
          <w:szCs w:val="21"/>
        </w:rPr>
        <w:t>，</w:t>
      </w:r>
      <w:r w:rsidR="003D73B1" w:rsidRPr="00512CD8">
        <w:rPr>
          <w:rFonts w:ascii="Times New Roman" w:eastAsia="宋体" w:hAnsi="Times New Roman" w:cs="Times New Roman"/>
          <w:szCs w:val="21"/>
        </w:rPr>
        <w:t>传质对反应影响可忽略，因而采用常压下热重实验数据获得的反应动力学模型可用于高压环境。但</w:t>
      </w:r>
      <w:r w:rsidR="003A6C85" w:rsidRPr="00512CD8">
        <w:rPr>
          <w:rFonts w:ascii="Times New Roman" w:eastAsia="宋体" w:hAnsi="Times New Roman" w:cs="Times New Roman"/>
          <w:szCs w:val="21"/>
        </w:rPr>
        <w:t>地下原位转化</w:t>
      </w:r>
      <w:r w:rsidR="00626B98" w:rsidRPr="00512CD8">
        <w:rPr>
          <w:rFonts w:ascii="Times New Roman" w:eastAsia="宋体" w:hAnsi="Times New Roman" w:cs="Times New Roman"/>
          <w:szCs w:val="21"/>
        </w:rPr>
        <w:t>的慢升温速率</w:t>
      </w:r>
      <w:r w:rsidR="009E7201" w:rsidRPr="00512CD8">
        <w:rPr>
          <w:rFonts w:ascii="Times New Roman" w:eastAsia="宋体" w:hAnsi="Times New Roman" w:cs="Times New Roman"/>
          <w:szCs w:val="21"/>
        </w:rPr>
        <w:t>（</w:t>
      </w:r>
      <w:r w:rsidR="009E7201" w:rsidRPr="00512CD8">
        <w:rPr>
          <w:rFonts w:ascii="Times New Roman" w:eastAsia="宋体" w:hAnsi="Times New Roman" w:cs="Times New Roman"/>
          <w:szCs w:val="21"/>
        </w:rPr>
        <w:t>0.000</w:t>
      </w:r>
      <w:r w:rsidR="00951C5C" w:rsidRPr="00512CD8">
        <w:rPr>
          <w:rFonts w:ascii="Times New Roman" w:eastAsia="宋体" w:hAnsi="Times New Roman" w:cs="Times New Roman"/>
          <w:szCs w:val="21"/>
        </w:rPr>
        <w:t xml:space="preserve"> </w:t>
      </w:r>
      <w:r w:rsidR="009E7201" w:rsidRPr="00512CD8">
        <w:rPr>
          <w:rFonts w:ascii="Times New Roman" w:eastAsia="宋体" w:hAnsi="Times New Roman" w:cs="Times New Roman"/>
          <w:szCs w:val="21"/>
        </w:rPr>
        <w:t>35-0.7℃/min</w:t>
      </w:r>
      <w:r w:rsidR="009E7201" w:rsidRPr="00512CD8">
        <w:rPr>
          <w:rFonts w:ascii="Times New Roman" w:eastAsia="宋体" w:hAnsi="Times New Roman" w:cs="Times New Roman"/>
          <w:szCs w:val="21"/>
        </w:rPr>
        <w:t>）</w:t>
      </w:r>
      <w:r w:rsidR="009E7201" w:rsidRPr="00512CD8">
        <w:rPr>
          <w:rFonts w:ascii="Times New Roman" w:eastAsia="宋体" w:hAnsi="Times New Roman" w:cs="Times New Roman"/>
          <w:szCs w:val="21"/>
          <w:vertAlign w:val="superscript"/>
        </w:rPr>
        <w:t>[31]</w:t>
      </w:r>
      <w:r w:rsidR="003D73B1" w:rsidRPr="00512CD8">
        <w:rPr>
          <w:rFonts w:ascii="Times New Roman" w:eastAsia="宋体" w:hAnsi="Times New Roman" w:cs="Times New Roman"/>
          <w:szCs w:val="21"/>
        </w:rPr>
        <w:t>对多反应耦合过程的分析方法提出了挑战。目前</w:t>
      </w:r>
      <w:r w:rsidR="00B8379F" w:rsidRPr="00512CD8">
        <w:rPr>
          <w:rFonts w:ascii="Times New Roman" w:eastAsia="宋体" w:hAnsi="Times New Roman" w:cs="Times New Roman"/>
          <w:szCs w:val="21"/>
        </w:rPr>
        <w:t>大部分油页岩的热重分析采用</w:t>
      </w:r>
      <w:r w:rsidR="00A94094" w:rsidRPr="00512CD8">
        <w:rPr>
          <w:rFonts w:ascii="Times New Roman" w:eastAsia="宋体" w:hAnsi="Times New Roman" w:cs="Times New Roman"/>
          <w:szCs w:val="21"/>
        </w:rPr>
        <w:t>10</w:t>
      </w:r>
      <w:r w:rsidR="00B8379F" w:rsidRPr="00512CD8">
        <w:rPr>
          <w:rFonts w:ascii="Times New Roman" w:eastAsia="宋体" w:hAnsi="Times New Roman" w:cs="Times New Roman"/>
          <w:szCs w:val="21"/>
        </w:rPr>
        <w:t>℃/min</w:t>
      </w:r>
      <w:r w:rsidR="00B8379F" w:rsidRPr="00512CD8">
        <w:rPr>
          <w:rFonts w:ascii="Times New Roman" w:eastAsia="宋体" w:hAnsi="Times New Roman" w:cs="Times New Roman"/>
          <w:szCs w:val="21"/>
        </w:rPr>
        <w:t>以上的升温速率</w:t>
      </w:r>
      <w:r w:rsidR="00FE1632" w:rsidRPr="00512CD8">
        <w:rPr>
          <w:rFonts w:ascii="Times New Roman" w:eastAsia="宋体" w:hAnsi="Times New Roman" w:cs="Times New Roman"/>
          <w:szCs w:val="21"/>
          <w:vertAlign w:val="superscript"/>
        </w:rPr>
        <w:t>[12-14]</w:t>
      </w:r>
      <w:r w:rsidR="003A6C85" w:rsidRPr="00512CD8">
        <w:rPr>
          <w:rFonts w:ascii="Times New Roman" w:eastAsia="宋体" w:hAnsi="Times New Roman" w:cs="Times New Roman"/>
          <w:szCs w:val="21"/>
        </w:rPr>
        <w:t>。</w:t>
      </w:r>
      <w:r w:rsidR="001703A0" w:rsidRPr="00512CD8">
        <w:rPr>
          <w:rFonts w:ascii="Times New Roman" w:eastAsia="宋体" w:hAnsi="Times New Roman" w:cs="Times New Roman"/>
          <w:szCs w:val="21"/>
        </w:rPr>
        <w:t>油页岩有机质热解过程涉及多步反应</w:t>
      </w:r>
      <w:r w:rsidR="00FE1632" w:rsidRPr="00512CD8">
        <w:rPr>
          <w:rFonts w:ascii="Times New Roman" w:eastAsia="宋体" w:hAnsi="Times New Roman" w:cs="Times New Roman"/>
          <w:szCs w:val="21"/>
          <w:vertAlign w:val="superscript"/>
        </w:rPr>
        <w:t>[2</w:t>
      </w:r>
      <w:r w:rsidR="00B96E25" w:rsidRPr="00512CD8">
        <w:rPr>
          <w:rFonts w:ascii="Times New Roman" w:eastAsia="宋体" w:hAnsi="Times New Roman" w:cs="Times New Roman"/>
          <w:szCs w:val="21"/>
          <w:vertAlign w:val="superscript"/>
        </w:rPr>
        <w:t>3</w:t>
      </w:r>
      <w:r w:rsidR="00FE1632" w:rsidRPr="00512CD8">
        <w:rPr>
          <w:rFonts w:ascii="Times New Roman" w:eastAsia="宋体" w:hAnsi="Times New Roman" w:cs="Times New Roman"/>
          <w:szCs w:val="21"/>
          <w:vertAlign w:val="superscript"/>
        </w:rPr>
        <w:t>-2</w:t>
      </w:r>
      <w:r w:rsidR="00B96E25" w:rsidRPr="00512CD8">
        <w:rPr>
          <w:rFonts w:ascii="Times New Roman" w:eastAsia="宋体" w:hAnsi="Times New Roman" w:cs="Times New Roman"/>
          <w:szCs w:val="21"/>
          <w:vertAlign w:val="superscript"/>
        </w:rPr>
        <w:t>9</w:t>
      </w:r>
      <w:r w:rsidR="00FE1632" w:rsidRPr="00512CD8">
        <w:rPr>
          <w:rFonts w:ascii="Times New Roman" w:eastAsia="宋体" w:hAnsi="Times New Roman" w:cs="Times New Roman"/>
          <w:szCs w:val="21"/>
          <w:vertAlign w:val="superscript"/>
        </w:rPr>
        <w:t>]</w:t>
      </w:r>
      <w:r w:rsidR="00B8379F" w:rsidRPr="00512CD8">
        <w:rPr>
          <w:rFonts w:ascii="Times New Roman" w:eastAsia="宋体" w:hAnsi="Times New Roman" w:cs="Times New Roman"/>
          <w:szCs w:val="21"/>
        </w:rPr>
        <w:t>，在快速升温过程</w:t>
      </w:r>
      <w:r w:rsidR="003A6C85" w:rsidRPr="00512CD8">
        <w:rPr>
          <w:rFonts w:ascii="Times New Roman" w:eastAsia="宋体" w:hAnsi="Times New Roman" w:cs="Times New Roman"/>
          <w:szCs w:val="21"/>
        </w:rPr>
        <w:t>中</w:t>
      </w:r>
      <w:r w:rsidR="00B8379F" w:rsidRPr="00512CD8">
        <w:rPr>
          <w:rFonts w:ascii="Times New Roman" w:eastAsia="宋体" w:hAnsi="Times New Roman" w:cs="Times New Roman"/>
          <w:szCs w:val="21"/>
        </w:rPr>
        <w:t>，各步反应耦合在一起，</w:t>
      </w:r>
      <w:r w:rsidR="003A6C85" w:rsidRPr="00512CD8">
        <w:rPr>
          <w:rFonts w:ascii="Times New Roman" w:eastAsia="宋体" w:hAnsi="Times New Roman" w:cs="Times New Roman"/>
          <w:szCs w:val="21"/>
        </w:rPr>
        <w:t>容易形成</w:t>
      </w:r>
      <w:r w:rsidR="00B8379F" w:rsidRPr="00512CD8">
        <w:rPr>
          <w:rFonts w:ascii="Times New Roman" w:eastAsia="宋体" w:hAnsi="Times New Roman" w:cs="Times New Roman"/>
          <w:szCs w:val="21"/>
        </w:rPr>
        <w:t>在有机质</w:t>
      </w:r>
      <w:r w:rsidR="000B3499" w:rsidRPr="00512CD8">
        <w:rPr>
          <w:rFonts w:ascii="Times New Roman" w:eastAsia="宋体" w:hAnsi="Times New Roman" w:cs="Times New Roman"/>
          <w:szCs w:val="21"/>
        </w:rPr>
        <w:t>热解</w:t>
      </w:r>
      <w:r w:rsidR="00B8379F" w:rsidRPr="00512CD8">
        <w:rPr>
          <w:rFonts w:ascii="Times New Roman" w:eastAsia="宋体" w:hAnsi="Times New Roman" w:cs="Times New Roman"/>
          <w:szCs w:val="21"/>
        </w:rPr>
        <w:t>阶段单失重峰的特征，</w:t>
      </w:r>
      <w:r w:rsidR="003D73B1" w:rsidRPr="00512CD8">
        <w:rPr>
          <w:rFonts w:ascii="Times New Roman" w:eastAsia="宋体" w:hAnsi="Times New Roman" w:cs="Times New Roman"/>
          <w:szCs w:val="21"/>
        </w:rPr>
        <w:t>因此</w:t>
      </w:r>
      <w:r w:rsidR="00B8379F" w:rsidRPr="00512CD8">
        <w:rPr>
          <w:rFonts w:ascii="Times New Roman" w:eastAsia="宋体" w:hAnsi="Times New Roman" w:cs="Times New Roman"/>
          <w:szCs w:val="21"/>
        </w:rPr>
        <w:t>学者</w:t>
      </w:r>
      <w:r w:rsidR="003A6C85" w:rsidRPr="00512CD8">
        <w:rPr>
          <w:rFonts w:ascii="Times New Roman" w:eastAsia="宋体" w:hAnsi="Times New Roman" w:cs="Times New Roman"/>
          <w:szCs w:val="21"/>
        </w:rPr>
        <w:t>们</w:t>
      </w:r>
      <w:r w:rsidR="00625573" w:rsidRPr="00512CD8">
        <w:rPr>
          <w:rFonts w:ascii="Times New Roman" w:eastAsia="宋体" w:hAnsi="Times New Roman" w:cs="Times New Roman"/>
          <w:szCs w:val="21"/>
        </w:rPr>
        <w:t>常</w:t>
      </w:r>
      <w:r w:rsidR="001703A0" w:rsidRPr="00512CD8">
        <w:rPr>
          <w:rFonts w:ascii="Times New Roman" w:eastAsia="宋体" w:hAnsi="Times New Roman" w:cs="Times New Roman"/>
          <w:szCs w:val="21"/>
        </w:rPr>
        <w:t>采用单步总包反应模型来描述油页岩的有机质热解动力学过程</w:t>
      </w:r>
      <w:r w:rsidR="00FE1632" w:rsidRPr="00512CD8">
        <w:rPr>
          <w:rFonts w:ascii="Times New Roman" w:eastAsia="宋体" w:hAnsi="Times New Roman" w:cs="Times New Roman"/>
          <w:szCs w:val="21"/>
          <w:vertAlign w:val="superscript"/>
        </w:rPr>
        <w:t>[10,14,18,</w:t>
      </w:r>
      <w:r w:rsidR="00B96E25" w:rsidRPr="00512CD8">
        <w:rPr>
          <w:rFonts w:ascii="Times New Roman" w:eastAsia="宋体" w:hAnsi="Times New Roman" w:cs="Times New Roman"/>
          <w:szCs w:val="21"/>
          <w:vertAlign w:val="superscript"/>
        </w:rPr>
        <w:t>30</w:t>
      </w:r>
      <w:r w:rsidR="00FE1632" w:rsidRPr="00512CD8">
        <w:rPr>
          <w:rFonts w:ascii="Times New Roman" w:eastAsia="宋体" w:hAnsi="Times New Roman" w:cs="Times New Roman"/>
          <w:szCs w:val="21"/>
          <w:vertAlign w:val="superscript"/>
        </w:rPr>
        <w:t>,3</w:t>
      </w:r>
      <w:r w:rsidR="00B96E25" w:rsidRPr="00512CD8">
        <w:rPr>
          <w:rFonts w:ascii="Times New Roman" w:eastAsia="宋体" w:hAnsi="Times New Roman" w:cs="Times New Roman"/>
          <w:szCs w:val="21"/>
          <w:vertAlign w:val="superscript"/>
        </w:rPr>
        <w:t>1</w:t>
      </w:r>
      <w:r w:rsidR="00FE1632" w:rsidRPr="00512CD8">
        <w:rPr>
          <w:rFonts w:ascii="Times New Roman" w:eastAsia="宋体" w:hAnsi="Times New Roman" w:cs="Times New Roman"/>
          <w:szCs w:val="21"/>
          <w:vertAlign w:val="superscript"/>
        </w:rPr>
        <w:t>]</w:t>
      </w:r>
      <w:r w:rsidR="00756313" w:rsidRPr="00512CD8">
        <w:rPr>
          <w:rFonts w:ascii="Times New Roman" w:eastAsia="宋体" w:hAnsi="Times New Roman" w:cs="Times New Roman"/>
          <w:szCs w:val="21"/>
        </w:rPr>
        <w:t>。</w:t>
      </w:r>
      <w:r w:rsidR="003A6C85" w:rsidRPr="00512CD8">
        <w:rPr>
          <w:rFonts w:ascii="Times New Roman" w:eastAsia="宋体" w:hAnsi="Times New Roman" w:cs="Times New Roman"/>
          <w:szCs w:val="21"/>
        </w:rPr>
        <w:t>然</w:t>
      </w:r>
      <w:r w:rsidR="00756313" w:rsidRPr="00512CD8">
        <w:rPr>
          <w:rFonts w:ascii="Times New Roman" w:eastAsia="宋体" w:hAnsi="Times New Roman" w:cs="Times New Roman"/>
          <w:szCs w:val="21"/>
        </w:rPr>
        <w:t>而</w:t>
      </w:r>
      <w:r w:rsidR="001703A0" w:rsidRPr="00512CD8">
        <w:rPr>
          <w:rFonts w:ascii="Times New Roman" w:eastAsia="宋体" w:hAnsi="Times New Roman" w:cs="Times New Roman"/>
          <w:szCs w:val="21"/>
        </w:rPr>
        <w:t>，</w:t>
      </w:r>
      <w:r w:rsidR="00625573" w:rsidRPr="00512CD8">
        <w:rPr>
          <w:rFonts w:ascii="Times New Roman" w:eastAsia="宋体" w:hAnsi="Times New Roman" w:cs="Times New Roman"/>
          <w:szCs w:val="21"/>
        </w:rPr>
        <w:t>松辽盆地嫩江组油页岩在有机质热解阶段呈现重叠</w:t>
      </w:r>
      <w:r w:rsidR="0073010B" w:rsidRPr="00512CD8">
        <w:rPr>
          <w:rFonts w:ascii="Times New Roman" w:eastAsia="宋体" w:hAnsi="Times New Roman" w:cs="Times New Roman"/>
          <w:szCs w:val="21"/>
        </w:rPr>
        <w:t>失重</w:t>
      </w:r>
      <w:r w:rsidR="00625573" w:rsidRPr="00512CD8">
        <w:rPr>
          <w:rFonts w:ascii="Times New Roman" w:eastAsia="宋体" w:hAnsi="Times New Roman" w:cs="Times New Roman"/>
          <w:szCs w:val="21"/>
        </w:rPr>
        <w:t>峰的特征</w:t>
      </w:r>
      <w:r w:rsidR="0073010B" w:rsidRPr="00512CD8">
        <w:rPr>
          <w:rFonts w:ascii="Times New Roman" w:eastAsia="宋体" w:hAnsi="Times New Roman" w:cs="Times New Roman"/>
          <w:szCs w:val="21"/>
          <w:vertAlign w:val="superscript"/>
        </w:rPr>
        <w:t>[</w:t>
      </w:r>
      <w:r w:rsidR="00103088" w:rsidRPr="00512CD8">
        <w:rPr>
          <w:rFonts w:ascii="Times New Roman" w:eastAsia="宋体" w:hAnsi="Times New Roman" w:cs="Times New Roman"/>
          <w:szCs w:val="21"/>
          <w:vertAlign w:val="superscript"/>
        </w:rPr>
        <w:t>35</w:t>
      </w:r>
      <w:r w:rsidR="0073010B" w:rsidRPr="00512CD8">
        <w:rPr>
          <w:rFonts w:ascii="Times New Roman" w:eastAsia="宋体" w:hAnsi="Times New Roman" w:cs="Times New Roman"/>
          <w:szCs w:val="21"/>
          <w:vertAlign w:val="superscript"/>
        </w:rPr>
        <w:t>]</w:t>
      </w:r>
      <w:r w:rsidR="00625573" w:rsidRPr="00512CD8">
        <w:rPr>
          <w:rFonts w:ascii="Times New Roman" w:eastAsia="宋体" w:hAnsi="Times New Roman" w:cs="Times New Roman"/>
          <w:szCs w:val="21"/>
        </w:rPr>
        <w:t>，</w:t>
      </w:r>
      <w:r w:rsidR="001703A0" w:rsidRPr="00512CD8">
        <w:rPr>
          <w:rFonts w:ascii="Times New Roman" w:eastAsia="宋体" w:hAnsi="Times New Roman" w:cs="Times New Roman"/>
          <w:szCs w:val="21"/>
        </w:rPr>
        <w:t>表明</w:t>
      </w:r>
      <w:r w:rsidR="00625573" w:rsidRPr="00512CD8">
        <w:rPr>
          <w:rFonts w:ascii="Times New Roman" w:eastAsia="宋体" w:hAnsi="Times New Roman" w:cs="Times New Roman"/>
          <w:szCs w:val="21"/>
        </w:rPr>
        <w:t>该油页岩在有机质裂解过程存在多</w:t>
      </w:r>
      <w:r w:rsidR="0073010B" w:rsidRPr="00512CD8">
        <w:rPr>
          <w:rFonts w:ascii="Times New Roman" w:eastAsia="宋体" w:hAnsi="Times New Roman" w:cs="Times New Roman"/>
          <w:szCs w:val="21"/>
        </w:rPr>
        <w:t>个</w:t>
      </w:r>
      <w:r w:rsidR="00625573" w:rsidRPr="00512CD8">
        <w:rPr>
          <w:rFonts w:ascii="Times New Roman" w:eastAsia="宋体" w:hAnsi="Times New Roman" w:cs="Times New Roman"/>
          <w:szCs w:val="21"/>
        </w:rPr>
        <w:t>主要反应，</w:t>
      </w:r>
      <w:r w:rsidR="0073010B" w:rsidRPr="00512CD8">
        <w:rPr>
          <w:rFonts w:ascii="Times New Roman" w:eastAsia="宋体" w:hAnsi="Times New Roman" w:cs="Times New Roman"/>
          <w:szCs w:val="21"/>
        </w:rPr>
        <w:t>在</w:t>
      </w:r>
      <w:r w:rsidR="003A6C85" w:rsidRPr="00512CD8">
        <w:rPr>
          <w:rFonts w:ascii="Times New Roman" w:eastAsia="宋体" w:hAnsi="Times New Roman" w:cs="Times New Roman"/>
          <w:szCs w:val="21"/>
        </w:rPr>
        <w:t>地下</w:t>
      </w:r>
      <w:r w:rsidR="00756313" w:rsidRPr="00512CD8">
        <w:rPr>
          <w:rFonts w:ascii="Times New Roman" w:eastAsia="宋体" w:hAnsi="Times New Roman" w:cs="Times New Roman"/>
          <w:szCs w:val="21"/>
        </w:rPr>
        <w:t>原位转化</w:t>
      </w:r>
      <w:r w:rsidR="0073010B" w:rsidRPr="00512CD8">
        <w:rPr>
          <w:rFonts w:ascii="Times New Roman" w:eastAsia="宋体" w:hAnsi="Times New Roman" w:cs="Times New Roman"/>
          <w:szCs w:val="21"/>
        </w:rPr>
        <w:t>的缓慢升温过程中</w:t>
      </w:r>
      <w:r w:rsidR="00B8379F" w:rsidRPr="00512CD8">
        <w:rPr>
          <w:rFonts w:ascii="Times New Roman" w:eastAsia="宋体" w:hAnsi="Times New Roman" w:cs="Times New Roman"/>
          <w:szCs w:val="21"/>
        </w:rPr>
        <w:t>，多步反应势必被</w:t>
      </w:r>
      <w:r w:rsidR="0073010B" w:rsidRPr="00512CD8">
        <w:rPr>
          <w:rFonts w:ascii="Times New Roman" w:eastAsia="宋体" w:hAnsi="Times New Roman" w:cs="Times New Roman"/>
          <w:szCs w:val="21"/>
        </w:rPr>
        <w:t>进一步</w:t>
      </w:r>
      <w:r w:rsidR="00B8379F" w:rsidRPr="00512CD8">
        <w:rPr>
          <w:rFonts w:ascii="Times New Roman" w:eastAsia="宋体" w:hAnsi="Times New Roman" w:cs="Times New Roman"/>
          <w:szCs w:val="21"/>
        </w:rPr>
        <w:t>拉开，</w:t>
      </w:r>
      <w:r w:rsidR="001703A0" w:rsidRPr="00512CD8">
        <w:rPr>
          <w:rFonts w:ascii="Times New Roman" w:eastAsia="宋体" w:hAnsi="Times New Roman" w:cs="Times New Roman"/>
          <w:szCs w:val="21"/>
        </w:rPr>
        <w:t>其差异性将进一步显现，使得</w:t>
      </w:r>
      <w:r w:rsidR="00B8379F" w:rsidRPr="00512CD8">
        <w:rPr>
          <w:rFonts w:ascii="Times New Roman" w:eastAsia="宋体" w:hAnsi="Times New Roman" w:cs="Times New Roman"/>
          <w:szCs w:val="21"/>
        </w:rPr>
        <w:t>单步总包反应的假设不再适用</w:t>
      </w:r>
      <w:r w:rsidR="003A6C85" w:rsidRPr="00512CD8">
        <w:rPr>
          <w:rFonts w:ascii="Times New Roman" w:eastAsia="宋体" w:hAnsi="Times New Roman" w:cs="Times New Roman"/>
          <w:szCs w:val="21"/>
        </w:rPr>
        <w:t>。</w:t>
      </w:r>
      <w:r w:rsidR="001703A0" w:rsidRPr="00512CD8">
        <w:rPr>
          <w:rFonts w:ascii="Times New Roman" w:eastAsia="宋体" w:hAnsi="Times New Roman" w:cs="Times New Roman"/>
          <w:szCs w:val="21"/>
        </w:rPr>
        <w:t>因此，为了构建适用于</w:t>
      </w:r>
      <w:r w:rsidR="003D73B1" w:rsidRPr="00512CD8">
        <w:rPr>
          <w:rFonts w:ascii="Times New Roman" w:eastAsia="宋体" w:hAnsi="Times New Roman" w:cs="Times New Roman"/>
          <w:szCs w:val="21"/>
        </w:rPr>
        <w:t>地下</w:t>
      </w:r>
      <w:r w:rsidR="001703A0" w:rsidRPr="00512CD8">
        <w:rPr>
          <w:rFonts w:ascii="Times New Roman" w:eastAsia="宋体" w:hAnsi="Times New Roman" w:cs="Times New Roman"/>
          <w:szCs w:val="21"/>
        </w:rPr>
        <w:t>原位转化缓慢升温过程的有机质热解动力学模型，需要对多步反应耦合的热解过程进行解耦，并分别建立各步反应的动力学方程。</w:t>
      </w:r>
    </w:p>
    <w:p w14:paraId="0AA47EFC" w14:textId="088D367C" w:rsidR="009D0D45" w:rsidRPr="00512CD8" w:rsidRDefault="001703A0" w:rsidP="009D0D45">
      <w:pPr>
        <w:pStyle w:val="a3"/>
        <w:rPr>
          <w:rFonts w:ascii="Times New Roman" w:eastAsia="宋体" w:hAnsi="Times New Roman" w:cs="Times New Roman"/>
          <w:szCs w:val="21"/>
        </w:rPr>
      </w:pPr>
      <w:r w:rsidRPr="00512CD8">
        <w:rPr>
          <w:rFonts w:ascii="Times New Roman" w:eastAsia="宋体" w:hAnsi="Times New Roman" w:cs="Times New Roman"/>
          <w:szCs w:val="21"/>
        </w:rPr>
        <w:t>在基于热重曲线对多步反应进</w:t>
      </w:r>
      <w:r w:rsidR="00835131" w:rsidRPr="00512CD8">
        <w:rPr>
          <w:rFonts w:ascii="Times New Roman" w:eastAsia="宋体" w:hAnsi="Times New Roman" w:cs="Times New Roman"/>
          <w:szCs w:val="21"/>
        </w:rPr>
        <w:t>行解耦时</w:t>
      </w:r>
      <w:r w:rsidRPr="00512CD8">
        <w:rPr>
          <w:rFonts w:ascii="Times New Roman" w:eastAsia="宋体" w:hAnsi="Times New Roman" w:cs="Times New Roman"/>
          <w:szCs w:val="21"/>
        </w:rPr>
        <w:t>常采用反卷积分峰方法，</w:t>
      </w:r>
      <w:r w:rsidR="00835131" w:rsidRPr="00512CD8">
        <w:rPr>
          <w:rFonts w:ascii="Times New Roman" w:eastAsia="宋体" w:hAnsi="Times New Roman" w:cs="Times New Roman"/>
          <w:szCs w:val="21"/>
        </w:rPr>
        <w:t>即将重叠峰通过多个峰形函数分解成多个单失重峰，并将每个失重峰视作一个单步独立反应。</w:t>
      </w:r>
      <w:r w:rsidRPr="00512CD8">
        <w:rPr>
          <w:rFonts w:ascii="Times New Roman" w:eastAsia="宋体" w:hAnsi="Times New Roman" w:cs="Times New Roman"/>
          <w:szCs w:val="21"/>
        </w:rPr>
        <w:t>一般</w:t>
      </w:r>
      <w:r w:rsidR="00835131" w:rsidRPr="00512CD8">
        <w:rPr>
          <w:rFonts w:ascii="Times New Roman" w:eastAsia="宋体" w:hAnsi="Times New Roman" w:cs="Times New Roman"/>
          <w:szCs w:val="21"/>
        </w:rPr>
        <w:t>基于拟合精度确定</w:t>
      </w:r>
      <w:r w:rsidRPr="00512CD8">
        <w:rPr>
          <w:rFonts w:ascii="Times New Roman" w:eastAsia="宋体" w:hAnsi="Times New Roman" w:cs="Times New Roman"/>
          <w:szCs w:val="21"/>
        </w:rPr>
        <w:t>分峰结果</w:t>
      </w:r>
      <w:r w:rsidR="00FE1632" w:rsidRPr="00512CD8">
        <w:rPr>
          <w:rFonts w:ascii="Times New Roman" w:eastAsia="宋体" w:hAnsi="Times New Roman" w:cs="Times New Roman"/>
          <w:szCs w:val="21"/>
          <w:vertAlign w:val="superscript"/>
        </w:rPr>
        <w:t>[</w:t>
      </w:r>
      <w:r w:rsidR="0099022E" w:rsidRPr="00512CD8">
        <w:rPr>
          <w:rFonts w:ascii="Times New Roman" w:eastAsia="宋体" w:hAnsi="Times New Roman" w:cs="Times New Roman"/>
          <w:szCs w:val="21"/>
          <w:vertAlign w:val="superscript"/>
        </w:rPr>
        <w:t>25</w:t>
      </w:r>
      <w:r w:rsidR="00FE1632" w:rsidRPr="00512CD8">
        <w:rPr>
          <w:rFonts w:ascii="Times New Roman" w:eastAsia="宋体" w:hAnsi="Times New Roman" w:cs="Times New Roman"/>
          <w:szCs w:val="21"/>
          <w:vertAlign w:val="superscript"/>
        </w:rPr>
        <w:t>,32-34]</w:t>
      </w:r>
      <w:r w:rsidR="003E27B4" w:rsidRPr="00512CD8">
        <w:rPr>
          <w:rFonts w:ascii="Times New Roman" w:eastAsia="宋体" w:hAnsi="Times New Roman" w:cs="Times New Roman"/>
          <w:szCs w:val="21"/>
        </w:rPr>
        <w:t>。</w:t>
      </w:r>
      <w:r w:rsidR="00280FB3" w:rsidRPr="00512CD8">
        <w:rPr>
          <w:rFonts w:ascii="Times New Roman" w:eastAsia="宋体" w:hAnsi="Times New Roman" w:cs="Times New Roman"/>
          <w:szCs w:val="21"/>
        </w:rPr>
        <w:t>但</w:t>
      </w:r>
      <w:r w:rsidR="000A1CB8" w:rsidRPr="00512CD8">
        <w:rPr>
          <w:rFonts w:ascii="Times New Roman" w:eastAsia="宋体" w:hAnsi="Times New Roman" w:cs="Times New Roman"/>
          <w:szCs w:val="21"/>
        </w:rPr>
        <w:t>从</w:t>
      </w:r>
      <w:r w:rsidR="000A1CB8" w:rsidRPr="00512CD8">
        <w:rPr>
          <w:rFonts w:ascii="Times New Roman" w:eastAsia="宋体" w:hAnsi="Times New Roman" w:cs="Times New Roman"/>
          <w:szCs w:val="21"/>
        </w:rPr>
        <w:t>Bai</w:t>
      </w:r>
      <w:r w:rsidR="000A1CB8" w:rsidRPr="00512CD8">
        <w:rPr>
          <w:rFonts w:ascii="Times New Roman" w:eastAsia="宋体" w:hAnsi="Times New Roman" w:cs="Times New Roman"/>
          <w:szCs w:val="21"/>
        </w:rPr>
        <w:t>和</w:t>
      </w:r>
      <w:r w:rsidR="000A1CB8" w:rsidRPr="00512CD8">
        <w:rPr>
          <w:rFonts w:ascii="Times New Roman" w:eastAsia="宋体" w:hAnsi="Times New Roman" w:cs="Times New Roman"/>
          <w:szCs w:val="21"/>
        </w:rPr>
        <w:t>Alves</w:t>
      </w:r>
      <w:r w:rsidR="000A1CB8" w:rsidRPr="00512CD8">
        <w:rPr>
          <w:rFonts w:ascii="Times New Roman" w:eastAsia="宋体" w:hAnsi="Times New Roman" w:cs="Times New Roman"/>
          <w:szCs w:val="21"/>
        </w:rPr>
        <w:t>等学者的</w:t>
      </w:r>
      <w:r w:rsidR="003E27B4" w:rsidRPr="00512CD8">
        <w:rPr>
          <w:rFonts w:ascii="Times New Roman" w:eastAsia="宋体" w:hAnsi="Times New Roman" w:cs="Times New Roman"/>
          <w:szCs w:val="21"/>
        </w:rPr>
        <w:t>研究</w:t>
      </w:r>
      <w:r w:rsidR="00FE1632" w:rsidRPr="00512CD8">
        <w:rPr>
          <w:rFonts w:ascii="Times New Roman" w:eastAsia="宋体" w:hAnsi="Times New Roman" w:cs="Times New Roman"/>
          <w:szCs w:val="21"/>
          <w:vertAlign w:val="superscript"/>
        </w:rPr>
        <w:t>[32,34]</w:t>
      </w:r>
      <w:r w:rsidR="007E169D" w:rsidRPr="00512CD8">
        <w:rPr>
          <w:rFonts w:ascii="Times New Roman" w:eastAsia="宋体" w:hAnsi="Times New Roman" w:cs="Times New Roman"/>
          <w:szCs w:val="21"/>
        </w:rPr>
        <w:t>中</w:t>
      </w:r>
      <w:r w:rsidR="000A1CB8" w:rsidRPr="00512CD8">
        <w:rPr>
          <w:rFonts w:ascii="Times New Roman" w:eastAsia="宋体" w:hAnsi="Times New Roman" w:cs="Times New Roman"/>
          <w:szCs w:val="21"/>
        </w:rPr>
        <w:t>发现</w:t>
      </w:r>
      <w:r w:rsidR="003E27B4" w:rsidRPr="00512CD8">
        <w:rPr>
          <w:rFonts w:ascii="Times New Roman" w:eastAsia="宋体" w:hAnsi="Times New Roman" w:cs="Times New Roman"/>
          <w:szCs w:val="21"/>
        </w:rPr>
        <w:t>，</w:t>
      </w:r>
      <w:r w:rsidR="000A1CB8" w:rsidRPr="00512CD8">
        <w:rPr>
          <w:rFonts w:ascii="Times New Roman" w:eastAsia="宋体" w:hAnsi="Times New Roman" w:cs="Times New Roman"/>
          <w:szCs w:val="21"/>
        </w:rPr>
        <w:t>基于</w:t>
      </w:r>
      <w:r w:rsidR="00280FB3" w:rsidRPr="00512CD8">
        <w:rPr>
          <w:rFonts w:ascii="Times New Roman" w:eastAsia="宋体" w:hAnsi="Times New Roman" w:cs="Times New Roman"/>
          <w:szCs w:val="21"/>
        </w:rPr>
        <w:t>分</w:t>
      </w:r>
      <w:r w:rsidR="00280FB3" w:rsidRPr="00512CD8">
        <w:rPr>
          <w:rFonts w:ascii="Times New Roman" w:eastAsia="宋体" w:hAnsi="Times New Roman" w:cs="Times New Roman"/>
          <w:szCs w:val="21"/>
        </w:rPr>
        <w:lastRenderedPageBreak/>
        <w:t>峰结果采用等</w:t>
      </w:r>
      <w:r w:rsidR="003E27B4" w:rsidRPr="00512CD8">
        <w:rPr>
          <w:rFonts w:ascii="Times New Roman" w:eastAsia="宋体" w:hAnsi="Times New Roman" w:cs="Times New Roman"/>
          <w:szCs w:val="21"/>
        </w:rPr>
        <w:t>转化率法计算</w:t>
      </w:r>
      <w:r w:rsidR="000A1CB8" w:rsidRPr="00512CD8">
        <w:rPr>
          <w:rFonts w:ascii="Times New Roman" w:eastAsia="宋体" w:hAnsi="Times New Roman" w:cs="Times New Roman"/>
          <w:szCs w:val="21"/>
        </w:rPr>
        <w:t>得到的活化</w:t>
      </w:r>
      <w:r w:rsidR="00AA0B46" w:rsidRPr="00512CD8">
        <w:rPr>
          <w:rFonts w:ascii="Times New Roman" w:eastAsia="宋体" w:hAnsi="Times New Roman" w:cs="Times New Roman"/>
          <w:szCs w:val="21"/>
        </w:rPr>
        <w:t>能</w:t>
      </w:r>
      <w:r w:rsidR="000A1CB8" w:rsidRPr="00512CD8">
        <w:rPr>
          <w:rFonts w:ascii="Times New Roman" w:eastAsia="宋体" w:hAnsi="Times New Roman" w:cs="Times New Roman"/>
          <w:szCs w:val="21"/>
        </w:rPr>
        <w:t>随</w:t>
      </w:r>
      <w:r w:rsidR="00280FB3" w:rsidRPr="00512CD8">
        <w:rPr>
          <w:rFonts w:ascii="Times New Roman" w:eastAsia="宋体" w:hAnsi="Times New Roman" w:cs="Times New Roman"/>
          <w:szCs w:val="21"/>
        </w:rPr>
        <w:t>转化率</w:t>
      </w:r>
      <w:r w:rsidR="003E27B4" w:rsidRPr="00512CD8">
        <w:rPr>
          <w:rFonts w:ascii="Times New Roman" w:eastAsia="宋体" w:hAnsi="Times New Roman" w:cs="Times New Roman"/>
          <w:szCs w:val="21"/>
        </w:rPr>
        <w:t>变化</w:t>
      </w:r>
      <w:r w:rsidR="00280FB3" w:rsidRPr="00512CD8">
        <w:rPr>
          <w:rFonts w:ascii="Times New Roman" w:eastAsia="宋体" w:hAnsi="Times New Roman" w:cs="Times New Roman"/>
          <w:szCs w:val="21"/>
        </w:rPr>
        <w:t>波动</w:t>
      </w:r>
      <w:r w:rsidR="000A1CB8" w:rsidRPr="00512CD8">
        <w:rPr>
          <w:rFonts w:ascii="Times New Roman" w:eastAsia="宋体" w:hAnsi="Times New Roman" w:cs="Times New Roman"/>
          <w:szCs w:val="21"/>
        </w:rPr>
        <w:t>幅度</w:t>
      </w:r>
      <w:r w:rsidR="00280FB3" w:rsidRPr="00512CD8">
        <w:rPr>
          <w:rFonts w:ascii="Times New Roman" w:eastAsia="宋体" w:hAnsi="Times New Roman" w:cs="Times New Roman"/>
          <w:szCs w:val="21"/>
        </w:rPr>
        <w:t>大，不</w:t>
      </w:r>
      <w:r w:rsidR="000A1CB8" w:rsidRPr="00512CD8">
        <w:rPr>
          <w:rFonts w:ascii="Times New Roman" w:eastAsia="宋体" w:hAnsi="Times New Roman" w:cs="Times New Roman"/>
          <w:szCs w:val="21"/>
        </w:rPr>
        <w:t>符合单一</w:t>
      </w:r>
      <w:r w:rsidR="00280FB3" w:rsidRPr="00512CD8">
        <w:rPr>
          <w:rFonts w:ascii="Times New Roman" w:eastAsia="宋体" w:hAnsi="Times New Roman" w:cs="Times New Roman"/>
          <w:szCs w:val="21"/>
        </w:rPr>
        <w:t>独立反应</w:t>
      </w:r>
      <w:r w:rsidR="000A1CB8" w:rsidRPr="00512CD8">
        <w:rPr>
          <w:rFonts w:ascii="Times New Roman" w:eastAsia="宋体" w:hAnsi="Times New Roman" w:cs="Times New Roman"/>
          <w:szCs w:val="21"/>
        </w:rPr>
        <w:t>的特征</w:t>
      </w:r>
      <w:r w:rsidR="00FE1632" w:rsidRPr="00512CD8">
        <w:rPr>
          <w:rFonts w:ascii="Times New Roman" w:eastAsia="宋体" w:hAnsi="Times New Roman" w:cs="Times New Roman"/>
          <w:szCs w:val="21"/>
          <w:vertAlign w:val="superscript"/>
        </w:rPr>
        <w:t>[32]</w:t>
      </w:r>
      <w:r w:rsidR="00DE14DA" w:rsidRPr="00512CD8">
        <w:rPr>
          <w:rFonts w:ascii="Times New Roman" w:eastAsia="宋体" w:hAnsi="Times New Roman" w:cs="Times New Roman"/>
          <w:szCs w:val="21"/>
        </w:rPr>
        <w:t>，因此</w:t>
      </w:r>
      <w:r w:rsidRPr="00512CD8">
        <w:rPr>
          <w:rFonts w:ascii="Times New Roman" w:eastAsia="宋体" w:hAnsi="Times New Roman" w:cs="Times New Roman"/>
          <w:szCs w:val="21"/>
        </w:rPr>
        <w:t>仅</w:t>
      </w:r>
      <w:r w:rsidR="00DE14DA" w:rsidRPr="00512CD8">
        <w:rPr>
          <w:rFonts w:ascii="Times New Roman" w:eastAsia="宋体" w:hAnsi="Times New Roman" w:cs="Times New Roman"/>
          <w:szCs w:val="21"/>
        </w:rPr>
        <w:t>基于拟合精度并不一定能够准确解耦多步反应。而</w:t>
      </w:r>
      <w:r w:rsidR="00D31155" w:rsidRPr="00512CD8">
        <w:rPr>
          <w:rFonts w:ascii="Times New Roman" w:eastAsia="宋体" w:hAnsi="Times New Roman" w:cs="Times New Roman"/>
          <w:szCs w:val="21"/>
        </w:rPr>
        <w:t>热解过程多步反应的有效解耦，</w:t>
      </w:r>
      <w:r w:rsidR="008C3B7F" w:rsidRPr="00512CD8">
        <w:rPr>
          <w:rFonts w:ascii="Times New Roman" w:eastAsia="宋体" w:hAnsi="Times New Roman" w:cs="Times New Roman"/>
          <w:szCs w:val="21"/>
        </w:rPr>
        <w:t>是</w:t>
      </w:r>
      <w:r w:rsidR="00D31155" w:rsidRPr="00512CD8">
        <w:rPr>
          <w:rFonts w:ascii="Times New Roman" w:eastAsia="宋体" w:hAnsi="Times New Roman" w:cs="Times New Roman"/>
          <w:szCs w:val="21"/>
        </w:rPr>
        <w:t>建立适用于宽升温速率下有机质热解动力学模型</w:t>
      </w:r>
      <w:r w:rsidR="008C3B7F" w:rsidRPr="00512CD8">
        <w:rPr>
          <w:rFonts w:ascii="Times New Roman" w:eastAsia="宋体" w:hAnsi="Times New Roman" w:cs="Times New Roman"/>
          <w:szCs w:val="21"/>
        </w:rPr>
        <w:t>的</w:t>
      </w:r>
      <w:r w:rsidR="00D31155" w:rsidRPr="00512CD8">
        <w:rPr>
          <w:rFonts w:ascii="Times New Roman" w:eastAsia="宋体" w:hAnsi="Times New Roman" w:cs="Times New Roman"/>
          <w:szCs w:val="21"/>
        </w:rPr>
        <w:t>重要基础。</w:t>
      </w:r>
      <w:r w:rsidR="00177BA3" w:rsidRPr="00512CD8">
        <w:rPr>
          <w:rFonts w:ascii="Times New Roman" w:eastAsia="宋体" w:hAnsi="Times New Roman" w:cs="Times New Roman"/>
          <w:szCs w:val="21"/>
        </w:rPr>
        <w:t>此外，</w:t>
      </w:r>
      <w:r w:rsidR="00CD5EDF" w:rsidRPr="00512CD8">
        <w:rPr>
          <w:rFonts w:ascii="Times New Roman" w:eastAsia="宋体" w:hAnsi="Times New Roman" w:cs="Times New Roman"/>
          <w:szCs w:val="21"/>
        </w:rPr>
        <w:t>需要指出的是</w:t>
      </w:r>
      <w:r w:rsidR="00D06806" w:rsidRPr="00512CD8">
        <w:rPr>
          <w:rFonts w:ascii="Times New Roman" w:eastAsia="宋体" w:hAnsi="Times New Roman" w:cs="Times New Roman"/>
          <w:szCs w:val="21"/>
        </w:rPr>
        <w:t>，目前</w:t>
      </w:r>
      <w:r w:rsidR="00CD5EDF" w:rsidRPr="00512CD8">
        <w:rPr>
          <w:rFonts w:ascii="Times New Roman" w:eastAsia="宋体" w:hAnsi="Times New Roman" w:cs="Times New Roman"/>
          <w:szCs w:val="21"/>
        </w:rPr>
        <w:t>基于热重分析建立</w:t>
      </w:r>
      <w:r w:rsidR="00D06806" w:rsidRPr="00512CD8">
        <w:rPr>
          <w:rFonts w:ascii="Times New Roman" w:eastAsia="宋体" w:hAnsi="Times New Roman" w:cs="Times New Roman"/>
          <w:szCs w:val="21"/>
        </w:rPr>
        <w:t>的</w:t>
      </w:r>
      <w:r w:rsidR="00177BA3" w:rsidRPr="00512CD8">
        <w:rPr>
          <w:rFonts w:ascii="Times New Roman" w:eastAsia="宋体" w:hAnsi="Times New Roman" w:cs="Times New Roman"/>
          <w:szCs w:val="21"/>
        </w:rPr>
        <w:t>油页岩热解动力学模型，</w:t>
      </w:r>
      <w:r w:rsidR="00DE14DA" w:rsidRPr="00512CD8">
        <w:rPr>
          <w:rFonts w:ascii="Times New Roman" w:eastAsia="宋体" w:hAnsi="Times New Roman" w:cs="Times New Roman"/>
          <w:szCs w:val="21"/>
        </w:rPr>
        <w:t>由于</w:t>
      </w:r>
      <w:r w:rsidR="00177BA3" w:rsidRPr="00512CD8">
        <w:rPr>
          <w:rFonts w:ascii="Times New Roman" w:eastAsia="宋体" w:hAnsi="Times New Roman" w:cs="Times New Roman"/>
          <w:szCs w:val="21"/>
        </w:rPr>
        <w:t>未</w:t>
      </w:r>
      <w:r w:rsidR="00DE14DA" w:rsidRPr="00512CD8">
        <w:rPr>
          <w:rFonts w:ascii="Times New Roman" w:eastAsia="宋体" w:hAnsi="Times New Roman" w:cs="Times New Roman"/>
          <w:szCs w:val="21"/>
        </w:rPr>
        <w:t>能</w:t>
      </w:r>
      <w:r w:rsidR="00177BA3" w:rsidRPr="00512CD8">
        <w:rPr>
          <w:rFonts w:ascii="Times New Roman" w:eastAsia="宋体" w:hAnsi="Times New Roman" w:cs="Times New Roman"/>
          <w:szCs w:val="21"/>
        </w:rPr>
        <w:t>与</w:t>
      </w:r>
      <w:r w:rsidR="00D06806" w:rsidRPr="00512CD8">
        <w:rPr>
          <w:rFonts w:ascii="Times New Roman" w:eastAsia="宋体" w:hAnsi="Times New Roman" w:cs="Times New Roman"/>
          <w:szCs w:val="21"/>
        </w:rPr>
        <w:t>各步反应</w:t>
      </w:r>
      <w:r w:rsidR="00177BA3" w:rsidRPr="00512CD8">
        <w:rPr>
          <w:rFonts w:ascii="Times New Roman" w:eastAsia="宋体" w:hAnsi="Times New Roman" w:cs="Times New Roman"/>
          <w:szCs w:val="21"/>
        </w:rPr>
        <w:t>产物进行关联，</w:t>
      </w:r>
      <w:r w:rsidR="00D06806" w:rsidRPr="00512CD8">
        <w:rPr>
          <w:rFonts w:ascii="Times New Roman" w:eastAsia="宋体" w:hAnsi="Times New Roman" w:cs="Times New Roman"/>
          <w:szCs w:val="21"/>
        </w:rPr>
        <w:t>缺乏</w:t>
      </w:r>
      <w:r w:rsidR="00177BA3" w:rsidRPr="00512CD8">
        <w:rPr>
          <w:rFonts w:ascii="Times New Roman" w:eastAsia="宋体" w:hAnsi="Times New Roman" w:cs="Times New Roman"/>
          <w:szCs w:val="21"/>
        </w:rPr>
        <w:t>预测热解产物分布</w:t>
      </w:r>
      <w:r w:rsidR="00D06806" w:rsidRPr="00512CD8">
        <w:rPr>
          <w:rFonts w:ascii="Times New Roman" w:eastAsia="宋体" w:hAnsi="Times New Roman" w:cs="Times New Roman"/>
          <w:szCs w:val="21"/>
        </w:rPr>
        <w:t>的功能</w:t>
      </w:r>
      <w:r w:rsidR="00177BA3" w:rsidRPr="00512CD8">
        <w:rPr>
          <w:rFonts w:ascii="Times New Roman" w:eastAsia="宋体" w:hAnsi="Times New Roman" w:cs="Times New Roman"/>
          <w:szCs w:val="21"/>
        </w:rPr>
        <w:t>。</w:t>
      </w:r>
      <w:r w:rsidR="00835131" w:rsidRPr="00512CD8">
        <w:rPr>
          <w:rFonts w:ascii="Times New Roman" w:eastAsia="宋体" w:hAnsi="Times New Roman" w:cs="Times New Roman"/>
          <w:szCs w:val="21"/>
        </w:rPr>
        <w:t>而</w:t>
      </w:r>
      <w:r w:rsidR="009D0D45" w:rsidRPr="00512CD8">
        <w:rPr>
          <w:rFonts w:ascii="Times New Roman" w:eastAsia="宋体" w:hAnsi="Times New Roman" w:cs="Times New Roman"/>
          <w:szCs w:val="21"/>
        </w:rPr>
        <w:t>不同油页岩的热解产物组成存在较大差异，</w:t>
      </w:r>
      <w:r w:rsidR="00835131" w:rsidRPr="00512CD8">
        <w:rPr>
          <w:rFonts w:ascii="Times New Roman" w:eastAsia="宋体" w:hAnsi="Times New Roman" w:cs="Times New Roman"/>
          <w:szCs w:val="21"/>
        </w:rPr>
        <w:t>例如，</w:t>
      </w:r>
      <w:r w:rsidR="009D0D45" w:rsidRPr="00512CD8">
        <w:rPr>
          <w:rFonts w:ascii="Times New Roman" w:eastAsia="宋体" w:hAnsi="Times New Roman" w:cs="Times New Roman"/>
          <w:szCs w:val="21"/>
        </w:rPr>
        <w:t>大城子油页岩热解产物中油产物占比为</w:t>
      </w:r>
      <w:r w:rsidR="009D0D45" w:rsidRPr="00512CD8">
        <w:rPr>
          <w:rFonts w:ascii="Times New Roman" w:eastAsia="宋体" w:hAnsi="Times New Roman" w:cs="Times New Roman"/>
          <w:szCs w:val="21"/>
        </w:rPr>
        <w:t>59%</w:t>
      </w:r>
      <w:r w:rsidR="009D0D45" w:rsidRPr="00512CD8">
        <w:rPr>
          <w:rFonts w:ascii="Times New Roman" w:eastAsia="宋体" w:hAnsi="Times New Roman" w:cs="Times New Roman"/>
          <w:szCs w:val="21"/>
        </w:rPr>
        <w:t>，远高于共榔头油页岩的</w:t>
      </w:r>
      <w:r w:rsidR="009D0D45" w:rsidRPr="00512CD8">
        <w:rPr>
          <w:rFonts w:ascii="Times New Roman" w:eastAsia="宋体" w:hAnsi="Times New Roman" w:cs="Times New Roman"/>
          <w:szCs w:val="21"/>
        </w:rPr>
        <w:t>30%</w:t>
      </w:r>
      <w:r w:rsidR="009D0D45" w:rsidRPr="00512CD8">
        <w:rPr>
          <w:rFonts w:ascii="Times New Roman" w:eastAsia="宋体" w:hAnsi="Times New Roman" w:cs="Times New Roman"/>
          <w:szCs w:val="21"/>
        </w:rPr>
        <w:t>左右，两种油页岩油产物中的烷烃</w:t>
      </w:r>
      <w:r w:rsidR="009D0D45" w:rsidRPr="00512CD8">
        <w:rPr>
          <w:rFonts w:ascii="Times New Roman" w:eastAsia="宋体" w:hAnsi="Times New Roman" w:cs="Times New Roman"/>
          <w:szCs w:val="21"/>
        </w:rPr>
        <w:t>/</w:t>
      </w:r>
      <w:r w:rsidR="009D0D45" w:rsidRPr="00512CD8">
        <w:rPr>
          <w:rFonts w:ascii="Times New Roman" w:eastAsia="宋体" w:hAnsi="Times New Roman" w:cs="Times New Roman"/>
          <w:szCs w:val="21"/>
        </w:rPr>
        <w:t>芳香烃比值相差近一倍</w:t>
      </w:r>
      <w:r w:rsidR="009D0D45" w:rsidRPr="00512CD8">
        <w:rPr>
          <w:rFonts w:ascii="Times New Roman" w:eastAsia="宋体" w:hAnsi="Times New Roman" w:cs="Times New Roman"/>
          <w:szCs w:val="21"/>
          <w:vertAlign w:val="superscript"/>
        </w:rPr>
        <w:t>[</w:t>
      </w:r>
      <w:r w:rsidR="0099022E" w:rsidRPr="00512CD8">
        <w:rPr>
          <w:rFonts w:ascii="Times New Roman" w:eastAsia="宋体" w:hAnsi="Times New Roman" w:cs="Times New Roman"/>
          <w:szCs w:val="21"/>
          <w:vertAlign w:val="superscript"/>
        </w:rPr>
        <w:t>24</w:t>
      </w:r>
      <w:r w:rsidR="009D0D45" w:rsidRPr="00512CD8">
        <w:rPr>
          <w:rFonts w:ascii="Times New Roman" w:eastAsia="宋体" w:hAnsi="Times New Roman" w:cs="Times New Roman"/>
          <w:szCs w:val="21"/>
          <w:vertAlign w:val="superscript"/>
        </w:rPr>
        <w:t>]</w:t>
      </w:r>
      <w:r w:rsidR="009D0D45" w:rsidRPr="00512CD8">
        <w:rPr>
          <w:rFonts w:ascii="Times New Roman" w:eastAsia="宋体" w:hAnsi="Times New Roman" w:cs="Times New Roman"/>
          <w:szCs w:val="21"/>
        </w:rPr>
        <w:t>。因此</w:t>
      </w:r>
      <w:r w:rsidR="00835131" w:rsidRPr="00512CD8">
        <w:rPr>
          <w:rFonts w:ascii="Times New Roman" w:eastAsia="宋体" w:hAnsi="Times New Roman" w:cs="Times New Roman"/>
          <w:szCs w:val="21"/>
        </w:rPr>
        <w:t>需将有机质热解动力学模型与</w:t>
      </w:r>
      <w:r w:rsidR="007C4541" w:rsidRPr="00512CD8">
        <w:rPr>
          <w:rFonts w:ascii="Times New Roman" w:eastAsia="宋体" w:hAnsi="Times New Roman" w:cs="Times New Roman"/>
          <w:szCs w:val="21"/>
        </w:rPr>
        <w:t>对应的油页岩</w:t>
      </w:r>
      <w:r w:rsidR="00835131" w:rsidRPr="00512CD8">
        <w:rPr>
          <w:rFonts w:ascii="Times New Roman" w:eastAsia="宋体" w:hAnsi="Times New Roman" w:cs="Times New Roman"/>
          <w:szCs w:val="21"/>
        </w:rPr>
        <w:t>热解产物结合</w:t>
      </w:r>
      <w:r w:rsidR="007C4541" w:rsidRPr="00512CD8">
        <w:rPr>
          <w:rFonts w:ascii="Times New Roman" w:eastAsia="宋体" w:hAnsi="Times New Roman" w:cs="Times New Roman"/>
          <w:szCs w:val="21"/>
        </w:rPr>
        <w:t>从而实现对产物分布的准确预测</w:t>
      </w:r>
      <w:r w:rsidR="00835131" w:rsidRPr="00512CD8">
        <w:rPr>
          <w:rFonts w:ascii="Times New Roman" w:eastAsia="宋体" w:hAnsi="Times New Roman" w:cs="Times New Roman"/>
          <w:szCs w:val="21"/>
        </w:rPr>
        <w:t>。</w:t>
      </w:r>
    </w:p>
    <w:p w14:paraId="7DC951B5" w14:textId="0889E399" w:rsidR="00411252" w:rsidRPr="00512CD8" w:rsidRDefault="005F1CE7" w:rsidP="005F74EA">
      <w:pPr>
        <w:pStyle w:val="a3"/>
        <w:ind w:firstLineChars="0" w:firstLine="360"/>
        <w:rPr>
          <w:rFonts w:ascii="Times New Roman" w:eastAsia="宋体" w:hAnsi="Times New Roman" w:cs="Times New Roman"/>
          <w:szCs w:val="21"/>
        </w:rPr>
      </w:pPr>
      <w:r w:rsidRPr="00512CD8">
        <w:rPr>
          <w:rFonts w:ascii="Times New Roman" w:eastAsia="宋体" w:hAnsi="Times New Roman" w:cs="Times New Roman"/>
          <w:szCs w:val="21"/>
        </w:rPr>
        <w:t>采用原位转化技术开采特定中低熟页岩油藏时，针对性地建立能够准确描述油页岩热解过程的动力学模型对于技术开发至关重要。</w:t>
      </w:r>
      <w:r w:rsidR="00694833" w:rsidRPr="00512CD8">
        <w:rPr>
          <w:rFonts w:ascii="Times New Roman" w:eastAsia="宋体" w:hAnsi="Times New Roman" w:cs="Times New Roman"/>
          <w:szCs w:val="21"/>
        </w:rPr>
        <w:t>针对有机质热解过程存在多</w:t>
      </w:r>
      <w:r w:rsidR="003D73B1" w:rsidRPr="00512CD8">
        <w:rPr>
          <w:rFonts w:ascii="Times New Roman" w:eastAsia="宋体" w:hAnsi="Times New Roman" w:cs="Times New Roman"/>
          <w:szCs w:val="21"/>
        </w:rPr>
        <w:t>步</w:t>
      </w:r>
      <w:r w:rsidR="00694833" w:rsidRPr="00512CD8">
        <w:rPr>
          <w:rFonts w:ascii="Times New Roman" w:eastAsia="宋体" w:hAnsi="Times New Roman" w:cs="Times New Roman"/>
          <w:szCs w:val="21"/>
        </w:rPr>
        <w:t>反应</w:t>
      </w:r>
      <w:r w:rsidR="003D73B1" w:rsidRPr="00512CD8">
        <w:rPr>
          <w:rFonts w:ascii="Times New Roman" w:eastAsia="宋体" w:hAnsi="Times New Roman" w:cs="Times New Roman"/>
          <w:szCs w:val="21"/>
        </w:rPr>
        <w:t>耦合</w:t>
      </w:r>
      <w:r w:rsidR="00694833" w:rsidRPr="00512CD8">
        <w:rPr>
          <w:rFonts w:ascii="Times New Roman" w:eastAsia="宋体" w:hAnsi="Times New Roman" w:cs="Times New Roman"/>
          <w:szCs w:val="21"/>
        </w:rPr>
        <w:t>的松辽盆地嫩江组油页岩，</w:t>
      </w:r>
      <w:r w:rsidR="008C3B7F" w:rsidRPr="00512CD8">
        <w:rPr>
          <w:rFonts w:ascii="Times New Roman" w:eastAsia="宋体" w:hAnsi="Times New Roman" w:cs="Times New Roman"/>
          <w:szCs w:val="21"/>
        </w:rPr>
        <w:t>我们前期工作中</w:t>
      </w:r>
      <w:r w:rsidR="005D1001" w:rsidRPr="00512CD8">
        <w:rPr>
          <w:rFonts w:ascii="Times New Roman" w:eastAsia="宋体" w:hAnsi="Times New Roman" w:cs="Times New Roman"/>
          <w:szCs w:val="21"/>
        </w:rPr>
        <w:t>提出将其</w:t>
      </w:r>
      <w:r w:rsidR="008C3B7F" w:rsidRPr="00512CD8">
        <w:rPr>
          <w:rFonts w:ascii="Times New Roman" w:eastAsia="宋体" w:hAnsi="Times New Roman" w:cs="Times New Roman"/>
          <w:szCs w:val="21"/>
        </w:rPr>
        <w:t>有机质热解过程解耦为三个独立反应</w:t>
      </w:r>
      <w:r w:rsidR="0073010B" w:rsidRPr="00512CD8">
        <w:rPr>
          <w:rFonts w:ascii="Times New Roman" w:eastAsia="宋体" w:hAnsi="Times New Roman" w:cs="Times New Roman"/>
          <w:szCs w:val="21"/>
        </w:rPr>
        <w:t>并探明了各步反应产物分布</w:t>
      </w:r>
      <w:r w:rsidR="00FE1632" w:rsidRPr="00512CD8">
        <w:rPr>
          <w:rFonts w:ascii="Times New Roman" w:eastAsia="宋体" w:hAnsi="Times New Roman" w:cs="Times New Roman"/>
          <w:szCs w:val="21"/>
          <w:vertAlign w:val="superscript"/>
        </w:rPr>
        <w:t>[35]</w:t>
      </w:r>
      <w:r w:rsidR="008C3B7F" w:rsidRPr="00512CD8">
        <w:rPr>
          <w:rFonts w:ascii="Times New Roman" w:eastAsia="宋体" w:hAnsi="Times New Roman" w:cs="Times New Roman"/>
          <w:szCs w:val="21"/>
        </w:rPr>
        <w:t>。本文在此基础上</w:t>
      </w:r>
      <w:r w:rsidR="00161A00" w:rsidRPr="00512CD8">
        <w:rPr>
          <w:rFonts w:ascii="Times New Roman" w:eastAsia="宋体" w:hAnsi="Times New Roman" w:cs="Times New Roman"/>
          <w:szCs w:val="21"/>
        </w:rPr>
        <w:t>，</w:t>
      </w:r>
      <w:r w:rsidRPr="00512CD8">
        <w:rPr>
          <w:rFonts w:ascii="Times New Roman" w:eastAsia="宋体" w:hAnsi="Times New Roman" w:cs="Times New Roman"/>
          <w:szCs w:val="21"/>
        </w:rPr>
        <w:t>对松辽盆地嫩江组油页岩有机质热解</w:t>
      </w:r>
      <w:r w:rsidR="00161A00" w:rsidRPr="00512CD8">
        <w:rPr>
          <w:rFonts w:ascii="Times New Roman" w:eastAsia="宋体" w:hAnsi="Times New Roman" w:cs="Times New Roman"/>
          <w:szCs w:val="21"/>
        </w:rPr>
        <w:t>阶段的热重曲线进行分峰，获得了不同升温速率下三步反应各自的失重曲线，</w:t>
      </w:r>
      <w:r w:rsidR="007E169D" w:rsidRPr="00512CD8">
        <w:rPr>
          <w:rFonts w:ascii="Times New Roman" w:eastAsia="宋体" w:hAnsi="Times New Roman" w:cs="Times New Roman"/>
          <w:szCs w:val="21"/>
        </w:rPr>
        <w:t>并据此</w:t>
      </w:r>
      <w:r w:rsidR="00161A00" w:rsidRPr="00512CD8">
        <w:rPr>
          <w:rFonts w:ascii="Times New Roman" w:eastAsia="宋体" w:hAnsi="Times New Roman" w:cs="Times New Roman"/>
          <w:szCs w:val="21"/>
        </w:rPr>
        <w:t>建立了</w:t>
      </w:r>
      <w:r w:rsidR="00061213" w:rsidRPr="00512CD8">
        <w:rPr>
          <w:rFonts w:ascii="Times New Roman" w:eastAsia="宋体" w:hAnsi="Times New Roman" w:cs="Times New Roman"/>
          <w:szCs w:val="21"/>
        </w:rPr>
        <w:t>各步反应</w:t>
      </w:r>
      <w:r w:rsidR="00161A00" w:rsidRPr="00512CD8">
        <w:rPr>
          <w:rFonts w:ascii="Times New Roman" w:eastAsia="宋体" w:hAnsi="Times New Roman" w:cs="Times New Roman"/>
          <w:szCs w:val="21"/>
        </w:rPr>
        <w:t>的</w:t>
      </w:r>
      <w:r w:rsidRPr="00512CD8">
        <w:rPr>
          <w:rFonts w:ascii="Times New Roman" w:eastAsia="宋体" w:hAnsi="Times New Roman" w:cs="Times New Roman"/>
          <w:szCs w:val="21"/>
        </w:rPr>
        <w:t>动力学</w:t>
      </w:r>
      <w:r w:rsidR="00161A00" w:rsidRPr="00512CD8">
        <w:rPr>
          <w:rFonts w:ascii="Times New Roman" w:eastAsia="宋体" w:hAnsi="Times New Roman" w:cs="Times New Roman"/>
          <w:szCs w:val="21"/>
        </w:rPr>
        <w:t>方程</w:t>
      </w:r>
      <w:r w:rsidR="006B39C9" w:rsidRPr="00512CD8">
        <w:rPr>
          <w:rFonts w:ascii="Times New Roman" w:eastAsia="宋体" w:hAnsi="Times New Roman" w:cs="Times New Roman"/>
          <w:szCs w:val="21"/>
        </w:rPr>
        <w:t>；结合三步反应对应的产物分布及</w:t>
      </w:r>
      <w:r w:rsidR="007E169D" w:rsidRPr="00512CD8">
        <w:rPr>
          <w:rFonts w:ascii="Times New Roman" w:eastAsia="宋体" w:hAnsi="Times New Roman" w:cs="Times New Roman"/>
          <w:szCs w:val="21"/>
        </w:rPr>
        <w:t>其</w:t>
      </w:r>
      <w:r w:rsidR="006B39C9" w:rsidRPr="00512CD8">
        <w:rPr>
          <w:rFonts w:ascii="Times New Roman" w:eastAsia="宋体" w:hAnsi="Times New Roman" w:cs="Times New Roman"/>
          <w:szCs w:val="21"/>
        </w:rPr>
        <w:t>在有机质热解过程中的权重，建立了嫩江组油页岩</w:t>
      </w:r>
      <w:r w:rsidR="00722454" w:rsidRPr="00512CD8">
        <w:rPr>
          <w:rFonts w:ascii="Times New Roman" w:eastAsia="宋体" w:hAnsi="Times New Roman" w:cs="Times New Roman"/>
          <w:szCs w:val="21"/>
        </w:rPr>
        <w:t>多反应耦合</w:t>
      </w:r>
      <w:r w:rsidR="006B39C9" w:rsidRPr="00512CD8">
        <w:rPr>
          <w:rFonts w:ascii="Times New Roman" w:eastAsia="宋体" w:hAnsi="Times New Roman" w:cs="Times New Roman"/>
          <w:szCs w:val="21"/>
        </w:rPr>
        <w:t>有机质热解动力学模型，并对该模型在预测不同升温速率下有机质热解过程的精度进行了分析。本文建立的嫩江组油页岩有机质热解动力学模型</w:t>
      </w:r>
      <w:r w:rsidR="007E169D" w:rsidRPr="00512CD8">
        <w:rPr>
          <w:rFonts w:ascii="Times New Roman" w:eastAsia="宋体" w:hAnsi="Times New Roman" w:cs="Times New Roman"/>
          <w:szCs w:val="21"/>
        </w:rPr>
        <w:t>，</w:t>
      </w:r>
      <w:r w:rsidR="006B39C9" w:rsidRPr="00512CD8">
        <w:rPr>
          <w:rFonts w:ascii="Times New Roman" w:eastAsia="宋体" w:hAnsi="Times New Roman" w:cs="Times New Roman"/>
          <w:szCs w:val="21"/>
        </w:rPr>
        <w:t>既可</w:t>
      </w:r>
      <w:r w:rsidR="008C3B7F" w:rsidRPr="00512CD8">
        <w:rPr>
          <w:rFonts w:ascii="Times New Roman" w:eastAsia="宋体" w:hAnsi="Times New Roman" w:cs="Times New Roman"/>
          <w:szCs w:val="21"/>
        </w:rPr>
        <w:t>高精度</w:t>
      </w:r>
      <w:r w:rsidR="006B39C9" w:rsidRPr="00512CD8">
        <w:rPr>
          <w:rFonts w:ascii="Times New Roman" w:eastAsia="宋体" w:hAnsi="Times New Roman" w:cs="Times New Roman"/>
          <w:szCs w:val="21"/>
        </w:rPr>
        <w:t>预测有机质转化程度，又可预测热解产物分布，</w:t>
      </w:r>
      <w:r w:rsidRPr="00512CD8">
        <w:rPr>
          <w:rFonts w:ascii="Times New Roman" w:eastAsia="宋体" w:hAnsi="Times New Roman" w:cs="Times New Roman"/>
          <w:szCs w:val="21"/>
        </w:rPr>
        <w:t>对于采用原位转化技术开采松辽盆地嫩江组油页岩</w:t>
      </w:r>
      <w:r w:rsidR="003E27B4" w:rsidRPr="00512CD8">
        <w:rPr>
          <w:rFonts w:ascii="Times New Roman" w:eastAsia="宋体" w:hAnsi="Times New Roman" w:cs="Times New Roman"/>
          <w:szCs w:val="21"/>
        </w:rPr>
        <w:t>油</w:t>
      </w:r>
      <w:r w:rsidRPr="00512CD8">
        <w:rPr>
          <w:rFonts w:ascii="Times New Roman" w:eastAsia="宋体" w:hAnsi="Times New Roman" w:cs="Times New Roman"/>
          <w:szCs w:val="21"/>
        </w:rPr>
        <w:t>藏具有重要指导意义。</w:t>
      </w:r>
    </w:p>
    <w:p w14:paraId="1ED98FBB" w14:textId="77777777" w:rsidR="00F74D93" w:rsidRPr="003B3E1E" w:rsidRDefault="00F74D93" w:rsidP="005F74EA">
      <w:pPr>
        <w:pStyle w:val="a3"/>
        <w:ind w:firstLineChars="0" w:firstLine="360"/>
        <w:rPr>
          <w:rFonts w:ascii="Times New Roman" w:eastAsia="宋体" w:hAnsi="Times New Roman" w:cs="Times New Roman"/>
          <w:szCs w:val="21"/>
        </w:rPr>
      </w:pPr>
    </w:p>
    <w:p w14:paraId="59EE2E23" w14:textId="3B1DA924" w:rsidR="00411252" w:rsidRPr="009F4AC3" w:rsidRDefault="00190083" w:rsidP="009F4AC3">
      <w:pPr>
        <w:pStyle w:val="a3"/>
        <w:numPr>
          <w:ilvl w:val="0"/>
          <w:numId w:val="4"/>
        </w:numPr>
        <w:ind w:firstLineChars="0"/>
        <w:outlineLvl w:val="0"/>
        <w:rPr>
          <w:rFonts w:ascii="Times New Roman" w:eastAsia="宋体" w:hAnsi="Times New Roman" w:cs="Times New Roman"/>
          <w:b/>
          <w:bCs/>
          <w:sz w:val="24"/>
          <w:szCs w:val="24"/>
        </w:rPr>
      </w:pPr>
      <w:r w:rsidRPr="009F4AC3">
        <w:rPr>
          <w:rFonts w:ascii="Times New Roman" w:eastAsia="宋体" w:hAnsi="Times New Roman" w:cs="Times New Roman" w:hint="eastAsia"/>
          <w:b/>
          <w:bCs/>
          <w:sz w:val="24"/>
          <w:szCs w:val="24"/>
        </w:rPr>
        <w:t>研究方法</w:t>
      </w:r>
    </w:p>
    <w:p w14:paraId="341578B8" w14:textId="3CAD960A" w:rsidR="00FD24C1" w:rsidRPr="003B3E1E" w:rsidRDefault="004D39F0" w:rsidP="003B3E1E">
      <w:pPr>
        <w:pStyle w:val="a3"/>
        <w:numPr>
          <w:ilvl w:val="1"/>
          <w:numId w:val="4"/>
        </w:numPr>
        <w:ind w:firstLineChars="0"/>
        <w:outlineLvl w:val="1"/>
        <w:rPr>
          <w:rFonts w:ascii="Times New Roman" w:eastAsia="宋体" w:hAnsi="Times New Roman" w:cs="Times New Roman"/>
          <w:b/>
          <w:szCs w:val="21"/>
        </w:rPr>
      </w:pPr>
      <w:r w:rsidRPr="003B3E1E">
        <w:rPr>
          <w:rFonts w:ascii="Times New Roman" w:eastAsia="宋体" w:hAnsi="Times New Roman" w:cs="Times New Roman" w:hint="eastAsia"/>
          <w:b/>
          <w:szCs w:val="21"/>
        </w:rPr>
        <w:t>样品与</w:t>
      </w:r>
      <w:r w:rsidR="00FD24C1" w:rsidRPr="003B3E1E">
        <w:rPr>
          <w:rFonts w:ascii="Times New Roman" w:eastAsia="宋体" w:hAnsi="Times New Roman" w:cs="Times New Roman" w:hint="eastAsia"/>
          <w:b/>
          <w:szCs w:val="21"/>
        </w:rPr>
        <w:t>热重实验</w:t>
      </w:r>
    </w:p>
    <w:p w14:paraId="36C4ED4E" w14:textId="0F5EEB83" w:rsidR="00FD24C1" w:rsidRPr="00512CD8" w:rsidRDefault="004D39F0" w:rsidP="00FD24C1">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研究所用油页岩样品取自松辽盆地嫩江组二段，深度</w:t>
      </w:r>
      <w:r w:rsidRPr="00512CD8">
        <w:rPr>
          <w:rFonts w:ascii="Times New Roman" w:eastAsia="宋体" w:hAnsi="Times New Roman" w:cs="Times New Roman"/>
          <w:szCs w:val="21"/>
        </w:rPr>
        <w:t>1</w:t>
      </w:r>
      <w:r w:rsidR="00951C5C" w:rsidRPr="00512CD8">
        <w:rPr>
          <w:rFonts w:ascii="Times New Roman" w:eastAsia="宋体" w:hAnsi="Times New Roman" w:cs="Times New Roman"/>
          <w:szCs w:val="21"/>
        </w:rPr>
        <w:t xml:space="preserve"> </w:t>
      </w:r>
      <w:r w:rsidRPr="00512CD8">
        <w:rPr>
          <w:rFonts w:ascii="Times New Roman" w:eastAsia="宋体" w:hAnsi="Times New Roman" w:cs="Times New Roman"/>
          <w:szCs w:val="21"/>
        </w:rPr>
        <w:t>880m</w:t>
      </w:r>
      <w:r w:rsidRPr="00512CD8">
        <w:rPr>
          <w:rFonts w:ascii="Times New Roman" w:eastAsia="宋体" w:hAnsi="Times New Roman" w:cs="Times New Roman"/>
          <w:szCs w:val="21"/>
        </w:rPr>
        <w:t>左右，</w:t>
      </w:r>
      <w:r w:rsidRPr="00512CD8">
        <w:rPr>
          <w:rFonts w:ascii="Times New Roman" w:eastAsia="宋体" w:hAnsi="Times New Roman" w:cs="Times New Roman"/>
          <w:szCs w:val="21"/>
        </w:rPr>
        <w:t>TOC</w:t>
      </w:r>
      <w:r w:rsidRPr="00512CD8">
        <w:rPr>
          <w:rFonts w:ascii="Times New Roman" w:eastAsia="宋体" w:hAnsi="Times New Roman" w:cs="Times New Roman"/>
          <w:szCs w:val="21"/>
        </w:rPr>
        <w:t>含量介于</w:t>
      </w:r>
      <w:r w:rsidRPr="00512CD8">
        <w:rPr>
          <w:rFonts w:ascii="Times New Roman" w:eastAsia="宋体" w:hAnsi="Times New Roman" w:cs="Times New Roman"/>
          <w:szCs w:val="21"/>
        </w:rPr>
        <w:t>8.79-9.23%</w:t>
      </w:r>
      <w:r w:rsidRPr="00512CD8">
        <w:rPr>
          <w:rFonts w:ascii="Times New Roman" w:eastAsia="宋体" w:hAnsi="Times New Roman" w:cs="Times New Roman"/>
          <w:szCs w:val="21"/>
        </w:rPr>
        <w:t>之间，样品性质与制备方法的详细信息可参见</w:t>
      </w:r>
      <w:r w:rsidRPr="00512CD8">
        <w:rPr>
          <w:rFonts w:ascii="Times New Roman" w:eastAsia="宋体" w:hAnsi="Times New Roman" w:cs="Times New Roman"/>
          <w:szCs w:val="21"/>
          <w:vertAlign w:val="superscript"/>
        </w:rPr>
        <w:t>[35]</w:t>
      </w:r>
      <w:r w:rsidRPr="00512CD8">
        <w:rPr>
          <w:rFonts w:ascii="Times New Roman" w:eastAsia="宋体" w:hAnsi="Times New Roman" w:cs="Times New Roman"/>
          <w:szCs w:val="21"/>
        </w:rPr>
        <w:t>。</w:t>
      </w:r>
      <w:r w:rsidR="00FD24C1" w:rsidRPr="00512CD8">
        <w:rPr>
          <w:rFonts w:ascii="Times New Roman" w:eastAsia="宋体" w:hAnsi="Times New Roman" w:cs="Times New Roman"/>
          <w:szCs w:val="21"/>
        </w:rPr>
        <w:t>采用热重分析仪在</w:t>
      </w:r>
      <w:r w:rsidR="00FD24C1" w:rsidRPr="00512CD8">
        <w:rPr>
          <w:rFonts w:ascii="Times New Roman" w:eastAsia="宋体" w:hAnsi="Times New Roman" w:cs="Times New Roman"/>
          <w:szCs w:val="21"/>
        </w:rPr>
        <w:t>0.2-4℃/min</w:t>
      </w:r>
      <w:r w:rsidR="00FD24C1" w:rsidRPr="00512CD8">
        <w:rPr>
          <w:rFonts w:ascii="Times New Roman" w:eastAsia="宋体" w:hAnsi="Times New Roman" w:cs="Times New Roman"/>
          <w:szCs w:val="21"/>
        </w:rPr>
        <w:t>的升温速率下对油页岩</w:t>
      </w:r>
      <w:r w:rsidRPr="00512CD8">
        <w:rPr>
          <w:rFonts w:ascii="Times New Roman" w:eastAsia="宋体" w:hAnsi="Times New Roman" w:cs="Times New Roman"/>
          <w:szCs w:val="21"/>
        </w:rPr>
        <w:t>样品</w:t>
      </w:r>
      <w:r w:rsidR="00FD24C1" w:rsidRPr="00512CD8">
        <w:rPr>
          <w:rFonts w:ascii="Times New Roman" w:eastAsia="宋体" w:hAnsi="Times New Roman" w:cs="Times New Roman"/>
          <w:szCs w:val="21"/>
        </w:rPr>
        <w:t>开展了热解实验</w:t>
      </w:r>
      <w:r w:rsidRPr="00512CD8">
        <w:rPr>
          <w:rFonts w:ascii="Times New Roman" w:eastAsia="宋体" w:hAnsi="Times New Roman" w:cs="Times New Roman"/>
          <w:szCs w:val="21"/>
        </w:rPr>
        <w:t>，</w:t>
      </w:r>
      <w:r w:rsidR="00FD24C1" w:rsidRPr="00512CD8">
        <w:rPr>
          <w:rFonts w:ascii="Times New Roman" w:eastAsia="宋体" w:hAnsi="Times New Roman" w:cs="Times New Roman"/>
          <w:szCs w:val="21"/>
        </w:rPr>
        <w:t>操作步骤如下：每次使用</w:t>
      </w:r>
      <w:r w:rsidR="00FD24C1" w:rsidRPr="00512CD8">
        <w:rPr>
          <w:rFonts w:ascii="Times New Roman" w:eastAsia="宋体" w:hAnsi="Times New Roman" w:cs="Times New Roman"/>
          <w:szCs w:val="21"/>
        </w:rPr>
        <w:t>10 mg</w:t>
      </w:r>
      <w:r w:rsidR="00FD24C1" w:rsidRPr="00512CD8">
        <w:rPr>
          <w:rFonts w:ascii="Times New Roman" w:eastAsia="宋体" w:hAnsi="Times New Roman" w:cs="Times New Roman"/>
          <w:szCs w:val="21"/>
        </w:rPr>
        <w:t>左右的油页岩粉体，采用热重分析仪</w:t>
      </w:r>
      <w:r w:rsidR="00FD24C1" w:rsidRPr="00512CD8">
        <w:rPr>
          <w:rFonts w:ascii="Times New Roman" w:eastAsia="宋体" w:hAnsi="Times New Roman" w:cs="Times New Roman"/>
          <w:szCs w:val="21"/>
        </w:rPr>
        <w:t>(TGA</w:t>
      </w:r>
      <w:r w:rsidR="00FD24C1" w:rsidRPr="00512CD8">
        <w:rPr>
          <w:rFonts w:ascii="Times New Roman" w:eastAsia="宋体" w:hAnsi="Times New Roman" w:cs="Times New Roman"/>
          <w:szCs w:val="21"/>
        </w:rPr>
        <w:t>，</w:t>
      </w:r>
      <w:r w:rsidR="00FD24C1" w:rsidRPr="00512CD8">
        <w:rPr>
          <w:rFonts w:ascii="Times New Roman" w:eastAsia="宋体" w:hAnsi="Times New Roman" w:cs="Times New Roman"/>
          <w:szCs w:val="21"/>
        </w:rPr>
        <w:t>TGA/DSC3+</w:t>
      </w:r>
      <w:r w:rsidR="00FD24C1" w:rsidRPr="00512CD8">
        <w:rPr>
          <w:rFonts w:ascii="Times New Roman" w:eastAsia="宋体" w:hAnsi="Times New Roman" w:cs="Times New Roman"/>
          <w:szCs w:val="21"/>
        </w:rPr>
        <w:t>，</w:t>
      </w:r>
      <w:r w:rsidR="00FD24C1" w:rsidRPr="00512CD8">
        <w:rPr>
          <w:rFonts w:ascii="Times New Roman" w:eastAsia="宋体" w:hAnsi="Times New Roman" w:cs="Times New Roman"/>
          <w:szCs w:val="21"/>
        </w:rPr>
        <w:t>Mettler Toledo)</w:t>
      </w:r>
      <w:r w:rsidR="00FD24C1" w:rsidRPr="00512CD8">
        <w:rPr>
          <w:rFonts w:ascii="Times New Roman" w:eastAsia="宋体" w:hAnsi="Times New Roman" w:cs="Times New Roman"/>
          <w:szCs w:val="21"/>
        </w:rPr>
        <w:t>开展从</w:t>
      </w:r>
      <w:r w:rsidR="00FD24C1" w:rsidRPr="00512CD8">
        <w:rPr>
          <w:rFonts w:ascii="Times New Roman" w:eastAsia="宋体" w:hAnsi="Times New Roman" w:cs="Times New Roman"/>
          <w:szCs w:val="21"/>
        </w:rPr>
        <w:t>50-750℃</w:t>
      </w:r>
      <w:r w:rsidR="00FD24C1" w:rsidRPr="00512CD8">
        <w:rPr>
          <w:rFonts w:ascii="Times New Roman" w:eastAsia="宋体" w:hAnsi="Times New Roman" w:cs="Times New Roman"/>
          <w:szCs w:val="21"/>
        </w:rPr>
        <w:t>的程序升温热解实验。</w:t>
      </w:r>
      <w:r w:rsidR="00FD24C1" w:rsidRPr="00512CD8">
        <w:rPr>
          <w:rFonts w:ascii="Times New Roman" w:eastAsia="宋体" w:hAnsi="Times New Roman" w:cs="Times New Roman"/>
          <w:szCs w:val="21"/>
        </w:rPr>
        <w:t>300℃</w:t>
      </w:r>
      <w:r w:rsidR="00FD24C1" w:rsidRPr="00512CD8">
        <w:rPr>
          <w:rFonts w:ascii="Times New Roman" w:eastAsia="宋体" w:hAnsi="Times New Roman" w:cs="Times New Roman"/>
          <w:szCs w:val="21"/>
        </w:rPr>
        <w:t>前主要为水分蒸发的物理过程，因此采用</w:t>
      </w:r>
      <w:r w:rsidR="00FD24C1" w:rsidRPr="00512CD8">
        <w:rPr>
          <w:rFonts w:ascii="Times New Roman" w:eastAsia="宋体" w:hAnsi="Times New Roman" w:cs="Times New Roman"/>
          <w:szCs w:val="21"/>
        </w:rPr>
        <w:t>20℃/min</w:t>
      </w:r>
      <w:r w:rsidR="00FD24C1" w:rsidRPr="00512CD8">
        <w:rPr>
          <w:rFonts w:ascii="Times New Roman" w:eastAsia="宋体" w:hAnsi="Times New Roman" w:cs="Times New Roman"/>
          <w:szCs w:val="21"/>
        </w:rPr>
        <w:t>的升温速率升至</w:t>
      </w:r>
      <w:r w:rsidR="00FD24C1" w:rsidRPr="00512CD8">
        <w:rPr>
          <w:rFonts w:ascii="Times New Roman" w:eastAsia="宋体" w:hAnsi="Times New Roman" w:cs="Times New Roman"/>
          <w:szCs w:val="21"/>
        </w:rPr>
        <w:t>300℃</w:t>
      </w:r>
      <w:r w:rsidR="00FD24C1" w:rsidRPr="00512CD8">
        <w:rPr>
          <w:rFonts w:ascii="Times New Roman" w:eastAsia="宋体" w:hAnsi="Times New Roman" w:cs="Times New Roman"/>
          <w:szCs w:val="21"/>
        </w:rPr>
        <w:t>，随后以</w:t>
      </w:r>
      <w:r w:rsidR="00FD24C1" w:rsidRPr="00512CD8">
        <w:rPr>
          <w:rFonts w:ascii="Times New Roman" w:eastAsia="宋体" w:hAnsi="Times New Roman" w:cs="Times New Roman"/>
          <w:szCs w:val="21"/>
        </w:rPr>
        <w:t>0.2℃/min</w:t>
      </w:r>
      <w:r w:rsidR="00FD24C1" w:rsidRPr="00512CD8">
        <w:rPr>
          <w:rFonts w:ascii="Times New Roman" w:eastAsia="宋体" w:hAnsi="Times New Roman" w:cs="Times New Roman"/>
          <w:szCs w:val="21"/>
        </w:rPr>
        <w:t>的升温速率从</w:t>
      </w:r>
      <w:r w:rsidR="00FD24C1" w:rsidRPr="00512CD8">
        <w:rPr>
          <w:rFonts w:ascii="Times New Roman" w:eastAsia="宋体" w:hAnsi="Times New Roman" w:cs="Times New Roman"/>
          <w:szCs w:val="21"/>
        </w:rPr>
        <w:t>300℃</w:t>
      </w:r>
      <w:r w:rsidR="00FD24C1" w:rsidRPr="00512CD8">
        <w:rPr>
          <w:rFonts w:ascii="Times New Roman" w:eastAsia="宋体" w:hAnsi="Times New Roman" w:cs="Times New Roman"/>
          <w:szCs w:val="21"/>
        </w:rPr>
        <w:t>加热至</w:t>
      </w:r>
      <w:r w:rsidR="00FD24C1" w:rsidRPr="00512CD8">
        <w:rPr>
          <w:rFonts w:ascii="Times New Roman" w:eastAsia="宋体" w:hAnsi="Times New Roman" w:cs="Times New Roman"/>
          <w:szCs w:val="21"/>
        </w:rPr>
        <w:t>750℃</w:t>
      </w:r>
      <w:r w:rsidR="00FD24C1" w:rsidRPr="00512CD8">
        <w:rPr>
          <w:rFonts w:ascii="Times New Roman" w:eastAsia="宋体" w:hAnsi="Times New Roman" w:cs="Times New Roman"/>
          <w:szCs w:val="21"/>
        </w:rPr>
        <w:t>。以上操</w:t>
      </w:r>
      <w:r w:rsidR="00FD24C1" w:rsidRPr="00512CD8">
        <w:rPr>
          <w:rFonts w:ascii="Times New Roman" w:eastAsia="宋体" w:hAnsi="Times New Roman" w:cs="Times New Roman"/>
          <w:szCs w:val="21"/>
        </w:rPr>
        <w:t>作均在氮气氛围下进行，流速维持在</w:t>
      </w:r>
      <w:r w:rsidR="00FD24C1" w:rsidRPr="00512CD8">
        <w:rPr>
          <w:rFonts w:ascii="Times New Roman" w:eastAsia="宋体" w:hAnsi="Times New Roman" w:cs="Times New Roman"/>
          <w:szCs w:val="21"/>
        </w:rPr>
        <w:t>50 ml/min</w:t>
      </w:r>
      <w:r w:rsidR="00FD24C1" w:rsidRPr="00512CD8">
        <w:rPr>
          <w:rFonts w:ascii="Times New Roman" w:eastAsia="宋体" w:hAnsi="Times New Roman" w:cs="Times New Roman"/>
          <w:szCs w:val="21"/>
        </w:rPr>
        <w:t>。</w:t>
      </w:r>
    </w:p>
    <w:p w14:paraId="78BA3D02" w14:textId="49A1DF6D" w:rsidR="00FD24C1" w:rsidRDefault="00FD24C1" w:rsidP="003B3E1E">
      <w:pPr>
        <w:pStyle w:val="a3"/>
        <w:numPr>
          <w:ilvl w:val="1"/>
          <w:numId w:val="4"/>
        </w:numPr>
        <w:ind w:left="397" w:firstLineChars="0" w:hanging="397"/>
        <w:outlineLvl w:val="1"/>
        <w:rPr>
          <w:rFonts w:ascii="Times New Roman" w:eastAsia="宋体" w:hAnsi="Times New Roman" w:cs="Times New Roman"/>
          <w:b/>
          <w:szCs w:val="21"/>
        </w:rPr>
      </w:pPr>
      <w:r>
        <w:rPr>
          <w:rFonts w:ascii="Times New Roman" w:eastAsia="宋体" w:hAnsi="Times New Roman" w:cs="Times New Roman" w:hint="eastAsia"/>
          <w:b/>
          <w:szCs w:val="21"/>
        </w:rPr>
        <w:t>油页岩多步热解反应解耦方法</w:t>
      </w:r>
    </w:p>
    <w:p w14:paraId="6F26F022" w14:textId="6CE9D6E8" w:rsidR="00FA2EEB" w:rsidRPr="00512CD8" w:rsidRDefault="009D6C7A" w:rsidP="003B3E1E">
      <w:pPr>
        <w:ind w:firstLine="397"/>
        <w:outlineLvl w:val="1"/>
        <w:rPr>
          <w:rFonts w:ascii="Times New Roman" w:eastAsia="宋体" w:hAnsi="Times New Roman" w:cs="Times New Roman"/>
          <w:szCs w:val="21"/>
        </w:rPr>
      </w:pPr>
      <w:r w:rsidRPr="00512CD8">
        <w:rPr>
          <w:rFonts w:ascii="Times New Roman" w:eastAsia="宋体" w:hAnsi="Times New Roman" w:cs="Times New Roman"/>
          <w:szCs w:val="21"/>
        </w:rPr>
        <w:t>采用</w:t>
      </w:r>
      <w:r w:rsidR="00FA2EEB" w:rsidRPr="00512CD8">
        <w:rPr>
          <w:rFonts w:ascii="Times New Roman" w:eastAsia="宋体" w:hAnsi="Times New Roman" w:cs="Times New Roman"/>
          <w:szCs w:val="21"/>
        </w:rPr>
        <w:t>改进的</w:t>
      </w:r>
      <w:r w:rsidR="00FD24C1" w:rsidRPr="00512CD8">
        <w:rPr>
          <w:rFonts w:ascii="Times New Roman" w:eastAsia="宋体" w:hAnsi="Times New Roman" w:cs="Times New Roman"/>
          <w:szCs w:val="21"/>
        </w:rPr>
        <w:t>反卷积分峰方法</w:t>
      </w:r>
      <w:r w:rsidRPr="00512CD8">
        <w:rPr>
          <w:rFonts w:ascii="Times New Roman" w:eastAsia="宋体" w:hAnsi="Times New Roman" w:cs="Times New Roman"/>
          <w:szCs w:val="21"/>
        </w:rPr>
        <w:t>对不同升温速率下</w:t>
      </w:r>
      <w:r w:rsidRPr="00512CD8">
        <w:rPr>
          <w:rFonts w:ascii="Times New Roman" w:eastAsia="宋体" w:hAnsi="Times New Roman" w:cs="Times New Roman"/>
          <w:szCs w:val="21"/>
        </w:rPr>
        <w:t>DTG</w:t>
      </w:r>
      <w:r w:rsidRPr="00512CD8">
        <w:rPr>
          <w:rFonts w:ascii="Times New Roman" w:eastAsia="宋体" w:hAnsi="Times New Roman" w:cs="Times New Roman"/>
          <w:szCs w:val="21"/>
        </w:rPr>
        <w:t>曲线进行处理从而解耦多步耦合反应。</w:t>
      </w:r>
      <w:r w:rsidR="00FD24C1" w:rsidRPr="00512CD8">
        <w:rPr>
          <w:rFonts w:ascii="Times New Roman" w:eastAsia="宋体" w:hAnsi="Times New Roman" w:cs="Times New Roman"/>
          <w:szCs w:val="21"/>
        </w:rPr>
        <w:t>首先</w:t>
      </w:r>
      <w:r w:rsidRPr="00512CD8">
        <w:rPr>
          <w:rFonts w:ascii="Times New Roman" w:eastAsia="宋体" w:hAnsi="Times New Roman" w:cs="Times New Roman"/>
          <w:szCs w:val="21"/>
        </w:rPr>
        <w:t>基于调研结果确定油页岩的热解反应数量范围（对应拟合峰个数），对</w:t>
      </w:r>
      <w:r w:rsidRPr="00512CD8">
        <w:rPr>
          <w:rFonts w:ascii="Times New Roman" w:eastAsia="宋体" w:hAnsi="Times New Roman" w:cs="Times New Roman"/>
          <w:szCs w:val="21"/>
        </w:rPr>
        <w:t>DTG</w:t>
      </w:r>
      <w:r w:rsidRPr="00512CD8">
        <w:rPr>
          <w:rFonts w:ascii="Times New Roman" w:eastAsia="宋体" w:hAnsi="Times New Roman" w:cs="Times New Roman"/>
          <w:szCs w:val="21"/>
        </w:rPr>
        <w:t>曲线采用不同拟合峰数拟合</w:t>
      </w:r>
      <w:r w:rsidR="003B3E1E" w:rsidRPr="00512CD8">
        <w:rPr>
          <w:rFonts w:ascii="Times New Roman" w:eastAsia="宋体" w:hAnsi="Times New Roman" w:cs="Times New Roman"/>
          <w:szCs w:val="21"/>
        </w:rPr>
        <w:t>。</w:t>
      </w:r>
      <w:r w:rsidR="00FA2EEB" w:rsidRPr="00512CD8">
        <w:rPr>
          <w:rFonts w:ascii="Times New Roman" w:eastAsia="宋体" w:hAnsi="Times New Roman" w:cs="Times New Roman"/>
          <w:szCs w:val="21"/>
        </w:rPr>
        <w:t>拟合峰的函数方程如式（</w:t>
      </w:r>
      <w:r w:rsidR="00FA2EEB" w:rsidRPr="00512CD8">
        <w:rPr>
          <w:rFonts w:ascii="Times New Roman" w:eastAsia="宋体" w:hAnsi="Times New Roman" w:cs="Times New Roman"/>
          <w:szCs w:val="21"/>
        </w:rPr>
        <w:t>1</w:t>
      </w:r>
      <w:r w:rsidR="00FA2EEB" w:rsidRPr="00512CD8">
        <w:rPr>
          <w:rFonts w:ascii="Times New Roman" w:eastAsia="宋体" w:hAnsi="Times New Roman" w:cs="Times New Roman"/>
          <w:szCs w:val="21"/>
        </w:rPr>
        <w:t>）所示，</w:t>
      </w:r>
      <w:r w:rsidR="00FA2EEB" w:rsidRPr="00512CD8">
        <w:rPr>
          <w:rFonts w:ascii="Times New Roman" w:eastAsia="宋体" w:hAnsi="Times New Roman" w:cs="Times New Roman"/>
          <w:sz w:val="22"/>
        </w:rPr>
        <w:t>其</w:t>
      </w:r>
      <w:r w:rsidR="00FA2EEB" w:rsidRPr="00512CD8">
        <w:rPr>
          <w:rFonts w:ascii="Times New Roman" w:eastAsia="宋体" w:hAnsi="Times New Roman" w:cs="Times New Roman"/>
        </w:rPr>
        <w:t>中</w:t>
      </w:r>
      <w:r w:rsidR="00FA2EEB" w:rsidRPr="00512CD8">
        <w:rPr>
          <w:rFonts w:ascii="Times New Roman" w:eastAsia="宋体" w:hAnsi="Times New Roman" w:cs="Times New Roman"/>
          <w:i/>
          <w:iCs/>
        </w:rPr>
        <w:t>a</w:t>
      </w:r>
      <w:r w:rsidR="00FA2EEB" w:rsidRPr="00512CD8">
        <w:rPr>
          <w:rFonts w:ascii="Times New Roman" w:eastAsia="宋体" w:hAnsi="Times New Roman" w:cs="Times New Roman"/>
          <w:vertAlign w:val="subscript"/>
        </w:rPr>
        <w:t>0</w:t>
      </w:r>
      <w:r w:rsidR="00FA2EEB" w:rsidRPr="00512CD8">
        <w:rPr>
          <w:rFonts w:ascii="Times New Roman" w:eastAsia="宋体" w:hAnsi="Times New Roman" w:cs="Times New Roman"/>
        </w:rPr>
        <w:t>为振幅，</w:t>
      </w:r>
      <w:r w:rsidR="00FA2EEB" w:rsidRPr="00512CD8">
        <w:rPr>
          <w:rFonts w:ascii="Times New Roman" w:eastAsia="宋体" w:hAnsi="Times New Roman" w:cs="Times New Roman"/>
          <w:i/>
          <w:iCs/>
        </w:rPr>
        <w:t>a</w:t>
      </w:r>
      <w:r w:rsidR="00FA2EEB" w:rsidRPr="00512CD8">
        <w:rPr>
          <w:rFonts w:ascii="Times New Roman" w:eastAsia="宋体" w:hAnsi="Times New Roman" w:cs="Times New Roman"/>
          <w:vertAlign w:val="subscript"/>
        </w:rPr>
        <w:t>1</w:t>
      </w:r>
      <w:r w:rsidR="00FA2EEB" w:rsidRPr="00512CD8">
        <w:rPr>
          <w:rFonts w:ascii="Times New Roman" w:eastAsia="宋体" w:hAnsi="Times New Roman" w:cs="Times New Roman"/>
        </w:rPr>
        <w:t>为中心，</w:t>
      </w:r>
      <w:r w:rsidR="00FA2EEB" w:rsidRPr="00512CD8">
        <w:rPr>
          <w:rFonts w:ascii="Times New Roman" w:eastAsia="宋体" w:hAnsi="Times New Roman" w:cs="Times New Roman"/>
          <w:i/>
          <w:iCs/>
        </w:rPr>
        <w:t>a</w:t>
      </w:r>
      <w:r w:rsidR="00FA2EEB" w:rsidRPr="00512CD8">
        <w:rPr>
          <w:rFonts w:ascii="Times New Roman" w:eastAsia="宋体" w:hAnsi="Times New Roman" w:cs="Times New Roman"/>
          <w:vertAlign w:val="subscript"/>
        </w:rPr>
        <w:t>2</w:t>
      </w:r>
      <w:r w:rsidR="00FA2EEB" w:rsidRPr="00512CD8">
        <w:rPr>
          <w:rFonts w:ascii="Times New Roman" w:eastAsia="宋体" w:hAnsi="Times New Roman" w:cs="Times New Roman"/>
        </w:rPr>
        <w:t>为宽度，</w:t>
      </w:r>
      <w:r w:rsidR="00FA2EEB" w:rsidRPr="00512CD8">
        <w:rPr>
          <w:rFonts w:ascii="Times New Roman" w:eastAsia="宋体" w:hAnsi="Times New Roman" w:cs="Times New Roman"/>
          <w:i/>
          <w:iCs/>
        </w:rPr>
        <w:t>a</w:t>
      </w:r>
      <w:r w:rsidR="00FA2EEB" w:rsidRPr="00512CD8">
        <w:rPr>
          <w:rFonts w:ascii="Times New Roman" w:eastAsia="宋体" w:hAnsi="Times New Roman" w:cs="Times New Roman"/>
          <w:vertAlign w:val="subscript"/>
        </w:rPr>
        <w:t>3</w:t>
      </w:r>
      <w:r w:rsidR="00FA2EEB" w:rsidRPr="00512CD8">
        <w:rPr>
          <w:rFonts w:ascii="Times New Roman" w:eastAsia="宋体" w:hAnsi="Times New Roman" w:cs="Times New Roman"/>
        </w:rPr>
        <w:t>为形状参数，下标</w:t>
      </w:r>
      <w:r w:rsidR="00FA2EEB" w:rsidRPr="00512CD8">
        <w:rPr>
          <w:rFonts w:ascii="Times New Roman" w:eastAsia="宋体" w:hAnsi="Times New Roman" w:cs="Times New Roman"/>
          <w:i/>
          <w:iCs/>
        </w:rPr>
        <w:t>i</w:t>
      </w:r>
      <w:r w:rsidR="00FA2EEB" w:rsidRPr="00512CD8">
        <w:rPr>
          <w:rFonts w:ascii="Times New Roman" w:eastAsia="宋体" w:hAnsi="Times New Roman" w:cs="Times New Roman"/>
        </w:rPr>
        <w:t>代表第</w:t>
      </w:r>
      <w:r w:rsidR="00FA2EEB" w:rsidRPr="00512CD8">
        <w:rPr>
          <w:rFonts w:ascii="Times New Roman" w:eastAsia="宋体" w:hAnsi="Times New Roman" w:cs="Times New Roman"/>
          <w:i/>
          <w:iCs/>
        </w:rPr>
        <w:t>i</w:t>
      </w:r>
      <w:r w:rsidR="00FA2EEB" w:rsidRPr="00512CD8">
        <w:rPr>
          <w:rFonts w:ascii="Times New Roman" w:eastAsia="宋体" w:hAnsi="Times New Roman" w:cs="Times New Roman"/>
        </w:rPr>
        <w:t>个拟合峰</w:t>
      </w:r>
      <w:r w:rsidR="003B3E1E" w:rsidRPr="00512CD8">
        <w:rPr>
          <w:rFonts w:ascii="Times New Roman" w:eastAsia="宋体" w:hAnsi="Times New Roman" w:cs="Times New Roman"/>
        </w:rPr>
        <w:t>。</w:t>
      </w:r>
      <w:r w:rsidR="00FA2EEB" w:rsidRPr="00512CD8">
        <w:rPr>
          <w:rFonts w:ascii="Times New Roman" w:eastAsia="宋体" w:hAnsi="Times New Roman" w:cs="Times New Roman"/>
        </w:rPr>
        <w:t>所有拟合峰叠加之后</w:t>
      </w:r>
      <w:r w:rsidR="003B3E1E" w:rsidRPr="00512CD8">
        <w:rPr>
          <w:rFonts w:ascii="Times New Roman" w:eastAsia="宋体" w:hAnsi="Times New Roman" w:cs="Times New Roman"/>
        </w:rPr>
        <w:t>即可</w:t>
      </w:r>
      <w:r w:rsidR="00FA2EEB" w:rsidRPr="00512CD8">
        <w:rPr>
          <w:rFonts w:ascii="Times New Roman" w:eastAsia="宋体" w:hAnsi="Times New Roman" w:cs="Times New Roman"/>
        </w:rPr>
        <w:t>得到拟合曲线</w:t>
      </w:r>
      <w:r w:rsidR="00FA2EEB" w:rsidRPr="00512CD8">
        <w:rPr>
          <w:rFonts w:ascii="Times New Roman" w:eastAsia="宋体" w:hAnsi="Times New Roman" w:cs="Times New Roman"/>
          <w:szCs w:val="21"/>
        </w:rPr>
        <w:t>。</w:t>
      </w:r>
      <w:r w:rsidRPr="00512CD8">
        <w:rPr>
          <w:rFonts w:ascii="Times New Roman" w:eastAsia="宋体" w:hAnsi="Times New Roman" w:cs="Times New Roman"/>
          <w:szCs w:val="21"/>
        </w:rPr>
        <w:t>选出</w:t>
      </w:r>
      <w:r w:rsidR="003B3E1E" w:rsidRPr="00512CD8">
        <w:rPr>
          <w:rFonts w:ascii="Times New Roman" w:eastAsia="宋体" w:hAnsi="Times New Roman" w:cs="Times New Roman"/>
          <w:szCs w:val="21"/>
        </w:rPr>
        <w:t>拟合曲线与实验曲线相关系数</w:t>
      </w:r>
      <w:r w:rsidRPr="00512CD8">
        <w:rPr>
          <w:rFonts w:ascii="Times New Roman" w:eastAsia="宋体" w:hAnsi="Times New Roman" w:cs="Times New Roman"/>
          <w:szCs w:val="21"/>
        </w:rPr>
        <w:t>最高的</w:t>
      </w:r>
      <w:r w:rsidR="00FD24C1" w:rsidRPr="00512CD8">
        <w:rPr>
          <w:rFonts w:ascii="Times New Roman" w:eastAsia="宋体" w:hAnsi="Times New Roman" w:cs="Times New Roman"/>
          <w:szCs w:val="21"/>
        </w:rPr>
        <w:t>几种的分峰方案，随后</w:t>
      </w:r>
      <w:r w:rsidRPr="00512CD8">
        <w:rPr>
          <w:rFonts w:ascii="Times New Roman" w:eastAsia="宋体" w:hAnsi="Times New Roman" w:cs="Times New Roman"/>
          <w:szCs w:val="21"/>
        </w:rPr>
        <w:t>采用等转化率法</w:t>
      </w:r>
      <w:r w:rsidR="00FA2EEB" w:rsidRPr="00512CD8">
        <w:rPr>
          <w:rFonts w:ascii="Times New Roman" w:eastAsia="宋体" w:hAnsi="Times New Roman" w:cs="Times New Roman"/>
        </w:rPr>
        <w:t>计算所有拟合峰</w:t>
      </w:r>
      <w:r w:rsidR="003B3E1E" w:rsidRPr="00512CD8">
        <w:rPr>
          <w:rFonts w:ascii="Times New Roman" w:eastAsia="宋体" w:hAnsi="Times New Roman" w:cs="Times New Roman"/>
        </w:rPr>
        <w:t>在</w:t>
      </w:r>
      <w:r w:rsidR="00FA2EEB" w:rsidRPr="00512CD8">
        <w:rPr>
          <w:rFonts w:ascii="Times New Roman" w:eastAsia="宋体" w:hAnsi="Times New Roman" w:cs="Times New Roman"/>
        </w:rPr>
        <w:t>转化率在</w:t>
      </w:r>
      <w:r w:rsidR="00FA2EEB" w:rsidRPr="00512CD8">
        <w:rPr>
          <w:rFonts w:ascii="Times New Roman" w:eastAsia="宋体" w:hAnsi="Times New Roman" w:cs="Times New Roman"/>
        </w:rPr>
        <w:t>[ 0.1, 0.9 ]</w:t>
      </w:r>
      <w:r w:rsidR="00FA2EEB" w:rsidRPr="00512CD8">
        <w:rPr>
          <w:rFonts w:ascii="Times New Roman" w:eastAsia="宋体" w:hAnsi="Times New Roman" w:cs="Times New Roman"/>
        </w:rPr>
        <w:t>范围内变化时的活化能，选择不同转化率下各峰活化能波动范围小于</w:t>
      </w:r>
      <w:r w:rsidR="00FA2EEB" w:rsidRPr="00512CD8">
        <w:rPr>
          <w:rFonts w:ascii="Times New Roman" w:eastAsia="宋体" w:hAnsi="Times New Roman" w:cs="Times New Roman"/>
        </w:rPr>
        <w:t>10%</w:t>
      </w:r>
      <w:r w:rsidR="00FA2EEB" w:rsidRPr="00512CD8">
        <w:rPr>
          <w:rFonts w:ascii="Times New Roman" w:eastAsia="宋体" w:hAnsi="Times New Roman" w:cs="Times New Roman"/>
        </w:rPr>
        <w:t>的分峰方案作为最终结果。如不同分峰方案的结果均满足上述指标，则选择活化能平均波动最小的拟合峰数</w:t>
      </w:r>
      <w:r w:rsidR="00FA2EEB" w:rsidRPr="00512CD8">
        <w:rPr>
          <w:rFonts w:ascii="Times New Roman" w:eastAsia="宋体" w:hAnsi="Times New Roman" w:cs="Times New Roman"/>
          <w:szCs w:val="21"/>
        </w:rPr>
        <w:t>。</w:t>
      </w:r>
    </w:p>
    <w:p w14:paraId="040BE852" w14:textId="2BF378A2" w:rsidR="00FA2EEB" w:rsidRPr="00512CD8" w:rsidRDefault="00767A10" w:rsidP="003B3E1E">
      <w:pPr>
        <w:ind w:firstLine="397"/>
        <w:jc w:val="right"/>
        <w:outlineLvl w:val="1"/>
        <w:rPr>
          <w:rFonts w:ascii="Times New Roman" w:eastAsia="宋体" w:hAnsi="Times New Roman" w:cs="Times New Roman"/>
          <w:szCs w:val="21"/>
        </w:rPr>
      </w:pPr>
      <w:r w:rsidRPr="00512CD8">
        <w:rPr>
          <w:rFonts w:ascii="Times New Roman" w:eastAsia="宋体" w:hAnsi="Times New Roman" w:cs="Times New Roman"/>
          <w:szCs w:val="21"/>
        </w:rPr>
        <w:t xml:space="preserve"> </w:t>
      </w:r>
      <w:r w:rsidR="006C074B" w:rsidRPr="00512CD8">
        <w:rPr>
          <w:rFonts w:ascii="Times New Roman" w:eastAsia="宋体" w:hAnsi="Times New Roman" w:cs="Times New Roman"/>
          <w:szCs w:val="21"/>
        </w:rPr>
        <w:object w:dxaOrig="3920" w:dyaOrig="1640" w14:anchorId="13000D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5pt;height:61.5pt" o:ole="">
            <v:imagedata r:id="rId9" o:title=""/>
          </v:shape>
          <o:OLEObject Type="Embed" ProgID="Equation.DSMT4" ShapeID="_x0000_i1025" DrawAspect="Content" ObjectID="_1835530414" r:id="rId10"/>
        </w:object>
      </w:r>
      <w:r w:rsidR="007B579C" w:rsidRPr="00512CD8">
        <w:rPr>
          <w:rFonts w:ascii="Times New Roman" w:eastAsia="宋体" w:hAnsi="Times New Roman" w:cs="Times New Roman"/>
          <w:szCs w:val="21"/>
        </w:rPr>
        <w:t>.</w:t>
      </w:r>
      <w:r w:rsidR="00246EF1">
        <w:rPr>
          <w:rFonts w:ascii="Times New Roman" w:eastAsia="宋体" w:hAnsi="Times New Roman" w:cs="Times New Roman"/>
          <w:szCs w:val="21"/>
        </w:rPr>
        <w:t xml:space="preserve"> </w:t>
      </w:r>
      <w:r w:rsidR="00E77801">
        <w:rPr>
          <w:rFonts w:ascii="Times New Roman" w:eastAsia="宋体" w:hAnsi="Times New Roman" w:cs="Times New Roman"/>
          <w:szCs w:val="21"/>
        </w:rPr>
        <w:t xml:space="preserve">     </w:t>
      </w:r>
      <w:r w:rsidR="007B579C" w:rsidRPr="00512CD8">
        <w:rPr>
          <w:rFonts w:ascii="Times New Roman" w:eastAsia="宋体" w:hAnsi="Times New Roman" w:cs="Times New Roman"/>
          <w:szCs w:val="21"/>
        </w:rPr>
        <w:t>(1)</w:t>
      </w:r>
      <w:r w:rsidR="00FA2EEB" w:rsidRPr="00512CD8">
        <w:rPr>
          <w:rFonts w:ascii="Times New Roman" w:eastAsia="宋体" w:hAnsi="Times New Roman" w:cs="Times New Roman"/>
          <w:szCs w:val="21"/>
        </w:rPr>
        <w:t xml:space="preserve">              </w:t>
      </w:r>
    </w:p>
    <w:p w14:paraId="62053FB2" w14:textId="61E66961" w:rsidR="00FD24C1" w:rsidRPr="00512CD8" w:rsidRDefault="00FA2EEB" w:rsidP="003B3E1E">
      <w:pPr>
        <w:ind w:firstLine="397"/>
        <w:outlineLvl w:val="1"/>
        <w:rPr>
          <w:rFonts w:ascii="Times New Roman" w:eastAsia="宋体" w:hAnsi="Times New Roman" w:cs="Times New Roman"/>
          <w:szCs w:val="21"/>
        </w:rPr>
      </w:pPr>
      <w:r w:rsidRPr="00512CD8">
        <w:rPr>
          <w:rFonts w:ascii="Times New Roman" w:eastAsia="宋体" w:hAnsi="Times New Roman" w:cs="Times New Roman"/>
          <w:szCs w:val="21"/>
        </w:rPr>
        <w:t>由分峰结果获得各步反应的热解失重特性后，基于各反应峰值温度，采用固定床加热系统开展分阶段恒温热解实验并表征热解产物，</w:t>
      </w:r>
      <w:r w:rsidR="003B3E1E" w:rsidRPr="00512CD8">
        <w:rPr>
          <w:rFonts w:ascii="Times New Roman" w:eastAsia="宋体" w:hAnsi="Times New Roman" w:cs="Times New Roman"/>
          <w:szCs w:val="21"/>
        </w:rPr>
        <w:t>从而</w:t>
      </w:r>
      <w:r w:rsidRPr="00512CD8">
        <w:rPr>
          <w:rFonts w:ascii="Times New Roman" w:eastAsia="宋体" w:hAnsi="Times New Roman" w:cs="Times New Roman"/>
          <w:szCs w:val="21"/>
        </w:rPr>
        <w:t>获得各反应对应产物分布。具体解耦方法可参见</w:t>
      </w:r>
      <w:r w:rsidRPr="00512CD8">
        <w:rPr>
          <w:rFonts w:ascii="Times New Roman" w:eastAsia="宋体" w:hAnsi="Times New Roman" w:cs="Times New Roman"/>
          <w:szCs w:val="21"/>
          <w:vertAlign w:val="superscript"/>
        </w:rPr>
        <w:t>[35]</w:t>
      </w:r>
      <w:r w:rsidRPr="00512CD8">
        <w:rPr>
          <w:rFonts w:ascii="Times New Roman" w:eastAsia="宋体" w:hAnsi="Times New Roman" w:cs="Times New Roman"/>
          <w:szCs w:val="21"/>
        </w:rPr>
        <w:t>.</w:t>
      </w:r>
      <w:r w:rsidR="00BF0C2E" w:rsidRPr="00512CD8">
        <w:rPr>
          <w:rFonts w:ascii="Times New Roman" w:eastAsia="宋体" w:hAnsi="Times New Roman" w:cs="Times New Roman"/>
          <w:szCs w:val="21"/>
        </w:rPr>
        <w:t xml:space="preserve"> </w:t>
      </w:r>
      <w:r w:rsidRPr="00512CD8">
        <w:rPr>
          <w:rFonts w:ascii="Times New Roman" w:eastAsia="宋体" w:hAnsi="Times New Roman" w:cs="Times New Roman"/>
          <w:szCs w:val="21"/>
        </w:rPr>
        <w:t>在前期工作中，我们</w:t>
      </w:r>
      <w:r w:rsidR="00FD24C1" w:rsidRPr="00512CD8">
        <w:rPr>
          <w:rFonts w:ascii="Times New Roman" w:eastAsia="宋体" w:hAnsi="Times New Roman" w:cs="Times New Roman"/>
          <w:szCs w:val="21"/>
        </w:rPr>
        <w:t>将该油页岩有机质热解过程准确地解耦为了三步反应，</w:t>
      </w:r>
      <w:r w:rsidR="00BF0C2E" w:rsidRPr="00512CD8">
        <w:rPr>
          <w:rFonts w:ascii="Times New Roman" w:eastAsia="宋体" w:hAnsi="Times New Roman" w:cs="Times New Roman"/>
          <w:szCs w:val="21"/>
        </w:rPr>
        <w:t>分别为干酪根的转化，以及沥青质的一次、二次裂解并</w:t>
      </w:r>
      <w:r w:rsidR="00FD24C1" w:rsidRPr="00512CD8">
        <w:rPr>
          <w:rFonts w:ascii="Times New Roman" w:eastAsia="宋体" w:hAnsi="Times New Roman" w:cs="Times New Roman"/>
          <w:szCs w:val="21"/>
        </w:rPr>
        <w:t>获得了各步反应的产物分布，以上结果将用于建立有机质热解动力学模型</w:t>
      </w:r>
      <w:r w:rsidR="003B3E1E" w:rsidRPr="00512CD8">
        <w:rPr>
          <w:rFonts w:ascii="Times New Roman" w:eastAsia="宋体" w:hAnsi="Times New Roman" w:cs="Times New Roman"/>
          <w:szCs w:val="21"/>
        </w:rPr>
        <w:t>。</w:t>
      </w:r>
    </w:p>
    <w:p w14:paraId="1F3EA6D2" w14:textId="3DF81E9B" w:rsidR="00977D7D" w:rsidRPr="00512CD8" w:rsidRDefault="00977D7D" w:rsidP="003B3E1E">
      <w:pPr>
        <w:pStyle w:val="a3"/>
        <w:numPr>
          <w:ilvl w:val="1"/>
          <w:numId w:val="4"/>
        </w:numPr>
        <w:ind w:left="397" w:firstLineChars="0" w:hanging="397"/>
        <w:outlineLvl w:val="1"/>
        <w:rPr>
          <w:rFonts w:ascii="Times New Roman" w:eastAsia="宋体" w:hAnsi="Times New Roman" w:cs="Times New Roman"/>
          <w:b/>
          <w:szCs w:val="21"/>
        </w:rPr>
      </w:pPr>
      <w:r w:rsidRPr="00512CD8">
        <w:rPr>
          <w:rFonts w:ascii="Times New Roman" w:eastAsia="宋体" w:hAnsi="Times New Roman" w:cs="Times New Roman"/>
          <w:b/>
          <w:szCs w:val="21"/>
        </w:rPr>
        <w:t>动力学建模</w:t>
      </w:r>
    </w:p>
    <w:p w14:paraId="339DD249" w14:textId="61D0FBA3" w:rsidR="00CE593D" w:rsidRPr="00512CD8" w:rsidRDefault="00B07E28" w:rsidP="003B3E1E">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基于</w:t>
      </w:r>
      <w:r w:rsidR="00977D7D" w:rsidRPr="00512CD8">
        <w:rPr>
          <w:rFonts w:ascii="Times New Roman" w:eastAsia="宋体" w:hAnsi="Times New Roman" w:cs="Times New Roman"/>
          <w:szCs w:val="21"/>
        </w:rPr>
        <w:t>采用</w:t>
      </w:r>
      <w:r w:rsidRPr="00512CD8">
        <w:rPr>
          <w:rFonts w:ascii="Times New Roman" w:eastAsia="宋体" w:hAnsi="Times New Roman" w:cs="Times New Roman"/>
          <w:szCs w:val="21"/>
        </w:rPr>
        <w:t>反卷积分峰获得的</w:t>
      </w:r>
      <w:r w:rsidRPr="00512CD8">
        <w:rPr>
          <w:rFonts w:ascii="Times New Roman" w:eastAsia="宋体" w:hAnsi="Times New Roman" w:cs="Times New Roman"/>
          <w:szCs w:val="21"/>
        </w:rPr>
        <w:t>0.5</w:t>
      </w:r>
      <w:r w:rsidRPr="00512CD8">
        <w:rPr>
          <w:rFonts w:ascii="Times New Roman" w:eastAsia="宋体" w:hAnsi="Times New Roman" w:cs="Times New Roman"/>
          <w:szCs w:val="21"/>
        </w:rPr>
        <w:t>、</w:t>
      </w:r>
      <w:r w:rsidRPr="00512CD8">
        <w:rPr>
          <w:rFonts w:ascii="Times New Roman" w:eastAsia="宋体" w:hAnsi="Times New Roman" w:cs="Times New Roman"/>
          <w:szCs w:val="21"/>
        </w:rPr>
        <w:t>1</w:t>
      </w:r>
      <w:r w:rsidRPr="00512CD8">
        <w:rPr>
          <w:rFonts w:ascii="Times New Roman" w:eastAsia="宋体" w:hAnsi="Times New Roman" w:cs="Times New Roman"/>
          <w:szCs w:val="21"/>
        </w:rPr>
        <w:t>、</w:t>
      </w:r>
      <w:r w:rsidRPr="00512CD8">
        <w:rPr>
          <w:rFonts w:ascii="Times New Roman" w:eastAsia="宋体" w:hAnsi="Times New Roman" w:cs="Times New Roman"/>
          <w:szCs w:val="21"/>
        </w:rPr>
        <w:t>2</w:t>
      </w:r>
      <w:r w:rsidRPr="00512CD8">
        <w:rPr>
          <w:rFonts w:ascii="Times New Roman" w:eastAsia="宋体" w:hAnsi="Times New Roman" w:cs="Times New Roman"/>
          <w:szCs w:val="21"/>
        </w:rPr>
        <w:t>、</w:t>
      </w:r>
      <w:r w:rsidRPr="00512CD8">
        <w:rPr>
          <w:rFonts w:ascii="Times New Roman" w:eastAsia="宋体" w:hAnsi="Times New Roman" w:cs="Times New Roman"/>
          <w:szCs w:val="21"/>
        </w:rPr>
        <w:t>4℃/min</w:t>
      </w:r>
      <w:r w:rsidRPr="00512CD8">
        <w:rPr>
          <w:rFonts w:ascii="Times New Roman" w:eastAsia="宋体" w:hAnsi="Times New Roman" w:cs="Times New Roman"/>
          <w:szCs w:val="21"/>
        </w:rPr>
        <w:t>升温速率下</w:t>
      </w:r>
      <w:r w:rsidR="00977D7D" w:rsidRPr="00512CD8">
        <w:rPr>
          <w:rFonts w:ascii="Times New Roman" w:eastAsia="宋体" w:hAnsi="Times New Roman" w:cs="Times New Roman"/>
          <w:szCs w:val="21"/>
        </w:rPr>
        <w:t>三</w:t>
      </w:r>
      <w:r w:rsidRPr="00512CD8">
        <w:rPr>
          <w:rFonts w:ascii="Times New Roman" w:eastAsia="宋体" w:hAnsi="Times New Roman" w:cs="Times New Roman"/>
          <w:szCs w:val="21"/>
        </w:rPr>
        <w:t>步反应的热重</w:t>
      </w:r>
      <w:r w:rsidR="00942D64" w:rsidRPr="00512CD8">
        <w:rPr>
          <w:rFonts w:ascii="Times New Roman" w:eastAsia="宋体" w:hAnsi="Times New Roman" w:cs="Times New Roman"/>
          <w:szCs w:val="21"/>
        </w:rPr>
        <w:t>曲线</w:t>
      </w:r>
      <w:r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分别建立</w:t>
      </w:r>
      <w:r w:rsidR="00977D7D" w:rsidRPr="00512CD8">
        <w:rPr>
          <w:rFonts w:ascii="Times New Roman" w:eastAsia="宋体" w:hAnsi="Times New Roman" w:cs="Times New Roman"/>
          <w:szCs w:val="21"/>
        </w:rPr>
        <w:t>各</w:t>
      </w:r>
      <w:r w:rsidRPr="00512CD8">
        <w:rPr>
          <w:rFonts w:ascii="Times New Roman" w:eastAsia="宋体" w:hAnsi="Times New Roman" w:cs="Times New Roman"/>
          <w:szCs w:val="21"/>
        </w:rPr>
        <w:t>步反应的</w:t>
      </w:r>
      <w:r w:rsidR="00CE593D" w:rsidRPr="00512CD8">
        <w:rPr>
          <w:rFonts w:ascii="Times New Roman" w:eastAsia="宋体" w:hAnsi="Times New Roman" w:cs="Times New Roman"/>
          <w:szCs w:val="21"/>
        </w:rPr>
        <w:t>动力学</w:t>
      </w:r>
      <w:r w:rsidR="00BF0C2E" w:rsidRPr="00512CD8">
        <w:rPr>
          <w:rFonts w:ascii="Times New Roman" w:eastAsia="宋体" w:hAnsi="Times New Roman" w:cs="Times New Roman"/>
          <w:szCs w:val="21"/>
        </w:rPr>
        <w:t>模型</w:t>
      </w:r>
      <w:r w:rsidR="00F009CE"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动力学模型的三个主要参</w:t>
      </w:r>
      <w:r w:rsidR="00CE593D" w:rsidRPr="00512CD8">
        <w:rPr>
          <w:rFonts w:ascii="Times New Roman" w:eastAsia="宋体" w:hAnsi="Times New Roman" w:cs="Times New Roman"/>
          <w:iCs/>
          <w:szCs w:val="21"/>
        </w:rPr>
        <w:t>数</w:t>
      </w:r>
      <w:r w:rsidR="00CE593D" w:rsidRPr="00512CD8">
        <w:rPr>
          <w:rFonts w:ascii="Times New Roman" w:eastAsia="宋体" w:hAnsi="Times New Roman" w:cs="Times New Roman"/>
          <w:szCs w:val="21"/>
        </w:rPr>
        <w:t>分别</w:t>
      </w:r>
      <w:r w:rsidR="00BF0C2E" w:rsidRPr="00512CD8">
        <w:rPr>
          <w:rFonts w:ascii="Times New Roman" w:eastAsia="宋体" w:hAnsi="Times New Roman" w:cs="Times New Roman"/>
          <w:szCs w:val="21"/>
        </w:rPr>
        <w:t>为</w:t>
      </w:r>
      <w:r w:rsidR="00CE593D" w:rsidRPr="00512CD8">
        <w:rPr>
          <w:rFonts w:ascii="Times New Roman" w:eastAsia="宋体" w:hAnsi="Times New Roman" w:cs="Times New Roman"/>
          <w:szCs w:val="21"/>
        </w:rPr>
        <w:t>指前因子</w:t>
      </w:r>
      <w:r w:rsidR="00BF0C2E" w:rsidRPr="00512CD8">
        <w:rPr>
          <w:rFonts w:ascii="Times New Roman" w:eastAsia="宋体" w:hAnsi="Times New Roman" w:cs="Times New Roman"/>
          <w:i/>
          <w:szCs w:val="21"/>
        </w:rPr>
        <w:t>A</w:t>
      </w:r>
      <w:r w:rsidR="00CE593D" w:rsidRPr="00512CD8">
        <w:rPr>
          <w:rFonts w:ascii="Times New Roman" w:eastAsia="宋体" w:hAnsi="Times New Roman" w:cs="Times New Roman"/>
          <w:szCs w:val="21"/>
        </w:rPr>
        <w:t>、活化能</w:t>
      </w:r>
      <w:r w:rsidR="00BF0C2E" w:rsidRPr="00512CD8">
        <w:rPr>
          <w:rFonts w:ascii="Times New Roman" w:eastAsia="宋体" w:hAnsi="Times New Roman" w:cs="Times New Roman"/>
          <w:i/>
          <w:szCs w:val="21"/>
        </w:rPr>
        <w:t>E</w:t>
      </w:r>
      <w:r w:rsidR="00CE593D" w:rsidRPr="00512CD8">
        <w:rPr>
          <w:rFonts w:ascii="Times New Roman" w:eastAsia="宋体" w:hAnsi="Times New Roman" w:cs="Times New Roman"/>
          <w:szCs w:val="21"/>
        </w:rPr>
        <w:t>与机理函数</w:t>
      </w:r>
      <w:r w:rsidR="00BF0C2E" w:rsidRPr="00512CD8">
        <w:rPr>
          <w:rFonts w:ascii="Times New Roman" w:eastAsia="宋体" w:hAnsi="Times New Roman" w:cs="Times New Roman"/>
          <w:i/>
          <w:szCs w:val="21"/>
        </w:rPr>
        <w:t>f(α)</w:t>
      </w:r>
      <w:r w:rsidR="00CE593D" w:rsidRPr="00512CD8">
        <w:rPr>
          <w:rFonts w:ascii="Times New Roman" w:eastAsia="宋体" w:hAnsi="Times New Roman" w:cs="Times New Roman"/>
          <w:szCs w:val="21"/>
        </w:rPr>
        <w:t>。</w:t>
      </w:r>
      <w:r w:rsidR="00942D64" w:rsidRPr="00512CD8">
        <w:rPr>
          <w:rFonts w:ascii="Times New Roman" w:eastAsia="宋体" w:hAnsi="Times New Roman" w:cs="Times New Roman"/>
          <w:szCs w:val="21"/>
        </w:rPr>
        <w:t>通过比对</w:t>
      </w:r>
      <w:r w:rsidR="00BF0C2E" w:rsidRPr="00512CD8">
        <w:rPr>
          <w:rFonts w:ascii="Times New Roman" w:eastAsia="宋体" w:hAnsi="Times New Roman" w:cs="Times New Roman"/>
          <w:szCs w:val="21"/>
        </w:rPr>
        <w:t>单步反应动力学模型</w:t>
      </w:r>
      <w:r w:rsidR="00CE593D" w:rsidRPr="00512CD8">
        <w:rPr>
          <w:rFonts w:ascii="Times New Roman" w:eastAsia="宋体" w:hAnsi="Times New Roman" w:cs="Times New Roman"/>
          <w:szCs w:val="21"/>
        </w:rPr>
        <w:t>计算结果与实验数据，对动力学参数进行迭代</w:t>
      </w:r>
      <w:r w:rsidR="00942D64" w:rsidRPr="00512CD8">
        <w:rPr>
          <w:rFonts w:ascii="Times New Roman" w:eastAsia="宋体" w:hAnsi="Times New Roman" w:cs="Times New Roman"/>
          <w:szCs w:val="21"/>
        </w:rPr>
        <w:t>求解</w:t>
      </w:r>
      <w:r w:rsidR="00CE593D" w:rsidRPr="00512CD8">
        <w:rPr>
          <w:rFonts w:ascii="Times New Roman" w:eastAsia="宋体" w:hAnsi="Times New Roman" w:cs="Times New Roman"/>
          <w:szCs w:val="21"/>
        </w:rPr>
        <w:t>以减小</w:t>
      </w:r>
      <w:r w:rsidR="00942D64" w:rsidRPr="00512CD8">
        <w:rPr>
          <w:rFonts w:ascii="Times New Roman" w:eastAsia="宋体" w:hAnsi="Times New Roman" w:cs="Times New Roman"/>
          <w:szCs w:val="21"/>
        </w:rPr>
        <w:t>偏差</w:t>
      </w:r>
      <w:r w:rsidR="00CE593D" w:rsidRPr="00512CD8">
        <w:rPr>
          <w:rFonts w:ascii="Times New Roman" w:eastAsia="宋体" w:hAnsi="Times New Roman" w:cs="Times New Roman"/>
          <w:szCs w:val="21"/>
        </w:rPr>
        <w:t>，从而获得拟合精度最优的</w:t>
      </w:r>
      <w:r w:rsidR="00942D64" w:rsidRPr="00512CD8">
        <w:rPr>
          <w:rFonts w:ascii="Times New Roman" w:eastAsia="宋体" w:hAnsi="Times New Roman" w:cs="Times New Roman"/>
          <w:szCs w:val="21"/>
        </w:rPr>
        <w:t>动力学</w:t>
      </w:r>
      <w:r w:rsidR="00CE593D" w:rsidRPr="00512CD8">
        <w:rPr>
          <w:rFonts w:ascii="Times New Roman" w:eastAsia="宋体" w:hAnsi="Times New Roman" w:cs="Times New Roman"/>
          <w:szCs w:val="21"/>
        </w:rPr>
        <w:t>参数组合。</w:t>
      </w:r>
      <w:r w:rsidR="00942D64" w:rsidRPr="00512CD8">
        <w:rPr>
          <w:rFonts w:ascii="Times New Roman" w:eastAsia="宋体" w:hAnsi="Times New Roman" w:cs="Times New Roman"/>
          <w:szCs w:val="21"/>
        </w:rPr>
        <w:t>由于</w:t>
      </w:r>
      <w:r w:rsidR="00CE593D" w:rsidRPr="00512CD8">
        <w:rPr>
          <w:rFonts w:ascii="Times New Roman" w:eastAsia="宋体" w:hAnsi="Times New Roman" w:cs="Times New Roman"/>
          <w:szCs w:val="21"/>
        </w:rPr>
        <w:t>直接拟合计算量大</w:t>
      </w:r>
      <w:r w:rsidR="00942D64"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耗时长</w:t>
      </w:r>
      <w:r w:rsidR="00C42D7D"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我们首先通过</w:t>
      </w:r>
      <w:r w:rsidR="00CE593D" w:rsidRPr="00512CD8">
        <w:rPr>
          <w:rFonts w:ascii="Times New Roman" w:eastAsia="宋体" w:hAnsi="Times New Roman" w:cs="Times New Roman"/>
          <w:szCs w:val="21"/>
        </w:rPr>
        <w:t>STK</w:t>
      </w:r>
      <w:r w:rsidR="00CE593D" w:rsidRPr="00512CD8">
        <w:rPr>
          <w:rFonts w:ascii="Times New Roman" w:eastAsia="宋体" w:hAnsi="Times New Roman" w:cs="Times New Roman"/>
          <w:szCs w:val="21"/>
        </w:rPr>
        <w:t>方法</w:t>
      </w:r>
      <w:r w:rsidR="00FE1632" w:rsidRPr="00512CD8">
        <w:rPr>
          <w:rFonts w:ascii="Times New Roman" w:eastAsia="宋体" w:hAnsi="Times New Roman" w:cs="Times New Roman"/>
          <w:szCs w:val="21"/>
          <w:vertAlign w:val="superscript"/>
        </w:rPr>
        <w:t>[36]</w:t>
      </w:r>
      <w:r w:rsidR="00CE593D"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Coats-Redfern(CR)</w:t>
      </w:r>
      <w:r w:rsidR="00CE593D" w:rsidRPr="00512CD8">
        <w:rPr>
          <w:rFonts w:ascii="Times New Roman" w:eastAsia="宋体" w:hAnsi="Times New Roman" w:cs="Times New Roman"/>
          <w:szCs w:val="21"/>
        </w:rPr>
        <w:t>方法</w:t>
      </w:r>
      <w:r w:rsidR="00FE1632" w:rsidRPr="00512CD8">
        <w:rPr>
          <w:rFonts w:ascii="Times New Roman" w:eastAsia="宋体" w:hAnsi="Times New Roman" w:cs="Times New Roman"/>
          <w:szCs w:val="21"/>
          <w:vertAlign w:val="superscript"/>
        </w:rPr>
        <w:t>[37]</w:t>
      </w:r>
      <w:r w:rsidR="00CE593D" w:rsidRPr="00512CD8">
        <w:rPr>
          <w:rFonts w:ascii="Times New Roman" w:eastAsia="宋体" w:hAnsi="Times New Roman" w:cs="Times New Roman"/>
          <w:szCs w:val="21"/>
        </w:rPr>
        <w:t>以及动力学补偿</w:t>
      </w:r>
      <w:r w:rsidR="00C42D7D" w:rsidRPr="00512CD8">
        <w:rPr>
          <w:rFonts w:ascii="Times New Roman" w:eastAsia="宋体" w:hAnsi="Times New Roman" w:cs="Times New Roman"/>
          <w:szCs w:val="21"/>
        </w:rPr>
        <w:t>关系</w:t>
      </w:r>
      <w:r w:rsidR="00FE1632" w:rsidRPr="00512CD8">
        <w:rPr>
          <w:rFonts w:ascii="Times New Roman" w:eastAsia="宋体" w:hAnsi="Times New Roman" w:cs="Times New Roman"/>
          <w:szCs w:val="21"/>
          <w:vertAlign w:val="superscript"/>
        </w:rPr>
        <w:t>[38-39]</w:t>
      </w:r>
      <w:r w:rsidR="00CE593D" w:rsidRPr="00512CD8">
        <w:rPr>
          <w:rFonts w:ascii="Times New Roman" w:eastAsia="宋体" w:hAnsi="Times New Roman" w:cs="Times New Roman"/>
          <w:szCs w:val="21"/>
        </w:rPr>
        <w:t>来</w:t>
      </w:r>
      <w:r w:rsidR="00C42D7D" w:rsidRPr="00512CD8">
        <w:rPr>
          <w:rFonts w:ascii="Times New Roman" w:eastAsia="宋体" w:hAnsi="Times New Roman" w:cs="Times New Roman"/>
          <w:szCs w:val="21"/>
        </w:rPr>
        <w:t>确定</w:t>
      </w:r>
      <w:r w:rsidR="00CE593D" w:rsidRPr="00512CD8">
        <w:rPr>
          <w:rFonts w:ascii="Times New Roman" w:eastAsia="宋体" w:hAnsi="Times New Roman" w:cs="Times New Roman"/>
          <w:szCs w:val="21"/>
        </w:rPr>
        <w:t>各步反应动力学参数的分布范围与初值，随后再进一步优化，</w:t>
      </w:r>
      <w:r w:rsidR="00C42D7D" w:rsidRPr="00512CD8">
        <w:rPr>
          <w:rFonts w:ascii="Times New Roman" w:eastAsia="宋体" w:hAnsi="Times New Roman" w:cs="Times New Roman"/>
          <w:szCs w:val="21"/>
        </w:rPr>
        <w:t>可以</w:t>
      </w:r>
      <w:r w:rsidR="00CE593D" w:rsidRPr="00512CD8">
        <w:rPr>
          <w:rFonts w:ascii="Times New Roman" w:eastAsia="宋体" w:hAnsi="Times New Roman" w:cs="Times New Roman"/>
          <w:szCs w:val="21"/>
        </w:rPr>
        <w:t>显著缩短计算耗时。结合最终各步反应的动力学方程与各步反应对应产物组成，便</w:t>
      </w:r>
      <w:r w:rsidR="00C42D7D" w:rsidRPr="00512CD8">
        <w:rPr>
          <w:rFonts w:ascii="Times New Roman" w:eastAsia="宋体" w:hAnsi="Times New Roman" w:cs="Times New Roman"/>
          <w:szCs w:val="21"/>
        </w:rPr>
        <w:t>可建立</w:t>
      </w:r>
      <w:r w:rsidR="00CE593D" w:rsidRPr="00512CD8">
        <w:rPr>
          <w:rFonts w:ascii="Times New Roman" w:eastAsia="宋体" w:hAnsi="Times New Roman" w:cs="Times New Roman"/>
          <w:szCs w:val="21"/>
        </w:rPr>
        <w:t>油页岩有机质</w:t>
      </w:r>
      <w:r w:rsidR="000B3499" w:rsidRPr="00512CD8">
        <w:rPr>
          <w:rFonts w:ascii="Times New Roman" w:eastAsia="宋体" w:hAnsi="Times New Roman" w:cs="Times New Roman"/>
          <w:szCs w:val="21"/>
        </w:rPr>
        <w:t>热解</w:t>
      </w:r>
      <w:r w:rsidR="00CE593D" w:rsidRPr="00512CD8">
        <w:rPr>
          <w:rFonts w:ascii="Times New Roman" w:eastAsia="宋体" w:hAnsi="Times New Roman" w:cs="Times New Roman"/>
          <w:szCs w:val="21"/>
        </w:rPr>
        <w:t>动力学模型</w:t>
      </w:r>
      <w:r w:rsidR="00F009CE" w:rsidRPr="00512CD8">
        <w:rPr>
          <w:rFonts w:ascii="Times New Roman" w:eastAsia="宋体" w:hAnsi="Times New Roman" w:cs="Times New Roman"/>
          <w:szCs w:val="21"/>
        </w:rPr>
        <w:t>。</w:t>
      </w:r>
      <w:r w:rsidR="00602D76" w:rsidRPr="00512CD8">
        <w:rPr>
          <w:rFonts w:ascii="Times New Roman" w:eastAsia="宋体" w:hAnsi="Times New Roman" w:cs="Times New Roman"/>
          <w:szCs w:val="21"/>
        </w:rPr>
        <w:t>需要一提</w:t>
      </w:r>
      <w:r w:rsidR="00F009CE" w:rsidRPr="00512CD8">
        <w:rPr>
          <w:rFonts w:ascii="Times New Roman" w:eastAsia="宋体" w:hAnsi="Times New Roman" w:cs="Times New Roman"/>
          <w:szCs w:val="21"/>
        </w:rPr>
        <w:t>的是，</w:t>
      </w:r>
      <w:r w:rsidR="00F009CE" w:rsidRPr="00512CD8">
        <w:rPr>
          <w:rFonts w:ascii="Times New Roman" w:eastAsia="宋体" w:hAnsi="Times New Roman" w:cs="Times New Roman"/>
          <w:szCs w:val="21"/>
        </w:rPr>
        <w:t>0.2℃/min</w:t>
      </w:r>
      <w:r w:rsidR="00F009CE" w:rsidRPr="00512CD8">
        <w:rPr>
          <w:rFonts w:ascii="Times New Roman" w:eastAsia="宋体" w:hAnsi="Times New Roman" w:cs="Times New Roman"/>
          <w:szCs w:val="21"/>
        </w:rPr>
        <w:t>下的热重结果用于证明所建立动力学模型对更低升温速率下油页岩有机质热解过程的预测能</w:t>
      </w:r>
      <w:r w:rsidR="00F009CE" w:rsidRPr="00512CD8">
        <w:rPr>
          <w:rFonts w:ascii="Times New Roman" w:eastAsia="宋体" w:hAnsi="Times New Roman" w:cs="Times New Roman"/>
          <w:szCs w:val="21"/>
        </w:rPr>
        <w:lastRenderedPageBreak/>
        <w:t>力。</w:t>
      </w:r>
      <w:r w:rsidR="00C42D7D" w:rsidRPr="00512CD8">
        <w:rPr>
          <w:rFonts w:ascii="Times New Roman" w:eastAsia="宋体" w:hAnsi="Times New Roman" w:cs="Times New Roman"/>
          <w:szCs w:val="21"/>
        </w:rPr>
        <w:t>具体方法</w:t>
      </w:r>
      <w:r w:rsidR="00CE593D" w:rsidRPr="00512CD8">
        <w:rPr>
          <w:rFonts w:ascii="Times New Roman" w:eastAsia="宋体" w:hAnsi="Times New Roman" w:cs="Times New Roman"/>
          <w:szCs w:val="21"/>
        </w:rPr>
        <w:t>见</w:t>
      </w:r>
      <w:r w:rsidR="009F4AC3" w:rsidRPr="00512CD8">
        <w:rPr>
          <w:rFonts w:ascii="Times New Roman" w:eastAsia="宋体" w:hAnsi="Times New Roman" w:cs="Times New Roman"/>
          <w:szCs w:val="21"/>
        </w:rPr>
        <w:t>1.3</w:t>
      </w:r>
      <w:r w:rsidR="00CE593D" w:rsidRPr="00512CD8">
        <w:rPr>
          <w:rFonts w:ascii="Times New Roman" w:eastAsia="宋体" w:hAnsi="Times New Roman" w:cs="Times New Roman"/>
          <w:szCs w:val="21"/>
        </w:rPr>
        <w:t>.1-</w:t>
      </w:r>
      <w:r w:rsidR="009F4AC3" w:rsidRPr="00512CD8">
        <w:rPr>
          <w:rFonts w:ascii="Times New Roman" w:eastAsia="宋体" w:hAnsi="Times New Roman" w:cs="Times New Roman"/>
          <w:szCs w:val="21"/>
        </w:rPr>
        <w:t>1.3</w:t>
      </w:r>
      <w:r w:rsidR="00143B4E" w:rsidRPr="00512CD8">
        <w:rPr>
          <w:rFonts w:ascii="Times New Roman" w:eastAsia="宋体" w:hAnsi="Times New Roman" w:cs="Times New Roman"/>
          <w:szCs w:val="21"/>
        </w:rPr>
        <w:t>.</w:t>
      </w:r>
      <w:r w:rsidR="00CE593D" w:rsidRPr="00512CD8">
        <w:rPr>
          <w:rFonts w:ascii="Times New Roman" w:eastAsia="宋体" w:hAnsi="Times New Roman" w:cs="Times New Roman"/>
          <w:szCs w:val="21"/>
        </w:rPr>
        <w:t>2</w:t>
      </w:r>
      <w:r w:rsidR="00C42D7D" w:rsidRPr="00512CD8">
        <w:rPr>
          <w:rFonts w:ascii="Times New Roman" w:eastAsia="宋体" w:hAnsi="Times New Roman" w:cs="Times New Roman"/>
          <w:szCs w:val="21"/>
        </w:rPr>
        <w:t>节</w:t>
      </w:r>
      <w:r w:rsidR="00CE593D" w:rsidRPr="00512CD8">
        <w:rPr>
          <w:rFonts w:ascii="Times New Roman" w:eastAsia="宋体" w:hAnsi="Times New Roman" w:cs="Times New Roman"/>
          <w:szCs w:val="21"/>
        </w:rPr>
        <w:t>。</w:t>
      </w:r>
    </w:p>
    <w:p w14:paraId="77AA59F5" w14:textId="5E23E83E" w:rsidR="00143B4E" w:rsidRPr="00512CD8" w:rsidRDefault="00AF3572" w:rsidP="003B3E1E">
      <w:pPr>
        <w:rPr>
          <w:rFonts w:ascii="Times New Roman" w:eastAsia="宋体" w:hAnsi="Times New Roman" w:cs="Times New Roman"/>
          <w:b/>
          <w:szCs w:val="21"/>
        </w:rPr>
      </w:pPr>
      <w:r w:rsidRPr="00512CD8">
        <w:rPr>
          <w:rFonts w:ascii="Times New Roman" w:eastAsia="楷体" w:hAnsi="Times New Roman" w:cs="Times New Roman"/>
          <w:b/>
          <w:szCs w:val="21"/>
        </w:rPr>
        <w:t>1.</w:t>
      </w:r>
      <w:r w:rsidR="00BF0C2E" w:rsidRPr="00512CD8">
        <w:rPr>
          <w:rFonts w:ascii="Times New Roman" w:eastAsia="楷体" w:hAnsi="Times New Roman" w:cs="Times New Roman"/>
          <w:b/>
          <w:szCs w:val="21"/>
        </w:rPr>
        <w:t>3</w:t>
      </w:r>
      <w:r w:rsidRPr="00512CD8">
        <w:rPr>
          <w:rFonts w:ascii="Times New Roman" w:eastAsia="楷体" w:hAnsi="Times New Roman" w:cs="Times New Roman"/>
          <w:b/>
          <w:szCs w:val="21"/>
        </w:rPr>
        <w:t xml:space="preserve">.1 </w:t>
      </w:r>
      <w:r w:rsidR="00143B4E" w:rsidRPr="00512CD8">
        <w:rPr>
          <w:rFonts w:ascii="Times New Roman" w:eastAsia="宋体" w:hAnsi="Times New Roman" w:cs="Times New Roman"/>
          <w:b/>
          <w:szCs w:val="21"/>
        </w:rPr>
        <w:t>单步反应动力学参数</w:t>
      </w:r>
      <w:r w:rsidR="00C42D7D" w:rsidRPr="00512CD8">
        <w:rPr>
          <w:rFonts w:ascii="Times New Roman" w:eastAsia="宋体" w:hAnsi="Times New Roman" w:cs="Times New Roman"/>
          <w:b/>
          <w:szCs w:val="21"/>
        </w:rPr>
        <w:t>的</w:t>
      </w:r>
      <w:r w:rsidR="00143B4E" w:rsidRPr="00512CD8">
        <w:rPr>
          <w:rFonts w:ascii="Times New Roman" w:eastAsia="宋体" w:hAnsi="Times New Roman" w:cs="Times New Roman"/>
          <w:b/>
          <w:szCs w:val="21"/>
        </w:rPr>
        <w:t>确定</w:t>
      </w:r>
      <w:r w:rsidRPr="00512CD8">
        <w:rPr>
          <w:rFonts w:ascii="Times New Roman" w:eastAsia="宋体" w:hAnsi="Times New Roman" w:cs="Times New Roman"/>
          <w:b/>
          <w:szCs w:val="21"/>
        </w:rPr>
        <w:t xml:space="preserve"> </w:t>
      </w:r>
      <w:r w:rsidRPr="00512CD8">
        <w:rPr>
          <w:rFonts w:ascii="Times New Roman" w:eastAsia="楷体" w:hAnsi="Times New Roman" w:cs="Times New Roman"/>
          <w:b/>
          <w:szCs w:val="21"/>
        </w:rPr>
        <w:t xml:space="preserve"> </w:t>
      </w:r>
    </w:p>
    <w:p w14:paraId="6CAED6BD" w14:textId="60F5B418" w:rsidR="001869BA" w:rsidRPr="00512CD8" w:rsidRDefault="003B3E1E" w:rsidP="001869BA">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建立有机质热解动力学模型的第一步需要</w:t>
      </w:r>
      <w:r w:rsidR="001869BA" w:rsidRPr="00512CD8">
        <w:rPr>
          <w:rFonts w:ascii="Times New Roman" w:eastAsia="宋体" w:hAnsi="Times New Roman" w:cs="Times New Roman"/>
          <w:szCs w:val="21"/>
        </w:rPr>
        <w:t>计算各步反应的动力学参数</w:t>
      </w:r>
      <w:r w:rsidRPr="00512CD8">
        <w:rPr>
          <w:rFonts w:ascii="Times New Roman" w:eastAsia="宋体" w:hAnsi="Times New Roman" w:cs="Times New Roman"/>
          <w:szCs w:val="21"/>
        </w:rPr>
        <w:t>。</w:t>
      </w:r>
      <w:r w:rsidR="00213387" w:rsidRPr="00512CD8">
        <w:rPr>
          <w:rFonts w:ascii="Times New Roman" w:eastAsia="宋体" w:hAnsi="Times New Roman" w:cs="Times New Roman"/>
          <w:szCs w:val="21"/>
        </w:rPr>
        <w:t>对于单步反应，动力学参数的</w:t>
      </w:r>
      <w:r w:rsidR="001869BA" w:rsidRPr="00512CD8">
        <w:rPr>
          <w:rFonts w:ascii="Times New Roman" w:eastAsia="宋体" w:hAnsi="Times New Roman" w:cs="Times New Roman"/>
          <w:szCs w:val="21"/>
        </w:rPr>
        <w:t>计算流程如图</w:t>
      </w:r>
      <w:r w:rsidR="001869BA" w:rsidRPr="00512CD8">
        <w:rPr>
          <w:rFonts w:ascii="Times New Roman" w:eastAsia="宋体" w:hAnsi="Times New Roman" w:cs="Times New Roman"/>
          <w:szCs w:val="21"/>
        </w:rPr>
        <w:t>1</w:t>
      </w:r>
      <w:r w:rsidR="001869BA" w:rsidRPr="00512CD8">
        <w:rPr>
          <w:rFonts w:ascii="Times New Roman" w:eastAsia="宋体" w:hAnsi="Times New Roman" w:cs="Times New Roman"/>
          <w:szCs w:val="21"/>
        </w:rPr>
        <w:t>所示。</w:t>
      </w:r>
    </w:p>
    <w:tbl>
      <w:tblPr>
        <w:tblStyle w:val="ad"/>
        <w:tblpPr w:leftFromText="180" w:rightFromText="180" w:vertAnchor="text" w:horzAnchor="margin" w:tblpY="33"/>
        <w:tblW w:w="46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tblGrid>
      <w:tr w:rsidR="00965039" w:rsidRPr="00512CD8" w14:paraId="294AC7D0" w14:textId="77777777" w:rsidTr="00965039">
        <w:tc>
          <w:tcPr>
            <w:tcW w:w="4679" w:type="dxa"/>
          </w:tcPr>
          <w:p w14:paraId="5E70D290" w14:textId="77777777" w:rsidR="00965039" w:rsidRPr="00512CD8" w:rsidRDefault="00965039" w:rsidP="00965039">
            <w:pPr>
              <w:jc w:val="left"/>
              <w:rPr>
                <w:rFonts w:ascii="Times New Roman" w:eastAsia="宋体" w:hAnsi="Times New Roman" w:cs="Times New Roman"/>
                <w:szCs w:val="21"/>
              </w:rPr>
            </w:pPr>
            <w:r>
              <w:rPr>
                <w:rFonts w:ascii="Times New Roman" w:eastAsia="宋体" w:hAnsi="Times New Roman" w:cs="Times New Roman"/>
                <w:noProof/>
                <w:szCs w:val="21"/>
              </w:rPr>
              <w:drawing>
                <wp:inline distT="0" distB="0" distL="0" distR="0" wp14:anchorId="51F3C6BD" wp14:editId="101C2BA9">
                  <wp:extent cx="2513688" cy="3130061"/>
                  <wp:effectExtent l="0" t="0" r="127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动力学建模流程2.drawio.png"/>
                          <pic:cNvPicPr/>
                        </pic:nvPicPr>
                        <pic:blipFill>
                          <a:blip r:embed="rId11">
                            <a:extLst>
                              <a:ext uri="{28A0092B-C50C-407E-A947-70E740481C1C}">
                                <a14:useLocalDpi xmlns:a14="http://schemas.microsoft.com/office/drawing/2010/main" val="0"/>
                              </a:ext>
                            </a:extLst>
                          </a:blip>
                          <a:stretch>
                            <a:fillRect/>
                          </a:stretch>
                        </pic:blipFill>
                        <pic:spPr>
                          <a:xfrm>
                            <a:off x="0" y="0"/>
                            <a:ext cx="2527257" cy="3146957"/>
                          </a:xfrm>
                          <a:prstGeom prst="rect">
                            <a:avLst/>
                          </a:prstGeom>
                        </pic:spPr>
                      </pic:pic>
                    </a:graphicData>
                  </a:graphic>
                </wp:inline>
              </w:drawing>
            </w:r>
          </w:p>
        </w:tc>
      </w:tr>
      <w:tr w:rsidR="00965039" w:rsidRPr="00512CD8" w14:paraId="1B0961A5" w14:textId="77777777" w:rsidTr="00965039">
        <w:tc>
          <w:tcPr>
            <w:tcW w:w="4679" w:type="dxa"/>
          </w:tcPr>
          <w:p w14:paraId="34E046D0" w14:textId="77777777" w:rsidR="00965039" w:rsidRPr="00512CD8" w:rsidRDefault="00965039" w:rsidP="00965039">
            <w:pPr>
              <w:jc w:val="center"/>
              <w:rPr>
                <w:rFonts w:ascii="Times New Roman" w:eastAsia="宋体" w:hAnsi="Times New Roman" w:cs="Times New Roman"/>
                <w:szCs w:val="18"/>
              </w:rPr>
            </w:pPr>
            <w:r w:rsidRPr="00512CD8">
              <w:rPr>
                <w:rFonts w:ascii="Times New Roman" w:eastAsia="宋体" w:hAnsi="Times New Roman" w:cs="Times New Roman"/>
                <w:szCs w:val="18"/>
              </w:rPr>
              <w:t>图</w:t>
            </w:r>
            <w:r w:rsidRPr="00512CD8">
              <w:rPr>
                <w:rFonts w:ascii="Times New Roman" w:eastAsia="宋体" w:hAnsi="Times New Roman" w:cs="Times New Roman"/>
                <w:szCs w:val="18"/>
              </w:rPr>
              <w:t xml:space="preserve">1 </w:t>
            </w:r>
            <w:r w:rsidRPr="00512CD8">
              <w:rPr>
                <w:rFonts w:ascii="Times New Roman" w:eastAsia="宋体" w:hAnsi="Times New Roman" w:cs="Times New Roman"/>
                <w:szCs w:val="18"/>
              </w:rPr>
              <w:t>单步反应动力学参数计算流程图</w:t>
            </w:r>
          </w:p>
        </w:tc>
      </w:tr>
    </w:tbl>
    <w:p w14:paraId="45E9343B" w14:textId="77777777" w:rsidR="00143B4E" w:rsidRPr="00512CD8" w:rsidRDefault="002D005C" w:rsidP="00246EF1">
      <w:pPr>
        <w:ind w:firstLine="420"/>
        <w:rPr>
          <w:rFonts w:ascii="Times New Roman" w:eastAsia="宋体" w:hAnsi="Times New Roman" w:cs="Times New Roman"/>
          <w:szCs w:val="21"/>
        </w:rPr>
      </w:pPr>
      <w:r w:rsidRPr="00512CD8">
        <w:rPr>
          <w:rFonts w:ascii="Times New Roman" w:eastAsia="宋体" w:hAnsi="Times New Roman" w:cs="Times New Roman"/>
          <w:szCs w:val="21"/>
        </w:rPr>
        <w:t>首先</w:t>
      </w:r>
      <w:r w:rsidR="00143B4E" w:rsidRPr="00512CD8">
        <w:rPr>
          <w:rFonts w:ascii="Times New Roman" w:eastAsia="宋体" w:hAnsi="Times New Roman" w:cs="Times New Roman"/>
          <w:szCs w:val="21"/>
        </w:rPr>
        <w:t>采用等转化率法确定反应活化能</w:t>
      </w:r>
      <w:r w:rsidR="00593AD5" w:rsidRPr="00512CD8">
        <w:rPr>
          <w:rFonts w:ascii="Times New Roman" w:eastAsia="宋体" w:hAnsi="Times New Roman" w:cs="Times New Roman"/>
          <w:i/>
          <w:szCs w:val="21"/>
        </w:rPr>
        <w:t>E</w:t>
      </w:r>
      <w:r w:rsidR="00593AD5" w:rsidRPr="00512CD8">
        <w:rPr>
          <w:rFonts w:ascii="Times New Roman" w:eastAsia="宋体" w:hAnsi="Times New Roman" w:cs="Times New Roman"/>
          <w:szCs w:val="21"/>
        </w:rPr>
        <w:t>的</w:t>
      </w:r>
      <w:r w:rsidR="001869BA" w:rsidRPr="00512CD8">
        <w:rPr>
          <w:rFonts w:ascii="Times New Roman" w:eastAsia="宋体" w:hAnsi="Times New Roman" w:cs="Times New Roman"/>
          <w:szCs w:val="21"/>
        </w:rPr>
        <w:t>分布范围及初值</w:t>
      </w:r>
      <w:r w:rsidR="00602D76"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现有研究指出</w:t>
      </w:r>
      <w:r w:rsidR="00FE1632" w:rsidRPr="00512CD8">
        <w:rPr>
          <w:rFonts w:ascii="Times New Roman" w:eastAsia="宋体" w:hAnsi="Times New Roman" w:cs="Times New Roman"/>
          <w:szCs w:val="21"/>
          <w:vertAlign w:val="superscript"/>
        </w:rPr>
        <w:t>[34]</w:t>
      </w:r>
      <w:r w:rsidR="00143B4E" w:rsidRPr="00512CD8">
        <w:rPr>
          <w:rFonts w:ascii="Times New Roman" w:eastAsia="宋体" w:hAnsi="Times New Roman" w:cs="Times New Roman"/>
          <w:szCs w:val="21"/>
        </w:rPr>
        <w:t>，相比于其他的等转化率法</w:t>
      </w:r>
      <w:r w:rsidR="001869BA" w:rsidRPr="00512CD8">
        <w:rPr>
          <w:rFonts w:ascii="Times New Roman" w:eastAsia="宋体" w:hAnsi="Times New Roman" w:cs="Times New Roman"/>
          <w:szCs w:val="21"/>
          <w:vertAlign w:val="superscript"/>
        </w:rPr>
        <w:t>[36,40-41]</w:t>
      </w:r>
      <w:r w:rsidR="00143B4E"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STK</w:t>
      </w:r>
      <w:r w:rsidR="00143B4E" w:rsidRPr="00512CD8">
        <w:rPr>
          <w:rFonts w:ascii="Times New Roman" w:eastAsia="宋体" w:hAnsi="Times New Roman" w:cs="Times New Roman"/>
          <w:szCs w:val="21"/>
        </w:rPr>
        <w:t>方法具有更低的计算误差，</w:t>
      </w:r>
      <w:r w:rsidR="003B3E1E" w:rsidRPr="00512CD8">
        <w:rPr>
          <w:rFonts w:ascii="Times New Roman" w:eastAsia="宋体" w:hAnsi="Times New Roman" w:cs="Times New Roman"/>
          <w:szCs w:val="21"/>
        </w:rPr>
        <w:t>因此</w:t>
      </w:r>
      <w:r w:rsidR="00143B4E" w:rsidRPr="00512CD8">
        <w:rPr>
          <w:rFonts w:ascii="Times New Roman" w:eastAsia="宋体" w:hAnsi="Times New Roman" w:cs="Times New Roman"/>
          <w:szCs w:val="21"/>
        </w:rPr>
        <w:t>采用</w:t>
      </w:r>
      <w:r w:rsidR="00143B4E" w:rsidRPr="00512CD8">
        <w:rPr>
          <w:rFonts w:ascii="Times New Roman" w:eastAsia="宋体" w:hAnsi="Times New Roman" w:cs="Times New Roman"/>
          <w:szCs w:val="21"/>
        </w:rPr>
        <w:t>STK</w:t>
      </w:r>
      <w:r w:rsidR="00143B4E" w:rsidRPr="00512CD8">
        <w:rPr>
          <w:rFonts w:ascii="Times New Roman" w:eastAsia="宋体" w:hAnsi="Times New Roman" w:cs="Times New Roman"/>
          <w:szCs w:val="21"/>
        </w:rPr>
        <w:t>方法对不同转化率下的活化能进行计算</w:t>
      </w:r>
      <w:r w:rsidR="007E169D"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计算反应活化能时，转化率范围取</w:t>
      </w:r>
      <w:r w:rsidR="00143B4E" w:rsidRPr="00512CD8">
        <w:rPr>
          <w:rFonts w:ascii="Times New Roman" w:eastAsia="宋体" w:hAnsi="Times New Roman" w:cs="Times New Roman"/>
          <w:szCs w:val="21"/>
        </w:rPr>
        <w:t>[0.1-0.9]</w:t>
      </w:r>
      <w:r w:rsidR="00143B4E" w:rsidRPr="00512CD8">
        <w:rPr>
          <w:rFonts w:ascii="Times New Roman" w:eastAsia="宋体" w:hAnsi="Times New Roman" w:cs="Times New Roman"/>
          <w:szCs w:val="21"/>
        </w:rPr>
        <w:t>，间隔为</w:t>
      </w:r>
      <w:r w:rsidR="00143B4E" w:rsidRPr="00512CD8">
        <w:rPr>
          <w:rFonts w:ascii="Times New Roman" w:eastAsia="宋体" w:hAnsi="Times New Roman" w:cs="Times New Roman"/>
          <w:szCs w:val="21"/>
        </w:rPr>
        <w:t>0.1</w:t>
      </w:r>
      <w:r w:rsidR="00143B4E" w:rsidRPr="00512CD8">
        <w:rPr>
          <w:rFonts w:ascii="Times New Roman" w:eastAsia="宋体" w:hAnsi="Times New Roman" w:cs="Times New Roman"/>
          <w:szCs w:val="21"/>
        </w:rPr>
        <w:t>，通过</w:t>
      </w:r>
      <w:r w:rsidR="00143B4E" w:rsidRPr="00512CD8">
        <w:rPr>
          <w:rFonts w:ascii="Times New Roman" w:eastAsia="宋体" w:hAnsi="Times New Roman" w:cs="Times New Roman"/>
          <w:szCs w:val="21"/>
        </w:rPr>
        <w:t>0.1-0.9</w:t>
      </w:r>
      <w:r w:rsidR="00143B4E" w:rsidRPr="00512CD8">
        <w:rPr>
          <w:rFonts w:ascii="Times New Roman" w:eastAsia="宋体" w:hAnsi="Times New Roman" w:cs="Times New Roman"/>
          <w:szCs w:val="21"/>
        </w:rPr>
        <w:t>转化率内活化能上下限便可确定活化能的分布范围。取</w:t>
      </w:r>
      <w:r w:rsidR="00143B4E" w:rsidRPr="00512CD8">
        <w:rPr>
          <w:rFonts w:ascii="Times New Roman" w:eastAsia="宋体" w:hAnsi="Times New Roman" w:cs="Times New Roman"/>
          <w:szCs w:val="21"/>
        </w:rPr>
        <w:t>9</w:t>
      </w:r>
      <w:r w:rsidR="00143B4E" w:rsidRPr="00512CD8">
        <w:rPr>
          <w:rFonts w:ascii="Times New Roman" w:eastAsia="宋体" w:hAnsi="Times New Roman" w:cs="Times New Roman"/>
          <w:szCs w:val="21"/>
        </w:rPr>
        <w:t>个转化率下</w:t>
      </w:r>
      <w:r w:rsidR="00C42D7D" w:rsidRPr="00512CD8">
        <w:rPr>
          <w:rFonts w:ascii="Times New Roman" w:eastAsia="宋体" w:hAnsi="Times New Roman" w:cs="Times New Roman"/>
          <w:szCs w:val="21"/>
        </w:rPr>
        <w:t>活化能</w:t>
      </w:r>
      <w:r w:rsidR="00143B4E" w:rsidRPr="00512CD8">
        <w:rPr>
          <w:rFonts w:ascii="Times New Roman" w:eastAsia="宋体" w:hAnsi="Times New Roman" w:cs="Times New Roman"/>
          <w:szCs w:val="21"/>
        </w:rPr>
        <w:t>的平均值作为反应活化能初值</w:t>
      </w:r>
      <w:r w:rsidR="00143B4E" w:rsidRPr="00512CD8">
        <w:rPr>
          <w:rFonts w:ascii="Times New Roman" w:eastAsia="宋体" w:hAnsi="Times New Roman" w:cs="Times New Roman"/>
          <w:i/>
          <w:szCs w:val="21"/>
        </w:rPr>
        <w:ruby>
          <w:rubyPr>
            <w:rubyAlign w:val="distributeSpace"/>
            <w:hps w:val="11"/>
            <w:hpsRaise w:val="20"/>
            <w:hpsBaseText w:val="21"/>
            <w:lid w:val="zh-CN"/>
          </w:rubyPr>
          <w:rt>
            <w:r w:rsidR="00143B4E" w:rsidRPr="00512CD8">
              <w:rPr>
                <w:rFonts w:ascii="Times New Roman" w:eastAsia="宋体" w:hAnsi="Times New Roman" w:cs="Times New Roman"/>
                <w:i/>
                <w:szCs w:val="21"/>
              </w:rPr>
              <w:t>—</w:t>
            </w:r>
          </w:rt>
          <w:rubyBase>
            <w:r w:rsidR="00143B4E" w:rsidRPr="00512CD8">
              <w:rPr>
                <w:rFonts w:ascii="Times New Roman" w:eastAsia="宋体" w:hAnsi="Times New Roman" w:cs="Times New Roman"/>
                <w:i/>
                <w:szCs w:val="21"/>
              </w:rPr>
              <w:t>E</w:t>
            </w:r>
          </w:rubyBase>
        </w:ruby>
      </w:r>
      <w:r w:rsidR="00143B4E" w:rsidRPr="00512CD8">
        <w:rPr>
          <w:rFonts w:ascii="Times New Roman" w:eastAsia="宋体" w:hAnsi="Times New Roman" w:cs="Times New Roman"/>
          <w:szCs w:val="21"/>
        </w:rPr>
        <w:t>。</w:t>
      </w:r>
    </w:p>
    <w:p w14:paraId="2190A237" w14:textId="2D6D3C4D" w:rsidR="00593AD5" w:rsidRPr="00512CD8" w:rsidRDefault="00CC779F" w:rsidP="004D39F0">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其次确定指前因子</w:t>
      </w:r>
      <w:r w:rsidRPr="00512CD8">
        <w:rPr>
          <w:rFonts w:ascii="Times New Roman" w:eastAsia="宋体" w:hAnsi="Times New Roman" w:cs="Times New Roman"/>
          <w:i/>
          <w:szCs w:val="21"/>
        </w:rPr>
        <w:t>A</w:t>
      </w:r>
      <w:r w:rsidRPr="00512CD8">
        <w:rPr>
          <w:rFonts w:ascii="Times New Roman" w:eastAsia="宋体" w:hAnsi="Times New Roman" w:cs="Times New Roman"/>
          <w:szCs w:val="21"/>
        </w:rPr>
        <w:t>初值</w:t>
      </w:r>
      <w:r w:rsidR="003B3E1E" w:rsidRPr="00512CD8">
        <w:rPr>
          <w:rFonts w:ascii="Times New Roman" w:eastAsia="宋体" w:hAnsi="Times New Roman" w:cs="Times New Roman"/>
          <w:szCs w:val="21"/>
        </w:rPr>
        <w:t>。</w:t>
      </w:r>
      <w:r w:rsidR="00BF0C2E" w:rsidRPr="00512CD8">
        <w:rPr>
          <w:rFonts w:ascii="Times New Roman" w:eastAsia="宋体" w:hAnsi="Times New Roman" w:cs="Times New Roman"/>
          <w:szCs w:val="21"/>
        </w:rPr>
        <w:t>由于动力学补偿效应的存在，</w:t>
      </w:r>
      <w:r w:rsidR="00593AD5" w:rsidRPr="00512CD8">
        <w:rPr>
          <w:rFonts w:ascii="Times New Roman" w:eastAsia="宋体" w:hAnsi="Times New Roman" w:cs="Times New Roman"/>
          <w:szCs w:val="21"/>
        </w:rPr>
        <w:t>指前因子的对数形式</w:t>
      </w:r>
      <w:r w:rsidR="00593AD5" w:rsidRPr="00512CD8">
        <w:rPr>
          <w:rFonts w:ascii="Times New Roman" w:eastAsia="宋体" w:hAnsi="Times New Roman" w:cs="Times New Roman"/>
          <w:szCs w:val="21"/>
        </w:rPr>
        <w:t>ln</w:t>
      </w:r>
      <w:r w:rsidR="00593AD5" w:rsidRPr="00512CD8">
        <w:rPr>
          <w:rFonts w:ascii="Times New Roman" w:eastAsia="宋体" w:hAnsi="Times New Roman" w:cs="Times New Roman"/>
          <w:i/>
          <w:szCs w:val="21"/>
        </w:rPr>
        <w:t>A</w:t>
      </w:r>
      <w:r w:rsidR="00593AD5" w:rsidRPr="00512CD8">
        <w:rPr>
          <w:rFonts w:ascii="Times New Roman" w:eastAsia="宋体" w:hAnsi="Times New Roman" w:cs="Times New Roman"/>
          <w:szCs w:val="21"/>
        </w:rPr>
        <w:t>与活化能</w:t>
      </w:r>
      <w:r w:rsidR="00593AD5" w:rsidRPr="00512CD8">
        <w:rPr>
          <w:rFonts w:ascii="Times New Roman" w:eastAsia="宋体" w:hAnsi="Times New Roman" w:cs="Times New Roman"/>
          <w:i/>
          <w:szCs w:val="21"/>
        </w:rPr>
        <w:t>E</w:t>
      </w:r>
      <w:r w:rsidR="00593AD5" w:rsidRPr="00512CD8">
        <w:rPr>
          <w:rFonts w:ascii="Times New Roman" w:eastAsia="宋体" w:hAnsi="Times New Roman" w:cs="Times New Roman"/>
          <w:szCs w:val="21"/>
        </w:rPr>
        <w:t>具有线性相关性</w:t>
      </w:r>
      <w:r w:rsidR="00593AD5" w:rsidRPr="00512CD8">
        <w:rPr>
          <w:rFonts w:ascii="Times New Roman" w:eastAsia="宋体" w:hAnsi="Times New Roman" w:cs="Times New Roman"/>
          <w:szCs w:val="21"/>
          <w:vertAlign w:val="superscript"/>
        </w:rPr>
        <w:t>[38-39]</w:t>
      </w:r>
      <w:r w:rsidR="00BF0C2E" w:rsidRPr="00512CD8">
        <w:rPr>
          <w:rFonts w:ascii="Times New Roman" w:eastAsia="宋体" w:hAnsi="Times New Roman" w:cs="Times New Roman"/>
          <w:szCs w:val="21"/>
        </w:rPr>
        <w:t>。因此</w:t>
      </w:r>
      <w:r w:rsidR="00593AD5" w:rsidRPr="00512CD8">
        <w:rPr>
          <w:rFonts w:ascii="Times New Roman" w:eastAsia="宋体" w:hAnsi="Times New Roman" w:cs="Times New Roman"/>
          <w:szCs w:val="21"/>
        </w:rPr>
        <w:t>指前因子</w:t>
      </w:r>
      <w:r w:rsidR="00BF0C2E" w:rsidRPr="00512CD8">
        <w:rPr>
          <w:rFonts w:ascii="Times New Roman" w:eastAsia="宋体" w:hAnsi="Times New Roman" w:cs="Times New Roman"/>
          <w:szCs w:val="21"/>
        </w:rPr>
        <w:t>可作为活化能的函数</w:t>
      </w:r>
      <w:r w:rsidR="00593AD5" w:rsidRPr="00512CD8">
        <w:rPr>
          <w:rFonts w:ascii="Times New Roman" w:eastAsia="宋体" w:hAnsi="Times New Roman" w:cs="Times New Roman"/>
          <w:szCs w:val="21"/>
        </w:rPr>
        <w:t>，</w:t>
      </w:r>
      <w:r w:rsidR="00BF0C2E" w:rsidRPr="00512CD8">
        <w:rPr>
          <w:rFonts w:ascii="Times New Roman" w:eastAsia="宋体" w:hAnsi="Times New Roman" w:cs="Times New Roman"/>
          <w:szCs w:val="21"/>
        </w:rPr>
        <w:t>其</w:t>
      </w:r>
      <w:r w:rsidRPr="00512CD8">
        <w:rPr>
          <w:rFonts w:ascii="Times New Roman" w:eastAsia="宋体" w:hAnsi="Times New Roman" w:cs="Times New Roman"/>
          <w:szCs w:val="21"/>
        </w:rPr>
        <w:t>参数范围也可由活化能分布范围确定。</w:t>
      </w:r>
      <w:r w:rsidR="00BF0C2E" w:rsidRPr="00512CD8">
        <w:rPr>
          <w:rFonts w:ascii="Times New Roman" w:eastAsia="宋体" w:hAnsi="Times New Roman" w:cs="Times New Roman"/>
          <w:szCs w:val="21"/>
        </w:rPr>
        <w:t>动力学补偿效应方程可基于</w:t>
      </w:r>
      <w:r w:rsidR="00593AD5" w:rsidRPr="00512CD8">
        <w:rPr>
          <w:rFonts w:ascii="Times New Roman" w:eastAsia="宋体" w:hAnsi="Times New Roman" w:cs="Times New Roman"/>
          <w:szCs w:val="21"/>
        </w:rPr>
        <w:t>Coats-Redfern</w:t>
      </w:r>
      <w:r w:rsidR="00593AD5" w:rsidRPr="00512CD8">
        <w:rPr>
          <w:rFonts w:ascii="Times New Roman" w:eastAsia="宋体" w:hAnsi="Times New Roman" w:cs="Times New Roman"/>
          <w:szCs w:val="21"/>
        </w:rPr>
        <w:t>（</w:t>
      </w:r>
      <w:r w:rsidR="00593AD5" w:rsidRPr="00512CD8">
        <w:rPr>
          <w:rFonts w:ascii="Times New Roman" w:eastAsia="宋体" w:hAnsi="Times New Roman" w:cs="Times New Roman"/>
          <w:szCs w:val="21"/>
        </w:rPr>
        <w:t>CR</w:t>
      </w:r>
      <w:r w:rsidR="00593AD5" w:rsidRPr="00512CD8">
        <w:rPr>
          <w:rFonts w:ascii="Times New Roman" w:eastAsia="宋体" w:hAnsi="Times New Roman" w:cs="Times New Roman"/>
          <w:szCs w:val="21"/>
        </w:rPr>
        <w:t>）方法</w:t>
      </w:r>
      <w:r w:rsidR="00BF0C2E" w:rsidRPr="00512CD8">
        <w:rPr>
          <w:rFonts w:ascii="Times New Roman" w:eastAsia="宋体" w:hAnsi="Times New Roman" w:cs="Times New Roman"/>
          <w:szCs w:val="21"/>
        </w:rPr>
        <w:t>计算结果得到</w:t>
      </w:r>
      <w:r w:rsidR="00593AD5" w:rsidRPr="00512CD8">
        <w:rPr>
          <w:rFonts w:ascii="Times New Roman" w:eastAsia="宋体" w:hAnsi="Times New Roman" w:cs="Times New Roman"/>
          <w:szCs w:val="21"/>
        </w:rPr>
        <w:t>。将</w:t>
      </w:r>
      <w:r w:rsidR="00593AD5" w:rsidRPr="00512CD8">
        <w:rPr>
          <w:rFonts w:ascii="Times New Roman" w:eastAsia="宋体" w:hAnsi="Times New Roman" w:cs="Times New Roman"/>
          <w:i/>
          <w:szCs w:val="21"/>
        </w:rPr>
        <w:ruby>
          <w:rubyPr>
            <w:rubyAlign w:val="distributeSpace"/>
            <w:hps w:val="11"/>
            <w:hpsRaise w:val="20"/>
            <w:hpsBaseText w:val="21"/>
            <w:lid w:val="zh-CN"/>
          </w:rubyPr>
          <w:rt>
            <w:r w:rsidR="00593AD5" w:rsidRPr="00512CD8">
              <w:rPr>
                <w:rFonts w:ascii="Times New Roman" w:eastAsia="宋体" w:hAnsi="Times New Roman" w:cs="Times New Roman"/>
                <w:i/>
                <w:szCs w:val="21"/>
              </w:rPr>
              <w:t>—</w:t>
            </w:r>
          </w:rt>
          <w:rubyBase>
            <w:r w:rsidR="00593AD5" w:rsidRPr="00512CD8">
              <w:rPr>
                <w:rFonts w:ascii="Times New Roman" w:eastAsia="宋体" w:hAnsi="Times New Roman" w:cs="Times New Roman"/>
                <w:i/>
                <w:szCs w:val="21"/>
              </w:rPr>
              <w:t>E</w:t>
            </w:r>
          </w:rubyBase>
        </w:ruby>
      </w:r>
      <w:r w:rsidR="00593AD5" w:rsidRPr="00512CD8">
        <w:rPr>
          <w:rFonts w:ascii="Times New Roman" w:eastAsia="宋体" w:hAnsi="Times New Roman" w:cs="Times New Roman"/>
          <w:i/>
          <w:szCs w:val="21"/>
          <w:vertAlign w:val="subscript"/>
        </w:rPr>
        <w:t>l</w:t>
      </w:r>
      <w:r w:rsidR="00593AD5" w:rsidRPr="00512CD8">
        <w:rPr>
          <w:rFonts w:ascii="Times New Roman" w:eastAsia="宋体" w:hAnsi="Times New Roman" w:cs="Times New Roman"/>
          <w:szCs w:val="21"/>
        </w:rPr>
        <w:t>代入</w:t>
      </w:r>
      <w:r w:rsidR="00BF0C2E" w:rsidRPr="00512CD8">
        <w:rPr>
          <w:rFonts w:ascii="Times New Roman" w:eastAsia="宋体" w:hAnsi="Times New Roman" w:cs="Times New Roman"/>
          <w:szCs w:val="21"/>
        </w:rPr>
        <w:t>，便可</w:t>
      </w:r>
      <w:r w:rsidR="00593AD5" w:rsidRPr="00512CD8">
        <w:rPr>
          <w:rFonts w:ascii="Times New Roman" w:eastAsia="宋体" w:hAnsi="Times New Roman" w:cs="Times New Roman"/>
          <w:szCs w:val="21"/>
        </w:rPr>
        <w:t>获得指前因子</w:t>
      </w:r>
      <w:r w:rsidR="00BF0C2E" w:rsidRPr="00512CD8">
        <w:rPr>
          <w:rFonts w:ascii="Times New Roman" w:eastAsia="宋体" w:hAnsi="Times New Roman" w:cs="Times New Roman"/>
          <w:szCs w:val="21"/>
        </w:rPr>
        <w:t>初值</w:t>
      </w:r>
      <w:r w:rsidR="00593AD5" w:rsidRPr="00512CD8">
        <w:rPr>
          <w:rFonts w:ascii="Times New Roman" w:eastAsia="宋体" w:hAnsi="Times New Roman" w:cs="Times New Roman"/>
          <w:szCs w:val="21"/>
        </w:rPr>
        <w:t>。</w:t>
      </w:r>
    </w:p>
    <w:p w14:paraId="1E85A5FC" w14:textId="6499DC56" w:rsidR="00143B4E" w:rsidRPr="00512CD8" w:rsidRDefault="00593AD5" w:rsidP="005F74EA">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最后</w:t>
      </w:r>
      <w:r w:rsidR="0016472A" w:rsidRPr="00512CD8">
        <w:rPr>
          <w:rFonts w:ascii="Times New Roman" w:eastAsia="宋体" w:hAnsi="Times New Roman" w:cs="Times New Roman"/>
          <w:szCs w:val="21"/>
        </w:rPr>
        <w:t>是机理函数</w:t>
      </w:r>
      <w:r w:rsidR="0016472A" w:rsidRPr="00512CD8">
        <w:rPr>
          <w:rFonts w:ascii="Times New Roman" w:eastAsia="宋体" w:hAnsi="Times New Roman" w:cs="Times New Roman"/>
          <w:i/>
          <w:szCs w:val="21"/>
        </w:rPr>
        <w:t>f</w:t>
      </w:r>
      <w:r w:rsidR="0016472A" w:rsidRPr="00512CD8">
        <w:rPr>
          <w:rFonts w:ascii="Times New Roman" w:eastAsia="宋体" w:hAnsi="Times New Roman" w:cs="Times New Roman"/>
          <w:szCs w:val="21"/>
        </w:rPr>
        <w:t>(</w:t>
      </w:r>
      <w:r w:rsidR="0016472A" w:rsidRPr="00512CD8">
        <w:rPr>
          <w:rFonts w:ascii="Times New Roman" w:eastAsia="宋体" w:hAnsi="Times New Roman" w:cs="Times New Roman"/>
          <w:i/>
          <w:szCs w:val="21"/>
        </w:rPr>
        <w:t>α</w:t>
      </w:r>
      <w:r w:rsidR="0016472A" w:rsidRPr="00512CD8">
        <w:rPr>
          <w:rFonts w:ascii="Times New Roman" w:eastAsia="宋体" w:hAnsi="Times New Roman" w:cs="Times New Roman"/>
          <w:szCs w:val="21"/>
        </w:rPr>
        <w:t>)</w:t>
      </w:r>
      <w:r w:rsidR="003B3E1E"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由于油页岩反应过程复杂，本文根据</w:t>
      </w:r>
      <w:r w:rsidR="00143B4E" w:rsidRPr="00512CD8">
        <w:rPr>
          <w:rFonts w:ascii="Times New Roman" w:eastAsia="宋体" w:hAnsi="Times New Roman" w:cs="Times New Roman"/>
          <w:bCs/>
          <w:szCs w:val="21"/>
        </w:rPr>
        <w:t>国际热分析和量热联合会</w:t>
      </w:r>
      <w:r w:rsidR="00A02CD9" w:rsidRPr="00512CD8">
        <w:rPr>
          <w:rFonts w:ascii="Times New Roman" w:eastAsia="宋体" w:hAnsi="Times New Roman" w:cs="Times New Roman"/>
          <w:szCs w:val="21"/>
        </w:rPr>
        <w:t>（</w:t>
      </w:r>
      <w:r w:rsidR="00A02CD9" w:rsidRPr="00512CD8">
        <w:rPr>
          <w:rFonts w:ascii="Times New Roman" w:eastAsia="宋体" w:hAnsi="Times New Roman" w:cs="Times New Roman"/>
          <w:szCs w:val="21"/>
        </w:rPr>
        <w:t>ICTAC</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bCs/>
          <w:szCs w:val="21"/>
        </w:rPr>
        <w:t>的研究</w:t>
      </w:r>
      <w:r w:rsidR="00FE1632" w:rsidRPr="00512CD8">
        <w:rPr>
          <w:rFonts w:ascii="Times New Roman" w:eastAsia="宋体" w:hAnsi="Times New Roman" w:cs="Times New Roman"/>
          <w:bCs/>
          <w:szCs w:val="21"/>
          <w:vertAlign w:val="superscript"/>
        </w:rPr>
        <w:t>[42]</w:t>
      </w:r>
      <w:r w:rsidR="00143B4E" w:rsidRPr="00512CD8">
        <w:rPr>
          <w:rFonts w:ascii="Times New Roman" w:eastAsia="宋体" w:hAnsi="Times New Roman" w:cs="Times New Roman"/>
          <w:szCs w:val="21"/>
        </w:rPr>
        <w:t>选取</w:t>
      </w:r>
      <w:r w:rsidR="00756313" w:rsidRPr="00512CD8">
        <w:rPr>
          <w:rFonts w:ascii="Times New Roman" w:eastAsia="宋体" w:hAnsi="Times New Roman" w:cs="Times New Roman"/>
          <w:szCs w:val="21"/>
        </w:rPr>
        <w:t>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2</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作为反应机理函数的数学形式。式中的</w:t>
      </w:r>
      <w:r w:rsidR="00143B4E" w:rsidRPr="00512CD8">
        <w:rPr>
          <w:rFonts w:ascii="Times New Roman" w:eastAsia="宋体" w:hAnsi="Times New Roman" w:cs="Times New Roman"/>
          <w:i/>
          <w:iCs/>
          <w:szCs w:val="21"/>
        </w:rPr>
        <w:t>C</w:t>
      </w:r>
      <w:r w:rsidR="00143B4E" w:rsidRPr="00512CD8">
        <w:rPr>
          <w:rFonts w:ascii="Times New Roman" w:eastAsia="宋体" w:hAnsi="Times New Roman" w:cs="Times New Roman"/>
          <w:szCs w:val="21"/>
        </w:rPr>
        <w:t>、</w:t>
      </w:r>
      <w:r w:rsidR="00143B4E" w:rsidRPr="00512CD8">
        <w:rPr>
          <w:rFonts w:ascii="Times New Roman" w:eastAsia="宋体" w:hAnsi="Times New Roman" w:cs="Times New Roman"/>
          <w:i/>
          <w:iCs/>
          <w:szCs w:val="21"/>
        </w:rPr>
        <w:t>o</w:t>
      </w:r>
      <w:r w:rsidR="00143B4E" w:rsidRPr="00512CD8">
        <w:rPr>
          <w:rFonts w:ascii="Times New Roman" w:eastAsia="宋体" w:hAnsi="Times New Roman" w:cs="Times New Roman"/>
          <w:szCs w:val="21"/>
        </w:rPr>
        <w:t>、</w:t>
      </w:r>
      <w:r w:rsidR="00143B4E" w:rsidRPr="00512CD8">
        <w:rPr>
          <w:rFonts w:ascii="Times New Roman" w:eastAsia="宋体" w:hAnsi="Times New Roman" w:cs="Times New Roman"/>
          <w:i/>
          <w:iCs/>
          <w:szCs w:val="21"/>
        </w:rPr>
        <w:t>n</w:t>
      </w:r>
      <w:r w:rsidR="00143B4E" w:rsidRPr="00512CD8">
        <w:rPr>
          <w:rFonts w:ascii="Times New Roman" w:eastAsia="宋体" w:hAnsi="Times New Roman" w:cs="Times New Roman"/>
          <w:szCs w:val="21"/>
        </w:rPr>
        <w:t>、</w:t>
      </w:r>
      <w:r w:rsidR="00143B4E" w:rsidRPr="00512CD8">
        <w:rPr>
          <w:rFonts w:ascii="Times New Roman" w:eastAsia="宋体" w:hAnsi="Times New Roman" w:cs="Times New Roman"/>
          <w:i/>
          <w:iCs/>
          <w:szCs w:val="21"/>
        </w:rPr>
        <w:t>p</w:t>
      </w:r>
      <w:r w:rsidR="00143B4E" w:rsidRPr="00512CD8">
        <w:rPr>
          <w:rFonts w:ascii="Times New Roman" w:eastAsia="宋体" w:hAnsi="Times New Roman" w:cs="Times New Roman"/>
          <w:szCs w:val="21"/>
        </w:rPr>
        <w:t>为需要确定的参数。</w:t>
      </w:r>
    </w:p>
    <w:p w14:paraId="083D7344" w14:textId="7A794126" w:rsidR="00143B4E" w:rsidRPr="00512CD8" w:rsidRDefault="00143B4E" w:rsidP="00246EF1">
      <w:pPr>
        <w:jc w:val="right"/>
        <w:rPr>
          <w:rFonts w:ascii="Times New Roman" w:eastAsia="宋体" w:hAnsi="Times New Roman" w:cs="Times New Roman"/>
          <w:szCs w:val="21"/>
        </w:rPr>
      </w:pPr>
      <w:r w:rsidRPr="00512CD8">
        <w:rPr>
          <w:rFonts w:ascii="Times New Roman" w:eastAsia="宋体" w:hAnsi="Times New Roman" w:cs="Times New Roman"/>
          <w:position w:val="-10"/>
          <w:szCs w:val="21"/>
        </w:rPr>
        <w:object w:dxaOrig="2920" w:dyaOrig="340" w14:anchorId="4FEA8686">
          <v:shape id="_x0000_i1026" type="#_x0000_t75" style="width:2in;height:14.25pt" o:ole="">
            <v:imagedata r:id="rId12" o:title=""/>
          </v:shape>
          <o:OLEObject Type="Embed" ProgID="Equation.DSMT4" ShapeID="_x0000_i1026" DrawAspect="Content" ObjectID="_1835530415" r:id="rId13"/>
        </w:object>
      </w:r>
      <w:r w:rsidR="00FC5689" w:rsidRPr="00512CD8">
        <w:rPr>
          <w:rFonts w:ascii="Times New Roman" w:eastAsia="宋体" w:hAnsi="Times New Roman" w:cs="Times New Roman"/>
          <w:szCs w:val="21"/>
        </w:rPr>
        <w:t>.</w:t>
      </w:r>
      <w:r w:rsidR="00246EF1">
        <w:rPr>
          <w:rFonts w:ascii="Times New Roman" w:eastAsia="宋体" w:hAnsi="Times New Roman" w:cs="Times New Roman"/>
          <w:szCs w:val="21"/>
        </w:rPr>
        <w:t xml:space="preserve"> </w:t>
      </w:r>
      <w:r w:rsidR="00CD3B94">
        <w:rPr>
          <w:rFonts w:ascii="Times New Roman" w:eastAsia="宋体" w:hAnsi="Times New Roman" w:cs="Times New Roman"/>
          <w:szCs w:val="21"/>
        </w:rPr>
        <w:t xml:space="preserve">   </w:t>
      </w:r>
      <w:r w:rsidRPr="00512CD8">
        <w:rPr>
          <w:rFonts w:ascii="Times New Roman" w:eastAsia="宋体" w:hAnsi="Times New Roman" w:cs="Times New Roman"/>
          <w:szCs w:val="21"/>
        </w:rPr>
        <w:t xml:space="preserve"> </w:t>
      </w:r>
      <w:r w:rsidR="00246EF1" w:rsidRPr="00512CD8">
        <w:rPr>
          <w:rFonts w:ascii="Times New Roman" w:eastAsia="宋体" w:hAnsi="Times New Roman" w:cs="Times New Roman"/>
          <w:szCs w:val="21"/>
        </w:rPr>
        <w:t>(</w:t>
      </w:r>
      <w:r w:rsidR="00246EF1">
        <w:rPr>
          <w:rFonts w:ascii="Times New Roman" w:eastAsia="宋体" w:hAnsi="Times New Roman" w:cs="Times New Roman" w:hint="eastAsia"/>
          <w:szCs w:val="21"/>
        </w:rPr>
        <w:t>2</w:t>
      </w:r>
      <w:r w:rsidR="00246EF1" w:rsidRPr="00512CD8">
        <w:rPr>
          <w:rFonts w:ascii="Times New Roman" w:eastAsia="宋体" w:hAnsi="Times New Roman" w:cs="Times New Roman"/>
          <w:szCs w:val="21"/>
        </w:rPr>
        <w:t>)</w:t>
      </w:r>
      <w:r w:rsidRPr="00512CD8">
        <w:rPr>
          <w:rFonts w:ascii="Times New Roman" w:eastAsia="宋体" w:hAnsi="Times New Roman" w:cs="Times New Roman"/>
          <w:szCs w:val="21"/>
        </w:rPr>
        <w:t xml:space="preserve">          </w:t>
      </w:r>
    </w:p>
    <w:p w14:paraId="6C4DF221" w14:textId="5A2B0886" w:rsidR="00143B4E" w:rsidRPr="00512CD8" w:rsidRDefault="004115B7" w:rsidP="0016472A">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各步反应的机理函数初值设定为一级反应模型，</w:t>
      </w:r>
      <w:r w:rsidR="003B3E1E" w:rsidRPr="00512CD8">
        <w:rPr>
          <w:rFonts w:ascii="Times New Roman" w:eastAsia="宋体" w:hAnsi="Times New Roman" w:cs="Times New Roman"/>
          <w:szCs w:val="21"/>
        </w:rPr>
        <w:t>即</w:t>
      </w:r>
      <w:r w:rsidRPr="00512CD8">
        <w:rPr>
          <w:rFonts w:ascii="Times New Roman" w:eastAsia="宋体" w:hAnsi="Times New Roman" w:cs="Times New Roman"/>
          <w:i/>
          <w:szCs w:val="21"/>
        </w:rPr>
        <w:t>f</w:t>
      </w:r>
      <w:r w:rsidRPr="00512CD8">
        <w:rPr>
          <w:rFonts w:ascii="Times New Roman" w:eastAsia="宋体" w:hAnsi="Times New Roman" w:cs="Times New Roman"/>
          <w:szCs w:val="21"/>
        </w:rPr>
        <w:t>(</w:t>
      </w:r>
      <w:r w:rsidRPr="00512CD8">
        <w:rPr>
          <w:rFonts w:ascii="Times New Roman" w:eastAsia="宋体" w:hAnsi="Times New Roman" w:cs="Times New Roman"/>
          <w:i/>
          <w:szCs w:val="21"/>
        </w:rPr>
        <w:t>α</w:t>
      </w:r>
      <w:r w:rsidRPr="00512CD8">
        <w:rPr>
          <w:rFonts w:ascii="Times New Roman" w:eastAsia="宋体" w:hAnsi="Times New Roman" w:cs="Times New Roman"/>
          <w:szCs w:val="21"/>
        </w:rPr>
        <w:t>)=(1-</w:t>
      </w:r>
      <w:r w:rsidRPr="00512CD8">
        <w:rPr>
          <w:rFonts w:ascii="Times New Roman" w:eastAsia="宋体" w:hAnsi="Times New Roman" w:cs="Times New Roman"/>
          <w:i/>
          <w:szCs w:val="21"/>
        </w:rPr>
        <w:t>α</w:t>
      </w:r>
      <w:r w:rsidRPr="00512CD8">
        <w:rPr>
          <w:rFonts w:ascii="Times New Roman" w:eastAsia="宋体" w:hAnsi="Times New Roman" w:cs="Times New Roman"/>
          <w:szCs w:val="21"/>
        </w:rPr>
        <w:t>),</w:t>
      </w:r>
      <w:r w:rsidRPr="00512CD8">
        <w:rPr>
          <w:rFonts w:ascii="Times New Roman" w:eastAsia="宋体" w:hAnsi="Times New Roman" w:cs="Times New Roman"/>
          <w:szCs w:val="21"/>
        </w:rPr>
        <w:t>因此</w:t>
      </w:r>
      <w:r w:rsidRPr="00512CD8">
        <w:rPr>
          <w:rFonts w:ascii="Times New Roman" w:eastAsia="宋体" w:hAnsi="Times New Roman" w:cs="Times New Roman"/>
          <w:i/>
          <w:szCs w:val="21"/>
        </w:rPr>
        <w:t>C</w:t>
      </w:r>
      <w:r w:rsidRPr="00512CD8">
        <w:rPr>
          <w:rFonts w:ascii="Times New Roman" w:eastAsia="宋体" w:hAnsi="Times New Roman" w:cs="Times New Roman"/>
          <w:szCs w:val="21"/>
        </w:rPr>
        <w:t>、</w:t>
      </w:r>
      <w:r w:rsidRPr="00512CD8">
        <w:rPr>
          <w:rFonts w:ascii="Times New Roman" w:eastAsia="宋体" w:hAnsi="Times New Roman" w:cs="Times New Roman"/>
          <w:i/>
          <w:szCs w:val="21"/>
        </w:rPr>
        <w:t>o</w:t>
      </w:r>
      <w:r w:rsidRPr="00512CD8">
        <w:rPr>
          <w:rFonts w:ascii="Times New Roman" w:eastAsia="宋体" w:hAnsi="Times New Roman" w:cs="Times New Roman"/>
          <w:szCs w:val="21"/>
        </w:rPr>
        <w:t>、</w:t>
      </w:r>
      <w:r w:rsidRPr="00512CD8">
        <w:rPr>
          <w:rFonts w:ascii="Times New Roman" w:eastAsia="宋体" w:hAnsi="Times New Roman" w:cs="Times New Roman"/>
          <w:i/>
          <w:szCs w:val="21"/>
        </w:rPr>
        <w:t>n</w:t>
      </w:r>
      <w:r w:rsidRPr="00512CD8">
        <w:rPr>
          <w:rFonts w:ascii="Times New Roman" w:eastAsia="宋体" w:hAnsi="Times New Roman" w:cs="Times New Roman"/>
          <w:szCs w:val="21"/>
        </w:rPr>
        <w:t>、</w:t>
      </w:r>
      <w:r w:rsidRPr="00512CD8">
        <w:rPr>
          <w:rFonts w:ascii="Times New Roman" w:eastAsia="宋体" w:hAnsi="Times New Roman" w:cs="Times New Roman"/>
          <w:i/>
          <w:szCs w:val="21"/>
        </w:rPr>
        <w:t>p</w:t>
      </w:r>
      <w:r w:rsidRPr="00512CD8">
        <w:rPr>
          <w:rFonts w:ascii="Times New Roman" w:eastAsia="宋体" w:hAnsi="Times New Roman" w:cs="Times New Roman"/>
          <w:szCs w:val="21"/>
        </w:rPr>
        <w:t>的初值分别为</w:t>
      </w:r>
      <w:r w:rsidRPr="00512CD8">
        <w:rPr>
          <w:rFonts w:ascii="Times New Roman" w:eastAsia="宋体" w:hAnsi="Times New Roman" w:cs="Times New Roman"/>
          <w:szCs w:val="21"/>
        </w:rPr>
        <w:t>1</w:t>
      </w:r>
      <w:r w:rsidRPr="00512CD8">
        <w:rPr>
          <w:rFonts w:ascii="Times New Roman" w:eastAsia="宋体" w:hAnsi="Times New Roman" w:cs="Times New Roman"/>
          <w:szCs w:val="21"/>
        </w:rPr>
        <w:t>、</w:t>
      </w:r>
      <w:r w:rsidRPr="00512CD8">
        <w:rPr>
          <w:rFonts w:ascii="Times New Roman" w:eastAsia="宋体" w:hAnsi="Times New Roman" w:cs="Times New Roman"/>
          <w:szCs w:val="21"/>
        </w:rPr>
        <w:t>0</w:t>
      </w:r>
      <w:r w:rsidRPr="00512CD8">
        <w:rPr>
          <w:rFonts w:ascii="Times New Roman" w:eastAsia="宋体" w:hAnsi="Times New Roman" w:cs="Times New Roman"/>
          <w:szCs w:val="21"/>
        </w:rPr>
        <w:t>、</w:t>
      </w:r>
      <w:r w:rsidRPr="00512CD8">
        <w:rPr>
          <w:rFonts w:ascii="Times New Roman" w:eastAsia="宋体" w:hAnsi="Times New Roman" w:cs="Times New Roman"/>
          <w:szCs w:val="21"/>
        </w:rPr>
        <w:t>1</w:t>
      </w:r>
      <w:r w:rsidRPr="00512CD8">
        <w:rPr>
          <w:rFonts w:ascii="Times New Roman" w:eastAsia="宋体" w:hAnsi="Times New Roman" w:cs="Times New Roman"/>
          <w:szCs w:val="21"/>
        </w:rPr>
        <w:t>、</w:t>
      </w:r>
      <w:r w:rsidRPr="00512CD8">
        <w:rPr>
          <w:rFonts w:ascii="Times New Roman" w:eastAsia="宋体" w:hAnsi="Times New Roman" w:cs="Times New Roman"/>
          <w:szCs w:val="21"/>
        </w:rPr>
        <w:t>0</w:t>
      </w:r>
      <w:r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关于各参数的优化范围，通常认为反应级数不会超过</w:t>
      </w:r>
      <w:r w:rsidR="00143B4E" w:rsidRPr="00512CD8">
        <w:rPr>
          <w:rFonts w:ascii="Times New Roman" w:eastAsia="宋体" w:hAnsi="Times New Roman" w:cs="Times New Roman"/>
          <w:szCs w:val="21"/>
        </w:rPr>
        <w:t>5</w:t>
      </w:r>
      <w:r w:rsidR="00143B4E" w:rsidRPr="00512CD8">
        <w:rPr>
          <w:rFonts w:ascii="Times New Roman" w:eastAsia="宋体" w:hAnsi="Times New Roman" w:cs="Times New Roman"/>
          <w:szCs w:val="21"/>
        </w:rPr>
        <w:t>级反应</w:t>
      </w:r>
      <w:r w:rsidR="00FE1632" w:rsidRPr="00512CD8">
        <w:rPr>
          <w:rFonts w:ascii="Times New Roman" w:eastAsia="宋体" w:hAnsi="Times New Roman" w:cs="Times New Roman"/>
          <w:szCs w:val="21"/>
          <w:vertAlign w:val="superscript"/>
        </w:rPr>
        <w:t>[9,14</w:t>
      </w:r>
      <w:r w:rsidR="00FE1632" w:rsidRPr="00512CD8" w:rsidDel="00FE1632">
        <w:rPr>
          <w:rFonts w:ascii="Times New Roman" w:eastAsia="宋体" w:hAnsi="Times New Roman" w:cs="Times New Roman"/>
          <w:szCs w:val="21"/>
          <w:vertAlign w:val="superscript"/>
        </w:rPr>
        <w:t xml:space="preserve"> </w:t>
      </w:r>
      <w:r w:rsidR="00FE1632" w:rsidRPr="00512CD8">
        <w:rPr>
          <w:rFonts w:ascii="Times New Roman" w:eastAsia="宋体" w:hAnsi="Times New Roman" w:cs="Times New Roman"/>
          <w:szCs w:val="21"/>
          <w:vertAlign w:val="superscript"/>
        </w:rPr>
        <w:t>3</w:t>
      </w:r>
      <w:r w:rsidR="0099022E" w:rsidRPr="00512CD8">
        <w:rPr>
          <w:rFonts w:ascii="Times New Roman" w:eastAsia="宋体" w:hAnsi="Times New Roman" w:cs="Times New Roman"/>
          <w:szCs w:val="21"/>
          <w:vertAlign w:val="superscript"/>
        </w:rPr>
        <w:t>1</w:t>
      </w:r>
      <w:r w:rsidR="00FE1632" w:rsidRPr="00512CD8">
        <w:rPr>
          <w:rFonts w:ascii="Times New Roman" w:eastAsia="宋体" w:hAnsi="Times New Roman" w:cs="Times New Roman"/>
          <w:szCs w:val="21"/>
          <w:vertAlign w:val="superscript"/>
        </w:rPr>
        <w:t>,44]</w:t>
      </w:r>
      <w:r w:rsidR="00143B4E" w:rsidRPr="00512CD8">
        <w:rPr>
          <w:rFonts w:ascii="Times New Roman" w:eastAsia="宋体" w:hAnsi="Times New Roman" w:cs="Times New Roman"/>
          <w:szCs w:val="21"/>
        </w:rPr>
        <w:t>。结合该假设与现有机理函数数学形式，</w:t>
      </w:r>
      <w:r w:rsidR="005972C2" w:rsidRPr="00512CD8">
        <w:rPr>
          <w:rFonts w:ascii="Times New Roman" w:eastAsia="宋体" w:hAnsi="Times New Roman" w:cs="Times New Roman"/>
          <w:szCs w:val="21"/>
        </w:rPr>
        <w:t>确定</w:t>
      </w:r>
      <w:r w:rsidR="00143B4E" w:rsidRPr="00512CD8">
        <w:rPr>
          <w:rFonts w:ascii="Times New Roman" w:eastAsia="宋体" w:hAnsi="Times New Roman" w:cs="Times New Roman"/>
          <w:szCs w:val="21"/>
        </w:rPr>
        <w:t>机理函数</w:t>
      </w:r>
      <w:r w:rsidR="005972C2" w:rsidRPr="00512CD8">
        <w:rPr>
          <w:rFonts w:ascii="Times New Roman" w:eastAsia="宋体" w:hAnsi="Times New Roman" w:cs="Times New Roman"/>
          <w:szCs w:val="21"/>
        </w:rPr>
        <w:t>各</w:t>
      </w:r>
      <w:r w:rsidR="00143B4E" w:rsidRPr="00512CD8">
        <w:rPr>
          <w:rFonts w:ascii="Times New Roman" w:eastAsia="宋体" w:hAnsi="Times New Roman" w:cs="Times New Roman"/>
          <w:szCs w:val="21"/>
        </w:rPr>
        <w:t>参数的分布范围如表</w:t>
      </w:r>
      <w:r w:rsidR="00CD2883" w:rsidRPr="00512CD8">
        <w:rPr>
          <w:rFonts w:ascii="Times New Roman" w:eastAsia="宋体" w:hAnsi="Times New Roman" w:cs="Times New Roman"/>
          <w:szCs w:val="21"/>
        </w:rPr>
        <w:t>1</w:t>
      </w:r>
      <w:r w:rsidR="00143B4E" w:rsidRPr="00512CD8">
        <w:rPr>
          <w:rFonts w:ascii="Times New Roman" w:eastAsia="宋体" w:hAnsi="Times New Roman" w:cs="Times New Roman"/>
          <w:szCs w:val="21"/>
        </w:rPr>
        <w:t>所示。</w:t>
      </w:r>
    </w:p>
    <w:p w14:paraId="5CFAAA69" w14:textId="7ECA95D6" w:rsidR="00CD2883" w:rsidRPr="00512CD8" w:rsidRDefault="00143B4E" w:rsidP="00512CD8">
      <w:pPr>
        <w:jc w:val="center"/>
        <w:rPr>
          <w:rFonts w:ascii="Times New Roman" w:eastAsia="宋体" w:hAnsi="Times New Roman" w:cs="Times New Roman"/>
          <w:szCs w:val="21"/>
        </w:rPr>
      </w:pPr>
      <w:r w:rsidRPr="00512CD8">
        <w:rPr>
          <w:rFonts w:ascii="Times New Roman" w:eastAsia="宋体" w:hAnsi="Times New Roman" w:cs="Times New Roman"/>
          <w:szCs w:val="21"/>
        </w:rPr>
        <w:t>表</w:t>
      </w:r>
      <w:r w:rsidRPr="00512CD8">
        <w:rPr>
          <w:rFonts w:ascii="Times New Roman" w:eastAsia="宋体" w:hAnsi="Times New Roman" w:cs="Times New Roman"/>
          <w:szCs w:val="21"/>
        </w:rPr>
        <w:t>1</w:t>
      </w:r>
      <w:r w:rsidR="00CD2883" w:rsidRPr="00512CD8">
        <w:rPr>
          <w:rFonts w:ascii="Times New Roman" w:eastAsia="宋体" w:hAnsi="Times New Roman" w:cs="Times New Roman"/>
          <w:szCs w:val="21"/>
        </w:rPr>
        <w:t xml:space="preserve"> </w:t>
      </w:r>
      <w:r w:rsidR="00CD2883" w:rsidRPr="00512CD8">
        <w:rPr>
          <w:rFonts w:ascii="Times New Roman" w:eastAsia="宋体" w:hAnsi="Times New Roman" w:cs="Times New Roman"/>
          <w:szCs w:val="21"/>
        </w:rPr>
        <w:t>机理函数的</w:t>
      </w:r>
      <w:r w:rsidRPr="00512CD8">
        <w:rPr>
          <w:rFonts w:ascii="Times New Roman" w:eastAsia="宋体" w:hAnsi="Times New Roman" w:cs="Times New Roman"/>
          <w:szCs w:val="21"/>
        </w:rPr>
        <w:t>参数</w:t>
      </w:r>
      <w:r w:rsidR="00CD2883" w:rsidRPr="00512CD8">
        <w:rPr>
          <w:rFonts w:ascii="Times New Roman" w:eastAsia="宋体" w:hAnsi="Times New Roman" w:cs="Times New Roman"/>
          <w:szCs w:val="21"/>
        </w:rPr>
        <w:t>优化</w:t>
      </w:r>
      <w:r w:rsidRPr="00512CD8">
        <w:rPr>
          <w:rFonts w:ascii="Times New Roman" w:eastAsia="宋体" w:hAnsi="Times New Roman" w:cs="Times New Roman"/>
          <w:szCs w:val="21"/>
        </w:rPr>
        <w:t>范围</w:t>
      </w:r>
    </w:p>
    <w:tbl>
      <w:tblPr>
        <w:tblW w:w="4650" w:type="dxa"/>
        <w:tblLayout w:type="fixed"/>
        <w:tblLook w:val="04A0" w:firstRow="1" w:lastRow="0" w:firstColumn="1" w:lastColumn="0" w:noHBand="0" w:noVBand="1"/>
      </w:tblPr>
      <w:tblGrid>
        <w:gridCol w:w="930"/>
        <w:gridCol w:w="930"/>
        <w:gridCol w:w="930"/>
        <w:gridCol w:w="930"/>
        <w:gridCol w:w="930"/>
      </w:tblGrid>
      <w:tr w:rsidR="00143B4E" w:rsidRPr="00512CD8" w14:paraId="4BC6916F" w14:textId="77777777" w:rsidTr="00CD3B94">
        <w:trPr>
          <w:trHeight w:val="250"/>
          <w:tblHeader/>
        </w:trPr>
        <w:tc>
          <w:tcPr>
            <w:tcW w:w="930" w:type="dxa"/>
            <w:tcBorders>
              <w:top w:val="single" w:sz="4" w:space="0" w:color="auto"/>
              <w:left w:val="nil"/>
              <w:bottom w:val="single" w:sz="4" w:space="0" w:color="auto"/>
              <w:right w:val="nil"/>
            </w:tcBorders>
            <w:noWrap/>
            <w:vAlign w:val="center"/>
            <w:hideMark/>
          </w:tcPr>
          <w:p w14:paraId="3C9E9E58" w14:textId="2BF8D59C"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参数</w:t>
            </w:r>
          </w:p>
        </w:tc>
        <w:tc>
          <w:tcPr>
            <w:tcW w:w="930" w:type="dxa"/>
            <w:tcBorders>
              <w:top w:val="single" w:sz="4" w:space="0" w:color="auto"/>
              <w:left w:val="nil"/>
              <w:bottom w:val="single" w:sz="4" w:space="0" w:color="auto"/>
              <w:right w:val="nil"/>
            </w:tcBorders>
            <w:noWrap/>
            <w:vAlign w:val="center"/>
            <w:hideMark/>
          </w:tcPr>
          <w:p w14:paraId="2C2D5BA7" w14:textId="77777777" w:rsidR="00143B4E" w:rsidRPr="00512CD8" w:rsidRDefault="00143B4E" w:rsidP="005F74EA">
            <w:pPr>
              <w:widowControl/>
              <w:jc w:val="center"/>
              <w:rPr>
                <w:rFonts w:ascii="Times New Roman" w:eastAsia="宋体" w:hAnsi="Times New Roman" w:cs="Times New Roman"/>
                <w:i/>
                <w:color w:val="000000"/>
                <w:kern w:val="0"/>
                <w:szCs w:val="21"/>
              </w:rPr>
            </w:pPr>
            <w:r w:rsidRPr="00512CD8">
              <w:rPr>
                <w:rFonts w:ascii="Times New Roman" w:eastAsia="宋体" w:hAnsi="Times New Roman" w:cs="Times New Roman"/>
                <w:i/>
                <w:color w:val="000000"/>
                <w:kern w:val="0"/>
                <w:szCs w:val="21"/>
              </w:rPr>
              <w:t>C</w:t>
            </w:r>
          </w:p>
        </w:tc>
        <w:tc>
          <w:tcPr>
            <w:tcW w:w="930" w:type="dxa"/>
            <w:tcBorders>
              <w:top w:val="single" w:sz="4" w:space="0" w:color="auto"/>
              <w:left w:val="nil"/>
              <w:bottom w:val="single" w:sz="4" w:space="0" w:color="auto"/>
              <w:right w:val="nil"/>
            </w:tcBorders>
            <w:noWrap/>
            <w:vAlign w:val="center"/>
            <w:hideMark/>
          </w:tcPr>
          <w:p w14:paraId="6321ECA8" w14:textId="77777777" w:rsidR="00143B4E" w:rsidRPr="00512CD8" w:rsidRDefault="00143B4E" w:rsidP="005F74EA">
            <w:pPr>
              <w:widowControl/>
              <w:jc w:val="center"/>
              <w:rPr>
                <w:rFonts w:ascii="Times New Roman" w:eastAsia="宋体" w:hAnsi="Times New Roman" w:cs="Times New Roman"/>
                <w:i/>
                <w:color w:val="000000"/>
                <w:kern w:val="0"/>
                <w:szCs w:val="21"/>
              </w:rPr>
            </w:pPr>
            <w:r w:rsidRPr="00512CD8">
              <w:rPr>
                <w:rFonts w:ascii="Times New Roman" w:eastAsia="宋体" w:hAnsi="Times New Roman" w:cs="Times New Roman"/>
                <w:i/>
                <w:color w:val="000000"/>
                <w:kern w:val="0"/>
                <w:szCs w:val="21"/>
              </w:rPr>
              <w:t>o</w:t>
            </w:r>
          </w:p>
        </w:tc>
        <w:tc>
          <w:tcPr>
            <w:tcW w:w="930" w:type="dxa"/>
            <w:tcBorders>
              <w:top w:val="single" w:sz="4" w:space="0" w:color="auto"/>
              <w:left w:val="nil"/>
              <w:bottom w:val="single" w:sz="4" w:space="0" w:color="auto"/>
              <w:right w:val="nil"/>
            </w:tcBorders>
            <w:noWrap/>
            <w:vAlign w:val="center"/>
            <w:hideMark/>
          </w:tcPr>
          <w:p w14:paraId="2780E4D1" w14:textId="77777777" w:rsidR="00143B4E" w:rsidRPr="00512CD8" w:rsidRDefault="00143B4E" w:rsidP="005F74EA">
            <w:pPr>
              <w:widowControl/>
              <w:jc w:val="center"/>
              <w:rPr>
                <w:rFonts w:ascii="Times New Roman" w:eastAsia="宋体" w:hAnsi="Times New Roman" w:cs="Times New Roman"/>
                <w:i/>
                <w:color w:val="000000"/>
                <w:kern w:val="0"/>
                <w:szCs w:val="21"/>
              </w:rPr>
            </w:pPr>
            <w:r w:rsidRPr="00512CD8">
              <w:rPr>
                <w:rFonts w:ascii="Times New Roman" w:eastAsia="宋体" w:hAnsi="Times New Roman" w:cs="Times New Roman"/>
                <w:i/>
                <w:color w:val="000000"/>
                <w:kern w:val="0"/>
                <w:szCs w:val="21"/>
              </w:rPr>
              <w:t>n</w:t>
            </w:r>
          </w:p>
        </w:tc>
        <w:tc>
          <w:tcPr>
            <w:tcW w:w="930" w:type="dxa"/>
            <w:tcBorders>
              <w:top w:val="single" w:sz="4" w:space="0" w:color="auto"/>
              <w:left w:val="nil"/>
              <w:bottom w:val="single" w:sz="4" w:space="0" w:color="auto"/>
              <w:right w:val="nil"/>
            </w:tcBorders>
            <w:noWrap/>
            <w:vAlign w:val="center"/>
            <w:hideMark/>
          </w:tcPr>
          <w:p w14:paraId="16D6DC1A" w14:textId="77777777" w:rsidR="00143B4E" w:rsidRPr="00512CD8" w:rsidRDefault="00143B4E" w:rsidP="005F74EA">
            <w:pPr>
              <w:widowControl/>
              <w:jc w:val="center"/>
              <w:rPr>
                <w:rFonts w:ascii="Times New Roman" w:eastAsia="宋体" w:hAnsi="Times New Roman" w:cs="Times New Roman"/>
                <w:i/>
                <w:color w:val="000000"/>
                <w:kern w:val="0"/>
                <w:szCs w:val="21"/>
              </w:rPr>
            </w:pPr>
            <w:r w:rsidRPr="00512CD8">
              <w:rPr>
                <w:rFonts w:ascii="Times New Roman" w:eastAsia="宋体" w:hAnsi="Times New Roman" w:cs="Times New Roman"/>
                <w:i/>
                <w:color w:val="000000"/>
                <w:kern w:val="0"/>
                <w:szCs w:val="21"/>
              </w:rPr>
              <w:t>p</w:t>
            </w:r>
          </w:p>
        </w:tc>
      </w:tr>
      <w:tr w:rsidR="00143B4E" w:rsidRPr="00512CD8" w14:paraId="475B1D16" w14:textId="77777777" w:rsidTr="00CD3B94">
        <w:trPr>
          <w:trHeight w:val="250"/>
          <w:tblHeader/>
        </w:trPr>
        <w:tc>
          <w:tcPr>
            <w:tcW w:w="930" w:type="dxa"/>
            <w:tcBorders>
              <w:top w:val="nil"/>
              <w:left w:val="nil"/>
              <w:bottom w:val="single" w:sz="4" w:space="0" w:color="auto"/>
              <w:right w:val="nil"/>
            </w:tcBorders>
            <w:noWrap/>
            <w:vAlign w:val="center"/>
            <w:hideMark/>
          </w:tcPr>
          <w:p w14:paraId="4184A1CB" w14:textId="77777777" w:rsidR="00CD3B94"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优化</w:t>
            </w:r>
          </w:p>
          <w:p w14:paraId="1BC62DD0" w14:textId="04C62BA2"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范围</w:t>
            </w:r>
          </w:p>
        </w:tc>
        <w:tc>
          <w:tcPr>
            <w:tcW w:w="930" w:type="dxa"/>
            <w:tcBorders>
              <w:top w:val="nil"/>
              <w:left w:val="nil"/>
              <w:bottom w:val="single" w:sz="4" w:space="0" w:color="auto"/>
              <w:right w:val="nil"/>
            </w:tcBorders>
            <w:noWrap/>
            <w:vAlign w:val="center"/>
            <w:hideMark/>
          </w:tcPr>
          <w:p w14:paraId="1CD839EA" w14:textId="77777777"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[0, 5]</w:t>
            </w:r>
          </w:p>
        </w:tc>
        <w:tc>
          <w:tcPr>
            <w:tcW w:w="930" w:type="dxa"/>
            <w:tcBorders>
              <w:top w:val="nil"/>
              <w:left w:val="nil"/>
              <w:bottom w:val="single" w:sz="4" w:space="0" w:color="auto"/>
              <w:right w:val="nil"/>
            </w:tcBorders>
            <w:noWrap/>
            <w:vAlign w:val="center"/>
            <w:hideMark/>
          </w:tcPr>
          <w:p w14:paraId="2E328613" w14:textId="77777777"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[-1, 1]</w:t>
            </w:r>
          </w:p>
        </w:tc>
        <w:tc>
          <w:tcPr>
            <w:tcW w:w="930" w:type="dxa"/>
            <w:tcBorders>
              <w:top w:val="nil"/>
              <w:left w:val="nil"/>
              <w:bottom w:val="single" w:sz="4" w:space="0" w:color="auto"/>
              <w:right w:val="nil"/>
            </w:tcBorders>
            <w:noWrap/>
            <w:vAlign w:val="center"/>
            <w:hideMark/>
          </w:tcPr>
          <w:p w14:paraId="634E45FD" w14:textId="77777777"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[-1, 5]</w:t>
            </w:r>
          </w:p>
        </w:tc>
        <w:tc>
          <w:tcPr>
            <w:tcW w:w="930" w:type="dxa"/>
            <w:tcBorders>
              <w:top w:val="nil"/>
              <w:left w:val="nil"/>
              <w:bottom w:val="single" w:sz="4" w:space="0" w:color="auto"/>
              <w:right w:val="nil"/>
            </w:tcBorders>
            <w:noWrap/>
            <w:vAlign w:val="center"/>
            <w:hideMark/>
          </w:tcPr>
          <w:p w14:paraId="4CDFF8DD" w14:textId="77777777" w:rsidR="00143B4E" w:rsidRPr="00512CD8" w:rsidRDefault="00143B4E" w:rsidP="005F74EA">
            <w:pPr>
              <w:widowControl/>
              <w:jc w:val="center"/>
              <w:rPr>
                <w:rFonts w:ascii="Times New Roman" w:eastAsia="宋体" w:hAnsi="Times New Roman" w:cs="Times New Roman"/>
                <w:iCs/>
                <w:color w:val="000000"/>
                <w:kern w:val="0"/>
                <w:szCs w:val="21"/>
              </w:rPr>
            </w:pPr>
            <w:r w:rsidRPr="00512CD8">
              <w:rPr>
                <w:rFonts w:ascii="Times New Roman" w:eastAsia="宋体" w:hAnsi="Times New Roman" w:cs="Times New Roman"/>
                <w:iCs/>
                <w:color w:val="000000"/>
                <w:kern w:val="0"/>
                <w:szCs w:val="21"/>
              </w:rPr>
              <w:t>[-1, 1]</w:t>
            </w:r>
          </w:p>
        </w:tc>
      </w:tr>
    </w:tbl>
    <w:p w14:paraId="647FBF4D" w14:textId="535CE69E" w:rsidR="00143B4E" w:rsidRPr="00512CD8" w:rsidRDefault="00593AD5" w:rsidP="003B3E1E">
      <w:pPr>
        <w:rPr>
          <w:rFonts w:ascii="Times New Roman" w:eastAsia="宋体" w:hAnsi="Times New Roman" w:cs="Times New Roman"/>
          <w:szCs w:val="21"/>
        </w:rPr>
      </w:pPr>
      <w:r w:rsidRPr="00512CD8">
        <w:rPr>
          <w:rFonts w:ascii="Times New Roman" w:eastAsia="宋体" w:hAnsi="Times New Roman" w:cs="Times New Roman"/>
          <w:szCs w:val="21"/>
        </w:rPr>
        <w:tab/>
      </w:r>
      <w:r w:rsidR="00143B4E" w:rsidRPr="00512CD8">
        <w:rPr>
          <w:rFonts w:ascii="Times New Roman" w:eastAsia="宋体" w:hAnsi="Times New Roman" w:cs="Times New Roman"/>
          <w:szCs w:val="21"/>
        </w:rPr>
        <w:t>采用上述方法确定了</w:t>
      </w:r>
      <w:r w:rsidR="00075079" w:rsidRPr="00512CD8">
        <w:rPr>
          <w:rFonts w:ascii="Times New Roman" w:eastAsia="宋体" w:hAnsi="Times New Roman" w:cs="Times New Roman"/>
          <w:szCs w:val="21"/>
        </w:rPr>
        <w:t>各</w:t>
      </w:r>
      <w:r w:rsidR="00143B4E" w:rsidRPr="00512CD8">
        <w:rPr>
          <w:rFonts w:ascii="Times New Roman" w:eastAsia="宋体" w:hAnsi="Times New Roman" w:cs="Times New Roman"/>
          <w:szCs w:val="21"/>
        </w:rPr>
        <w:t>反应动力学参数的分布范围与初值后，需进一步优化。</w:t>
      </w:r>
      <w:r w:rsidR="00143B4E" w:rsidRPr="00512CD8">
        <w:rPr>
          <w:rFonts w:ascii="Times New Roman" w:eastAsia="宋体" w:hAnsi="Times New Roman" w:cs="Times New Roman"/>
          <w:i/>
          <w:szCs w:val="21"/>
        </w:rPr>
        <w:t>C</w:t>
      </w:r>
      <w:r w:rsidR="003B3E1E" w:rsidRPr="00512CD8">
        <w:rPr>
          <w:rFonts w:ascii="Times New Roman" w:eastAsia="宋体" w:hAnsi="Times New Roman" w:cs="Times New Roman"/>
          <w:szCs w:val="21"/>
        </w:rPr>
        <w:t>、</w:t>
      </w:r>
      <w:r w:rsidR="00143B4E" w:rsidRPr="00512CD8">
        <w:rPr>
          <w:rFonts w:ascii="Times New Roman" w:eastAsia="宋体" w:hAnsi="Times New Roman" w:cs="Times New Roman"/>
          <w:i/>
          <w:szCs w:val="21"/>
        </w:rPr>
        <w:t>o</w:t>
      </w:r>
      <w:r w:rsidR="003B3E1E" w:rsidRPr="00512CD8">
        <w:rPr>
          <w:rFonts w:ascii="Times New Roman" w:eastAsia="宋体" w:hAnsi="Times New Roman" w:cs="Times New Roman"/>
          <w:szCs w:val="21"/>
        </w:rPr>
        <w:t>、</w:t>
      </w:r>
      <w:r w:rsidR="00143B4E" w:rsidRPr="00512CD8">
        <w:rPr>
          <w:rFonts w:ascii="Times New Roman" w:eastAsia="宋体" w:hAnsi="Times New Roman" w:cs="Times New Roman"/>
          <w:i/>
          <w:szCs w:val="21"/>
        </w:rPr>
        <w:t>n</w:t>
      </w:r>
      <w:r w:rsidR="003B3E1E" w:rsidRPr="00512CD8">
        <w:rPr>
          <w:rFonts w:ascii="Times New Roman" w:eastAsia="宋体" w:hAnsi="Times New Roman" w:cs="Times New Roman"/>
          <w:szCs w:val="21"/>
        </w:rPr>
        <w:t>、</w:t>
      </w:r>
      <w:r w:rsidR="00143B4E" w:rsidRPr="00512CD8">
        <w:rPr>
          <w:rFonts w:ascii="Times New Roman" w:eastAsia="宋体" w:hAnsi="Times New Roman" w:cs="Times New Roman"/>
          <w:i/>
          <w:szCs w:val="21"/>
        </w:rPr>
        <w:t>p</w:t>
      </w:r>
      <w:r w:rsidR="003B3E1E" w:rsidRPr="00512CD8">
        <w:rPr>
          <w:rFonts w:ascii="Times New Roman" w:eastAsia="宋体" w:hAnsi="Times New Roman" w:cs="Times New Roman"/>
          <w:szCs w:val="21"/>
        </w:rPr>
        <w:t>、</w:t>
      </w:r>
      <w:r w:rsidR="00143B4E" w:rsidRPr="00512CD8">
        <w:rPr>
          <w:rFonts w:ascii="Times New Roman" w:eastAsia="宋体" w:hAnsi="Times New Roman" w:cs="Times New Roman"/>
          <w:i/>
          <w:szCs w:val="21"/>
        </w:rPr>
        <w:t>E</w:t>
      </w:r>
      <w:r w:rsidR="003B3E1E" w:rsidRPr="00512CD8">
        <w:rPr>
          <w:rFonts w:ascii="Times New Roman" w:eastAsia="宋体" w:hAnsi="Times New Roman" w:cs="Times New Roman"/>
          <w:i/>
          <w:szCs w:val="21"/>
        </w:rPr>
        <w:t>、</w:t>
      </w:r>
      <w:r w:rsidR="00143B4E" w:rsidRPr="00512CD8">
        <w:rPr>
          <w:rFonts w:ascii="Times New Roman" w:eastAsia="宋体" w:hAnsi="Times New Roman" w:cs="Times New Roman"/>
          <w:i/>
          <w:szCs w:val="21"/>
        </w:rPr>
        <w:t xml:space="preserve">A </w:t>
      </w:r>
      <w:r w:rsidR="00143B4E" w:rsidRPr="00512CD8">
        <w:rPr>
          <w:rFonts w:ascii="Times New Roman" w:eastAsia="宋体" w:hAnsi="Times New Roman" w:cs="Times New Roman"/>
          <w:szCs w:val="21"/>
        </w:rPr>
        <w:t>是动力学模型中待优化的</w:t>
      </w:r>
      <w:r w:rsidR="00143B4E" w:rsidRPr="00512CD8">
        <w:rPr>
          <w:rFonts w:ascii="Times New Roman" w:eastAsia="宋体" w:hAnsi="Times New Roman" w:cs="Times New Roman"/>
          <w:iCs/>
          <w:szCs w:val="21"/>
        </w:rPr>
        <w:t>6</w:t>
      </w:r>
      <w:r w:rsidR="00412546" w:rsidRPr="00512CD8">
        <w:rPr>
          <w:rFonts w:ascii="Times New Roman" w:eastAsia="宋体" w:hAnsi="Times New Roman" w:cs="Times New Roman"/>
          <w:szCs w:val="21"/>
        </w:rPr>
        <w:t>个参数，考虑到指前因子基于动力学补偿效应可作为活化能的函数</w:t>
      </w:r>
      <w:r w:rsidR="00143B4E" w:rsidRPr="00512CD8">
        <w:rPr>
          <w:rFonts w:ascii="Times New Roman" w:eastAsia="宋体" w:hAnsi="Times New Roman" w:cs="Times New Roman"/>
          <w:szCs w:val="21"/>
        </w:rPr>
        <w:t>，因此不作为一个单独的优化参数。基于获得的</w:t>
      </w:r>
      <w:r w:rsidR="00143B4E" w:rsidRPr="00512CD8">
        <w:rPr>
          <w:rFonts w:ascii="Times New Roman" w:eastAsia="宋体" w:hAnsi="Times New Roman" w:cs="Times New Roman"/>
          <w:szCs w:val="21"/>
        </w:rPr>
        <w:t>6</w:t>
      </w:r>
      <w:r w:rsidR="00412546" w:rsidRPr="00512CD8">
        <w:rPr>
          <w:rFonts w:ascii="Times New Roman" w:eastAsia="宋体" w:hAnsi="Times New Roman" w:cs="Times New Roman"/>
          <w:szCs w:val="21"/>
        </w:rPr>
        <w:t>个参数初值，预测不同温度下的</w:t>
      </w:r>
      <w:r w:rsidR="00BF0C2E" w:rsidRPr="00512CD8">
        <w:rPr>
          <w:rFonts w:ascii="Times New Roman" w:eastAsia="宋体" w:hAnsi="Times New Roman" w:cs="Times New Roman"/>
          <w:szCs w:val="21"/>
        </w:rPr>
        <w:t>反应</w:t>
      </w:r>
      <w:r w:rsidR="00412546" w:rsidRPr="00512CD8">
        <w:rPr>
          <w:rFonts w:ascii="Times New Roman" w:eastAsia="宋体" w:hAnsi="Times New Roman" w:cs="Times New Roman"/>
          <w:szCs w:val="21"/>
        </w:rPr>
        <w:t>转化率，并与实验数据比对计算预测误差</w:t>
      </w:r>
      <w:r w:rsidR="00412546" w:rsidRPr="00512CD8">
        <w:rPr>
          <w:rFonts w:ascii="Times New Roman" w:eastAsia="宋体" w:hAnsi="Times New Roman" w:cs="Times New Roman"/>
          <w:szCs w:val="21"/>
        </w:rPr>
        <w:t>(</w:t>
      </w:r>
      <w:r w:rsidR="00412546" w:rsidRPr="00512CD8">
        <w:rPr>
          <w:rFonts w:ascii="Times New Roman" w:eastAsia="宋体" w:hAnsi="Times New Roman" w:cs="Times New Roman"/>
          <w:szCs w:val="21"/>
        </w:rPr>
        <w:t>即目标函数</w:t>
      </w:r>
      <w:r w:rsidR="00412546"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。随后，根据贝叶斯优化算法在设置的参数范围内寻找能</w:t>
      </w:r>
      <w:r w:rsidR="00756313" w:rsidRPr="00512CD8">
        <w:rPr>
          <w:rFonts w:ascii="Times New Roman" w:eastAsia="宋体" w:hAnsi="Times New Roman" w:cs="Times New Roman"/>
          <w:szCs w:val="21"/>
        </w:rPr>
        <w:t>够最有效降低预测误差的参数迭代方向，逐步迭代参数并计算目标函数</w:t>
      </w:r>
      <w:r w:rsidR="00756313" w:rsidRPr="00512CD8">
        <w:rPr>
          <w:rFonts w:ascii="Times New Roman" w:eastAsia="宋体" w:hAnsi="Times New Roman" w:cs="Times New Roman"/>
          <w:szCs w:val="21"/>
        </w:rPr>
        <w:t>(</w:t>
      </w:r>
      <w:r w:rsidR="00756313" w:rsidRPr="00512CD8">
        <w:rPr>
          <w:rFonts w:ascii="Times New Roman" w:eastAsia="宋体" w:hAnsi="Times New Roman" w:cs="Times New Roman"/>
          <w:szCs w:val="21"/>
        </w:rPr>
        <w:t>每一步迭代后，指前因子会随活化能进行更新，用于计算目标函数</w:t>
      </w:r>
      <w:r w:rsidR="00756313"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。最后在设定的迭代步数内预测误差最小的动力学</w:t>
      </w:r>
      <w:r w:rsidR="00722454" w:rsidRPr="00512CD8">
        <w:rPr>
          <w:rFonts w:ascii="Times New Roman" w:eastAsia="宋体" w:hAnsi="Times New Roman" w:cs="Times New Roman"/>
          <w:szCs w:val="21"/>
        </w:rPr>
        <w:t>参数</w:t>
      </w:r>
      <w:r w:rsidR="00CC779F" w:rsidRPr="00512CD8">
        <w:rPr>
          <w:rFonts w:ascii="Times New Roman" w:eastAsia="宋体" w:hAnsi="Times New Roman" w:cs="Times New Roman"/>
          <w:i/>
          <w:iCs/>
          <w:szCs w:val="21"/>
        </w:rPr>
        <w:t>C</w:t>
      </w:r>
      <w:r w:rsidR="00CC779F" w:rsidRPr="00512CD8">
        <w:rPr>
          <w:rFonts w:ascii="Times New Roman" w:eastAsia="宋体" w:hAnsi="Times New Roman" w:cs="Times New Roman"/>
          <w:i/>
          <w:iCs/>
          <w:szCs w:val="21"/>
          <w:vertAlign w:val="subscript"/>
        </w:rPr>
        <w:t>f</w:t>
      </w:r>
      <w:r w:rsidR="00CC779F" w:rsidRPr="00512CD8">
        <w:rPr>
          <w:rFonts w:ascii="Times New Roman" w:eastAsia="宋体" w:hAnsi="Times New Roman" w:cs="Times New Roman"/>
          <w:szCs w:val="21"/>
        </w:rPr>
        <w:t>、</w:t>
      </w:r>
      <w:r w:rsidR="00CC779F" w:rsidRPr="00512CD8">
        <w:rPr>
          <w:rFonts w:ascii="Times New Roman" w:eastAsia="宋体" w:hAnsi="Times New Roman" w:cs="Times New Roman"/>
          <w:i/>
          <w:iCs/>
          <w:szCs w:val="21"/>
        </w:rPr>
        <w:t>n</w:t>
      </w:r>
      <w:r w:rsidR="00CC779F" w:rsidRPr="00512CD8">
        <w:rPr>
          <w:rFonts w:ascii="Times New Roman" w:eastAsia="宋体" w:hAnsi="Times New Roman" w:cs="Times New Roman"/>
          <w:i/>
          <w:iCs/>
          <w:szCs w:val="21"/>
          <w:vertAlign w:val="subscript"/>
        </w:rPr>
        <w:t>f</w:t>
      </w:r>
      <w:r w:rsidR="00CC779F" w:rsidRPr="00512CD8">
        <w:rPr>
          <w:rFonts w:ascii="Times New Roman" w:eastAsia="宋体" w:hAnsi="Times New Roman" w:cs="Times New Roman"/>
          <w:szCs w:val="21"/>
        </w:rPr>
        <w:t>、</w:t>
      </w:r>
      <w:r w:rsidR="00CC779F" w:rsidRPr="00512CD8">
        <w:rPr>
          <w:rFonts w:ascii="Times New Roman" w:eastAsia="宋体" w:hAnsi="Times New Roman" w:cs="Times New Roman"/>
          <w:i/>
          <w:iCs/>
          <w:szCs w:val="21"/>
        </w:rPr>
        <w:t>o</w:t>
      </w:r>
      <w:r w:rsidR="00CC779F" w:rsidRPr="00512CD8">
        <w:rPr>
          <w:rFonts w:ascii="Times New Roman" w:eastAsia="宋体" w:hAnsi="Times New Roman" w:cs="Times New Roman"/>
          <w:i/>
          <w:iCs/>
          <w:szCs w:val="21"/>
          <w:vertAlign w:val="subscript"/>
        </w:rPr>
        <w:t>f</w:t>
      </w:r>
      <w:r w:rsidR="00CC779F" w:rsidRPr="00512CD8">
        <w:rPr>
          <w:rFonts w:ascii="Times New Roman" w:eastAsia="宋体" w:hAnsi="Times New Roman" w:cs="Times New Roman"/>
          <w:szCs w:val="21"/>
        </w:rPr>
        <w:t>、</w:t>
      </w:r>
      <w:r w:rsidR="00CC779F" w:rsidRPr="00512CD8">
        <w:rPr>
          <w:rFonts w:ascii="Times New Roman" w:eastAsia="宋体" w:hAnsi="Times New Roman" w:cs="Times New Roman"/>
          <w:i/>
          <w:iCs/>
          <w:szCs w:val="21"/>
        </w:rPr>
        <w:t>p</w:t>
      </w:r>
      <w:r w:rsidR="00CC779F" w:rsidRPr="00512CD8">
        <w:rPr>
          <w:rFonts w:ascii="Times New Roman" w:eastAsia="宋体" w:hAnsi="Times New Roman" w:cs="Times New Roman"/>
          <w:i/>
          <w:iCs/>
          <w:szCs w:val="21"/>
          <w:vertAlign w:val="subscript"/>
        </w:rPr>
        <w:t>f</w:t>
      </w:r>
      <w:r w:rsidR="00CC779F" w:rsidRPr="00512CD8">
        <w:rPr>
          <w:rFonts w:ascii="Times New Roman" w:eastAsia="宋体" w:hAnsi="Times New Roman" w:cs="Times New Roman"/>
          <w:szCs w:val="21"/>
        </w:rPr>
        <w:t>、</w:t>
      </w:r>
      <w:r w:rsidR="00CC779F" w:rsidRPr="00512CD8">
        <w:rPr>
          <w:rFonts w:ascii="Times New Roman" w:eastAsia="宋体" w:hAnsi="Times New Roman" w:cs="Times New Roman"/>
          <w:i/>
          <w:iCs/>
          <w:szCs w:val="21"/>
        </w:rPr>
        <w:t>E</w:t>
      </w:r>
      <w:r w:rsidR="00CC779F" w:rsidRPr="00512CD8">
        <w:rPr>
          <w:rFonts w:ascii="Times New Roman" w:eastAsia="宋体" w:hAnsi="Times New Roman" w:cs="Times New Roman"/>
          <w:i/>
          <w:iCs/>
          <w:szCs w:val="21"/>
          <w:vertAlign w:val="subscript"/>
        </w:rPr>
        <w:t>f</w:t>
      </w:r>
      <w:r w:rsidR="00CC779F" w:rsidRPr="00512CD8">
        <w:rPr>
          <w:rFonts w:ascii="Times New Roman" w:eastAsia="宋体" w:hAnsi="Times New Roman" w:cs="Times New Roman"/>
          <w:szCs w:val="21"/>
        </w:rPr>
        <w:t>、</w:t>
      </w:r>
      <w:r w:rsidR="00CC779F" w:rsidRPr="00512CD8">
        <w:rPr>
          <w:rFonts w:ascii="Times New Roman" w:eastAsia="宋体" w:hAnsi="Times New Roman" w:cs="Times New Roman"/>
          <w:i/>
          <w:iCs/>
          <w:szCs w:val="21"/>
        </w:rPr>
        <w:t>A</w:t>
      </w:r>
      <w:r w:rsidR="00CC779F" w:rsidRPr="00512CD8">
        <w:rPr>
          <w:rFonts w:ascii="Times New Roman" w:eastAsia="宋体" w:hAnsi="Times New Roman" w:cs="Times New Roman"/>
          <w:i/>
          <w:iCs/>
          <w:szCs w:val="21"/>
          <w:vertAlign w:val="subscript"/>
        </w:rPr>
        <w:t>f</w:t>
      </w:r>
      <w:r w:rsidR="00722454" w:rsidRPr="00512CD8">
        <w:rPr>
          <w:rFonts w:ascii="Times New Roman" w:eastAsia="宋体" w:hAnsi="Times New Roman" w:cs="Times New Roman"/>
          <w:szCs w:val="21"/>
        </w:rPr>
        <w:t>将作为最终结果，</w:t>
      </w:r>
      <w:r w:rsidR="00CC779F" w:rsidRPr="00512CD8">
        <w:rPr>
          <w:rFonts w:ascii="Times New Roman" w:eastAsia="宋体" w:hAnsi="Times New Roman" w:cs="Times New Roman"/>
          <w:szCs w:val="21"/>
        </w:rPr>
        <w:t>下标</w:t>
      </w:r>
      <w:r w:rsidR="00CC779F" w:rsidRPr="00512CD8">
        <w:rPr>
          <w:rFonts w:ascii="Times New Roman" w:eastAsia="宋体" w:hAnsi="Times New Roman" w:cs="Times New Roman"/>
          <w:i/>
          <w:szCs w:val="21"/>
        </w:rPr>
        <w:t>f</w:t>
      </w:r>
      <w:r w:rsidR="00CC779F" w:rsidRPr="00512CD8">
        <w:rPr>
          <w:rFonts w:ascii="Times New Roman" w:eastAsia="宋体" w:hAnsi="Times New Roman" w:cs="Times New Roman"/>
          <w:szCs w:val="21"/>
        </w:rPr>
        <w:t>代表最终值。</w:t>
      </w:r>
      <w:r w:rsidR="00143B4E" w:rsidRPr="00512CD8">
        <w:rPr>
          <w:rFonts w:ascii="Times New Roman" w:eastAsia="宋体" w:hAnsi="Times New Roman" w:cs="Times New Roman"/>
          <w:szCs w:val="21"/>
        </w:rPr>
        <w:t>算法目标函数</w:t>
      </w:r>
      <w:r w:rsidR="00143B4E" w:rsidRPr="00512CD8">
        <w:rPr>
          <w:rFonts w:ascii="Times New Roman" w:eastAsia="宋体" w:hAnsi="Times New Roman" w:cs="Times New Roman"/>
          <w:i/>
          <w:szCs w:val="21"/>
        </w:rPr>
        <w:t>ε</w:t>
      </w:r>
      <w:r w:rsidR="00143B4E" w:rsidRPr="00512CD8">
        <w:rPr>
          <w:rFonts w:ascii="Times New Roman" w:eastAsia="宋体" w:hAnsi="Times New Roman" w:cs="Times New Roman"/>
          <w:szCs w:val="21"/>
        </w:rPr>
        <w:t>如式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3</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所示，</w:t>
      </w:r>
      <w:r w:rsidR="00143B4E" w:rsidRPr="00512CD8">
        <w:rPr>
          <w:rFonts w:ascii="Times New Roman" w:eastAsia="宋体" w:hAnsi="Times New Roman" w:cs="Times New Roman"/>
          <w:i/>
          <w:iCs/>
          <w:szCs w:val="21"/>
        </w:rPr>
        <w:t>k</w:t>
      </w:r>
      <w:r w:rsidR="00143B4E" w:rsidRPr="00512CD8">
        <w:rPr>
          <w:rFonts w:ascii="Times New Roman" w:eastAsia="宋体" w:hAnsi="Times New Roman" w:cs="Times New Roman"/>
          <w:szCs w:val="21"/>
        </w:rPr>
        <w:t>代表第</w:t>
      </w:r>
      <w:r w:rsidR="00143B4E" w:rsidRPr="00512CD8">
        <w:rPr>
          <w:rFonts w:ascii="Times New Roman" w:eastAsia="宋体" w:hAnsi="Times New Roman" w:cs="Times New Roman"/>
          <w:i/>
          <w:iCs/>
          <w:szCs w:val="21"/>
        </w:rPr>
        <w:t>k</w:t>
      </w:r>
      <w:r w:rsidR="00143B4E" w:rsidRPr="00512CD8">
        <w:rPr>
          <w:rFonts w:ascii="Times New Roman" w:eastAsia="宋体" w:hAnsi="Times New Roman" w:cs="Times New Roman"/>
          <w:szCs w:val="21"/>
        </w:rPr>
        <w:t>个升温速率，上标</w:t>
      </w:r>
      <w:r w:rsidR="00143B4E" w:rsidRPr="00512CD8">
        <w:rPr>
          <w:rFonts w:ascii="Times New Roman" w:eastAsia="宋体" w:hAnsi="Times New Roman" w:cs="Times New Roman"/>
          <w:i/>
          <w:szCs w:val="21"/>
        </w:rPr>
        <w:t>Exp</w:t>
      </w:r>
      <w:r w:rsidR="00143B4E" w:rsidRPr="00512CD8">
        <w:rPr>
          <w:rFonts w:ascii="Times New Roman" w:eastAsia="宋体" w:hAnsi="Times New Roman" w:cs="Times New Roman"/>
          <w:szCs w:val="21"/>
        </w:rPr>
        <w:t>和</w:t>
      </w:r>
      <w:r w:rsidR="00143B4E" w:rsidRPr="00512CD8">
        <w:rPr>
          <w:rFonts w:ascii="Times New Roman" w:eastAsia="宋体" w:hAnsi="Times New Roman" w:cs="Times New Roman"/>
          <w:i/>
          <w:szCs w:val="21"/>
        </w:rPr>
        <w:t>Sim</w:t>
      </w:r>
      <w:r w:rsidR="00143B4E" w:rsidRPr="00512CD8">
        <w:rPr>
          <w:rFonts w:ascii="Times New Roman" w:eastAsia="宋体" w:hAnsi="Times New Roman" w:cs="Times New Roman"/>
          <w:szCs w:val="21"/>
        </w:rPr>
        <w:t>分别代表实验与模型预测</w:t>
      </w:r>
      <w:r w:rsidR="00983859" w:rsidRPr="00512CD8">
        <w:rPr>
          <w:rFonts w:ascii="Times New Roman" w:eastAsia="宋体" w:hAnsi="Times New Roman" w:cs="Times New Roman"/>
          <w:szCs w:val="21"/>
        </w:rPr>
        <w:t>值</w:t>
      </w:r>
      <w:r w:rsidR="00143B4E" w:rsidRPr="00512CD8">
        <w:rPr>
          <w:rFonts w:ascii="Times New Roman" w:eastAsia="宋体" w:hAnsi="Times New Roman" w:cs="Times New Roman"/>
          <w:szCs w:val="21"/>
        </w:rPr>
        <w:t>。</w:t>
      </w:r>
    </w:p>
    <w:p w14:paraId="13DAE3A9" w14:textId="7B641D40" w:rsidR="00143B4E" w:rsidRPr="00512CD8" w:rsidRDefault="00143B4E" w:rsidP="00767A10">
      <w:pPr>
        <w:ind w:firstLine="420"/>
        <w:jc w:val="right"/>
        <w:rPr>
          <w:rFonts w:ascii="Times New Roman" w:eastAsia="宋体" w:hAnsi="Times New Roman" w:cs="Times New Roman"/>
          <w:bCs/>
          <w:szCs w:val="21"/>
        </w:rPr>
      </w:pPr>
      <w:r w:rsidRPr="00512CD8">
        <w:rPr>
          <w:rFonts w:ascii="Times New Roman" w:eastAsia="宋体" w:hAnsi="Times New Roman" w:cs="Times New Roman"/>
          <w:position w:val="-28"/>
          <w:szCs w:val="21"/>
        </w:rPr>
        <w:object w:dxaOrig="2079" w:dyaOrig="639" w14:anchorId="683D42D6">
          <v:shape id="_x0000_i1027" type="#_x0000_t75" style="width:101.25pt;height:29.25pt" o:ole="">
            <v:imagedata r:id="rId14" o:title=""/>
          </v:shape>
          <o:OLEObject Type="Embed" ProgID="Equation.DSMT4" ShapeID="_x0000_i1027" DrawAspect="Content" ObjectID="_1835530416" r:id="rId15"/>
        </w:object>
      </w:r>
      <w:r w:rsidR="00FC5689" w:rsidRPr="00512CD8">
        <w:rPr>
          <w:rFonts w:ascii="Times New Roman" w:eastAsia="宋体" w:hAnsi="Times New Roman" w:cs="Times New Roman"/>
          <w:bCs/>
          <w:szCs w:val="21"/>
        </w:rPr>
        <w:t xml:space="preserve">. </w:t>
      </w:r>
      <w:r w:rsidR="00767A10">
        <w:rPr>
          <w:rFonts w:ascii="Times New Roman" w:eastAsia="宋体" w:hAnsi="Times New Roman" w:cs="Times New Roman"/>
          <w:bCs/>
          <w:szCs w:val="21"/>
        </w:rPr>
        <w:t xml:space="preserve"> </w:t>
      </w:r>
      <w:r w:rsidR="00CD3B94">
        <w:rPr>
          <w:rFonts w:ascii="Times New Roman" w:eastAsia="宋体" w:hAnsi="Times New Roman" w:cs="Times New Roman"/>
          <w:bCs/>
          <w:szCs w:val="21"/>
        </w:rPr>
        <w:t xml:space="preserve">  </w:t>
      </w:r>
      <w:r w:rsidR="00767A10">
        <w:rPr>
          <w:rFonts w:ascii="Times New Roman" w:eastAsia="宋体" w:hAnsi="Times New Roman" w:cs="Times New Roman"/>
          <w:bCs/>
          <w:szCs w:val="21"/>
        </w:rPr>
        <w:t xml:space="preserve"> </w:t>
      </w:r>
      <w:r w:rsidRPr="00512CD8">
        <w:rPr>
          <w:rFonts w:ascii="Times New Roman" w:eastAsia="宋体" w:hAnsi="Times New Roman" w:cs="Times New Roman"/>
          <w:bCs/>
          <w:szCs w:val="21"/>
        </w:rPr>
        <w:t xml:space="preserve">   </w:t>
      </w:r>
      <w:r w:rsidR="007B579C" w:rsidRPr="00512CD8">
        <w:rPr>
          <w:rFonts w:ascii="Times New Roman" w:eastAsia="宋体" w:hAnsi="Times New Roman" w:cs="Times New Roman"/>
          <w:bCs/>
          <w:szCs w:val="21"/>
        </w:rPr>
        <w:t xml:space="preserve">(3)     </w:t>
      </w:r>
      <w:r w:rsidRPr="00512CD8">
        <w:rPr>
          <w:rFonts w:ascii="Times New Roman" w:eastAsia="宋体" w:hAnsi="Times New Roman" w:cs="Times New Roman"/>
          <w:bCs/>
          <w:szCs w:val="21"/>
        </w:rPr>
        <w:t xml:space="preserve">  </w:t>
      </w:r>
      <w:r w:rsidR="00E50BD0" w:rsidRPr="00512CD8">
        <w:rPr>
          <w:rFonts w:ascii="Times New Roman" w:eastAsia="宋体" w:hAnsi="Times New Roman" w:cs="Times New Roman"/>
          <w:bCs/>
          <w:szCs w:val="21"/>
        </w:rPr>
        <w:t xml:space="preserve"> </w:t>
      </w:r>
      <w:r w:rsidRPr="00512CD8">
        <w:rPr>
          <w:rFonts w:ascii="Times New Roman" w:eastAsia="宋体" w:hAnsi="Times New Roman" w:cs="Times New Roman"/>
          <w:bCs/>
          <w:szCs w:val="21"/>
        </w:rPr>
        <w:t xml:space="preserve">  </w:t>
      </w:r>
      <w:r w:rsidR="00E50BD0" w:rsidRPr="00512CD8">
        <w:rPr>
          <w:rFonts w:ascii="Times New Roman" w:eastAsia="宋体" w:hAnsi="Times New Roman" w:cs="Times New Roman"/>
          <w:bCs/>
          <w:szCs w:val="21"/>
        </w:rPr>
        <w:t xml:space="preserve"> </w:t>
      </w:r>
      <w:r w:rsidRPr="00512CD8">
        <w:rPr>
          <w:rFonts w:ascii="Times New Roman" w:eastAsia="宋体" w:hAnsi="Times New Roman" w:cs="Times New Roman"/>
          <w:bCs/>
          <w:szCs w:val="21"/>
        </w:rPr>
        <w:t xml:space="preserve">       </w:t>
      </w:r>
    </w:p>
    <w:p w14:paraId="4F5C9971" w14:textId="79646558" w:rsidR="00143B4E" w:rsidRPr="00512CD8" w:rsidRDefault="00143B4E" w:rsidP="005F74EA">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目标函数的计算过程如下：以</w:t>
      </w:r>
      <w:r w:rsidRPr="00512CD8">
        <w:rPr>
          <w:rFonts w:ascii="Times New Roman" w:eastAsia="宋体" w:hAnsi="Times New Roman" w:cs="Times New Roman"/>
          <w:szCs w:val="21"/>
        </w:rPr>
        <w:t>0.01</w:t>
      </w:r>
      <w:r w:rsidR="007E169D" w:rsidRPr="00512CD8">
        <w:rPr>
          <w:rFonts w:ascii="Times New Roman" w:eastAsia="宋体" w:hAnsi="Times New Roman" w:cs="Times New Roman"/>
          <w:szCs w:val="21"/>
        </w:rPr>
        <w:t>为</w:t>
      </w:r>
      <w:r w:rsidRPr="00512CD8">
        <w:rPr>
          <w:rFonts w:ascii="Times New Roman" w:eastAsia="宋体" w:hAnsi="Times New Roman" w:cs="Times New Roman"/>
          <w:szCs w:val="21"/>
        </w:rPr>
        <w:t>步长，在转化率</w:t>
      </w:r>
      <w:r w:rsidRPr="00512CD8">
        <w:rPr>
          <w:rFonts w:ascii="Times New Roman" w:eastAsia="宋体" w:hAnsi="Times New Roman" w:cs="Times New Roman"/>
          <w:szCs w:val="21"/>
        </w:rPr>
        <w:t>0.01</w:t>
      </w:r>
      <w:r w:rsidRPr="00512CD8">
        <w:rPr>
          <w:rFonts w:ascii="Times New Roman" w:eastAsia="宋体" w:hAnsi="Times New Roman" w:cs="Times New Roman"/>
          <w:szCs w:val="21"/>
        </w:rPr>
        <w:t>到</w:t>
      </w:r>
      <w:r w:rsidRPr="00512CD8">
        <w:rPr>
          <w:rFonts w:ascii="Times New Roman" w:eastAsia="宋体" w:hAnsi="Times New Roman" w:cs="Times New Roman"/>
          <w:szCs w:val="21"/>
        </w:rPr>
        <w:t>0.99</w:t>
      </w:r>
      <w:r w:rsidRPr="00512CD8">
        <w:rPr>
          <w:rFonts w:ascii="Times New Roman" w:eastAsia="宋体" w:hAnsi="Times New Roman" w:cs="Times New Roman"/>
          <w:szCs w:val="21"/>
        </w:rPr>
        <w:t>的范围内分别确定</w:t>
      </w:r>
      <w:r w:rsidRPr="00512CD8">
        <w:rPr>
          <w:rFonts w:ascii="Times New Roman" w:eastAsia="宋体" w:hAnsi="Times New Roman" w:cs="Times New Roman"/>
          <w:szCs w:val="21"/>
        </w:rPr>
        <w:t>99</w:t>
      </w:r>
      <w:r w:rsidRPr="00512CD8">
        <w:rPr>
          <w:rFonts w:ascii="Times New Roman" w:eastAsia="宋体" w:hAnsi="Times New Roman" w:cs="Times New Roman"/>
          <w:szCs w:val="21"/>
        </w:rPr>
        <w:t>个转化率对应温度，采用动力学模型计算这些温度下对应转化率的预测值，将这些温度点下对应转化率实验值与模型计算值之差的绝对值之和作为该升温速率下动力学模型的预测误差。将</w:t>
      </w:r>
      <w:r w:rsidRPr="00512CD8">
        <w:rPr>
          <w:rFonts w:ascii="Times New Roman" w:eastAsia="宋体" w:hAnsi="Times New Roman" w:cs="Times New Roman"/>
          <w:szCs w:val="21"/>
        </w:rPr>
        <w:t>4</w:t>
      </w:r>
      <w:r w:rsidRPr="00512CD8">
        <w:rPr>
          <w:rFonts w:ascii="Times New Roman" w:eastAsia="宋体" w:hAnsi="Times New Roman" w:cs="Times New Roman"/>
          <w:szCs w:val="21"/>
        </w:rPr>
        <w:t>个升温速率下的动力学模型预测误差之和作为目标函数。</w:t>
      </w:r>
    </w:p>
    <w:p w14:paraId="4CC8FAD9" w14:textId="40035F91" w:rsidR="00143B4E" w:rsidRDefault="00143B4E" w:rsidP="005F74EA">
      <w:pPr>
        <w:ind w:firstLineChars="200" w:firstLine="420"/>
        <w:rPr>
          <w:rFonts w:ascii="Times New Roman" w:eastAsia="宋体" w:hAnsi="Times New Roman" w:cs="Times New Roman"/>
          <w:szCs w:val="21"/>
        </w:rPr>
      </w:pPr>
      <w:r w:rsidRPr="00512CD8">
        <w:rPr>
          <w:rFonts w:ascii="Times New Roman" w:eastAsia="宋体" w:hAnsi="Times New Roman" w:cs="Times New Roman"/>
          <w:szCs w:val="21"/>
        </w:rPr>
        <w:t>各步反应动力学</w:t>
      </w:r>
      <w:r w:rsidR="00983859" w:rsidRPr="00512CD8">
        <w:rPr>
          <w:rFonts w:ascii="Times New Roman" w:eastAsia="宋体" w:hAnsi="Times New Roman" w:cs="Times New Roman"/>
          <w:szCs w:val="21"/>
        </w:rPr>
        <w:t>方程</w:t>
      </w:r>
      <w:r w:rsidRPr="00512CD8">
        <w:rPr>
          <w:rFonts w:ascii="Times New Roman" w:eastAsia="宋体" w:hAnsi="Times New Roman" w:cs="Times New Roman"/>
          <w:szCs w:val="21"/>
        </w:rPr>
        <w:t>的预测</w:t>
      </w:r>
      <w:r w:rsidR="00983859" w:rsidRPr="00512CD8">
        <w:rPr>
          <w:rFonts w:ascii="Times New Roman" w:eastAsia="宋体" w:hAnsi="Times New Roman" w:cs="Times New Roman"/>
          <w:szCs w:val="21"/>
        </w:rPr>
        <w:t>精度</w:t>
      </w:r>
      <w:r w:rsidRPr="00512CD8">
        <w:rPr>
          <w:rFonts w:ascii="Times New Roman" w:eastAsia="宋体" w:hAnsi="Times New Roman" w:cs="Times New Roman"/>
          <w:szCs w:val="21"/>
        </w:rPr>
        <w:t>可通过对比转化率随温度变化的预测曲线与实验曲线的相关系数</w:t>
      </w:r>
      <w:r w:rsidRPr="00512CD8">
        <w:rPr>
          <w:rFonts w:ascii="Times New Roman" w:eastAsia="宋体" w:hAnsi="Times New Roman" w:cs="Times New Roman"/>
          <w:i/>
          <w:iCs/>
          <w:szCs w:val="21"/>
        </w:rPr>
        <w:t>R</w:t>
      </w:r>
      <w:r w:rsidRPr="00512CD8">
        <w:rPr>
          <w:rFonts w:ascii="Times New Roman" w:eastAsia="宋体" w:hAnsi="Times New Roman" w:cs="Times New Roman"/>
          <w:szCs w:val="21"/>
          <w:vertAlign w:val="superscript"/>
        </w:rPr>
        <w:t>2</w:t>
      </w:r>
      <w:r w:rsidRPr="00512CD8">
        <w:rPr>
          <w:rFonts w:ascii="Times New Roman" w:eastAsia="宋体" w:hAnsi="Times New Roman" w:cs="Times New Roman"/>
          <w:szCs w:val="21"/>
        </w:rPr>
        <w:t>来评估，单步反应的实验曲线可根据</w:t>
      </w:r>
      <w:r w:rsidR="00983859" w:rsidRPr="00512CD8">
        <w:rPr>
          <w:rFonts w:ascii="Times New Roman" w:eastAsia="宋体" w:hAnsi="Times New Roman" w:cs="Times New Roman"/>
          <w:szCs w:val="21"/>
        </w:rPr>
        <w:t>油页岩热解</w:t>
      </w:r>
      <w:r w:rsidRPr="00512CD8">
        <w:rPr>
          <w:rFonts w:ascii="Times New Roman" w:eastAsia="宋体" w:hAnsi="Times New Roman" w:cs="Times New Roman"/>
          <w:szCs w:val="21"/>
        </w:rPr>
        <w:t>DTG</w:t>
      </w:r>
      <w:r w:rsidRPr="00512CD8">
        <w:rPr>
          <w:rFonts w:ascii="Times New Roman" w:eastAsia="宋体" w:hAnsi="Times New Roman" w:cs="Times New Roman"/>
          <w:szCs w:val="21"/>
        </w:rPr>
        <w:t>曲线分峰得到。</w:t>
      </w:r>
      <w:r w:rsidR="00E77801">
        <w:rPr>
          <w:rFonts w:ascii="Times New Roman" w:eastAsia="宋体" w:hAnsi="Times New Roman" w:cs="Times New Roman" w:hint="eastAsia"/>
          <w:szCs w:val="21"/>
        </w:rPr>
        <w:t xml:space="preserve"> </w:t>
      </w:r>
    </w:p>
    <w:p w14:paraId="5C760515" w14:textId="77777777" w:rsidR="00E77801" w:rsidRPr="00512CD8" w:rsidRDefault="00E77801" w:rsidP="005F74EA">
      <w:pPr>
        <w:ind w:firstLineChars="200" w:firstLine="420"/>
        <w:rPr>
          <w:rFonts w:ascii="Times New Roman" w:eastAsia="宋体" w:hAnsi="Times New Roman" w:cs="Times New Roman"/>
          <w:szCs w:val="21"/>
        </w:rPr>
      </w:pPr>
    </w:p>
    <w:p w14:paraId="46EE4ED2" w14:textId="644246B1" w:rsidR="00BF0C2E" w:rsidRPr="00512CD8" w:rsidRDefault="00143B4E" w:rsidP="003B3E1E">
      <w:pPr>
        <w:pStyle w:val="a3"/>
        <w:numPr>
          <w:ilvl w:val="2"/>
          <w:numId w:val="10"/>
        </w:numPr>
        <w:ind w:firstLineChars="0"/>
        <w:rPr>
          <w:rFonts w:ascii="Times New Roman" w:eastAsia="宋体" w:hAnsi="Times New Roman" w:cs="Times New Roman"/>
          <w:b/>
          <w:szCs w:val="18"/>
        </w:rPr>
      </w:pPr>
      <w:r w:rsidRPr="00512CD8">
        <w:rPr>
          <w:rFonts w:ascii="Times New Roman" w:eastAsia="宋体" w:hAnsi="Times New Roman" w:cs="Times New Roman"/>
          <w:b/>
          <w:szCs w:val="18"/>
        </w:rPr>
        <w:t>油页岩</w:t>
      </w:r>
      <w:r w:rsidR="00722454" w:rsidRPr="00512CD8">
        <w:rPr>
          <w:rFonts w:ascii="Times New Roman" w:eastAsia="宋体" w:hAnsi="Times New Roman" w:cs="Times New Roman"/>
          <w:b/>
          <w:szCs w:val="18"/>
        </w:rPr>
        <w:t>多反应耦合</w:t>
      </w:r>
      <w:r w:rsidRPr="00512CD8">
        <w:rPr>
          <w:rFonts w:ascii="Times New Roman" w:eastAsia="宋体" w:hAnsi="Times New Roman" w:cs="Times New Roman"/>
          <w:b/>
          <w:szCs w:val="18"/>
        </w:rPr>
        <w:t>有机质</w:t>
      </w:r>
      <w:r w:rsidR="000B3499" w:rsidRPr="00512CD8">
        <w:rPr>
          <w:rFonts w:ascii="Times New Roman" w:eastAsia="宋体" w:hAnsi="Times New Roman" w:cs="Times New Roman"/>
          <w:b/>
          <w:szCs w:val="18"/>
        </w:rPr>
        <w:t>热解</w:t>
      </w:r>
      <w:r w:rsidRPr="00512CD8">
        <w:rPr>
          <w:rFonts w:ascii="Times New Roman" w:eastAsia="宋体" w:hAnsi="Times New Roman" w:cs="Times New Roman"/>
          <w:b/>
          <w:szCs w:val="18"/>
        </w:rPr>
        <w:t>动力学模型的建立与评价</w:t>
      </w:r>
      <w:r w:rsidR="00AF3572" w:rsidRPr="00512CD8">
        <w:rPr>
          <w:rFonts w:ascii="Times New Roman" w:eastAsia="宋体" w:hAnsi="Times New Roman" w:cs="Times New Roman"/>
          <w:b/>
          <w:szCs w:val="18"/>
        </w:rPr>
        <w:t xml:space="preserve">  </w:t>
      </w:r>
    </w:p>
    <w:tbl>
      <w:tblPr>
        <w:tblStyle w:val="ad"/>
        <w:tblpPr w:leftFromText="180" w:rightFromText="180" w:vertAnchor="text" w:horzAnchor="margin" w:tblpY="6868"/>
        <w:tblW w:w="98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40"/>
        <w:gridCol w:w="4928"/>
      </w:tblGrid>
      <w:tr w:rsidR="00C0502A" w:rsidRPr="00512CD8" w14:paraId="3DB93FA9" w14:textId="77777777" w:rsidTr="00E77801">
        <w:trPr>
          <w:trHeight w:val="2416"/>
          <w:tblHeader/>
        </w:trPr>
        <w:tc>
          <w:tcPr>
            <w:tcW w:w="4940" w:type="dxa"/>
          </w:tcPr>
          <w:p w14:paraId="207E7564" w14:textId="7140CA48" w:rsidR="00C0502A" w:rsidRPr="00553E36" w:rsidRDefault="002922E2" w:rsidP="00553E36">
            <w:pPr>
              <w:jc w:val="center"/>
              <w:rPr>
                <w:rFonts w:ascii="Times New Roman" w:eastAsia="宋体" w:hAnsi="Times New Roman" w:cs="Times New Roman"/>
                <w:b/>
                <w:bCs/>
                <w:sz w:val="18"/>
                <w:szCs w:val="18"/>
              </w:rPr>
            </w:pPr>
            <w:r w:rsidRPr="002922E2">
              <w:rPr>
                <w:noProof/>
              </w:rPr>
              <w:lastRenderedPageBreak/>
              <w:drawing>
                <wp:inline distT="0" distB="0" distL="0" distR="0" wp14:anchorId="5818FAF0" wp14:editId="3FE4EDAA">
                  <wp:extent cx="2665141" cy="174600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rotWithShape="1">
                          <a:blip r:embed="rId16">
                            <a:extLst>
                              <a:ext uri="{28A0092B-C50C-407E-A947-70E740481C1C}">
                                <a14:useLocalDpi xmlns:a14="http://schemas.microsoft.com/office/drawing/2010/main" val="0"/>
                              </a:ext>
                            </a:extLst>
                          </a:blip>
                          <a:srcRect l="585" t="8429" r="1" b="6475"/>
                          <a:stretch/>
                        </pic:blipFill>
                        <pic:spPr bwMode="auto">
                          <a:xfrm>
                            <a:off x="0" y="0"/>
                            <a:ext cx="2665141" cy="1746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28" w:type="dxa"/>
          </w:tcPr>
          <w:p w14:paraId="2E6A43D6" w14:textId="317A5B0E" w:rsidR="00C0502A" w:rsidRPr="00512CD8" w:rsidRDefault="00553E36" w:rsidP="00553E36">
            <w:pPr>
              <w:pStyle w:val="a3"/>
              <w:ind w:firstLineChars="0" w:firstLine="0"/>
              <w:jc w:val="center"/>
              <w:rPr>
                <w:rFonts w:ascii="Times New Roman" w:eastAsia="宋体" w:hAnsi="Times New Roman" w:cs="Times New Roman"/>
                <w:b/>
                <w:bCs/>
                <w:sz w:val="18"/>
                <w:szCs w:val="18"/>
              </w:rPr>
            </w:pPr>
            <w:r w:rsidRPr="00553E36">
              <w:rPr>
                <w:rFonts w:ascii="Times New Roman" w:eastAsia="宋体" w:hAnsi="Times New Roman" w:cs="Times New Roman"/>
                <w:b/>
                <w:bCs/>
                <w:noProof/>
                <w:sz w:val="18"/>
                <w:szCs w:val="18"/>
              </w:rPr>
              <w:drawing>
                <wp:inline distT="0" distB="0" distL="0" distR="0" wp14:anchorId="6AA51EFA" wp14:editId="354C93F4">
                  <wp:extent cx="2735848" cy="17460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rotWithShape="1">
                          <a:blip r:embed="rId17">
                            <a:extLst>
                              <a:ext uri="{28A0092B-C50C-407E-A947-70E740481C1C}">
                                <a14:useLocalDpi xmlns:a14="http://schemas.microsoft.com/office/drawing/2010/main" val="0"/>
                              </a:ext>
                            </a:extLst>
                          </a:blip>
                          <a:srcRect t="10000" b="6538"/>
                          <a:stretch/>
                        </pic:blipFill>
                        <pic:spPr bwMode="auto">
                          <a:xfrm>
                            <a:off x="0" y="0"/>
                            <a:ext cx="2735848" cy="1746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0502A" w:rsidRPr="00512CD8" w14:paraId="22FEB89B" w14:textId="77777777" w:rsidTr="00E77801">
        <w:trPr>
          <w:trHeight w:val="235"/>
          <w:tblHeader/>
        </w:trPr>
        <w:tc>
          <w:tcPr>
            <w:tcW w:w="4940" w:type="dxa"/>
          </w:tcPr>
          <w:p w14:paraId="06CC04D9" w14:textId="77777777" w:rsidR="00C0502A" w:rsidRPr="00512CD8" w:rsidRDefault="00C0502A" w:rsidP="00E77801">
            <w:pPr>
              <w:pStyle w:val="a3"/>
              <w:ind w:firstLineChars="0" w:firstLine="0"/>
              <w:jc w:val="center"/>
              <w:rPr>
                <w:rFonts w:ascii="Times New Roman" w:eastAsia="宋体" w:hAnsi="Times New Roman" w:cs="Times New Roman"/>
                <w:bCs/>
                <w:sz w:val="18"/>
                <w:szCs w:val="18"/>
              </w:rPr>
            </w:pPr>
            <w:r w:rsidRPr="00512CD8">
              <w:rPr>
                <w:rFonts w:ascii="Times New Roman" w:eastAsia="宋体" w:hAnsi="Times New Roman" w:cs="Times New Roman"/>
                <w:bCs/>
                <w:sz w:val="18"/>
                <w:szCs w:val="18"/>
              </w:rPr>
              <w:t>(a)</w:t>
            </w:r>
            <w:r>
              <w:rPr>
                <w:rFonts w:ascii="Times New Roman" w:eastAsia="宋体" w:hAnsi="Times New Roman" w:cs="Times New Roman"/>
                <w:bCs/>
                <w:szCs w:val="18"/>
              </w:rPr>
              <w:t xml:space="preserve"> </w:t>
            </w:r>
            <w:r w:rsidRPr="00512CD8">
              <w:rPr>
                <w:rFonts w:ascii="Times New Roman" w:eastAsia="宋体" w:hAnsi="Times New Roman" w:cs="Times New Roman"/>
                <w:bCs/>
                <w:szCs w:val="18"/>
              </w:rPr>
              <w:t>有机质</w:t>
            </w:r>
            <w:r>
              <w:rPr>
                <w:rFonts w:ascii="Times New Roman" w:eastAsia="宋体" w:hAnsi="Times New Roman" w:cs="Times New Roman" w:hint="eastAsia"/>
                <w:bCs/>
                <w:szCs w:val="18"/>
              </w:rPr>
              <w:t>热解</w:t>
            </w:r>
          </w:p>
        </w:tc>
        <w:tc>
          <w:tcPr>
            <w:tcW w:w="4928" w:type="dxa"/>
          </w:tcPr>
          <w:p w14:paraId="5BE2B320" w14:textId="77777777" w:rsidR="00C0502A" w:rsidRPr="00512CD8" w:rsidRDefault="00C0502A" w:rsidP="00E77801">
            <w:pPr>
              <w:pStyle w:val="a3"/>
              <w:ind w:firstLineChars="0" w:firstLine="0"/>
              <w:jc w:val="center"/>
              <w:rPr>
                <w:rFonts w:ascii="Times New Roman" w:eastAsia="宋体" w:hAnsi="Times New Roman" w:cs="Times New Roman"/>
                <w:bCs/>
                <w:sz w:val="18"/>
                <w:szCs w:val="18"/>
              </w:rPr>
            </w:pPr>
            <w:r w:rsidRPr="00512CD8">
              <w:rPr>
                <w:rFonts w:ascii="Times New Roman" w:eastAsia="宋体" w:hAnsi="Times New Roman" w:cs="Times New Roman"/>
                <w:bCs/>
                <w:sz w:val="18"/>
                <w:szCs w:val="18"/>
              </w:rPr>
              <w:t>(b)</w:t>
            </w:r>
            <w:r w:rsidRPr="00512CD8">
              <w:rPr>
                <w:rFonts w:ascii="Times New Roman" w:eastAsia="宋体" w:hAnsi="Times New Roman" w:cs="Times New Roman"/>
                <w:bCs/>
                <w:szCs w:val="18"/>
              </w:rPr>
              <w:t xml:space="preserve"> </w:t>
            </w:r>
            <w:r w:rsidRPr="00512CD8">
              <w:rPr>
                <w:rFonts w:ascii="Times New Roman" w:eastAsia="宋体" w:hAnsi="Times New Roman" w:cs="Times New Roman"/>
                <w:bCs/>
                <w:szCs w:val="18"/>
              </w:rPr>
              <w:t>干酪根的转化</w:t>
            </w:r>
          </w:p>
        </w:tc>
      </w:tr>
      <w:tr w:rsidR="00C0502A" w:rsidRPr="00512CD8" w14:paraId="4C4352C6" w14:textId="77777777" w:rsidTr="00E77801">
        <w:trPr>
          <w:trHeight w:val="2394"/>
          <w:tblHeader/>
        </w:trPr>
        <w:tc>
          <w:tcPr>
            <w:tcW w:w="4940" w:type="dxa"/>
          </w:tcPr>
          <w:p w14:paraId="20FCCDF4" w14:textId="7663697C" w:rsidR="00C0502A" w:rsidRPr="00512CD8" w:rsidRDefault="00553E36" w:rsidP="00E77801">
            <w:pPr>
              <w:pStyle w:val="a3"/>
              <w:ind w:firstLineChars="0" w:firstLine="0"/>
              <w:jc w:val="center"/>
              <w:rPr>
                <w:rFonts w:ascii="Times New Roman" w:eastAsia="宋体" w:hAnsi="Times New Roman" w:cs="Times New Roman"/>
                <w:b/>
                <w:bCs/>
                <w:sz w:val="18"/>
                <w:szCs w:val="18"/>
              </w:rPr>
            </w:pPr>
            <w:r w:rsidRPr="00553E36">
              <w:rPr>
                <w:rFonts w:ascii="Times New Roman" w:eastAsia="宋体" w:hAnsi="Times New Roman" w:cs="Times New Roman"/>
                <w:b/>
                <w:bCs/>
                <w:noProof/>
                <w:sz w:val="18"/>
                <w:szCs w:val="18"/>
              </w:rPr>
              <w:drawing>
                <wp:inline distT="0" distB="0" distL="0" distR="0" wp14:anchorId="6FFAE5C7" wp14:editId="3F06D9CA">
                  <wp:extent cx="2646358" cy="174600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rotWithShape="1">
                          <a:blip r:embed="rId18">
                            <a:extLst>
                              <a:ext uri="{28A0092B-C50C-407E-A947-70E740481C1C}">
                                <a14:useLocalDpi xmlns:a14="http://schemas.microsoft.com/office/drawing/2010/main" val="0"/>
                              </a:ext>
                            </a:extLst>
                          </a:blip>
                          <a:srcRect t="7662" b="6133"/>
                          <a:stretch/>
                        </pic:blipFill>
                        <pic:spPr bwMode="auto">
                          <a:xfrm>
                            <a:off x="0" y="0"/>
                            <a:ext cx="2646358" cy="1746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28" w:type="dxa"/>
          </w:tcPr>
          <w:p w14:paraId="1D75D399" w14:textId="6E8A8E9C" w:rsidR="00C0502A" w:rsidRPr="00512CD8" w:rsidRDefault="00553E36" w:rsidP="00553E36">
            <w:pPr>
              <w:pStyle w:val="a3"/>
              <w:ind w:firstLineChars="0" w:firstLine="0"/>
              <w:jc w:val="center"/>
              <w:rPr>
                <w:rFonts w:ascii="Times New Roman" w:eastAsia="宋体" w:hAnsi="Times New Roman" w:cs="Times New Roman"/>
                <w:b/>
                <w:bCs/>
                <w:sz w:val="18"/>
                <w:szCs w:val="18"/>
              </w:rPr>
            </w:pPr>
            <w:r w:rsidRPr="00553E36">
              <w:rPr>
                <w:rFonts w:ascii="Times New Roman" w:eastAsia="宋体" w:hAnsi="Times New Roman" w:cs="Times New Roman"/>
                <w:bCs/>
                <w:noProof/>
                <w:szCs w:val="18"/>
              </w:rPr>
              <w:drawing>
                <wp:inline distT="0" distB="0" distL="0" distR="0" wp14:anchorId="25242D27" wp14:editId="1802CE76">
                  <wp:extent cx="2658773" cy="1746000"/>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rotWithShape="1">
                          <a:blip r:embed="rId19">
                            <a:extLst>
                              <a:ext uri="{28A0092B-C50C-407E-A947-70E740481C1C}">
                                <a14:useLocalDpi xmlns:a14="http://schemas.microsoft.com/office/drawing/2010/main" val="0"/>
                              </a:ext>
                            </a:extLst>
                          </a:blip>
                          <a:srcRect t="8661" b="5504"/>
                          <a:stretch/>
                        </pic:blipFill>
                        <pic:spPr bwMode="auto">
                          <a:xfrm>
                            <a:off x="0" y="0"/>
                            <a:ext cx="2658773" cy="1746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0502A" w:rsidRPr="00512CD8" w14:paraId="53C728E3" w14:textId="77777777" w:rsidTr="00E77801">
        <w:trPr>
          <w:trHeight w:val="235"/>
          <w:tblHeader/>
        </w:trPr>
        <w:tc>
          <w:tcPr>
            <w:tcW w:w="4940" w:type="dxa"/>
          </w:tcPr>
          <w:p w14:paraId="4DCB46A0" w14:textId="77777777" w:rsidR="00C0502A" w:rsidRPr="00512CD8" w:rsidRDefault="00C0502A" w:rsidP="00E77801">
            <w:pPr>
              <w:pStyle w:val="a3"/>
              <w:ind w:firstLineChars="0" w:firstLine="0"/>
              <w:jc w:val="center"/>
              <w:rPr>
                <w:rFonts w:ascii="Times New Roman" w:eastAsia="宋体" w:hAnsi="Times New Roman" w:cs="Times New Roman"/>
                <w:bCs/>
                <w:sz w:val="18"/>
                <w:szCs w:val="18"/>
              </w:rPr>
            </w:pPr>
            <w:r w:rsidRPr="00512CD8">
              <w:rPr>
                <w:rFonts w:ascii="Times New Roman" w:eastAsia="宋体" w:hAnsi="Times New Roman" w:cs="Times New Roman"/>
                <w:bCs/>
                <w:sz w:val="18"/>
                <w:szCs w:val="18"/>
              </w:rPr>
              <w:t>(c)</w:t>
            </w:r>
            <w:r w:rsidRPr="00512CD8">
              <w:rPr>
                <w:rFonts w:ascii="Times New Roman" w:eastAsia="宋体" w:hAnsi="Times New Roman" w:cs="Times New Roman"/>
                <w:bCs/>
                <w:szCs w:val="18"/>
              </w:rPr>
              <w:t xml:space="preserve"> </w:t>
            </w:r>
            <w:r w:rsidRPr="00512CD8">
              <w:rPr>
                <w:rFonts w:ascii="Times New Roman" w:eastAsia="宋体" w:hAnsi="Times New Roman" w:cs="Times New Roman"/>
                <w:bCs/>
                <w:szCs w:val="18"/>
              </w:rPr>
              <w:t>沥青质的一次裂解</w:t>
            </w:r>
          </w:p>
        </w:tc>
        <w:tc>
          <w:tcPr>
            <w:tcW w:w="4928" w:type="dxa"/>
          </w:tcPr>
          <w:p w14:paraId="0A615A05" w14:textId="77777777" w:rsidR="00C0502A" w:rsidRPr="00512CD8" w:rsidRDefault="00C0502A" w:rsidP="00E77801">
            <w:pPr>
              <w:pStyle w:val="a3"/>
              <w:ind w:firstLineChars="0" w:firstLine="0"/>
              <w:jc w:val="center"/>
              <w:rPr>
                <w:rFonts w:ascii="Times New Roman" w:eastAsia="宋体" w:hAnsi="Times New Roman" w:cs="Times New Roman"/>
                <w:bCs/>
                <w:sz w:val="18"/>
                <w:szCs w:val="18"/>
              </w:rPr>
            </w:pPr>
            <w:r w:rsidRPr="00512CD8">
              <w:rPr>
                <w:rFonts w:ascii="Times New Roman" w:eastAsia="宋体" w:hAnsi="Times New Roman" w:cs="Times New Roman"/>
                <w:bCs/>
                <w:sz w:val="18"/>
                <w:szCs w:val="18"/>
              </w:rPr>
              <w:t>(d</w:t>
            </w:r>
            <w:r>
              <w:rPr>
                <w:rFonts w:ascii="Times New Roman" w:eastAsia="宋体" w:hAnsi="Times New Roman" w:cs="Times New Roman" w:hint="eastAsia"/>
                <w:bCs/>
                <w:sz w:val="18"/>
                <w:szCs w:val="18"/>
              </w:rPr>
              <w:t>)</w:t>
            </w:r>
            <w:r w:rsidRPr="00512CD8">
              <w:rPr>
                <w:rFonts w:ascii="Times New Roman" w:eastAsia="宋体" w:hAnsi="Times New Roman" w:cs="Times New Roman"/>
                <w:bCs/>
                <w:szCs w:val="18"/>
              </w:rPr>
              <w:t>沥青质的二次裂解</w:t>
            </w:r>
          </w:p>
        </w:tc>
      </w:tr>
      <w:tr w:rsidR="00C0502A" w:rsidRPr="00512CD8" w14:paraId="1AE20E84" w14:textId="77777777" w:rsidTr="00E77801">
        <w:trPr>
          <w:trHeight w:val="428"/>
          <w:tblHeader/>
        </w:trPr>
        <w:tc>
          <w:tcPr>
            <w:tcW w:w="9868" w:type="dxa"/>
            <w:gridSpan w:val="2"/>
          </w:tcPr>
          <w:p w14:paraId="1A7879B7" w14:textId="77777777" w:rsidR="00C0502A" w:rsidRPr="003064FF" w:rsidRDefault="00C0502A" w:rsidP="00E77801">
            <w:pPr>
              <w:pStyle w:val="a3"/>
              <w:ind w:firstLineChars="0" w:firstLine="0"/>
              <w:jc w:val="center"/>
              <w:rPr>
                <w:rFonts w:ascii="Times New Roman" w:eastAsia="宋体" w:hAnsi="Times New Roman" w:cs="Times New Roman"/>
                <w:bCs/>
                <w:szCs w:val="18"/>
              </w:rPr>
            </w:pPr>
            <w:r w:rsidRPr="00512CD8">
              <w:rPr>
                <w:rFonts w:ascii="Times New Roman" w:eastAsia="宋体" w:hAnsi="Times New Roman" w:cs="Times New Roman"/>
                <w:bCs/>
                <w:szCs w:val="18"/>
              </w:rPr>
              <w:t>图</w:t>
            </w:r>
            <w:r w:rsidRPr="00512CD8">
              <w:rPr>
                <w:rFonts w:ascii="Times New Roman" w:eastAsia="宋体" w:hAnsi="Times New Roman" w:cs="Times New Roman"/>
                <w:bCs/>
                <w:szCs w:val="18"/>
              </w:rPr>
              <w:t>2  0.5</w:t>
            </w:r>
            <w:r>
              <w:rPr>
                <w:rFonts w:ascii="Times New Roman" w:eastAsia="宋体" w:hAnsi="Times New Roman" w:cs="Times New Roman" w:hint="eastAsia"/>
                <w:bCs/>
                <w:szCs w:val="18"/>
              </w:rPr>
              <w:t>-</w:t>
            </w:r>
            <w:r w:rsidRPr="00512CD8">
              <w:rPr>
                <w:rFonts w:ascii="Times New Roman" w:eastAsia="宋体" w:hAnsi="Times New Roman" w:cs="Times New Roman"/>
                <w:bCs/>
                <w:szCs w:val="18"/>
              </w:rPr>
              <w:t>4℃/min</w:t>
            </w:r>
            <w:r w:rsidRPr="00512CD8">
              <w:rPr>
                <w:rFonts w:ascii="Times New Roman" w:eastAsia="宋体" w:hAnsi="Times New Roman" w:cs="Times New Roman"/>
                <w:bCs/>
                <w:szCs w:val="18"/>
              </w:rPr>
              <w:t>升温速率下嫩江组油页岩</w:t>
            </w:r>
            <w:r>
              <w:rPr>
                <w:rFonts w:ascii="Times New Roman" w:eastAsia="宋体" w:hAnsi="Times New Roman" w:cs="Times New Roman" w:hint="eastAsia"/>
                <w:bCs/>
                <w:szCs w:val="18"/>
              </w:rPr>
              <w:t>有机质热解以及解耦三步反应的失重速率曲线</w:t>
            </w:r>
          </w:p>
        </w:tc>
      </w:tr>
    </w:tbl>
    <w:p w14:paraId="4365D6F6" w14:textId="779D7B93" w:rsidR="00143B4E" w:rsidRPr="00512CD8" w:rsidRDefault="0016472A" w:rsidP="0009717E">
      <w:pPr>
        <w:ind w:firstLine="420"/>
        <w:rPr>
          <w:rFonts w:ascii="Times New Roman" w:eastAsia="宋体" w:hAnsi="Times New Roman" w:cs="Times New Roman"/>
          <w:szCs w:val="21"/>
        </w:rPr>
      </w:pPr>
      <w:r w:rsidRPr="00512CD8">
        <w:rPr>
          <w:rFonts w:ascii="Times New Roman" w:eastAsia="宋体" w:hAnsi="Times New Roman" w:cs="Times New Roman"/>
          <w:szCs w:val="21"/>
        </w:rPr>
        <w:t>得到各步反应动力学参数后，需要将三步反应动力学方程按照一定权重进行叠加，从而建立油页岩有机质热解动力学模型，预测</w:t>
      </w:r>
      <w:r w:rsidR="00143B4E" w:rsidRPr="00512CD8">
        <w:rPr>
          <w:rFonts w:ascii="Times New Roman" w:eastAsia="宋体" w:hAnsi="Times New Roman" w:cs="Times New Roman"/>
          <w:szCs w:val="21"/>
        </w:rPr>
        <w:t>油页岩有机质转化率</w:t>
      </w:r>
      <w:r w:rsidRPr="00512CD8">
        <w:rPr>
          <w:rFonts w:ascii="Times New Roman" w:eastAsia="宋体" w:hAnsi="Times New Roman" w:cs="Times New Roman"/>
          <w:i/>
          <w:szCs w:val="21"/>
        </w:rPr>
        <w:t>α</w:t>
      </w:r>
      <w:r w:rsidRPr="00512CD8">
        <w:rPr>
          <w:rFonts w:ascii="Times New Roman" w:eastAsia="宋体" w:hAnsi="Times New Roman" w:cs="Times New Roman"/>
          <w:iCs/>
          <w:szCs w:val="21"/>
          <w:vertAlign w:val="subscript"/>
        </w:rPr>
        <w:t>O</w:t>
      </w:r>
      <w:r w:rsidRPr="00512CD8">
        <w:rPr>
          <w:rFonts w:ascii="Times New Roman" w:eastAsia="宋体" w:hAnsi="Times New Roman" w:cs="Times New Roman"/>
          <w:szCs w:val="21"/>
        </w:rPr>
        <w:t>。</w:t>
      </w:r>
      <w:r w:rsidRPr="00512CD8">
        <w:rPr>
          <w:rFonts w:ascii="Times New Roman" w:eastAsia="宋体" w:hAnsi="Times New Roman" w:cs="Times New Roman"/>
          <w:i/>
          <w:szCs w:val="21"/>
        </w:rPr>
        <w:t>α</w:t>
      </w:r>
      <w:r w:rsidRPr="00512CD8">
        <w:rPr>
          <w:rFonts w:ascii="Times New Roman" w:eastAsia="宋体" w:hAnsi="Times New Roman" w:cs="Times New Roman"/>
          <w:iCs/>
          <w:szCs w:val="21"/>
          <w:vertAlign w:val="subscript"/>
        </w:rPr>
        <w:t>O</w:t>
      </w:r>
      <w:r w:rsidR="00143B4E" w:rsidRPr="00512CD8">
        <w:rPr>
          <w:rFonts w:ascii="Times New Roman" w:eastAsia="宋体" w:hAnsi="Times New Roman" w:cs="Times New Roman"/>
          <w:szCs w:val="21"/>
        </w:rPr>
        <w:t>定义为当下有机质失重量与有机质完全反应对应失重量的比值，</w:t>
      </w:r>
      <w:r w:rsidR="00F009CE" w:rsidRPr="00512CD8">
        <w:rPr>
          <w:rFonts w:ascii="Times New Roman" w:eastAsia="宋体" w:hAnsi="Times New Roman" w:cs="Times New Roman"/>
          <w:i/>
          <w:szCs w:val="21"/>
        </w:rPr>
        <w:t>α</w:t>
      </w:r>
      <w:r w:rsidR="00F009CE" w:rsidRPr="00512CD8">
        <w:rPr>
          <w:rFonts w:ascii="Times New Roman" w:eastAsia="宋体" w:hAnsi="Times New Roman" w:cs="Times New Roman"/>
          <w:szCs w:val="21"/>
        </w:rPr>
        <w:t>代表转化率，</w:t>
      </w:r>
      <w:r w:rsidRPr="00512CD8">
        <w:rPr>
          <w:rFonts w:ascii="Times New Roman" w:eastAsia="宋体" w:hAnsi="Times New Roman" w:cs="Times New Roman"/>
          <w:szCs w:val="21"/>
        </w:rPr>
        <w:t>下标</w:t>
      </w:r>
      <w:r w:rsidRPr="00512CD8">
        <w:rPr>
          <w:rFonts w:ascii="Times New Roman" w:eastAsia="宋体" w:hAnsi="Times New Roman" w:cs="Times New Roman"/>
          <w:iCs/>
          <w:szCs w:val="21"/>
        </w:rPr>
        <w:t>O</w:t>
      </w:r>
      <w:r w:rsidRPr="00512CD8">
        <w:rPr>
          <w:rFonts w:ascii="Times New Roman" w:eastAsia="宋体" w:hAnsi="Times New Roman" w:cs="Times New Roman"/>
          <w:szCs w:val="21"/>
        </w:rPr>
        <w:t>代表油页岩有机质。</w:t>
      </w:r>
      <w:r w:rsidR="00143B4E" w:rsidRPr="00512CD8">
        <w:rPr>
          <w:rFonts w:ascii="Times New Roman" w:eastAsia="宋体" w:hAnsi="Times New Roman" w:cs="Times New Roman"/>
          <w:szCs w:val="21"/>
        </w:rPr>
        <w:t>本文采用</w:t>
      </w:r>
      <w:r w:rsidR="00412546" w:rsidRPr="00512CD8">
        <w:rPr>
          <w:rFonts w:ascii="Times New Roman" w:eastAsia="宋体" w:hAnsi="Times New Roman" w:cs="Times New Roman"/>
          <w:bCs/>
          <w:szCs w:val="21"/>
        </w:rPr>
        <w:t>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4</w:t>
      </w:r>
      <w:r w:rsidR="00A02CD9" w:rsidRPr="00512CD8">
        <w:rPr>
          <w:rFonts w:ascii="Times New Roman" w:eastAsia="宋体" w:hAnsi="Times New Roman" w:cs="Times New Roman"/>
          <w:szCs w:val="21"/>
        </w:rPr>
        <w:t>）</w:t>
      </w:r>
      <w:r w:rsidRPr="00512CD8">
        <w:rPr>
          <w:rFonts w:ascii="Times New Roman" w:eastAsia="宋体" w:hAnsi="Times New Roman" w:cs="Times New Roman"/>
          <w:szCs w:val="21"/>
        </w:rPr>
        <w:t>计算不同时刻的油页岩有机质转化率</w:t>
      </w:r>
      <w:r w:rsidR="00143B4E" w:rsidRPr="00512CD8">
        <w:rPr>
          <w:rFonts w:ascii="Times New Roman" w:eastAsia="宋体" w:hAnsi="Times New Roman" w:cs="Times New Roman"/>
          <w:szCs w:val="21"/>
        </w:rPr>
        <w:t>，</w:t>
      </w:r>
      <w:r w:rsidR="00143B4E" w:rsidRPr="00512CD8">
        <w:rPr>
          <w:rFonts w:ascii="Times New Roman" w:eastAsia="宋体" w:hAnsi="Times New Roman" w:cs="Times New Roman"/>
          <w:i/>
          <w:szCs w:val="21"/>
        </w:rPr>
        <w:t>m</w:t>
      </w:r>
      <w:r w:rsidR="00143B4E" w:rsidRPr="00512CD8">
        <w:rPr>
          <w:rFonts w:ascii="Times New Roman" w:eastAsia="宋体" w:hAnsi="Times New Roman" w:cs="Times New Roman"/>
          <w:szCs w:val="21"/>
        </w:rPr>
        <w:t>代表油页岩当下质量，</w:t>
      </w:r>
      <w:r w:rsidR="00143B4E" w:rsidRPr="00512CD8">
        <w:rPr>
          <w:rFonts w:ascii="Times New Roman" w:eastAsia="宋体" w:hAnsi="Times New Roman" w:cs="Times New Roman"/>
          <w:i/>
          <w:szCs w:val="21"/>
        </w:rPr>
        <w:t>m</w:t>
      </w:r>
      <w:r w:rsidR="00143B4E" w:rsidRPr="00512CD8">
        <w:rPr>
          <w:rFonts w:ascii="Times New Roman" w:eastAsia="宋体" w:hAnsi="Times New Roman" w:cs="Times New Roman"/>
          <w:iCs/>
          <w:szCs w:val="21"/>
          <w:vertAlign w:val="subscript"/>
        </w:rPr>
        <w:t>0</w:t>
      </w:r>
      <w:r w:rsidR="00143B4E" w:rsidRPr="00512CD8">
        <w:rPr>
          <w:rFonts w:ascii="Times New Roman" w:eastAsia="宋体" w:hAnsi="Times New Roman" w:cs="Times New Roman"/>
          <w:szCs w:val="21"/>
        </w:rPr>
        <w:t>代表油页岩初始质量，</w:t>
      </w:r>
      <w:r w:rsidR="00143B4E" w:rsidRPr="00512CD8">
        <w:rPr>
          <w:rFonts w:ascii="Times New Roman" w:eastAsia="宋体" w:hAnsi="Times New Roman" w:cs="Times New Roman"/>
          <w:i/>
          <w:szCs w:val="21"/>
        </w:rPr>
        <w:t>Y</w:t>
      </w:r>
      <w:r w:rsidR="00021455" w:rsidRPr="00512CD8">
        <w:rPr>
          <w:rFonts w:ascii="Times New Roman" w:eastAsia="宋体" w:hAnsi="Times New Roman" w:cs="Times New Roman"/>
          <w:i/>
          <w:szCs w:val="21"/>
          <w:vertAlign w:val="subscript"/>
        </w:rPr>
        <w:t>l</w:t>
      </w:r>
      <w:r w:rsidR="00021455" w:rsidRPr="00512CD8">
        <w:rPr>
          <w:rFonts w:ascii="Times New Roman" w:eastAsia="宋体" w:hAnsi="Times New Roman" w:cs="Times New Roman"/>
          <w:szCs w:val="21"/>
        </w:rPr>
        <w:t>代表第</w:t>
      </w:r>
      <w:r w:rsidR="00021455" w:rsidRPr="00512CD8">
        <w:rPr>
          <w:rFonts w:ascii="Times New Roman" w:eastAsia="宋体" w:hAnsi="Times New Roman" w:cs="Times New Roman"/>
          <w:i/>
          <w:szCs w:val="21"/>
        </w:rPr>
        <w:t>l</w:t>
      </w:r>
      <w:r w:rsidR="00021455" w:rsidRPr="00512CD8">
        <w:rPr>
          <w:rFonts w:ascii="Times New Roman" w:eastAsia="宋体" w:hAnsi="Times New Roman" w:cs="Times New Roman"/>
          <w:szCs w:val="21"/>
        </w:rPr>
        <w:t>个反应对应</w:t>
      </w:r>
      <w:r w:rsidR="00425DAC" w:rsidRPr="00512CD8">
        <w:rPr>
          <w:rFonts w:ascii="Times New Roman" w:eastAsia="宋体" w:hAnsi="Times New Roman" w:cs="Times New Roman"/>
          <w:szCs w:val="21"/>
        </w:rPr>
        <w:t>的热解产物总产量（失重率）占初始油页岩质量的百分比</w:t>
      </w:r>
      <w:r w:rsidR="00021455" w:rsidRPr="00512CD8">
        <w:rPr>
          <w:rFonts w:ascii="Times New Roman" w:eastAsia="宋体" w:hAnsi="Times New Roman" w:cs="Times New Roman"/>
          <w:szCs w:val="21"/>
        </w:rPr>
        <w:t>，</w:t>
      </w:r>
      <w:r w:rsidR="00143B4E" w:rsidRPr="00512CD8">
        <w:rPr>
          <w:rFonts w:ascii="Times New Roman" w:eastAsia="宋体" w:hAnsi="Times New Roman" w:cs="Times New Roman"/>
          <w:i/>
          <w:iCs/>
          <w:szCs w:val="21"/>
        </w:rPr>
        <w:t>m</w:t>
      </w:r>
      <w:r w:rsidR="00143B4E" w:rsidRPr="00512CD8">
        <w:rPr>
          <w:rFonts w:ascii="Times New Roman" w:eastAsia="宋体" w:hAnsi="Times New Roman" w:cs="Times New Roman"/>
          <w:szCs w:val="21"/>
          <w:vertAlign w:val="subscript"/>
        </w:rPr>
        <w:t>Dry</w:t>
      </w:r>
      <w:r w:rsidR="00143B4E" w:rsidRPr="00512CD8">
        <w:rPr>
          <w:rFonts w:ascii="Times New Roman" w:eastAsia="宋体" w:hAnsi="Times New Roman" w:cs="Times New Roman"/>
          <w:szCs w:val="21"/>
        </w:rPr>
        <w:t>代表已经经历水分蒸发阶段的油页岩质量，对应热重实验中</w:t>
      </w:r>
      <w:r w:rsidR="00143B4E" w:rsidRPr="00512CD8">
        <w:rPr>
          <w:rFonts w:ascii="Times New Roman" w:eastAsia="宋体" w:hAnsi="Times New Roman" w:cs="Times New Roman"/>
          <w:szCs w:val="21"/>
        </w:rPr>
        <w:t>300℃</w:t>
      </w:r>
      <w:r w:rsidR="00143B4E" w:rsidRPr="00512CD8">
        <w:rPr>
          <w:rFonts w:ascii="Times New Roman" w:eastAsia="宋体" w:hAnsi="Times New Roman" w:cs="Times New Roman"/>
          <w:szCs w:val="21"/>
        </w:rPr>
        <w:t>下油页岩的质</w:t>
      </w:r>
      <w:r w:rsidR="00021455" w:rsidRPr="00512CD8">
        <w:rPr>
          <w:rFonts w:ascii="Times New Roman" w:eastAsia="宋体" w:hAnsi="Times New Roman" w:cs="Times New Roman"/>
          <w:szCs w:val="21"/>
        </w:rPr>
        <w:t>量</w:t>
      </w:r>
      <w:r w:rsidR="00143B4E" w:rsidRPr="00512CD8">
        <w:rPr>
          <w:rFonts w:ascii="Times New Roman" w:eastAsia="宋体" w:hAnsi="Times New Roman" w:cs="Times New Roman"/>
          <w:szCs w:val="21"/>
        </w:rPr>
        <w:t>。由于</w:t>
      </w:r>
      <w:r w:rsidR="00021455" w:rsidRPr="00512CD8">
        <w:rPr>
          <w:rFonts w:ascii="Times New Roman" w:eastAsia="宋体" w:hAnsi="Times New Roman" w:cs="Times New Roman"/>
          <w:szCs w:val="21"/>
        </w:rPr>
        <w:t>嫩江组</w:t>
      </w:r>
      <w:r w:rsidR="00143B4E" w:rsidRPr="00512CD8">
        <w:rPr>
          <w:rFonts w:ascii="Times New Roman" w:eastAsia="宋体" w:hAnsi="Times New Roman" w:cs="Times New Roman"/>
          <w:szCs w:val="21"/>
        </w:rPr>
        <w:t>油页岩有机质</w:t>
      </w:r>
      <w:r w:rsidR="000B3499" w:rsidRPr="00512CD8">
        <w:rPr>
          <w:rFonts w:ascii="Times New Roman" w:eastAsia="宋体" w:hAnsi="Times New Roman" w:cs="Times New Roman"/>
          <w:szCs w:val="21"/>
        </w:rPr>
        <w:t>热解</w:t>
      </w:r>
      <w:r w:rsidR="00143B4E" w:rsidRPr="00512CD8">
        <w:rPr>
          <w:rFonts w:ascii="Times New Roman" w:eastAsia="宋体" w:hAnsi="Times New Roman" w:cs="Times New Roman"/>
          <w:szCs w:val="21"/>
        </w:rPr>
        <w:t>阶段由</w:t>
      </w:r>
      <w:r w:rsidR="00021455" w:rsidRPr="00512CD8">
        <w:rPr>
          <w:rFonts w:ascii="Times New Roman" w:eastAsia="宋体" w:hAnsi="Times New Roman" w:cs="Times New Roman"/>
          <w:szCs w:val="21"/>
        </w:rPr>
        <w:t>三</w:t>
      </w:r>
      <w:r w:rsidR="00143B4E" w:rsidRPr="00512CD8">
        <w:rPr>
          <w:rFonts w:ascii="Times New Roman" w:eastAsia="宋体" w:hAnsi="Times New Roman" w:cs="Times New Roman"/>
          <w:szCs w:val="21"/>
        </w:rPr>
        <w:t>步反应组成，因此油页岩有机质转化率与</w:t>
      </w:r>
      <w:r w:rsidR="00021455" w:rsidRPr="00512CD8">
        <w:rPr>
          <w:rFonts w:ascii="Times New Roman" w:eastAsia="宋体" w:hAnsi="Times New Roman" w:cs="Times New Roman"/>
          <w:szCs w:val="21"/>
        </w:rPr>
        <w:t>三</w:t>
      </w:r>
      <w:r w:rsidR="00143B4E" w:rsidRPr="00512CD8">
        <w:rPr>
          <w:rFonts w:ascii="Times New Roman" w:eastAsia="宋体" w:hAnsi="Times New Roman" w:cs="Times New Roman"/>
          <w:szCs w:val="21"/>
        </w:rPr>
        <w:t>步反应对应转化率相关，具体可用式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5</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表示。</w:t>
      </w:r>
      <w:r w:rsidR="00143B4E" w:rsidRPr="00512CD8">
        <w:rPr>
          <w:rFonts w:ascii="Times New Roman" w:eastAsia="宋体" w:hAnsi="Times New Roman" w:cs="Times New Roman"/>
          <w:i/>
          <w:szCs w:val="21"/>
        </w:rPr>
        <w:t>w</w:t>
      </w:r>
      <w:r w:rsidR="00143B4E" w:rsidRPr="00512CD8">
        <w:rPr>
          <w:rFonts w:ascii="Times New Roman" w:eastAsia="宋体" w:hAnsi="Times New Roman" w:cs="Times New Roman"/>
          <w:i/>
          <w:szCs w:val="21"/>
          <w:vertAlign w:val="subscript"/>
        </w:rPr>
        <w:t>l</w:t>
      </w:r>
      <w:r w:rsidR="00143B4E" w:rsidRPr="00512CD8">
        <w:rPr>
          <w:rFonts w:ascii="Times New Roman" w:eastAsia="宋体" w:hAnsi="Times New Roman" w:cs="Times New Roman"/>
          <w:szCs w:val="21"/>
        </w:rPr>
        <w:t>为各步反应所占权重。各</w:t>
      </w:r>
      <w:r w:rsidR="00983859" w:rsidRPr="00512CD8">
        <w:rPr>
          <w:rFonts w:ascii="Times New Roman" w:eastAsia="宋体" w:hAnsi="Times New Roman" w:cs="Times New Roman"/>
          <w:szCs w:val="21"/>
        </w:rPr>
        <w:t>反应</w:t>
      </w:r>
      <w:r w:rsidR="00143B4E" w:rsidRPr="00512CD8">
        <w:rPr>
          <w:rFonts w:ascii="Times New Roman" w:eastAsia="宋体" w:hAnsi="Times New Roman" w:cs="Times New Roman"/>
          <w:szCs w:val="21"/>
        </w:rPr>
        <w:t>的权重可根据该</w:t>
      </w:r>
      <w:r w:rsidR="00983859" w:rsidRPr="00512CD8">
        <w:rPr>
          <w:rFonts w:ascii="Times New Roman" w:eastAsia="宋体" w:hAnsi="Times New Roman" w:cs="Times New Roman"/>
          <w:szCs w:val="21"/>
        </w:rPr>
        <w:t>反应</w:t>
      </w:r>
      <w:r w:rsidR="00143B4E" w:rsidRPr="00512CD8">
        <w:rPr>
          <w:rFonts w:ascii="Times New Roman" w:eastAsia="宋体" w:hAnsi="Times New Roman" w:cs="Times New Roman"/>
          <w:szCs w:val="21"/>
        </w:rPr>
        <w:t>失重率</w:t>
      </w:r>
      <w:r w:rsidR="00143B4E" w:rsidRPr="00512CD8">
        <w:rPr>
          <w:rFonts w:ascii="Times New Roman" w:eastAsia="宋体" w:hAnsi="Times New Roman" w:cs="Times New Roman"/>
          <w:i/>
          <w:szCs w:val="21"/>
        </w:rPr>
        <w:t>Y</w:t>
      </w:r>
      <w:r w:rsidR="00107171" w:rsidRPr="00965039">
        <w:rPr>
          <w:rFonts w:ascii="Times New Roman" w:eastAsia="宋体" w:hAnsi="Times New Roman" w:cs="Times New Roman"/>
          <w:i/>
          <w:szCs w:val="21"/>
          <w:vertAlign w:val="subscript"/>
        </w:rPr>
        <w:t>l</w:t>
      </w:r>
      <w:r w:rsidR="00143B4E" w:rsidRPr="00512CD8">
        <w:rPr>
          <w:rFonts w:ascii="Times New Roman" w:eastAsia="宋体" w:hAnsi="Times New Roman" w:cs="Times New Roman"/>
          <w:szCs w:val="21"/>
        </w:rPr>
        <w:t>与油页岩有机质</w:t>
      </w:r>
      <w:r w:rsidR="000B3499" w:rsidRPr="00512CD8">
        <w:rPr>
          <w:rFonts w:ascii="Times New Roman" w:eastAsia="宋体" w:hAnsi="Times New Roman" w:cs="Times New Roman"/>
          <w:szCs w:val="21"/>
        </w:rPr>
        <w:t>热解</w:t>
      </w:r>
      <w:r w:rsidR="00143B4E" w:rsidRPr="00512CD8">
        <w:rPr>
          <w:rFonts w:ascii="Times New Roman" w:eastAsia="宋体" w:hAnsi="Times New Roman" w:cs="Times New Roman"/>
          <w:szCs w:val="21"/>
        </w:rPr>
        <w:t>阶段总失重率</w:t>
      </w:r>
      <w:r w:rsidR="00983859" w:rsidRPr="00512CD8">
        <w:rPr>
          <w:rFonts w:ascii="Times New Roman" w:eastAsia="宋体" w:hAnsi="Times New Roman" w:cs="Times New Roman"/>
          <w:szCs w:val="21"/>
        </w:rPr>
        <w:t>的</w:t>
      </w:r>
      <w:r w:rsidR="00143B4E" w:rsidRPr="00512CD8">
        <w:rPr>
          <w:rFonts w:ascii="Times New Roman" w:eastAsia="宋体" w:hAnsi="Times New Roman" w:cs="Times New Roman"/>
          <w:szCs w:val="21"/>
        </w:rPr>
        <w:t>比值确定，具体计算方式可参照</w:t>
      </w:r>
      <w:r w:rsidR="00412546" w:rsidRPr="00512CD8">
        <w:rPr>
          <w:rFonts w:ascii="Times New Roman" w:eastAsia="宋体" w:hAnsi="Times New Roman" w:cs="Times New Roman"/>
          <w:bCs/>
          <w:szCs w:val="21"/>
        </w:rPr>
        <w:t>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6</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。将</w:t>
      </w:r>
      <w:r w:rsidR="00412546" w:rsidRPr="00512CD8">
        <w:rPr>
          <w:rFonts w:ascii="Times New Roman" w:eastAsia="宋体" w:hAnsi="Times New Roman" w:cs="Times New Roman"/>
          <w:szCs w:val="21"/>
        </w:rPr>
        <w:t>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6</w:t>
      </w:r>
      <w:r w:rsidR="00A02CD9"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对</w:t>
      </w:r>
      <w:r w:rsidR="007E169D" w:rsidRPr="00512CD8">
        <w:rPr>
          <w:rFonts w:ascii="Times New Roman" w:eastAsia="宋体" w:hAnsi="Times New Roman" w:cs="Times New Roman"/>
          <w:szCs w:val="21"/>
        </w:rPr>
        <w:t>时间</w:t>
      </w:r>
      <w:r w:rsidR="00143B4E" w:rsidRPr="00512CD8">
        <w:rPr>
          <w:rFonts w:ascii="Times New Roman" w:eastAsia="宋体" w:hAnsi="Times New Roman" w:cs="Times New Roman"/>
          <w:szCs w:val="21"/>
        </w:rPr>
        <w:t>微分，便可得到油页岩</w:t>
      </w:r>
      <w:r w:rsidR="00722454" w:rsidRPr="00512CD8">
        <w:rPr>
          <w:rFonts w:ascii="Times New Roman" w:eastAsia="宋体" w:hAnsi="Times New Roman" w:cs="Times New Roman"/>
          <w:szCs w:val="21"/>
        </w:rPr>
        <w:t>多反应耦合</w:t>
      </w:r>
      <w:r w:rsidR="00143B4E" w:rsidRPr="00512CD8">
        <w:rPr>
          <w:rFonts w:ascii="Times New Roman" w:eastAsia="宋体" w:hAnsi="Times New Roman" w:cs="Times New Roman"/>
          <w:szCs w:val="21"/>
        </w:rPr>
        <w:t>有机质</w:t>
      </w:r>
      <w:r w:rsidR="000B3499" w:rsidRPr="00512CD8">
        <w:rPr>
          <w:rFonts w:ascii="Times New Roman" w:eastAsia="宋体" w:hAnsi="Times New Roman" w:cs="Times New Roman"/>
          <w:szCs w:val="21"/>
        </w:rPr>
        <w:t>热解</w:t>
      </w:r>
      <w:r w:rsidR="00143B4E" w:rsidRPr="00512CD8">
        <w:rPr>
          <w:rFonts w:ascii="Times New Roman" w:eastAsia="宋体" w:hAnsi="Times New Roman" w:cs="Times New Roman"/>
          <w:szCs w:val="21"/>
        </w:rPr>
        <w:t>动力学模型，</w:t>
      </w:r>
      <w:r w:rsidR="00983859" w:rsidRPr="00512CD8">
        <w:rPr>
          <w:rFonts w:ascii="Times New Roman" w:eastAsia="宋体" w:hAnsi="Times New Roman" w:cs="Times New Roman"/>
          <w:szCs w:val="21"/>
        </w:rPr>
        <w:t>如</w:t>
      </w:r>
      <w:r w:rsidR="00143B4E" w:rsidRPr="00512CD8">
        <w:rPr>
          <w:rFonts w:ascii="Times New Roman" w:eastAsia="宋体" w:hAnsi="Times New Roman" w:cs="Times New Roman"/>
          <w:szCs w:val="21"/>
        </w:rPr>
        <w:t>式</w:t>
      </w:r>
      <w:r w:rsidR="00A02CD9"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7</w:t>
      </w:r>
      <w:r w:rsidR="00A02CD9" w:rsidRPr="00512CD8">
        <w:rPr>
          <w:rFonts w:ascii="Times New Roman" w:eastAsia="宋体" w:hAnsi="Times New Roman" w:cs="Times New Roman"/>
          <w:szCs w:val="21"/>
        </w:rPr>
        <w:t>）</w:t>
      </w:r>
      <w:r w:rsidR="00983859" w:rsidRPr="00512CD8">
        <w:rPr>
          <w:rFonts w:ascii="Times New Roman" w:eastAsia="宋体" w:hAnsi="Times New Roman" w:cs="Times New Roman"/>
          <w:szCs w:val="21"/>
        </w:rPr>
        <w:t>所</w:t>
      </w:r>
      <w:r w:rsidR="00143B4E" w:rsidRPr="00512CD8">
        <w:rPr>
          <w:rFonts w:ascii="Times New Roman" w:eastAsia="宋体" w:hAnsi="Times New Roman" w:cs="Times New Roman"/>
          <w:szCs w:val="21"/>
        </w:rPr>
        <w:t>示。</w:t>
      </w:r>
      <w:r w:rsidR="00F009CE" w:rsidRPr="00512CD8">
        <w:rPr>
          <w:rFonts w:ascii="Times New Roman" w:eastAsia="宋体" w:hAnsi="Times New Roman" w:cs="Times New Roman"/>
          <w:szCs w:val="21"/>
        </w:rPr>
        <w:t>动力学模型的预测精度可通过比较油页岩有机质热解阶段有机质转化率变化实验曲线与模型预测曲线的相关系数</w:t>
      </w:r>
      <w:r w:rsidR="00F009CE" w:rsidRPr="00512CD8">
        <w:rPr>
          <w:rFonts w:ascii="Times New Roman" w:eastAsia="宋体" w:hAnsi="Times New Roman" w:cs="Times New Roman"/>
          <w:i/>
          <w:szCs w:val="21"/>
        </w:rPr>
        <w:t>R</w:t>
      </w:r>
      <w:r w:rsidR="00F009CE" w:rsidRPr="00512CD8">
        <w:rPr>
          <w:rFonts w:ascii="Times New Roman" w:eastAsia="宋体" w:hAnsi="Times New Roman" w:cs="Times New Roman"/>
          <w:szCs w:val="21"/>
          <w:vertAlign w:val="superscript"/>
        </w:rPr>
        <w:t>2</w:t>
      </w:r>
      <w:r w:rsidR="00F009CE" w:rsidRPr="00512CD8">
        <w:rPr>
          <w:rFonts w:ascii="Times New Roman" w:eastAsia="宋体" w:hAnsi="Times New Roman" w:cs="Times New Roman"/>
          <w:szCs w:val="21"/>
        </w:rPr>
        <w:t>来评价。</w:t>
      </w:r>
    </w:p>
    <w:p w14:paraId="7770F1AF" w14:textId="119616E5" w:rsidR="007B579C" w:rsidRPr="00512CD8" w:rsidRDefault="0009717E" w:rsidP="0009717E">
      <w:pPr>
        <w:wordWrap w:val="0"/>
        <w:ind w:firstLine="420"/>
        <w:jc w:val="right"/>
        <w:rPr>
          <w:rFonts w:ascii="Times New Roman" w:eastAsia="宋体" w:hAnsi="Times New Roman" w:cs="Times New Roman"/>
          <w:szCs w:val="21"/>
        </w:rPr>
      </w:pPr>
      <w:r w:rsidRPr="00512CD8">
        <w:rPr>
          <w:rFonts w:ascii="Times New Roman" w:eastAsia="宋体" w:hAnsi="Times New Roman" w:cs="Times New Roman"/>
          <w:position w:val="-56"/>
          <w:szCs w:val="21"/>
        </w:rPr>
        <w:object w:dxaOrig="1420" w:dyaOrig="940" w14:anchorId="1817E371">
          <v:shape id="_x0000_i1028" type="#_x0000_t75" style="width:60.75pt;height:42pt" o:ole="">
            <v:imagedata r:id="rId20" o:title=""/>
          </v:shape>
          <o:OLEObject Type="Embed" ProgID="Equation.DSMT4" ShapeID="_x0000_i1028" DrawAspect="Content" ObjectID="_1835530417" r:id="rId21"/>
        </w:object>
      </w:r>
      <w:r w:rsidR="00951C5C" w:rsidRPr="00512CD8">
        <w:rPr>
          <w:rFonts w:ascii="Times New Roman" w:eastAsia="宋体" w:hAnsi="Times New Roman" w:cs="Times New Roman"/>
          <w:szCs w:val="21"/>
        </w:rPr>
        <w:t>;</w:t>
      </w:r>
      <w:r w:rsidR="007B579C" w:rsidRPr="00512CD8">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sidR="00CD3B94">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sidR="007B579C" w:rsidRPr="00512CD8">
        <w:rPr>
          <w:rFonts w:ascii="Times New Roman" w:eastAsia="宋体" w:hAnsi="Times New Roman" w:cs="Times New Roman"/>
          <w:szCs w:val="21"/>
        </w:rPr>
        <w:t xml:space="preserve"> (4)</w:t>
      </w:r>
    </w:p>
    <w:p w14:paraId="21191134" w14:textId="73EAC122" w:rsidR="00143B4E" w:rsidRPr="00512CD8" w:rsidRDefault="0009717E" w:rsidP="0009717E">
      <w:pPr>
        <w:jc w:val="right"/>
        <w:rPr>
          <w:rFonts w:ascii="Times New Roman" w:eastAsia="宋体" w:hAnsi="Times New Roman" w:cs="Times New Roman"/>
          <w:szCs w:val="21"/>
        </w:rPr>
      </w:pPr>
      <w:r>
        <w:rPr>
          <w:rFonts w:ascii="Times New Roman" w:eastAsia="宋体" w:hAnsi="Times New Roman" w:cs="Times New Roman"/>
          <w:szCs w:val="21"/>
        </w:rPr>
        <w:t xml:space="preserve">  </w:t>
      </w:r>
      <w:r w:rsidR="00805235" w:rsidRPr="00512CD8">
        <w:rPr>
          <w:rFonts w:ascii="Times New Roman" w:eastAsia="宋体" w:hAnsi="Times New Roman" w:cs="Times New Roman"/>
          <w:position w:val="-26"/>
          <w:szCs w:val="21"/>
        </w:rPr>
        <w:object w:dxaOrig="1200" w:dyaOrig="620" w14:anchorId="677D328D">
          <v:shape id="_x0000_i1029" type="#_x0000_t75" style="width:57.75pt;height:29.25pt" o:ole="">
            <v:imagedata r:id="rId22" o:title=""/>
          </v:shape>
          <o:OLEObject Type="Embed" ProgID="Equation.DSMT4" ShapeID="_x0000_i1029" DrawAspect="Content" ObjectID="_1835530418" r:id="rId23"/>
        </w:object>
      </w:r>
      <w:r w:rsidR="00951C5C"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sidR="00CD3B94">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sidR="00143B4E" w:rsidRPr="00512CD8">
        <w:rPr>
          <w:rFonts w:ascii="Times New Roman" w:eastAsia="宋体" w:hAnsi="Times New Roman" w:cs="Times New Roman"/>
          <w:szCs w:val="21"/>
        </w:rPr>
        <w:t>(</w:t>
      </w:r>
      <w:r w:rsidR="00143954" w:rsidRPr="00512CD8">
        <w:rPr>
          <w:rFonts w:ascii="Times New Roman" w:eastAsia="宋体" w:hAnsi="Times New Roman" w:cs="Times New Roman"/>
          <w:szCs w:val="21"/>
        </w:rPr>
        <w:t>5</w:t>
      </w:r>
      <w:r w:rsidR="00143B4E" w:rsidRPr="00512CD8">
        <w:rPr>
          <w:rFonts w:ascii="Times New Roman" w:eastAsia="宋体" w:hAnsi="Times New Roman" w:cs="Times New Roman"/>
          <w:szCs w:val="21"/>
        </w:rPr>
        <w:t xml:space="preserve">)     </w:t>
      </w:r>
    </w:p>
    <w:p w14:paraId="59B5B63B" w14:textId="72474370" w:rsidR="00143B4E" w:rsidRPr="00512CD8" w:rsidRDefault="00671A6E" w:rsidP="007B579C">
      <w:pPr>
        <w:jc w:val="right"/>
        <w:rPr>
          <w:rFonts w:ascii="Times New Roman" w:eastAsia="宋体" w:hAnsi="Times New Roman" w:cs="Times New Roman"/>
          <w:szCs w:val="21"/>
        </w:rPr>
      </w:pPr>
      <w:r w:rsidRPr="00512CD8">
        <w:rPr>
          <w:rFonts w:ascii="Times New Roman" w:eastAsia="宋体" w:hAnsi="Times New Roman" w:cs="Times New Roman"/>
          <w:position w:val="-26"/>
          <w:szCs w:val="21"/>
        </w:rPr>
        <w:object w:dxaOrig="1160" w:dyaOrig="620" w14:anchorId="49093685">
          <v:shape id="_x0000_i1030" type="#_x0000_t75" style="width:57.75pt;height:29.25pt" o:ole="">
            <v:imagedata r:id="rId24" o:title=""/>
          </v:shape>
          <o:OLEObject Type="Embed" ProgID="Equation.DSMT4" ShapeID="_x0000_i1030" DrawAspect="Content" ObjectID="_1835530419" r:id="rId25"/>
        </w:object>
      </w:r>
      <w:r w:rsidR="00951C5C" w:rsidRPr="00512CD8">
        <w:rPr>
          <w:rFonts w:ascii="Times New Roman" w:eastAsia="宋体" w:hAnsi="Times New Roman" w:cs="Times New Roman"/>
          <w:szCs w:val="21"/>
        </w:rPr>
        <w:t>;</w:t>
      </w:r>
      <w:r w:rsidR="00143B4E" w:rsidRPr="00512CD8">
        <w:rPr>
          <w:rFonts w:ascii="Times New Roman" w:eastAsia="宋体" w:hAnsi="Times New Roman" w:cs="Times New Roman"/>
          <w:szCs w:val="21"/>
        </w:rPr>
        <w:t xml:space="preserve"> </w:t>
      </w:r>
      <w:r w:rsidR="00732B7E" w:rsidRPr="00512CD8">
        <w:rPr>
          <w:rFonts w:ascii="Times New Roman" w:eastAsia="宋体" w:hAnsi="Times New Roman" w:cs="Times New Roman"/>
          <w:szCs w:val="21"/>
        </w:rPr>
        <w:t xml:space="preserve">     </w:t>
      </w:r>
      <w:r w:rsidR="00CD3B94">
        <w:rPr>
          <w:rFonts w:ascii="Times New Roman" w:eastAsia="宋体" w:hAnsi="Times New Roman" w:cs="Times New Roman"/>
          <w:szCs w:val="21"/>
        </w:rPr>
        <w:t xml:space="preserve">  </w:t>
      </w:r>
      <w:r w:rsidR="00732B7E" w:rsidRPr="00512CD8">
        <w:rPr>
          <w:rFonts w:ascii="Times New Roman" w:eastAsia="宋体" w:hAnsi="Times New Roman" w:cs="Times New Roman"/>
          <w:szCs w:val="21"/>
        </w:rPr>
        <w:t xml:space="preserve"> </w:t>
      </w:r>
      <w:r w:rsidR="0009717E">
        <w:rPr>
          <w:rFonts w:ascii="Times New Roman" w:eastAsia="宋体" w:hAnsi="Times New Roman" w:cs="Times New Roman"/>
          <w:szCs w:val="21"/>
        </w:rPr>
        <w:t xml:space="preserve">  </w:t>
      </w:r>
      <w:r w:rsidR="00732B7E" w:rsidRPr="00512CD8">
        <w:rPr>
          <w:rFonts w:ascii="Times New Roman" w:eastAsia="宋体" w:hAnsi="Times New Roman" w:cs="Times New Roman"/>
          <w:szCs w:val="21"/>
        </w:rPr>
        <w:t xml:space="preserve"> </w:t>
      </w:r>
      <w:r w:rsidR="00143B4E" w:rsidRPr="00512CD8">
        <w:rPr>
          <w:rFonts w:ascii="Times New Roman" w:eastAsia="宋体" w:hAnsi="Times New Roman" w:cs="Times New Roman"/>
          <w:szCs w:val="21"/>
        </w:rPr>
        <w:t xml:space="preserve"> </w:t>
      </w:r>
      <w:r w:rsidR="007B579C" w:rsidRPr="00512CD8">
        <w:rPr>
          <w:rFonts w:ascii="Times New Roman" w:eastAsia="宋体" w:hAnsi="Times New Roman" w:cs="Times New Roman"/>
          <w:szCs w:val="21"/>
        </w:rPr>
        <w:t xml:space="preserve"> (6) </w:t>
      </w:r>
    </w:p>
    <w:p w14:paraId="7CE445E3" w14:textId="31E4F921" w:rsidR="00143B4E" w:rsidRPr="00512CD8" w:rsidRDefault="0009717E" w:rsidP="0009717E">
      <w:pPr>
        <w:wordWrap w:val="0"/>
        <w:jc w:val="right"/>
        <w:rPr>
          <w:rFonts w:ascii="Times New Roman" w:eastAsia="宋体" w:hAnsi="Times New Roman" w:cs="Times New Roman"/>
          <w:szCs w:val="21"/>
        </w:rPr>
      </w:pPr>
      <w:r>
        <w:rPr>
          <w:rFonts w:ascii="Times New Roman" w:hAnsi="Times New Roman" w:cs="Times New Roman"/>
          <w:szCs w:val="21"/>
        </w:rPr>
        <w:t xml:space="preserve"> </w:t>
      </w:r>
      <w:r w:rsidR="000D3B7C" w:rsidRPr="00512CD8">
        <w:rPr>
          <w:rFonts w:ascii="Times New Roman" w:hAnsi="Times New Roman" w:cs="Times New Roman"/>
          <w:position w:val="-26"/>
          <w:szCs w:val="21"/>
        </w:rPr>
        <w:object w:dxaOrig="1500" w:dyaOrig="620" w14:anchorId="4C3085F1">
          <v:shape id="_x0000_i1031" type="#_x0000_t75" style="width:1in;height:29.25pt" o:ole="">
            <v:imagedata r:id="rId26" o:title=""/>
          </v:shape>
          <o:OLEObject Type="Embed" ProgID="Equation.DSMT4" ShapeID="_x0000_i1031" DrawAspect="Content" ObjectID="_1835530420" r:id="rId27"/>
        </w:object>
      </w:r>
      <w:r w:rsidR="00246EF1">
        <w:rPr>
          <w:rFonts w:ascii="Times New Roman" w:eastAsia="宋体" w:hAnsi="Times New Roman" w:cs="Times New Roman"/>
          <w:szCs w:val="21"/>
        </w:rPr>
        <w:t>.</w:t>
      </w:r>
      <w:r w:rsidR="00143B4E" w:rsidRPr="00512CD8">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sidR="00CD3B94">
        <w:rPr>
          <w:rFonts w:ascii="Times New Roman" w:eastAsia="宋体" w:hAnsi="Times New Roman" w:cs="Times New Roman"/>
          <w:szCs w:val="21"/>
        </w:rPr>
        <w:t xml:space="preserve">  </w:t>
      </w:r>
      <w:r>
        <w:rPr>
          <w:rFonts w:ascii="Times New Roman" w:eastAsia="宋体" w:hAnsi="Times New Roman" w:cs="Times New Roman"/>
          <w:szCs w:val="21"/>
        </w:rPr>
        <w:t xml:space="preserve">      (7)</w:t>
      </w:r>
    </w:p>
    <w:p w14:paraId="765A77F8" w14:textId="77777777" w:rsidR="00977D7D" w:rsidRPr="00512CD8" w:rsidRDefault="00977D7D" w:rsidP="005F74EA">
      <w:pPr>
        <w:outlineLvl w:val="0"/>
        <w:rPr>
          <w:rFonts w:ascii="Times New Roman" w:eastAsia="宋体" w:hAnsi="Times New Roman" w:cs="Times New Roman"/>
          <w:b/>
          <w:szCs w:val="21"/>
        </w:rPr>
      </w:pPr>
    </w:p>
    <w:p w14:paraId="3D7DD697" w14:textId="432FCE4C" w:rsidR="00196030" w:rsidRPr="00512CD8" w:rsidRDefault="00021455" w:rsidP="005F74EA">
      <w:pPr>
        <w:outlineLvl w:val="0"/>
        <w:rPr>
          <w:rFonts w:ascii="Times New Roman" w:eastAsia="宋体" w:hAnsi="Times New Roman" w:cs="Times New Roman"/>
          <w:b/>
          <w:bCs/>
          <w:sz w:val="24"/>
          <w:szCs w:val="32"/>
        </w:rPr>
      </w:pPr>
      <w:r w:rsidRPr="00512CD8">
        <w:rPr>
          <w:rFonts w:ascii="Times New Roman" w:eastAsia="宋体" w:hAnsi="Times New Roman" w:cs="Times New Roman"/>
          <w:b/>
          <w:bCs/>
          <w:sz w:val="24"/>
          <w:szCs w:val="32"/>
        </w:rPr>
        <w:t xml:space="preserve">2. </w:t>
      </w:r>
      <w:r w:rsidR="00411252" w:rsidRPr="00512CD8">
        <w:rPr>
          <w:rFonts w:ascii="Times New Roman" w:eastAsia="宋体" w:hAnsi="Times New Roman" w:cs="Times New Roman"/>
          <w:b/>
          <w:bCs/>
          <w:sz w:val="24"/>
          <w:szCs w:val="32"/>
        </w:rPr>
        <w:t>结果与讨论</w:t>
      </w:r>
    </w:p>
    <w:p w14:paraId="7D1D1CCB" w14:textId="48DF0850" w:rsidR="00970EAA" w:rsidRPr="00512CD8" w:rsidRDefault="00970EAA" w:rsidP="00970EAA">
      <w:pPr>
        <w:outlineLvl w:val="1"/>
        <w:rPr>
          <w:rFonts w:ascii="Times New Roman" w:eastAsia="宋体" w:hAnsi="Times New Roman" w:cs="Times New Roman"/>
          <w:b/>
          <w:bCs/>
          <w:szCs w:val="21"/>
        </w:rPr>
      </w:pPr>
      <w:r w:rsidRPr="00512CD8">
        <w:rPr>
          <w:rFonts w:ascii="Times New Roman" w:eastAsia="宋体" w:hAnsi="Times New Roman" w:cs="Times New Roman"/>
          <w:b/>
          <w:szCs w:val="21"/>
        </w:rPr>
        <w:t xml:space="preserve">2.1  </w:t>
      </w:r>
      <w:r w:rsidRPr="00512CD8">
        <w:rPr>
          <w:rFonts w:ascii="Times New Roman" w:eastAsia="宋体" w:hAnsi="Times New Roman" w:cs="Times New Roman"/>
          <w:b/>
          <w:szCs w:val="21"/>
        </w:rPr>
        <w:t>嫩江组油页岩有机质热解过程解耦与单步反应动力学分析</w:t>
      </w:r>
    </w:p>
    <w:p w14:paraId="2CD2DF37" w14:textId="19598743" w:rsidR="00970EAA" w:rsidRPr="00512CD8" w:rsidRDefault="00970EAA">
      <w:pPr>
        <w:ind w:firstLine="420"/>
        <w:rPr>
          <w:rFonts w:ascii="Times New Roman" w:eastAsia="宋体" w:hAnsi="Times New Roman" w:cs="Times New Roman"/>
          <w:szCs w:val="21"/>
        </w:rPr>
      </w:pPr>
      <w:r w:rsidRPr="00512CD8">
        <w:rPr>
          <w:rFonts w:ascii="Times New Roman" w:eastAsia="宋体" w:hAnsi="Times New Roman" w:cs="Times New Roman"/>
          <w:bCs/>
          <w:szCs w:val="21"/>
        </w:rPr>
        <w:t>对嫩江组油页岩有机质热解曲线按三步反应进行解耦，获得有机质热解过程与各反应在</w:t>
      </w:r>
      <w:r w:rsidRPr="00512CD8">
        <w:rPr>
          <w:rFonts w:ascii="Times New Roman" w:eastAsia="宋体" w:hAnsi="Times New Roman" w:cs="Times New Roman"/>
          <w:bCs/>
          <w:szCs w:val="21"/>
        </w:rPr>
        <w:t>0.5</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1</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2</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4℃/min</w:t>
      </w:r>
      <w:r w:rsidRPr="00512CD8">
        <w:rPr>
          <w:rFonts w:ascii="Times New Roman" w:eastAsia="宋体" w:hAnsi="Times New Roman" w:cs="Times New Roman"/>
          <w:bCs/>
          <w:szCs w:val="21"/>
        </w:rPr>
        <w:t>四个升温速率下的失重</w:t>
      </w:r>
      <w:r w:rsidR="00795101">
        <w:rPr>
          <w:rFonts w:ascii="Times New Roman" w:eastAsia="宋体" w:hAnsi="Times New Roman" w:cs="Times New Roman" w:hint="eastAsia"/>
          <w:bCs/>
          <w:szCs w:val="21"/>
        </w:rPr>
        <w:t>速率</w:t>
      </w:r>
      <w:r w:rsidRPr="00512CD8">
        <w:rPr>
          <w:rFonts w:ascii="Times New Roman" w:eastAsia="宋体" w:hAnsi="Times New Roman" w:cs="Times New Roman"/>
          <w:bCs/>
          <w:szCs w:val="21"/>
        </w:rPr>
        <w:t>曲线如图</w:t>
      </w:r>
      <w:r w:rsidR="007D733A">
        <w:rPr>
          <w:rFonts w:ascii="Times New Roman" w:eastAsia="宋体" w:hAnsi="Times New Roman" w:cs="Times New Roman"/>
          <w:bCs/>
          <w:szCs w:val="21"/>
        </w:rPr>
        <w:t>2</w:t>
      </w:r>
      <w:r w:rsidRPr="00512CD8">
        <w:rPr>
          <w:rFonts w:ascii="Times New Roman" w:eastAsia="宋体" w:hAnsi="Times New Roman" w:cs="Times New Roman"/>
          <w:bCs/>
          <w:szCs w:val="21"/>
        </w:rPr>
        <w:t>所示。随着升温速率的升高，各步反应的失重过程均向右偏移，峰高与峰值温度均升高，反应发生的温度范围略有扩大，</w:t>
      </w:r>
      <w:r w:rsidRPr="00512CD8">
        <w:rPr>
          <w:rFonts w:ascii="Times New Roman" w:eastAsia="宋体" w:hAnsi="Times New Roman" w:cs="Times New Roman"/>
          <w:szCs w:val="21"/>
        </w:rPr>
        <w:t>但各失重峰的相对形状与对应失重率并无明显改变。这再次说明</w:t>
      </w:r>
      <w:r w:rsidR="00143954" w:rsidRPr="00512CD8">
        <w:rPr>
          <w:rFonts w:ascii="Times New Roman" w:eastAsia="宋体" w:hAnsi="Times New Roman" w:cs="Times New Roman"/>
          <w:szCs w:val="21"/>
        </w:rPr>
        <w:t>采用该解耦方法能使对</w:t>
      </w:r>
      <w:r w:rsidRPr="00512CD8">
        <w:rPr>
          <w:rFonts w:ascii="Times New Roman" w:eastAsia="宋体" w:hAnsi="Times New Roman" w:cs="Times New Roman"/>
          <w:szCs w:val="21"/>
        </w:rPr>
        <w:t>各升温速率下油页岩有机质</w:t>
      </w:r>
      <w:r w:rsidR="00467F7C" w:rsidRPr="00512CD8">
        <w:rPr>
          <w:rFonts w:ascii="Times New Roman" w:eastAsia="宋体" w:hAnsi="Times New Roman" w:cs="Times New Roman"/>
          <w:szCs w:val="21"/>
        </w:rPr>
        <w:t>热解过程的解耦具有一致性，保证了相同序号的拟合峰对应于同一反应</w:t>
      </w:r>
      <w:r w:rsidR="00143954" w:rsidRPr="00512CD8">
        <w:rPr>
          <w:rFonts w:ascii="Times New Roman" w:eastAsia="宋体" w:hAnsi="Times New Roman" w:cs="Times New Roman"/>
          <w:szCs w:val="21"/>
        </w:rPr>
        <w:t>，由此</w:t>
      </w:r>
      <w:r w:rsidR="00467F7C" w:rsidRPr="00512CD8">
        <w:rPr>
          <w:rFonts w:ascii="Times New Roman" w:eastAsia="宋体" w:hAnsi="Times New Roman" w:cs="Times New Roman"/>
          <w:szCs w:val="21"/>
        </w:rPr>
        <w:t>获得各步反应在不同升温速率下的热解失重特性，</w:t>
      </w:r>
      <w:r w:rsidR="00467F7C" w:rsidRPr="00512CD8">
        <w:rPr>
          <w:rFonts w:ascii="Times New Roman" w:eastAsia="宋体" w:hAnsi="Times New Roman" w:cs="Times New Roman"/>
          <w:szCs w:val="21"/>
        </w:rPr>
        <w:lastRenderedPageBreak/>
        <w:t>为动力学建模提供</w:t>
      </w:r>
      <w:r w:rsidRPr="00512CD8">
        <w:rPr>
          <w:rFonts w:ascii="Times New Roman" w:eastAsia="宋体" w:hAnsi="Times New Roman" w:cs="Times New Roman"/>
          <w:szCs w:val="21"/>
        </w:rPr>
        <w:t>良好基础。</w:t>
      </w:r>
    </w:p>
    <w:p w14:paraId="0BEBDE2D" w14:textId="77777777" w:rsidR="0074610E" w:rsidRPr="00512CD8" w:rsidRDefault="0074610E" w:rsidP="00970EAA">
      <w:pPr>
        <w:pStyle w:val="a3"/>
        <w:ind w:firstLineChars="0" w:firstLine="0"/>
        <w:jc w:val="center"/>
        <w:rPr>
          <w:rFonts w:ascii="Times New Roman" w:eastAsia="宋体" w:hAnsi="Times New Roman" w:cs="Times New Roman"/>
          <w:b/>
          <w:bCs/>
          <w:sz w:val="18"/>
          <w:szCs w:val="18"/>
        </w:rPr>
        <w:sectPr w:rsidR="0074610E" w:rsidRPr="00512CD8" w:rsidSect="007D733A">
          <w:type w:val="continuous"/>
          <w:pgSz w:w="11906" w:h="16838"/>
          <w:pgMar w:top="1985" w:right="1021" w:bottom="1021" w:left="1021" w:header="851" w:footer="992" w:gutter="0"/>
          <w:cols w:num="2" w:space="425"/>
          <w:titlePg/>
          <w:docGrid w:type="lines" w:linePitch="312"/>
        </w:sectPr>
      </w:pPr>
    </w:p>
    <w:p w14:paraId="1B026FCF" w14:textId="1AEF9E63" w:rsidR="0074610E" w:rsidRPr="00512CD8" w:rsidRDefault="0074610E" w:rsidP="00732B7E">
      <w:pPr>
        <w:rPr>
          <w:rFonts w:ascii="Times New Roman" w:eastAsia="宋体" w:hAnsi="Times New Roman" w:cs="Times New Roman"/>
          <w:bCs/>
          <w:szCs w:val="21"/>
        </w:rPr>
        <w:sectPr w:rsidR="0074610E" w:rsidRPr="00512CD8" w:rsidSect="0074610E">
          <w:type w:val="continuous"/>
          <w:pgSz w:w="11906" w:h="16838"/>
          <w:pgMar w:top="1440" w:right="1800" w:bottom="1440" w:left="1800" w:header="851" w:footer="992" w:gutter="0"/>
          <w:cols w:space="425"/>
          <w:titlePg/>
          <w:docGrid w:type="lines" w:linePitch="312"/>
        </w:sectPr>
      </w:pPr>
    </w:p>
    <w:p w14:paraId="7789A78B" w14:textId="77777777" w:rsidR="00817D29" w:rsidRDefault="00970EAA" w:rsidP="00E77801">
      <w:pPr>
        <w:ind w:firstLine="420"/>
        <w:rPr>
          <w:rFonts w:ascii="Times New Roman" w:eastAsia="宋体" w:hAnsi="Times New Roman" w:cs="Times New Roman"/>
          <w:bCs/>
          <w:szCs w:val="21"/>
        </w:rPr>
      </w:pPr>
      <w:r w:rsidRPr="00512CD8">
        <w:rPr>
          <w:rFonts w:ascii="Times New Roman" w:eastAsia="宋体" w:hAnsi="Times New Roman" w:cs="Times New Roman"/>
          <w:bCs/>
          <w:szCs w:val="21"/>
        </w:rPr>
        <w:t>基于图</w:t>
      </w:r>
      <w:r w:rsidR="007D733A">
        <w:rPr>
          <w:rFonts w:ascii="Times New Roman" w:eastAsia="宋体" w:hAnsi="Times New Roman" w:cs="Times New Roman"/>
          <w:bCs/>
          <w:szCs w:val="21"/>
        </w:rPr>
        <w:t>3</w:t>
      </w:r>
      <w:r w:rsidRPr="00512CD8">
        <w:rPr>
          <w:rFonts w:ascii="Times New Roman" w:eastAsia="宋体" w:hAnsi="Times New Roman" w:cs="Times New Roman"/>
          <w:bCs/>
          <w:szCs w:val="21"/>
        </w:rPr>
        <w:t>结果，首先采用</w:t>
      </w:r>
      <w:r w:rsidRPr="00512CD8">
        <w:rPr>
          <w:rFonts w:ascii="Times New Roman" w:eastAsia="宋体" w:hAnsi="Times New Roman" w:cs="Times New Roman"/>
          <w:bCs/>
          <w:szCs w:val="21"/>
        </w:rPr>
        <w:t>STK</w:t>
      </w:r>
      <w:r w:rsidRPr="00512CD8">
        <w:rPr>
          <w:rFonts w:ascii="Times New Roman" w:eastAsia="宋体" w:hAnsi="Times New Roman" w:cs="Times New Roman"/>
          <w:bCs/>
          <w:szCs w:val="21"/>
        </w:rPr>
        <w:t>方法计算各步反应在设定转化率范围内的活化能分布，结果如图</w:t>
      </w:r>
      <w:r w:rsidRPr="00512CD8">
        <w:rPr>
          <w:rFonts w:ascii="Times New Roman" w:eastAsia="宋体" w:hAnsi="Times New Roman" w:cs="Times New Roman"/>
          <w:bCs/>
          <w:szCs w:val="21"/>
        </w:rPr>
        <w:t>2</w:t>
      </w:r>
      <w:r w:rsidRPr="00512CD8">
        <w:rPr>
          <w:rFonts w:ascii="Times New Roman" w:eastAsia="宋体" w:hAnsi="Times New Roman" w:cs="Times New Roman"/>
          <w:bCs/>
          <w:szCs w:val="21"/>
        </w:rPr>
        <w:t>所示。三步反应的平均活化能</w:t>
      </w:r>
      <w:r w:rsidRPr="00512CD8">
        <w:rPr>
          <w:rFonts w:ascii="Times New Roman" w:eastAsia="宋体" w:hAnsi="Times New Roman" w:cs="Times New Roman"/>
          <w:i/>
          <w:szCs w:val="21"/>
        </w:rPr>
        <w:ruby>
          <w:rubyPr>
            <w:rubyAlign w:val="distributeSpace"/>
            <w:hps w:val="11"/>
            <w:hpsRaise w:val="20"/>
            <w:hpsBaseText w:val="21"/>
            <w:lid w:val="zh-CN"/>
          </w:rubyPr>
          <w:rt>
            <w:r w:rsidR="00970EAA" w:rsidRPr="00512CD8">
              <w:rPr>
                <w:rFonts w:ascii="Times New Roman" w:eastAsia="宋体" w:hAnsi="Times New Roman" w:cs="Times New Roman"/>
                <w:i/>
                <w:szCs w:val="21"/>
              </w:rPr>
              <w:t>—</w:t>
            </w:r>
          </w:rt>
          <w:rubyBase>
            <w:r w:rsidR="00970EAA" w:rsidRPr="00512CD8">
              <w:rPr>
                <w:rFonts w:ascii="Times New Roman" w:eastAsia="宋体" w:hAnsi="Times New Roman" w:cs="Times New Roman"/>
                <w:i/>
                <w:szCs w:val="21"/>
              </w:rPr>
              <w:t>E</w:t>
            </w:r>
          </w:rubyBase>
        </w:ruby>
      </w:r>
      <w:r w:rsidRPr="00512CD8">
        <w:rPr>
          <w:rFonts w:ascii="Times New Roman" w:eastAsia="宋体" w:hAnsi="Times New Roman" w:cs="Times New Roman"/>
          <w:i/>
          <w:szCs w:val="21"/>
          <w:vertAlign w:val="subscript"/>
        </w:rPr>
        <w:t>l</w:t>
      </w:r>
      <w:r w:rsidRPr="00512CD8">
        <w:rPr>
          <w:rFonts w:ascii="Times New Roman" w:eastAsia="宋体" w:hAnsi="Times New Roman" w:cs="Times New Roman"/>
          <w:bCs/>
          <w:szCs w:val="21"/>
        </w:rPr>
        <w:t>分别为</w:t>
      </w:r>
      <w:r w:rsidRPr="00512CD8">
        <w:rPr>
          <w:rFonts w:ascii="Times New Roman" w:eastAsia="宋体" w:hAnsi="Times New Roman" w:cs="Times New Roman"/>
          <w:bCs/>
          <w:szCs w:val="21"/>
        </w:rPr>
        <w:t>14.23</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208.84</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201.43 kJ/mol</w:t>
      </w:r>
      <w:r w:rsidRPr="00512CD8">
        <w:rPr>
          <w:rFonts w:ascii="Times New Roman" w:eastAsia="宋体" w:hAnsi="Times New Roman" w:cs="Times New Roman"/>
          <w:bCs/>
          <w:szCs w:val="21"/>
        </w:rPr>
        <w:t>，分布范围为</w:t>
      </w:r>
      <w:r w:rsidRPr="00512CD8">
        <w:rPr>
          <w:rFonts w:ascii="Times New Roman" w:eastAsia="宋体" w:hAnsi="Times New Roman" w:cs="Times New Roman"/>
          <w:bCs/>
          <w:szCs w:val="21"/>
        </w:rPr>
        <w:t>128.37-151.09</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199.66-214.54</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198.60-205.91 kJ/mol</w:t>
      </w:r>
      <w:r w:rsidRPr="00512CD8">
        <w:rPr>
          <w:rFonts w:ascii="Times New Roman" w:eastAsia="宋体" w:hAnsi="Times New Roman" w:cs="Times New Roman"/>
          <w:bCs/>
          <w:szCs w:val="21"/>
        </w:rPr>
        <w:t>，相对标准偏差分别为</w:t>
      </w:r>
      <w:r w:rsidRPr="00512CD8">
        <w:rPr>
          <w:rFonts w:ascii="Times New Roman" w:eastAsia="宋体" w:hAnsi="Times New Roman" w:cs="Times New Roman"/>
          <w:bCs/>
          <w:szCs w:val="21"/>
        </w:rPr>
        <w:t>3.82</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1.83</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2.03%</w:t>
      </w:r>
      <w:r w:rsidRPr="00512CD8">
        <w:rPr>
          <w:rFonts w:ascii="Times New Roman" w:eastAsia="宋体" w:hAnsi="Times New Roman" w:cs="Times New Roman"/>
          <w:bCs/>
          <w:szCs w:val="21"/>
        </w:rPr>
        <w:t>。计算结果同样满足活化能均一性判据，可视作单步反应，基于该活化能，采用</w:t>
      </w:r>
      <w:r w:rsidRPr="00512CD8">
        <w:rPr>
          <w:rFonts w:ascii="Times New Roman" w:eastAsia="宋体" w:hAnsi="Times New Roman" w:cs="Times New Roman"/>
          <w:bCs/>
          <w:szCs w:val="21"/>
        </w:rPr>
        <w:t>1.3</w:t>
      </w:r>
      <w:r w:rsidRPr="00512CD8">
        <w:rPr>
          <w:rFonts w:ascii="Times New Roman" w:eastAsia="宋体" w:hAnsi="Times New Roman" w:cs="Times New Roman"/>
          <w:bCs/>
          <w:szCs w:val="21"/>
        </w:rPr>
        <w:t>节方法开展动力学分析，所得的各反应动力学参数最终的优化结果如</w:t>
      </w:r>
      <w:r w:rsidRPr="00512CD8">
        <w:rPr>
          <w:rFonts w:ascii="Times New Roman" w:eastAsia="宋体" w:hAnsi="Times New Roman" w:cs="Times New Roman"/>
          <w:szCs w:val="21"/>
        </w:rPr>
        <w:t>表</w:t>
      </w:r>
      <w:r w:rsidRPr="00512CD8">
        <w:rPr>
          <w:rFonts w:ascii="Times New Roman" w:eastAsia="宋体" w:hAnsi="Times New Roman" w:cs="Times New Roman"/>
          <w:szCs w:val="21"/>
        </w:rPr>
        <w:t>2</w:t>
      </w:r>
      <w:r w:rsidRPr="00512CD8">
        <w:rPr>
          <w:rFonts w:ascii="Times New Roman" w:eastAsia="宋体" w:hAnsi="Times New Roman" w:cs="Times New Roman"/>
          <w:bCs/>
          <w:szCs w:val="21"/>
        </w:rPr>
        <w:t>所示。</w:t>
      </w:r>
    </w:p>
    <w:tbl>
      <w:tblPr>
        <w:tblStyle w:val="ad"/>
        <w:tblpPr w:leftFromText="180" w:rightFromText="180" w:vertAnchor="page" w:horzAnchor="margin" w:tblpXSpec="right" w:tblpY="285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9"/>
      </w:tblGrid>
      <w:tr w:rsidR="00817D29" w14:paraId="319D49DD" w14:textId="77777777" w:rsidTr="00817D29">
        <w:tc>
          <w:tcPr>
            <w:tcW w:w="4709" w:type="dxa"/>
          </w:tcPr>
          <w:p w14:paraId="42A7921D" w14:textId="36ADD471" w:rsidR="00817D29" w:rsidRDefault="00817D29" w:rsidP="00817D29">
            <w:pPr>
              <w:rPr>
                <w:rFonts w:ascii="Times New Roman" w:eastAsia="宋体" w:hAnsi="Times New Roman" w:cs="Times New Roman"/>
                <w:bCs/>
                <w:szCs w:val="21"/>
              </w:rPr>
            </w:pPr>
            <w:r w:rsidRPr="00636678">
              <w:rPr>
                <w:rFonts w:ascii="Times New Roman" w:eastAsia="宋体" w:hAnsi="Times New Roman" w:cs="Times New Roman" w:hint="eastAsia"/>
                <w:bCs/>
                <w:noProof/>
                <w:sz w:val="22"/>
              </w:rPr>
              <w:drawing>
                <wp:inline distT="0" distB="0" distL="0" distR="0" wp14:anchorId="3A32CE0C" wp14:editId="4A17875D">
                  <wp:extent cx="2774344" cy="2160000"/>
                  <wp:effectExtent l="0" t="0" r="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74344" cy="2160000"/>
                          </a:xfrm>
                          <a:prstGeom prst="rect">
                            <a:avLst/>
                          </a:prstGeom>
                          <a:noFill/>
                          <a:ln>
                            <a:noFill/>
                          </a:ln>
                        </pic:spPr>
                      </pic:pic>
                    </a:graphicData>
                  </a:graphic>
                </wp:inline>
              </w:drawing>
            </w:r>
          </w:p>
        </w:tc>
      </w:tr>
      <w:tr w:rsidR="00817D29" w14:paraId="54FE4891" w14:textId="77777777" w:rsidTr="00817D29">
        <w:tc>
          <w:tcPr>
            <w:tcW w:w="4709" w:type="dxa"/>
          </w:tcPr>
          <w:p w14:paraId="7A276944" w14:textId="77777777" w:rsidR="00817D29" w:rsidRDefault="00817D29" w:rsidP="00817D29">
            <w:pPr>
              <w:rPr>
                <w:rFonts w:ascii="Times New Roman" w:eastAsia="宋体" w:hAnsi="Times New Roman" w:cs="Times New Roman"/>
                <w:bCs/>
                <w:szCs w:val="21"/>
              </w:rPr>
            </w:pPr>
            <w:r w:rsidRPr="00636678">
              <w:rPr>
                <w:rFonts w:ascii="Times New Roman" w:eastAsia="宋体" w:hAnsi="Times New Roman" w:cs="Times New Roman"/>
                <w:bCs/>
                <w:szCs w:val="18"/>
              </w:rPr>
              <w:t>图</w:t>
            </w:r>
            <w:r w:rsidRPr="00636678">
              <w:rPr>
                <w:rFonts w:ascii="Times New Roman" w:eastAsia="宋体" w:hAnsi="Times New Roman" w:cs="Times New Roman"/>
                <w:bCs/>
                <w:szCs w:val="18"/>
              </w:rPr>
              <w:t>3</w:t>
            </w:r>
            <w:r w:rsidRPr="00512CD8">
              <w:rPr>
                <w:rFonts w:ascii="Times New Roman" w:eastAsia="宋体" w:hAnsi="Times New Roman" w:cs="Times New Roman"/>
                <w:bCs/>
                <w:szCs w:val="18"/>
              </w:rPr>
              <w:t xml:space="preserve"> </w:t>
            </w:r>
            <w:r w:rsidRPr="00512CD8">
              <w:rPr>
                <w:rFonts w:ascii="Times New Roman" w:eastAsia="宋体" w:hAnsi="Times New Roman" w:cs="Times New Roman"/>
                <w:bCs/>
                <w:szCs w:val="18"/>
              </w:rPr>
              <w:t>采用</w:t>
            </w:r>
            <w:r w:rsidRPr="00512CD8">
              <w:rPr>
                <w:rFonts w:ascii="Times New Roman" w:eastAsia="宋体" w:hAnsi="Times New Roman" w:cs="Times New Roman"/>
                <w:bCs/>
                <w:szCs w:val="18"/>
              </w:rPr>
              <w:t>STK</w:t>
            </w:r>
            <w:r w:rsidRPr="00512CD8">
              <w:rPr>
                <w:rFonts w:ascii="Times New Roman" w:eastAsia="宋体" w:hAnsi="Times New Roman" w:cs="Times New Roman"/>
                <w:bCs/>
                <w:szCs w:val="18"/>
              </w:rPr>
              <w:t>法计算的三步反应活化能分布</w:t>
            </w:r>
          </w:p>
        </w:tc>
      </w:tr>
    </w:tbl>
    <w:p w14:paraId="4612903C" w14:textId="1B04681C" w:rsidR="001628CE" w:rsidRDefault="001628CE">
      <w:pPr>
        <w:ind w:firstLine="420"/>
        <w:rPr>
          <w:rFonts w:ascii="Times New Roman" w:eastAsia="宋体" w:hAnsi="Times New Roman" w:cs="Times New Roman"/>
          <w:bCs/>
          <w:szCs w:val="21"/>
        </w:rPr>
      </w:pPr>
      <w:r w:rsidRPr="00512CD8">
        <w:rPr>
          <w:rFonts w:ascii="Times New Roman" w:eastAsia="宋体" w:hAnsi="Times New Roman" w:cs="Times New Roman"/>
          <w:bCs/>
          <w:szCs w:val="21"/>
        </w:rPr>
        <w:t>采用上述动力学参数对</w:t>
      </w:r>
      <w:r w:rsidRPr="00512CD8">
        <w:rPr>
          <w:rFonts w:ascii="Times New Roman" w:eastAsia="宋体" w:hAnsi="Times New Roman" w:cs="Times New Roman"/>
          <w:bCs/>
          <w:szCs w:val="21"/>
        </w:rPr>
        <w:t>4</w:t>
      </w:r>
      <w:r w:rsidRPr="00512CD8">
        <w:rPr>
          <w:rFonts w:ascii="Times New Roman" w:eastAsia="宋体" w:hAnsi="Times New Roman" w:cs="Times New Roman"/>
          <w:bCs/>
          <w:szCs w:val="21"/>
        </w:rPr>
        <w:t>个升温速率下各步反应过程分别进行预测，预测结果如</w:t>
      </w:r>
      <w:r w:rsidRPr="00512CD8">
        <w:rPr>
          <w:rFonts w:ascii="Times New Roman" w:eastAsia="宋体" w:hAnsi="Times New Roman" w:cs="Times New Roman"/>
          <w:szCs w:val="21"/>
        </w:rPr>
        <w:t>表</w:t>
      </w:r>
      <w:r w:rsidRPr="00512CD8">
        <w:rPr>
          <w:rFonts w:ascii="Times New Roman" w:eastAsia="宋体" w:hAnsi="Times New Roman" w:cs="Times New Roman"/>
          <w:szCs w:val="21"/>
        </w:rPr>
        <w:t>3</w:t>
      </w:r>
      <w:r w:rsidRPr="00512CD8">
        <w:rPr>
          <w:rFonts w:ascii="Times New Roman" w:eastAsia="宋体" w:hAnsi="Times New Roman" w:cs="Times New Roman"/>
          <w:bCs/>
          <w:szCs w:val="21"/>
        </w:rPr>
        <w:t>所示。四个升温速率下各步反应过程的平均预测精度均超过了</w:t>
      </w:r>
      <w:r w:rsidRPr="00512CD8">
        <w:rPr>
          <w:rFonts w:ascii="Times New Roman" w:eastAsia="宋体" w:hAnsi="Times New Roman" w:cs="Times New Roman"/>
          <w:bCs/>
          <w:szCs w:val="21"/>
        </w:rPr>
        <w:t>0.966</w:t>
      </w:r>
      <w:r w:rsidR="006C074B">
        <w:rPr>
          <w:rFonts w:ascii="Times New Roman" w:eastAsia="宋体" w:hAnsi="Times New Roman" w:cs="Times New Roman"/>
          <w:bCs/>
          <w:szCs w:val="21"/>
        </w:rPr>
        <w:t xml:space="preserve"> </w:t>
      </w:r>
      <w:r w:rsidRPr="00512CD8">
        <w:rPr>
          <w:rFonts w:ascii="Times New Roman" w:eastAsia="宋体" w:hAnsi="Times New Roman" w:cs="Times New Roman"/>
          <w:bCs/>
          <w:szCs w:val="21"/>
        </w:rPr>
        <w:t>5</w:t>
      </w:r>
      <w:r w:rsidRPr="00512CD8">
        <w:rPr>
          <w:rFonts w:ascii="Times New Roman" w:eastAsia="宋体" w:hAnsi="Times New Roman" w:cs="Times New Roman"/>
          <w:bCs/>
          <w:szCs w:val="21"/>
        </w:rPr>
        <w:t>，尤其是反应</w:t>
      </w:r>
      <w:r w:rsidRPr="00512CD8">
        <w:rPr>
          <w:rFonts w:ascii="Times New Roman" w:eastAsia="宋体" w:hAnsi="Times New Roman" w:cs="Times New Roman"/>
          <w:bCs/>
          <w:szCs w:val="21"/>
        </w:rPr>
        <w:t>1</w:t>
      </w:r>
      <w:r w:rsidRPr="00512CD8">
        <w:rPr>
          <w:rFonts w:ascii="Times New Roman" w:eastAsia="宋体" w:hAnsi="Times New Roman" w:cs="Times New Roman"/>
          <w:bCs/>
          <w:szCs w:val="21"/>
        </w:rPr>
        <w:t>和反应</w:t>
      </w:r>
      <w:r w:rsidRPr="00512CD8">
        <w:rPr>
          <w:rFonts w:ascii="Times New Roman" w:eastAsia="宋体" w:hAnsi="Times New Roman" w:cs="Times New Roman"/>
          <w:bCs/>
          <w:szCs w:val="21"/>
        </w:rPr>
        <w:t>2</w:t>
      </w:r>
      <w:r w:rsidRPr="00512CD8">
        <w:rPr>
          <w:rFonts w:ascii="Times New Roman" w:eastAsia="宋体" w:hAnsi="Times New Roman" w:cs="Times New Roman"/>
          <w:bCs/>
          <w:szCs w:val="21"/>
        </w:rPr>
        <w:t>（干酪根的转化过程与沥青的</w:t>
      </w:r>
      <w:r w:rsidRPr="00512CD8">
        <w:rPr>
          <w:rFonts w:ascii="Times New Roman" w:eastAsia="宋体" w:hAnsi="Times New Roman" w:cs="Times New Roman"/>
          <w:bCs/>
          <w:szCs w:val="21"/>
        </w:rPr>
        <w:t>1</w:t>
      </w:r>
      <w:r w:rsidRPr="00512CD8">
        <w:rPr>
          <w:rFonts w:ascii="Times New Roman" w:eastAsia="宋体" w:hAnsi="Times New Roman" w:cs="Times New Roman"/>
          <w:bCs/>
          <w:szCs w:val="21"/>
        </w:rPr>
        <w:t>次裂解）的动力学方程，平均预测精度超过</w:t>
      </w:r>
      <w:r w:rsidRPr="00512CD8">
        <w:rPr>
          <w:rFonts w:ascii="Times New Roman" w:eastAsia="宋体" w:hAnsi="Times New Roman" w:cs="Times New Roman"/>
          <w:bCs/>
          <w:szCs w:val="21"/>
        </w:rPr>
        <w:t>0.992</w:t>
      </w:r>
      <w:r w:rsidR="006C074B">
        <w:rPr>
          <w:rFonts w:ascii="Times New Roman" w:eastAsia="宋体" w:hAnsi="Times New Roman" w:cs="Times New Roman"/>
          <w:bCs/>
          <w:szCs w:val="21"/>
        </w:rPr>
        <w:t xml:space="preserve"> </w:t>
      </w:r>
      <w:r w:rsidRPr="00512CD8">
        <w:rPr>
          <w:rFonts w:ascii="Times New Roman" w:eastAsia="宋体" w:hAnsi="Times New Roman" w:cs="Times New Roman"/>
          <w:bCs/>
          <w:szCs w:val="21"/>
        </w:rPr>
        <w:t>9</w:t>
      </w:r>
      <w:r w:rsidRPr="00512CD8">
        <w:rPr>
          <w:rFonts w:ascii="Times New Roman" w:eastAsia="宋体" w:hAnsi="Times New Roman" w:cs="Times New Roman"/>
          <w:bCs/>
          <w:szCs w:val="21"/>
        </w:rPr>
        <w:t>，说明建立的三个单步反应动力学方程能够较为准确地描述各个独立反应的发</w:t>
      </w:r>
      <w:r w:rsidR="006C074B" w:rsidRPr="00512CD8">
        <w:rPr>
          <w:rFonts w:ascii="Times New Roman" w:eastAsia="宋体" w:hAnsi="Times New Roman" w:cs="Times New Roman"/>
          <w:bCs/>
          <w:szCs w:val="21"/>
        </w:rPr>
        <w:t>生过程。</w:t>
      </w:r>
    </w:p>
    <w:p w14:paraId="72B7F7AD" w14:textId="36C29ECA" w:rsidR="00817D29" w:rsidRPr="00512CD8" w:rsidRDefault="00817D29" w:rsidP="00E77801">
      <w:pPr>
        <w:rPr>
          <w:rFonts w:ascii="Times New Roman" w:eastAsia="宋体" w:hAnsi="Times New Roman" w:cs="Times New Roman"/>
          <w:bCs/>
          <w:sz w:val="22"/>
        </w:rPr>
        <w:sectPr w:rsidR="00817D29" w:rsidRPr="00512CD8" w:rsidSect="007D733A">
          <w:type w:val="continuous"/>
          <w:pgSz w:w="11906" w:h="16838"/>
          <w:pgMar w:top="1985" w:right="1021" w:bottom="1021" w:left="1021" w:header="851" w:footer="992" w:gutter="0"/>
          <w:cols w:num="2" w:space="425"/>
          <w:titlePg/>
          <w:docGrid w:type="lines" w:linePitch="312"/>
        </w:sectPr>
      </w:pPr>
    </w:p>
    <w:p w14:paraId="35576E21" w14:textId="77777777" w:rsidR="006C074B" w:rsidRDefault="006C074B" w:rsidP="00970EAA">
      <w:pPr>
        <w:jc w:val="center"/>
        <w:rPr>
          <w:rFonts w:ascii="Times New Roman" w:eastAsia="宋体" w:hAnsi="Times New Roman" w:cs="Times New Roman"/>
          <w:b/>
          <w:bCs/>
          <w:sz w:val="18"/>
          <w:szCs w:val="18"/>
        </w:rPr>
      </w:pPr>
    </w:p>
    <w:p w14:paraId="6E15528B" w14:textId="7628C652" w:rsidR="00817D29" w:rsidRPr="00512CD8" w:rsidRDefault="00817D29" w:rsidP="00E77801">
      <w:pPr>
        <w:rPr>
          <w:rFonts w:ascii="Times New Roman" w:eastAsia="宋体" w:hAnsi="Times New Roman" w:cs="Times New Roman"/>
          <w:b/>
          <w:bCs/>
          <w:sz w:val="18"/>
          <w:szCs w:val="18"/>
        </w:rPr>
        <w:sectPr w:rsidR="00817D29" w:rsidRPr="00512CD8" w:rsidSect="00E77801">
          <w:type w:val="continuous"/>
          <w:pgSz w:w="11906" w:h="16838"/>
          <w:pgMar w:top="1440" w:right="1800" w:bottom="1440" w:left="1800" w:header="851" w:footer="992" w:gutter="0"/>
          <w:cols w:space="425"/>
          <w:titlePg/>
          <w:docGrid w:type="lines" w:linePitch="312"/>
        </w:sectPr>
      </w:pPr>
    </w:p>
    <w:p w14:paraId="26BDCE3A" w14:textId="2C6195CF" w:rsidR="00970EAA" w:rsidRPr="00512CD8" w:rsidRDefault="00970EAA" w:rsidP="001628CE">
      <w:pPr>
        <w:jc w:val="center"/>
        <w:rPr>
          <w:rFonts w:ascii="Times New Roman" w:eastAsia="宋体" w:hAnsi="Times New Roman" w:cs="Times New Roman"/>
          <w:bCs/>
          <w:szCs w:val="18"/>
        </w:rPr>
      </w:pPr>
      <w:r w:rsidRPr="003064FF">
        <w:rPr>
          <w:rFonts w:ascii="Times New Roman" w:eastAsia="宋体" w:hAnsi="Times New Roman" w:cs="Times New Roman"/>
          <w:bCs/>
          <w:szCs w:val="18"/>
        </w:rPr>
        <w:t>表</w:t>
      </w:r>
      <w:r w:rsidRPr="003064FF">
        <w:rPr>
          <w:rFonts w:ascii="Times New Roman" w:eastAsia="宋体" w:hAnsi="Times New Roman" w:cs="Times New Roman"/>
          <w:bCs/>
          <w:szCs w:val="18"/>
        </w:rPr>
        <w:t>2</w:t>
      </w:r>
      <w:r w:rsidRPr="00512CD8">
        <w:rPr>
          <w:rFonts w:ascii="Times New Roman" w:eastAsia="宋体" w:hAnsi="Times New Roman" w:cs="Times New Roman"/>
          <w:bCs/>
          <w:szCs w:val="18"/>
        </w:rPr>
        <w:t xml:space="preserve"> </w:t>
      </w:r>
      <w:r w:rsidRPr="00512CD8">
        <w:rPr>
          <w:rFonts w:ascii="Times New Roman" w:eastAsia="宋体" w:hAnsi="Times New Roman" w:cs="Times New Roman"/>
          <w:bCs/>
          <w:szCs w:val="18"/>
        </w:rPr>
        <w:t>嫩江组油页岩有机质热解三步反应动力学参数初值与优化结果</w:t>
      </w:r>
    </w:p>
    <w:tbl>
      <w:tblPr>
        <w:tblW w:w="9588" w:type="dxa"/>
        <w:tblInd w:w="-851" w:type="dxa"/>
        <w:tblLayout w:type="fixed"/>
        <w:tblLook w:val="04A0" w:firstRow="1" w:lastRow="0" w:firstColumn="1" w:lastColumn="0" w:noHBand="0" w:noVBand="1"/>
      </w:tblPr>
      <w:tblGrid>
        <w:gridCol w:w="2475"/>
        <w:gridCol w:w="2371"/>
        <w:gridCol w:w="2371"/>
        <w:gridCol w:w="2371"/>
      </w:tblGrid>
      <w:tr w:rsidR="001A2BEB" w:rsidRPr="00512CD8" w14:paraId="336858F5" w14:textId="77777777" w:rsidTr="00C0502A">
        <w:trPr>
          <w:trHeight w:val="304"/>
          <w:tblHeader/>
        </w:trPr>
        <w:tc>
          <w:tcPr>
            <w:tcW w:w="2475" w:type="dxa"/>
            <w:vMerge w:val="restart"/>
            <w:tcBorders>
              <w:top w:val="single" w:sz="4" w:space="0" w:color="auto"/>
              <w:left w:val="nil"/>
              <w:bottom w:val="single" w:sz="4" w:space="0" w:color="000000"/>
              <w:right w:val="nil"/>
            </w:tcBorders>
            <w:noWrap/>
            <w:vAlign w:val="center"/>
            <w:hideMark/>
          </w:tcPr>
          <w:p w14:paraId="5A9D42C0"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参数</w:t>
            </w:r>
          </w:p>
        </w:tc>
        <w:tc>
          <w:tcPr>
            <w:tcW w:w="2371" w:type="dxa"/>
            <w:tcBorders>
              <w:top w:val="single" w:sz="4" w:space="0" w:color="auto"/>
              <w:left w:val="nil"/>
              <w:bottom w:val="single" w:sz="4" w:space="0" w:color="auto"/>
              <w:right w:val="nil"/>
            </w:tcBorders>
            <w:noWrap/>
            <w:vAlign w:val="center"/>
            <w:hideMark/>
          </w:tcPr>
          <w:p w14:paraId="2F0915A1"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1</w:t>
            </w:r>
          </w:p>
        </w:tc>
        <w:tc>
          <w:tcPr>
            <w:tcW w:w="2371" w:type="dxa"/>
            <w:tcBorders>
              <w:top w:val="single" w:sz="4" w:space="0" w:color="auto"/>
              <w:left w:val="nil"/>
              <w:bottom w:val="single" w:sz="4" w:space="0" w:color="auto"/>
              <w:right w:val="nil"/>
            </w:tcBorders>
            <w:vAlign w:val="center"/>
          </w:tcPr>
          <w:p w14:paraId="5E16A05E" w14:textId="321D46A0"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2</w:t>
            </w:r>
          </w:p>
        </w:tc>
        <w:tc>
          <w:tcPr>
            <w:tcW w:w="2371" w:type="dxa"/>
            <w:tcBorders>
              <w:top w:val="single" w:sz="4" w:space="0" w:color="auto"/>
              <w:left w:val="nil"/>
              <w:bottom w:val="single" w:sz="4" w:space="0" w:color="auto"/>
              <w:right w:val="nil"/>
            </w:tcBorders>
            <w:noWrap/>
            <w:vAlign w:val="center"/>
            <w:hideMark/>
          </w:tcPr>
          <w:p w14:paraId="20DDD5A4" w14:textId="52C5A862"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3</w:t>
            </w:r>
          </w:p>
        </w:tc>
      </w:tr>
      <w:tr w:rsidR="001A2BEB" w:rsidRPr="00512CD8" w14:paraId="5243FDE2" w14:textId="77777777" w:rsidTr="00C0502A">
        <w:trPr>
          <w:trHeight w:val="347"/>
          <w:tblHeader/>
        </w:trPr>
        <w:tc>
          <w:tcPr>
            <w:tcW w:w="2475" w:type="dxa"/>
            <w:vMerge/>
            <w:tcBorders>
              <w:top w:val="single" w:sz="4" w:space="0" w:color="auto"/>
              <w:left w:val="nil"/>
              <w:bottom w:val="single" w:sz="4" w:space="0" w:color="000000"/>
              <w:right w:val="nil"/>
            </w:tcBorders>
            <w:vAlign w:val="center"/>
            <w:hideMark/>
          </w:tcPr>
          <w:p w14:paraId="45296EC5" w14:textId="77777777" w:rsidR="001A2BEB" w:rsidRPr="00512CD8" w:rsidRDefault="001A2BEB" w:rsidP="00970EAA">
            <w:pPr>
              <w:widowControl/>
              <w:jc w:val="left"/>
              <w:rPr>
                <w:rFonts w:ascii="Times New Roman" w:eastAsia="宋体" w:hAnsi="Times New Roman" w:cs="Times New Roman"/>
                <w:color w:val="000000"/>
                <w:kern w:val="0"/>
                <w:szCs w:val="21"/>
              </w:rPr>
            </w:pPr>
          </w:p>
        </w:tc>
        <w:tc>
          <w:tcPr>
            <w:tcW w:w="2371" w:type="dxa"/>
            <w:tcBorders>
              <w:top w:val="nil"/>
              <w:left w:val="nil"/>
              <w:bottom w:val="single" w:sz="4" w:space="0" w:color="auto"/>
              <w:right w:val="nil"/>
            </w:tcBorders>
            <w:vAlign w:val="center"/>
            <w:hideMark/>
          </w:tcPr>
          <w:p w14:paraId="36E88485"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优化值</w:t>
            </w:r>
          </w:p>
        </w:tc>
        <w:tc>
          <w:tcPr>
            <w:tcW w:w="2371" w:type="dxa"/>
            <w:tcBorders>
              <w:top w:val="nil"/>
              <w:left w:val="nil"/>
              <w:bottom w:val="single" w:sz="4" w:space="0" w:color="auto"/>
              <w:right w:val="nil"/>
            </w:tcBorders>
            <w:vAlign w:val="center"/>
            <w:hideMark/>
          </w:tcPr>
          <w:p w14:paraId="11A72AA2"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优化值</w:t>
            </w:r>
          </w:p>
        </w:tc>
        <w:tc>
          <w:tcPr>
            <w:tcW w:w="2371" w:type="dxa"/>
            <w:tcBorders>
              <w:top w:val="nil"/>
              <w:left w:val="nil"/>
              <w:bottom w:val="single" w:sz="4" w:space="0" w:color="auto"/>
              <w:right w:val="nil"/>
            </w:tcBorders>
            <w:vAlign w:val="center"/>
            <w:hideMark/>
          </w:tcPr>
          <w:p w14:paraId="1413AF97"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优化值</w:t>
            </w:r>
          </w:p>
        </w:tc>
      </w:tr>
      <w:tr w:rsidR="001A2BEB" w:rsidRPr="00512CD8" w14:paraId="5957018C" w14:textId="77777777" w:rsidTr="00C0502A">
        <w:trPr>
          <w:trHeight w:val="304"/>
          <w:tblHeader/>
        </w:trPr>
        <w:tc>
          <w:tcPr>
            <w:tcW w:w="2475" w:type="dxa"/>
            <w:tcBorders>
              <w:top w:val="nil"/>
              <w:left w:val="nil"/>
              <w:bottom w:val="nil"/>
              <w:right w:val="nil"/>
            </w:tcBorders>
            <w:noWrap/>
            <w:vAlign w:val="center"/>
            <w:hideMark/>
          </w:tcPr>
          <w:p w14:paraId="156FB2A0"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E</w:t>
            </w:r>
          </w:p>
        </w:tc>
        <w:tc>
          <w:tcPr>
            <w:tcW w:w="2371" w:type="dxa"/>
            <w:tcBorders>
              <w:top w:val="nil"/>
              <w:left w:val="nil"/>
              <w:bottom w:val="nil"/>
              <w:right w:val="nil"/>
            </w:tcBorders>
            <w:noWrap/>
            <w:vAlign w:val="center"/>
            <w:hideMark/>
          </w:tcPr>
          <w:p w14:paraId="0604754C"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147.59</w:t>
            </w:r>
          </w:p>
        </w:tc>
        <w:tc>
          <w:tcPr>
            <w:tcW w:w="2371" w:type="dxa"/>
            <w:tcBorders>
              <w:top w:val="nil"/>
              <w:left w:val="nil"/>
              <w:bottom w:val="nil"/>
              <w:right w:val="nil"/>
            </w:tcBorders>
            <w:shd w:val="clear" w:color="000000" w:fill="FFFFFF"/>
            <w:noWrap/>
            <w:vAlign w:val="center"/>
            <w:hideMark/>
          </w:tcPr>
          <w:p w14:paraId="55211568"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212.79 </w:t>
            </w:r>
          </w:p>
        </w:tc>
        <w:tc>
          <w:tcPr>
            <w:tcW w:w="2371" w:type="dxa"/>
            <w:tcBorders>
              <w:top w:val="nil"/>
              <w:left w:val="nil"/>
              <w:bottom w:val="nil"/>
              <w:right w:val="nil"/>
            </w:tcBorders>
            <w:shd w:val="clear" w:color="000000" w:fill="FFFFFF"/>
            <w:noWrap/>
            <w:vAlign w:val="center"/>
            <w:hideMark/>
          </w:tcPr>
          <w:p w14:paraId="1A200470"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204.17 </w:t>
            </w:r>
          </w:p>
        </w:tc>
      </w:tr>
      <w:tr w:rsidR="001A2BEB" w:rsidRPr="00512CD8" w14:paraId="698BC2D7" w14:textId="77777777" w:rsidTr="00C0502A">
        <w:trPr>
          <w:trHeight w:val="304"/>
          <w:tblHeader/>
        </w:trPr>
        <w:tc>
          <w:tcPr>
            <w:tcW w:w="2475" w:type="dxa"/>
            <w:tcBorders>
              <w:top w:val="nil"/>
              <w:left w:val="nil"/>
              <w:bottom w:val="nil"/>
              <w:right w:val="nil"/>
            </w:tcBorders>
            <w:noWrap/>
            <w:vAlign w:val="center"/>
            <w:hideMark/>
          </w:tcPr>
          <w:p w14:paraId="79E32EEC"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A</w:t>
            </w:r>
          </w:p>
        </w:tc>
        <w:tc>
          <w:tcPr>
            <w:tcW w:w="2371" w:type="dxa"/>
            <w:tcBorders>
              <w:top w:val="nil"/>
              <w:left w:val="nil"/>
              <w:bottom w:val="nil"/>
              <w:right w:val="nil"/>
            </w:tcBorders>
            <w:noWrap/>
            <w:vAlign w:val="center"/>
            <w:hideMark/>
          </w:tcPr>
          <w:p w14:paraId="68476B89"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3.37E+10</w:t>
            </w:r>
          </w:p>
        </w:tc>
        <w:tc>
          <w:tcPr>
            <w:tcW w:w="2371" w:type="dxa"/>
            <w:tcBorders>
              <w:top w:val="nil"/>
              <w:left w:val="nil"/>
              <w:bottom w:val="nil"/>
              <w:right w:val="nil"/>
            </w:tcBorders>
            <w:shd w:val="clear" w:color="000000" w:fill="FFFFFF"/>
            <w:noWrap/>
            <w:vAlign w:val="center"/>
            <w:hideMark/>
          </w:tcPr>
          <w:p w14:paraId="5CB63012"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1.38E+14</w:t>
            </w:r>
          </w:p>
        </w:tc>
        <w:tc>
          <w:tcPr>
            <w:tcW w:w="2371" w:type="dxa"/>
            <w:tcBorders>
              <w:top w:val="nil"/>
              <w:left w:val="nil"/>
              <w:bottom w:val="nil"/>
              <w:right w:val="nil"/>
            </w:tcBorders>
            <w:shd w:val="clear" w:color="000000" w:fill="FFFFFF"/>
            <w:noWrap/>
            <w:vAlign w:val="center"/>
            <w:hideMark/>
          </w:tcPr>
          <w:p w14:paraId="5E046461"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3.51E+12</w:t>
            </w:r>
          </w:p>
        </w:tc>
      </w:tr>
      <w:tr w:rsidR="001A2BEB" w:rsidRPr="00512CD8" w14:paraId="3AEF8DC8" w14:textId="77777777" w:rsidTr="00C0502A">
        <w:trPr>
          <w:trHeight w:val="304"/>
          <w:tblHeader/>
        </w:trPr>
        <w:tc>
          <w:tcPr>
            <w:tcW w:w="2475" w:type="dxa"/>
            <w:tcBorders>
              <w:top w:val="nil"/>
              <w:left w:val="nil"/>
              <w:bottom w:val="nil"/>
              <w:right w:val="nil"/>
            </w:tcBorders>
            <w:noWrap/>
            <w:vAlign w:val="center"/>
            <w:hideMark/>
          </w:tcPr>
          <w:p w14:paraId="31BE97A2"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C</w:t>
            </w:r>
          </w:p>
        </w:tc>
        <w:tc>
          <w:tcPr>
            <w:tcW w:w="2371" w:type="dxa"/>
            <w:tcBorders>
              <w:top w:val="nil"/>
              <w:left w:val="nil"/>
              <w:bottom w:val="nil"/>
              <w:right w:val="nil"/>
            </w:tcBorders>
            <w:noWrap/>
            <w:vAlign w:val="center"/>
            <w:hideMark/>
          </w:tcPr>
          <w:p w14:paraId="68389ED3"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1.63</w:t>
            </w:r>
          </w:p>
        </w:tc>
        <w:tc>
          <w:tcPr>
            <w:tcW w:w="2371" w:type="dxa"/>
            <w:tcBorders>
              <w:top w:val="nil"/>
              <w:left w:val="nil"/>
              <w:bottom w:val="nil"/>
              <w:right w:val="nil"/>
            </w:tcBorders>
            <w:shd w:val="clear" w:color="000000" w:fill="FFFFFF"/>
            <w:noWrap/>
            <w:vAlign w:val="center"/>
            <w:hideMark/>
          </w:tcPr>
          <w:p w14:paraId="18790AB4"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3.76 </w:t>
            </w:r>
          </w:p>
        </w:tc>
        <w:tc>
          <w:tcPr>
            <w:tcW w:w="2371" w:type="dxa"/>
            <w:tcBorders>
              <w:top w:val="nil"/>
              <w:left w:val="nil"/>
              <w:bottom w:val="nil"/>
              <w:right w:val="nil"/>
            </w:tcBorders>
            <w:shd w:val="clear" w:color="000000" w:fill="FFFFFF"/>
            <w:noWrap/>
            <w:vAlign w:val="center"/>
            <w:hideMark/>
          </w:tcPr>
          <w:p w14:paraId="69CEBB2D"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3.95 </w:t>
            </w:r>
          </w:p>
        </w:tc>
      </w:tr>
      <w:tr w:rsidR="001A2BEB" w:rsidRPr="00512CD8" w14:paraId="4BAA9806" w14:textId="77777777" w:rsidTr="00C0502A">
        <w:trPr>
          <w:trHeight w:val="304"/>
          <w:tblHeader/>
        </w:trPr>
        <w:tc>
          <w:tcPr>
            <w:tcW w:w="2475" w:type="dxa"/>
            <w:tcBorders>
              <w:top w:val="nil"/>
              <w:left w:val="nil"/>
              <w:bottom w:val="nil"/>
              <w:right w:val="nil"/>
            </w:tcBorders>
            <w:noWrap/>
            <w:vAlign w:val="center"/>
            <w:hideMark/>
          </w:tcPr>
          <w:p w14:paraId="131F02BB"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o</w:t>
            </w:r>
          </w:p>
        </w:tc>
        <w:tc>
          <w:tcPr>
            <w:tcW w:w="2371" w:type="dxa"/>
            <w:tcBorders>
              <w:top w:val="nil"/>
              <w:left w:val="nil"/>
              <w:bottom w:val="nil"/>
              <w:right w:val="nil"/>
            </w:tcBorders>
            <w:noWrap/>
            <w:vAlign w:val="center"/>
            <w:hideMark/>
          </w:tcPr>
          <w:p w14:paraId="6D43F161"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-0.36</w:t>
            </w:r>
          </w:p>
        </w:tc>
        <w:tc>
          <w:tcPr>
            <w:tcW w:w="2371" w:type="dxa"/>
            <w:tcBorders>
              <w:top w:val="nil"/>
              <w:left w:val="nil"/>
              <w:bottom w:val="nil"/>
              <w:right w:val="nil"/>
            </w:tcBorders>
            <w:shd w:val="clear" w:color="000000" w:fill="FFFFFF"/>
            <w:noWrap/>
            <w:vAlign w:val="center"/>
            <w:hideMark/>
          </w:tcPr>
          <w:p w14:paraId="4A2A5C49"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0.00</w:t>
            </w:r>
          </w:p>
        </w:tc>
        <w:tc>
          <w:tcPr>
            <w:tcW w:w="2371" w:type="dxa"/>
            <w:tcBorders>
              <w:top w:val="nil"/>
              <w:left w:val="nil"/>
              <w:bottom w:val="nil"/>
              <w:right w:val="nil"/>
            </w:tcBorders>
            <w:shd w:val="clear" w:color="000000" w:fill="FFFFFF"/>
            <w:noWrap/>
            <w:vAlign w:val="center"/>
            <w:hideMark/>
          </w:tcPr>
          <w:p w14:paraId="1DF7EF78"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-0.44 </w:t>
            </w:r>
          </w:p>
        </w:tc>
      </w:tr>
      <w:tr w:rsidR="001A2BEB" w:rsidRPr="00512CD8" w14:paraId="2AA08440" w14:textId="77777777" w:rsidTr="00C0502A">
        <w:trPr>
          <w:trHeight w:val="304"/>
          <w:tblHeader/>
        </w:trPr>
        <w:tc>
          <w:tcPr>
            <w:tcW w:w="2475" w:type="dxa"/>
            <w:tcBorders>
              <w:top w:val="nil"/>
              <w:left w:val="nil"/>
              <w:bottom w:val="nil"/>
              <w:right w:val="nil"/>
            </w:tcBorders>
            <w:noWrap/>
            <w:vAlign w:val="center"/>
            <w:hideMark/>
          </w:tcPr>
          <w:p w14:paraId="6A96F851"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n</w:t>
            </w:r>
          </w:p>
        </w:tc>
        <w:tc>
          <w:tcPr>
            <w:tcW w:w="2371" w:type="dxa"/>
            <w:tcBorders>
              <w:top w:val="nil"/>
              <w:left w:val="nil"/>
              <w:bottom w:val="nil"/>
              <w:right w:val="nil"/>
            </w:tcBorders>
            <w:noWrap/>
            <w:vAlign w:val="center"/>
            <w:hideMark/>
          </w:tcPr>
          <w:p w14:paraId="594DA15C"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1.62</w:t>
            </w:r>
          </w:p>
        </w:tc>
        <w:tc>
          <w:tcPr>
            <w:tcW w:w="2371" w:type="dxa"/>
            <w:tcBorders>
              <w:top w:val="nil"/>
              <w:left w:val="nil"/>
              <w:bottom w:val="nil"/>
              <w:right w:val="nil"/>
            </w:tcBorders>
            <w:shd w:val="clear" w:color="000000" w:fill="FFFFFF"/>
            <w:noWrap/>
            <w:vAlign w:val="center"/>
            <w:hideMark/>
          </w:tcPr>
          <w:p w14:paraId="79022B41"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1.20 </w:t>
            </w:r>
          </w:p>
        </w:tc>
        <w:tc>
          <w:tcPr>
            <w:tcW w:w="2371" w:type="dxa"/>
            <w:tcBorders>
              <w:top w:val="nil"/>
              <w:left w:val="nil"/>
              <w:bottom w:val="nil"/>
              <w:right w:val="nil"/>
            </w:tcBorders>
            <w:shd w:val="clear" w:color="000000" w:fill="FFFFFF"/>
            <w:noWrap/>
            <w:vAlign w:val="center"/>
            <w:hideMark/>
          </w:tcPr>
          <w:p w14:paraId="01015181"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1.38 </w:t>
            </w:r>
          </w:p>
        </w:tc>
      </w:tr>
      <w:tr w:rsidR="001A2BEB" w:rsidRPr="00512CD8" w14:paraId="558FF312" w14:textId="77777777" w:rsidTr="00C0502A">
        <w:trPr>
          <w:trHeight w:val="304"/>
          <w:tblHeader/>
        </w:trPr>
        <w:tc>
          <w:tcPr>
            <w:tcW w:w="2475" w:type="dxa"/>
            <w:tcBorders>
              <w:top w:val="nil"/>
              <w:left w:val="nil"/>
              <w:bottom w:val="single" w:sz="4" w:space="0" w:color="auto"/>
              <w:right w:val="nil"/>
            </w:tcBorders>
            <w:noWrap/>
            <w:vAlign w:val="center"/>
            <w:hideMark/>
          </w:tcPr>
          <w:p w14:paraId="6AFE628A" w14:textId="77777777" w:rsidR="001A2BEB" w:rsidRPr="00512CD8" w:rsidRDefault="001A2BEB" w:rsidP="00970EAA">
            <w:pPr>
              <w:widowControl/>
              <w:jc w:val="center"/>
              <w:rPr>
                <w:rFonts w:ascii="Times New Roman" w:eastAsia="宋体" w:hAnsi="Times New Roman" w:cs="Times New Roman"/>
                <w:i/>
                <w:iCs/>
                <w:color w:val="000000"/>
                <w:kern w:val="0"/>
                <w:szCs w:val="21"/>
              </w:rPr>
            </w:pPr>
            <w:r w:rsidRPr="00512CD8">
              <w:rPr>
                <w:rFonts w:ascii="Times New Roman" w:eastAsia="宋体" w:hAnsi="Times New Roman" w:cs="Times New Roman"/>
                <w:i/>
                <w:iCs/>
                <w:color w:val="000000"/>
                <w:kern w:val="0"/>
                <w:szCs w:val="21"/>
              </w:rPr>
              <w:t>p</w:t>
            </w:r>
          </w:p>
        </w:tc>
        <w:tc>
          <w:tcPr>
            <w:tcW w:w="2371" w:type="dxa"/>
            <w:tcBorders>
              <w:top w:val="nil"/>
              <w:left w:val="nil"/>
              <w:bottom w:val="single" w:sz="4" w:space="0" w:color="auto"/>
              <w:right w:val="nil"/>
            </w:tcBorders>
            <w:noWrap/>
            <w:vAlign w:val="center"/>
            <w:hideMark/>
          </w:tcPr>
          <w:p w14:paraId="63BC12D5"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-0.08</w:t>
            </w:r>
          </w:p>
        </w:tc>
        <w:tc>
          <w:tcPr>
            <w:tcW w:w="2371" w:type="dxa"/>
            <w:tcBorders>
              <w:top w:val="nil"/>
              <w:left w:val="nil"/>
              <w:bottom w:val="single" w:sz="8" w:space="0" w:color="auto"/>
              <w:right w:val="nil"/>
            </w:tcBorders>
            <w:noWrap/>
            <w:vAlign w:val="center"/>
            <w:hideMark/>
          </w:tcPr>
          <w:p w14:paraId="3B19C900"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0.08 </w:t>
            </w:r>
          </w:p>
        </w:tc>
        <w:tc>
          <w:tcPr>
            <w:tcW w:w="2371" w:type="dxa"/>
            <w:tcBorders>
              <w:top w:val="nil"/>
              <w:left w:val="nil"/>
              <w:bottom w:val="single" w:sz="8" w:space="0" w:color="auto"/>
              <w:right w:val="nil"/>
            </w:tcBorders>
            <w:noWrap/>
            <w:vAlign w:val="center"/>
            <w:hideMark/>
          </w:tcPr>
          <w:p w14:paraId="3DA09C10" w14:textId="77777777" w:rsidR="001A2BEB" w:rsidRPr="00512CD8" w:rsidRDefault="001A2BEB"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szCs w:val="21"/>
              </w:rPr>
              <w:t xml:space="preserve">0.75 </w:t>
            </w:r>
          </w:p>
        </w:tc>
      </w:tr>
    </w:tbl>
    <w:p w14:paraId="473F51F0" w14:textId="1AD7381E" w:rsidR="00970EAA" w:rsidRPr="00512CD8" w:rsidRDefault="00970EAA" w:rsidP="001628CE">
      <w:pPr>
        <w:rPr>
          <w:rFonts w:ascii="Times New Roman" w:eastAsia="宋体" w:hAnsi="Times New Roman" w:cs="Times New Roman"/>
          <w:bCs/>
          <w:szCs w:val="21"/>
        </w:rPr>
      </w:pPr>
    </w:p>
    <w:p w14:paraId="1E0AEB76" w14:textId="77777777" w:rsidR="00817D29" w:rsidRDefault="00817D29" w:rsidP="00970EAA">
      <w:pPr>
        <w:ind w:left="360"/>
        <w:jc w:val="center"/>
        <w:rPr>
          <w:rFonts w:ascii="Times New Roman" w:eastAsia="宋体" w:hAnsi="Times New Roman" w:cs="Times New Roman"/>
          <w:bCs/>
          <w:szCs w:val="18"/>
        </w:rPr>
        <w:sectPr w:rsidR="00817D29" w:rsidSect="00817D29">
          <w:type w:val="continuous"/>
          <w:pgSz w:w="11906" w:h="16838"/>
          <w:pgMar w:top="1440" w:right="1800" w:bottom="1440" w:left="1800" w:header="851" w:footer="992" w:gutter="0"/>
          <w:cols w:space="425"/>
          <w:titlePg/>
          <w:docGrid w:type="lines" w:linePitch="312"/>
        </w:sectPr>
      </w:pPr>
    </w:p>
    <w:p w14:paraId="63372CA4" w14:textId="64E0C5A3" w:rsidR="00970EAA" w:rsidRPr="00512CD8" w:rsidRDefault="00970EAA" w:rsidP="00970EAA">
      <w:pPr>
        <w:ind w:left="360"/>
        <w:jc w:val="center"/>
        <w:rPr>
          <w:rFonts w:ascii="Times New Roman" w:eastAsia="宋体" w:hAnsi="Times New Roman" w:cs="Times New Roman"/>
          <w:bCs/>
          <w:szCs w:val="18"/>
        </w:rPr>
      </w:pPr>
      <w:r w:rsidRPr="00512CD8">
        <w:rPr>
          <w:rFonts w:ascii="Times New Roman" w:eastAsia="宋体" w:hAnsi="Times New Roman" w:cs="Times New Roman"/>
          <w:bCs/>
          <w:szCs w:val="18"/>
        </w:rPr>
        <w:t>表</w:t>
      </w:r>
      <w:r w:rsidRPr="00512CD8">
        <w:rPr>
          <w:rFonts w:ascii="Times New Roman" w:eastAsia="宋体" w:hAnsi="Times New Roman" w:cs="Times New Roman"/>
          <w:bCs/>
          <w:szCs w:val="18"/>
        </w:rPr>
        <w:t>3</w:t>
      </w:r>
      <w:r w:rsidRPr="00512CD8">
        <w:rPr>
          <w:rFonts w:ascii="Times New Roman" w:eastAsia="宋体" w:hAnsi="Times New Roman" w:cs="Times New Roman"/>
          <w:b/>
          <w:bCs/>
          <w:szCs w:val="18"/>
        </w:rPr>
        <w:t xml:space="preserve"> </w:t>
      </w:r>
      <w:r w:rsidRPr="00512CD8">
        <w:rPr>
          <w:rFonts w:ascii="Times New Roman" w:eastAsia="宋体" w:hAnsi="Times New Roman" w:cs="Times New Roman"/>
          <w:b/>
          <w:bCs/>
          <w:szCs w:val="18"/>
        </w:rPr>
        <w:t>三</w:t>
      </w:r>
      <w:r w:rsidRPr="00512CD8">
        <w:rPr>
          <w:rFonts w:ascii="Times New Roman" w:eastAsia="宋体" w:hAnsi="Times New Roman" w:cs="Times New Roman"/>
          <w:bCs/>
          <w:szCs w:val="18"/>
        </w:rPr>
        <w:t>步反应动力学方程对不同升温速率下各步反应过程的预测精度</w:t>
      </w:r>
    </w:p>
    <w:p w14:paraId="45D0AD25" w14:textId="17F3319B" w:rsidR="001628CE" w:rsidRPr="00512CD8" w:rsidRDefault="001628CE" w:rsidP="001628CE">
      <w:pPr>
        <w:widowControl/>
        <w:rPr>
          <w:rFonts w:ascii="Times New Roman" w:eastAsia="宋体" w:hAnsi="Times New Roman" w:cs="Times New Roman"/>
          <w:color w:val="000000"/>
          <w:kern w:val="0"/>
          <w:szCs w:val="21"/>
        </w:rPr>
        <w:sectPr w:rsidR="001628CE" w:rsidRPr="00512CD8" w:rsidSect="001628CE">
          <w:type w:val="continuous"/>
          <w:pgSz w:w="11906" w:h="16838"/>
          <w:pgMar w:top="1440" w:right="1800" w:bottom="1440" w:left="1800" w:header="851" w:footer="992" w:gutter="0"/>
          <w:cols w:space="425"/>
          <w:titlePg/>
          <w:docGrid w:type="lines" w:linePitch="312"/>
        </w:sectPr>
      </w:pPr>
    </w:p>
    <w:tbl>
      <w:tblPr>
        <w:tblW w:w="9627" w:type="dxa"/>
        <w:tblInd w:w="-851" w:type="dxa"/>
        <w:tblLayout w:type="fixed"/>
        <w:tblLook w:val="04A0" w:firstRow="1" w:lastRow="0" w:firstColumn="1" w:lastColumn="0" w:noHBand="0" w:noVBand="1"/>
      </w:tblPr>
      <w:tblGrid>
        <w:gridCol w:w="1426"/>
        <w:gridCol w:w="1639"/>
        <w:gridCol w:w="1641"/>
        <w:gridCol w:w="1639"/>
        <w:gridCol w:w="1641"/>
        <w:gridCol w:w="1641"/>
      </w:tblGrid>
      <w:tr w:rsidR="00970EAA" w:rsidRPr="00512CD8" w14:paraId="2C47834D" w14:textId="77777777" w:rsidTr="00CD3B94">
        <w:trPr>
          <w:trHeight w:val="328"/>
          <w:tblHeader/>
        </w:trPr>
        <w:tc>
          <w:tcPr>
            <w:tcW w:w="1426" w:type="dxa"/>
            <w:tcBorders>
              <w:top w:val="single" w:sz="4" w:space="0" w:color="auto"/>
              <w:left w:val="nil"/>
              <w:bottom w:val="single" w:sz="4" w:space="0" w:color="auto"/>
              <w:right w:val="nil"/>
            </w:tcBorders>
            <w:noWrap/>
            <w:vAlign w:val="center"/>
            <w:hideMark/>
          </w:tcPr>
          <w:p w14:paraId="65533AB1" w14:textId="306037CD" w:rsidR="00970EAA" w:rsidRPr="00512CD8" w:rsidRDefault="007B579C"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p>
        </w:tc>
        <w:tc>
          <w:tcPr>
            <w:tcW w:w="1639" w:type="dxa"/>
            <w:tcBorders>
              <w:top w:val="single" w:sz="4" w:space="0" w:color="auto"/>
              <w:left w:val="nil"/>
              <w:bottom w:val="single" w:sz="4" w:space="0" w:color="auto"/>
              <w:right w:val="nil"/>
            </w:tcBorders>
            <w:noWrap/>
            <w:vAlign w:val="center"/>
            <w:hideMark/>
          </w:tcPr>
          <w:p w14:paraId="44FF95CE"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0.5℃/min</w:t>
            </w:r>
          </w:p>
        </w:tc>
        <w:tc>
          <w:tcPr>
            <w:tcW w:w="1641" w:type="dxa"/>
            <w:tcBorders>
              <w:top w:val="single" w:sz="4" w:space="0" w:color="auto"/>
              <w:left w:val="nil"/>
              <w:bottom w:val="single" w:sz="4" w:space="0" w:color="auto"/>
              <w:right w:val="nil"/>
            </w:tcBorders>
            <w:noWrap/>
            <w:vAlign w:val="center"/>
            <w:hideMark/>
          </w:tcPr>
          <w:p w14:paraId="1C22E332"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1℃/min</w:t>
            </w:r>
          </w:p>
        </w:tc>
        <w:tc>
          <w:tcPr>
            <w:tcW w:w="1639" w:type="dxa"/>
            <w:tcBorders>
              <w:top w:val="single" w:sz="4" w:space="0" w:color="auto"/>
              <w:left w:val="nil"/>
              <w:bottom w:val="single" w:sz="4" w:space="0" w:color="auto"/>
              <w:right w:val="nil"/>
            </w:tcBorders>
            <w:noWrap/>
            <w:vAlign w:val="center"/>
            <w:hideMark/>
          </w:tcPr>
          <w:p w14:paraId="0172A319"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2℃/min</w:t>
            </w:r>
          </w:p>
        </w:tc>
        <w:tc>
          <w:tcPr>
            <w:tcW w:w="1641" w:type="dxa"/>
            <w:tcBorders>
              <w:top w:val="single" w:sz="4" w:space="0" w:color="auto"/>
              <w:left w:val="nil"/>
              <w:bottom w:val="single" w:sz="4" w:space="0" w:color="auto"/>
              <w:right w:val="nil"/>
            </w:tcBorders>
            <w:noWrap/>
            <w:vAlign w:val="center"/>
            <w:hideMark/>
          </w:tcPr>
          <w:p w14:paraId="25E7B6D2"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4℃/min</w:t>
            </w:r>
          </w:p>
        </w:tc>
        <w:tc>
          <w:tcPr>
            <w:tcW w:w="1641" w:type="dxa"/>
            <w:tcBorders>
              <w:top w:val="single" w:sz="4" w:space="0" w:color="auto"/>
              <w:left w:val="nil"/>
              <w:bottom w:val="single" w:sz="4" w:space="0" w:color="auto"/>
              <w:right w:val="nil"/>
            </w:tcBorders>
            <w:noWrap/>
            <w:vAlign w:val="center"/>
            <w:hideMark/>
          </w:tcPr>
          <w:p w14:paraId="455D6DBB"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平均值</w:t>
            </w:r>
          </w:p>
        </w:tc>
      </w:tr>
      <w:tr w:rsidR="00970EAA" w:rsidRPr="00512CD8" w14:paraId="57A23757" w14:textId="77777777" w:rsidTr="00CD3B94">
        <w:trPr>
          <w:trHeight w:val="328"/>
          <w:tblHeader/>
        </w:trPr>
        <w:tc>
          <w:tcPr>
            <w:tcW w:w="1426" w:type="dxa"/>
            <w:tcBorders>
              <w:top w:val="nil"/>
              <w:left w:val="nil"/>
              <w:bottom w:val="nil"/>
              <w:right w:val="nil"/>
            </w:tcBorders>
            <w:noWrap/>
            <w:vAlign w:val="center"/>
            <w:hideMark/>
          </w:tcPr>
          <w:p w14:paraId="4E84F365"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1</w:t>
            </w:r>
          </w:p>
        </w:tc>
        <w:tc>
          <w:tcPr>
            <w:tcW w:w="1639" w:type="dxa"/>
            <w:tcBorders>
              <w:top w:val="nil"/>
              <w:left w:val="nil"/>
              <w:bottom w:val="nil"/>
              <w:right w:val="nil"/>
            </w:tcBorders>
            <w:noWrap/>
            <w:vAlign w:val="center"/>
            <w:hideMark/>
          </w:tcPr>
          <w:p w14:paraId="5D7A3C09" w14:textId="295297A0"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0.983</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2</w:t>
            </w:r>
          </w:p>
        </w:tc>
        <w:tc>
          <w:tcPr>
            <w:tcW w:w="1641" w:type="dxa"/>
            <w:tcBorders>
              <w:top w:val="nil"/>
              <w:left w:val="nil"/>
              <w:bottom w:val="nil"/>
              <w:right w:val="nil"/>
            </w:tcBorders>
            <w:noWrap/>
            <w:vAlign w:val="center"/>
            <w:hideMark/>
          </w:tcPr>
          <w:p w14:paraId="355E1703" w14:textId="4C1AD4B6"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0.996</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8</w:t>
            </w:r>
          </w:p>
        </w:tc>
        <w:tc>
          <w:tcPr>
            <w:tcW w:w="1639" w:type="dxa"/>
            <w:tcBorders>
              <w:top w:val="nil"/>
              <w:left w:val="nil"/>
              <w:bottom w:val="nil"/>
              <w:right w:val="nil"/>
            </w:tcBorders>
            <w:noWrap/>
            <w:vAlign w:val="center"/>
            <w:hideMark/>
          </w:tcPr>
          <w:p w14:paraId="75A59D96" w14:textId="166234D0"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0.998</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4</w:t>
            </w:r>
          </w:p>
        </w:tc>
        <w:tc>
          <w:tcPr>
            <w:tcW w:w="1641" w:type="dxa"/>
            <w:tcBorders>
              <w:top w:val="nil"/>
              <w:left w:val="nil"/>
              <w:bottom w:val="nil"/>
              <w:right w:val="nil"/>
            </w:tcBorders>
            <w:noWrap/>
            <w:vAlign w:val="center"/>
            <w:hideMark/>
          </w:tcPr>
          <w:p w14:paraId="6D9B78FA" w14:textId="4D3A1E7F"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0.993</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1</w:t>
            </w:r>
          </w:p>
        </w:tc>
        <w:tc>
          <w:tcPr>
            <w:tcW w:w="1641" w:type="dxa"/>
            <w:tcBorders>
              <w:top w:val="nil"/>
              <w:left w:val="nil"/>
              <w:bottom w:val="nil"/>
              <w:right w:val="nil"/>
            </w:tcBorders>
            <w:noWrap/>
            <w:vAlign w:val="center"/>
            <w:hideMark/>
          </w:tcPr>
          <w:p w14:paraId="007D07D5" w14:textId="15BD7CF2"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0.992</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9</w:t>
            </w:r>
          </w:p>
        </w:tc>
      </w:tr>
      <w:tr w:rsidR="00970EAA" w:rsidRPr="00512CD8" w14:paraId="21CBC438" w14:textId="77777777" w:rsidTr="00CD3B94">
        <w:trPr>
          <w:trHeight w:val="328"/>
          <w:tblHeader/>
        </w:trPr>
        <w:tc>
          <w:tcPr>
            <w:tcW w:w="1426" w:type="dxa"/>
            <w:tcBorders>
              <w:top w:val="nil"/>
              <w:left w:val="nil"/>
              <w:bottom w:val="nil"/>
              <w:right w:val="nil"/>
            </w:tcBorders>
            <w:noWrap/>
            <w:vAlign w:val="center"/>
            <w:hideMark/>
          </w:tcPr>
          <w:p w14:paraId="0531F0F5"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2</w:t>
            </w:r>
          </w:p>
        </w:tc>
        <w:tc>
          <w:tcPr>
            <w:tcW w:w="1639" w:type="dxa"/>
            <w:tcBorders>
              <w:top w:val="nil"/>
              <w:left w:val="nil"/>
              <w:bottom w:val="nil"/>
              <w:right w:val="nil"/>
            </w:tcBorders>
            <w:noWrap/>
            <w:vAlign w:val="center"/>
            <w:hideMark/>
          </w:tcPr>
          <w:p w14:paraId="67F5989B" w14:textId="608F8ED1"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0.997</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2</w:t>
            </w:r>
          </w:p>
        </w:tc>
        <w:tc>
          <w:tcPr>
            <w:tcW w:w="1641" w:type="dxa"/>
            <w:tcBorders>
              <w:top w:val="nil"/>
              <w:left w:val="nil"/>
              <w:bottom w:val="nil"/>
              <w:right w:val="nil"/>
            </w:tcBorders>
            <w:noWrap/>
            <w:vAlign w:val="center"/>
            <w:hideMark/>
          </w:tcPr>
          <w:p w14:paraId="53EC5596" w14:textId="3C5F3770"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0.989</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8</w:t>
            </w:r>
          </w:p>
        </w:tc>
        <w:tc>
          <w:tcPr>
            <w:tcW w:w="1639" w:type="dxa"/>
            <w:tcBorders>
              <w:top w:val="nil"/>
              <w:left w:val="nil"/>
              <w:bottom w:val="nil"/>
              <w:right w:val="nil"/>
            </w:tcBorders>
            <w:noWrap/>
            <w:vAlign w:val="center"/>
            <w:hideMark/>
          </w:tcPr>
          <w:p w14:paraId="2C9C4F2F" w14:textId="5090CC1B"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0.992</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2</w:t>
            </w:r>
          </w:p>
        </w:tc>
        <w:tc>
          <w:tcPr>
            <w:tcW w:w="1641" w:type="dxa"/>
            <w:tcBorders>
              <w:top w:val="nil"/>
              <w:left w:val="nil"/>
              <w:bottom w:val="nil"/>
              <w:right w:val="nil"/>
            </w:tcBorders>
            <w:noWrap/>
            <w:vAlign w:val="center"/>
            <w:hideMark/>
          </w:tcPr>
          <w:p w14:paraId="039682F0" w14:textId="49B0C354"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0.994</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9</w:t>
            </w:r>
          </w:p>
        </w:tc>
        <w:tc>
          <w:tcPr>
            <w:tcW w:w="1641" w:type="dxa"/>
            <w:tcBorders>
              <w:top w:val="nil"/>
              <w:left w:val="nil"/>
              <w:bottom w:val="nil"/>
              <w:right w:val="nil"/>
            </w:tcBorders>
            <w:noWrap/>
            <w:vAlign w:val="center"/>
            <w:hideMark/>
          </w:tcPr>
          <w:p w14:paraId="4029E1E4" w14:textId="216F06EA"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0.993</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5</w:t>
            </w:r>
          </w:p>
        </w:tc>
      </w:tr>
      <w:tr w:rsidR="00970EAA" w:rsidRPr="00512CD8" w14:paraId="30FFCCE5" w14:textId="77777777" w:rsidTr="00CD3B94">
        <w:trPr>
          <w:trHeight w:val="328"/>
          <w:tblHeader/>
        </w:trPr>
        <w:tc>
          <w:tcPr>
            <w:tcW w:w="1426" w:type="dxa"/>
            <w:tcBorders>
              <w:top w:val="nil"/>
              <w:left w:val="nil"/>
              <w:bottom w:val="single" w:sz="4" w:space="0" w:color="auto"/>
              <w:right w:val="nil"/>
            </w:tcBorders>
            <w:noWrap/>
            <w:vAlign w:val="center"/>
            <w:hideMark/>
          </w:tcPr>
          <w:p w14:paraId="21334A66" w14:textId="77777777"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反应</w:t>
            </w:r>
            <w:r w:rsidRPr="00512CD8">
              <w:rPr>
                <w:rFonts w:ascii="Times New Roman" w:eastAsia="宋体" w:hAnsi="Times New Roman" w:cs="Times New Roman"/>
                <w:color w:val="000000"/>
                <w:kern w:val="0"/>
                <w:szCs w:val="21"/>
              </w:rPr>
              <w:t>3</w:t>
            </w:r>
          </w:p>
        </w:tc>
        <w:tc>
          <w:tcPr>
            <w:tcW w:w="1639" w:type="dxa"/>
            <w:tcBorders>
              <w:top w:val="nil"/>
              <w:left w:val="nil"/>
              <w:bottom w:val="single" w:sz="4" w:space="0" w:color="auto"/>
              <w:right w:val="nil"/>
            </w:tcBorders>
            <w:noWrap/>
            <w:vAlign w:val="center"/>
            <w:hideMark/>
          </w:tcPr>
          <w:p w14:paraId="47B9EB6B" w14:textId="7E66E2E1"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0.980</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7</w:t>
            </w:r>
          </w:p>
        </w:tc>
        <w:tc>
          <w:tcPr>
            <w:tcW w:w="1641" w:type="dxa"/>
            <w:tcBorders>
              <w:top w:val="nil"/>
              <w:left w:val="nil"/>
              <w:bottom w:val="single" w:sz="4" w:space="0" w:color="auto"/>
              <w:right w:val="nil"/>
            </w:tcBorders>
            <w:noWrap/>
            <w:vAlign w:val="center"/>
            <w:hideMark/>
          </w:tcPr>
          <w:p w14:paraId="428942D6" w14:textId="2BDE9E0D"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0.957</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1</w:t>
            </w:r>
          </w:p>
        </w:tc>
        <w:tc>
          <w:tcPr>
            <w:tcW w:w="1639" w:type="dxa"/>
            <w:tcBorders>
              <w:top w:val="nil"/>
              <w:left w:val="nil"/>
              <w:bottom w:val="single" w:sz="4" w:space="0" w:color="auto"/>
              <w:right w:val="nil"/>
            </w:tcBorders>
            <w:noWrap/>
            <w:vAlign w:val="center"/>
            <w:hideMark/>
          </w:tcPr>
          <w:p w14:paraId="26D5D2DA" w14:textId="5DF2F8A8"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0.953</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1</w:t>
            </w:r>
          </w:p>
        </w:tc>
        <w:tc>
          <w:tcPr>
            <w:tcW w:w="1641" w:type="dxa"/>
            <w:tcBorders>
              <w:top w:val="nil"/>
              <w:left w:val="nil"/>
              <w:bottom w:val="single" w:sz="4" w:space="0" w:color="auto"/>
              <w:right w:val="nil"/>
            </w:tcBorders>
            <w:noWrap/>
            <w:vAlign w:val="center"/>
            <w:hideMark/>
          </w:tcPr>
          <w:p w14:paraId="7406B721" w14:textId="1D425B83"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0.975</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0</w:t>
            </w:r>
          </w:p>
        </w:tc>
        <w:tc>
          <w:tcPr>
            <w:tcW w:w="1641" w:type="dxa"/>
            <w:tcBorders>
              <w:top w:val="nil"/>
              <w:left w:val="nil"/>
              <w:bottom w:val="single" w:sz="4" w:space="0" w:color="auto"/>
              <w:right w:val="nil"/>
            </w:tcBorders>
            <w:noWrap/>
            <w:vAlign w:val="center"/>
            <w:hideMark/>
          </w:tcPr>
          <w:p w14:paraId="40AC6732" w14:textId="3B68FEEC" w:rsidR="00970EAA" w:rsidRPr="00512CD8" w:rsidRDefault="00970EAA" w:rsidP="00970EAA">
            <w:pPr>
              <w:widowControl/>
              <w:jc w:val="center"/>
              <w:rPr>
                <w:rFonts w:ascii="Times New Roman" w:eastAsia="宋体" w:hAnsi="Times New Roman" w:cs="Times New Roman"/>
                <w:color w:val="000000"/>
                <w:kern w:val="0"/>
                <w:szCs w:val="21"/>
              </w:rPr>
            </w:pPr>
            <w:r w:rsidRPr="00512CD8">
              <w:rPr>
                <w:rFonts w:ascii="Times New Roman" w:eastAsia="宋体" w:hAnsi="Times New Roman" w:cs="Times New Roman"/>
                <w:color w:val="000000"/>
                <w:kern w:val="0"/>
                <w:szCs w:val="21"/>
              </w:rPr>
              <w:t>0.966</w:t>
            </w:r>
            <w:r w:rsidR="009F4AC3" w:rsidRPr="00512CD8">
              <w:rPr>
                <w:rFonts w:ascii="Times New Roman" w:eastAsia="宋体" w:hAnsi="Times New Roman" w:cs="Times New Roman"/>
                <w:color w:val="000000"/>
                <w:kern w:val="0"/>
                <w:szCs w:val="21"/>
              </w:rPr>
              <w:t xml:space="preserve"> </w:t>
            </w:r>
            <w:r w:rsidRPr="00512CD8">
              <w:rPr>
                <w:rFonts w:ascii="Times New Roman" w:eastAsia="宋体" w:hAnsi="Times New Roman" w:cs="Times New Roman"/>
                <w:color w:val="000000"/>
                <w:kern w:val="0"/>
                <w:szCs w:val="21"/>
              </w:rPr>
              <w:t>5</w:t>
            </w:r>
          </w:p>
        </w:tc>
      </w:tr>
    </w:tbl>
    <w:p w14:paraId="1D94B601" w14:textId="77777777" w:rsidR="001628CE" w:rsidRPr="00512CD8" w:rsidRDefault="001628CE" w:rsidP="003064FF">
      <w:pPr>
        <w:rPr>
          <w:rFonts w:ascii="Times New Roman" w:eastAsia="宋体" w:hAnsi="Times New Roman" w:cs="Times New Roman"/>
          <w:bCs/>
          <w:szCs w:val="21"/>
        </w:rPr>
        <w:sectPr w:rsidR="001628CE" w:rsidRPr="00512CD8" w:rsidSect="001628CE">
          <w:type w:val="continuous"/>
          <w:pgSz w:w="11906" w:h="16838"/>
          <w:pgMar w:top="1440" w:right="1800" w:bottom="1440" w:left="1800" w:header="851" w:footer="992" w:gutter="0"/>
          <w:cols w:space="425"/>
          <w:titlePg/>
          <w:docGrid w:type="lines" w:linePitch="312"/>
        </w:sectPr>
      </w:pPr>
    </w:p>
    <w:p w14:paraId="4D272E20" w14:textId="77777777" w:rsidR="001A2BEB" w:rsidRDefault="00970EAA" w:rsidP="00C0502A">
      <w:pPr>
        <w:ind w:firstLine="420"/>
        <w:rPr>
          <w:rFonts w:ascii="Times New Roman" w:eastAsia="宋体" w:hAnsi="Times New Roman" w:cs="Times New Roman"/>
          <w:bCs/>
          <w:szCs w:val="21"/>
        </w:rPr>
      </w:pPr>
      <w:r w:rsidRPr="00512CD8">
        <w:rPr>
          <w:rFonts w:ascii="Times New Roman" w:eastAsia="宋体" w:hAnsi="Times New Roman" w:cs="Times New Roman"/>
          <w:bCs/>
          <w:szCs w:val="21"/>
        </w:rPr>
        <w:t>在获得了三步反应各自的反应动力学参数后，结合我们前期工作中探明的嫩江组油页岩热解产物分布结果</w:t>
      </w:r>
      <w:r w:rsidRPr="00512CD8">
        <w:rPr>
          <w:rFonts w:ascii="Times New Roman" w:eastAsia="宋体" w:hAnsi="Times New Roman" w:cs="Times New Roman"/>
          <w:bCs/>
          <w:szCs w:val="21"/>
          <w:vertAlign w:val="superscript"/>
        </w:rPr>
        <w:t>[35]</w:t>
      </w:r>
      <w:r w:rsidR="00467F7C" w:rsidRPr="00512CD8">
        <w:rPr>
          <w:rFonts w:ascii="Times New Roman" w:eastAsia="宋体" w:hAnsi="Times New Roman" w:cs="Times New Roman"/>
          <w:bCs/>
          <w:szCs w:val="21"/>
        </w:rPr>
        <w:t>，可将各步反应与对应的热解产物分布进行联系</w:t>
      </w:r>
      <w:r w:rsidRPr="00512CD8">
        <w:rPr>
          <w:rFonts w:ascii="Times New Roman" w:eastAsia="宋体" w:hAnsi="Times New Roman" w:cs="Times New Roman"/>
          <w:bCs/>
          <w:szCs w:val="21"/>
        </w:rPr>
        <w:t>。归纳三步反应产物分布时，本文将气体产物根据</w:t>
      </w:r>
      <w:r w:rsidRPr="00512CD8">
        <w:rPr>
          <w:rFonts w:ascii="Times New Roman" w:eastAsia="宋体" w:hAnsi="Times New Roman" w:cs="Times New Roman"/>
          <w:bCs/>
          <w:szCs w:val="21"/>
        </w:rPr>
        <w:t>GC</w:t>
      </w:r>
      <w:r w:rsidRPr="00512CD8">
        <w:rPr>
          <w:rFonts w:ascii="Times New Roman" w:eastAsia="宋体" w:hAnsi="Times New Roman" w:cs="Times New Roman"/>
          <w:bCs/>
          <w:szCs w:val="21"/>
        </w:rPr>
        <w:t>结果分为有机气体</w:t>
      </w:r>
      <w:r w:rsidRPr="00512CD8">
        <w:rPr>
          <w:rFonts w:ascii="Times New Roman" w:eastAsia="宋体" w:hAnsi="Times New Roman" w:cs="Times New Roman"/>
          <w:bCs/>
          <w:szCs w:val="21"/>
        </w:rPr>
        <w:t>HC gases</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C</w:t>
      </w:r>
      <w:r w:rsidRPr="00512CD8">
        <w:rPr>
          <w:rFonts w:ascii="Times New Roman" w:eastAsia="宋体" w:hAnsi="Times New Roman" w:cs="Times New Roman"/>
          <w:bCs/>
          <w:szCs w:val="21"/>
          <w:vertAlign w:val="subscript"/>
        </w:rPr>
        <w:t>1</w:t>
      </w:r>
      <w:r w:rsidRPr="00512CD8">
        <w:rPr>
          <w:rFonts w:ascii="Times New Roman" w:eastAsia="宋体" w:hAnsi="Times New Roman" w:cs="Times New Roman"/>
          <w:bCs/>
          <w:szCs w:val="21"/>
        </w:rPr>
        <w:t>-C</w:t>
      </w:r>
      <w:r w:rsidRPr="00512CD8">
        <w:rPr>
          <w:rFonts w:ascii="Times New Roman" w:eastAsia="宋体" w:hAnsi="Times New Roman" w:cs="Times New Roman"/>
          <w:bCs/>
          <w:szCs w:val="21"/>
          <w:vertAlign w:val="subscript"/>
        </w:rPr>
        <w:t>4</w:t>
      </w:r>
      <w:r w:rsidRPr="00512CD8">
        <w:rPr>
          <w:rFonts w:ascii="Times New Roman" w:eastAsia="宋体" w:hAnsi="Times New Roman" w:cs="Times New Roman"/>
          <w:bCs/>
          <w:szCs w:val="21"/>
        </w:rPr>
        <w:t>）和非有机气体</w:t>
      </w:r>
      <w:r w:rsidRPr="00512CD8">
        <w:rPr>
          <w:rFonts w:ascii="Times New Roman" w:eastAsia="宋体" w:hAnsi="Times New Roman" w:cs="Times New Roman"/>
          <w:bCs/>
          <w:szCs w:val="21"/>
        </w:rPr>
        <w:t>Non-HC gases</w:t>
      </w:r>
      <w:r w:rsidRPr="00512CD8">
        <w:rPr>
          <w:rFonts w:ascii="Times New Roman" w:eastAsia="宋体" w:hAnsi="Times New Roman" w:cs="Times New Roman"/>
          <w:bCs/>
          <w:szCs w:val="21"/>
        </w:rPr>
        <w:t>（主要为</w:t>
      </w:r>
      <w:r w:rsidRPr="00512CD8">
        <w:rPr>
          <w:rFonts w:ascii="Times New Roman" w:eastAsia="宋体" w:hAnsi="Times New Roman" w:cs="Times New Roman"/>
          <w:bCs/>
          <w:szCs w:val="21"/>
        </w:rPr>
        <w:t>CO</w:t>
      </w:r>
      <w:r w:rsidRPr="00512CD8">
        <w:rPr>
          <w:rFonts w:ascii="Times New Roman" w:eastAsia="宋体" w:hAnsi="Times New Roman" w:cs="Times New Roman"/>
          <w:bCs/>
          <w:szCs w:val="21"/>
          <w:vertAlign w:val="subscript"/>
        </w:rPr>
        <w:t>2</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H</w:t>
      </w:r>
      <w:r w:rsidRPr="00512CD8">
        <w:rPr>
          <w:rFonts w:ascii="Times New Roman" w:eastAsia="宋体" w:hAnsi="Times New Roman" w:cs="Times New Roman"/>
          <w:bCs/>
          <w:szCs w:val="21"/>
          <w:vertAlign w:val="subscript"/>
        </w:rPr>
        <w:t>2</w:t>
      </w:r>
      <w:r w:rsidRPr="00512CD8">
        <w:rPr>
          <w:rFonts w:ascii="Times New Roman" w:eastAsia="宋体" w:hAnsi="Times New Roman" w:cs="Times New Roman"/>
          <w:bCs/>
          <w:szCs w:val="21"/>
        </w:rPr>
        <w:t>）两类；油产物分为四类，分别为杂原子化合物（</w:t>
      </w:r>
      <w:r w:rsidRPr="00512CD8">
        <w:rPr>
          <w:rFonts w:ascii="Times New Roman" w:eastAsia="宋体" w:hAnsi="Times New Roman" w:cs="Times New Roman"/>
          <w:bCs/>
          <w:szCs w:val="21"/>
        </w:rPr>
        <w:t>NSO</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C</w:t>
      </w:r>
      <w:r w:rsidRPr="00512CD8">
        <w:rPr>
          <w:rFonts w:ascii="Times New Roman" w:eastAsia="宋体" w:hAnsi="Times New Roman" w:cs="Times New Roman"/>
          <w:bCs/>
          <w:szCs w:val="21"/>
          <w:vertAlign w:val="subscript"/>
        </w:rPr>
        <w:t>10</w:t>
      </w:r>
      <w:r w:rsidRPr="00512CD8">
        <w:rPr>
          <w:rFonts w:ascii="Times New Roman" w:eastAsia="宋体" w:hAnsi="Times New Roman" w:cs="Times New Roman"/>
          <w:bCs/>
          <w:szCs w:val="21"/>
        </w:rPr>
        <w:t>-C</w:t>
      </w:r>
      <w:r w:rsidRPr="00512CD8">
        <w:rPr>
          <w:rFonts w:ascii="Times New Roman" w:eastAsia="宋体" w:hAnsi="Times New Roman" w:cs="Times New Roman"/>
          <w:bCs/>
          <w:szCs w:val="21"/>
          <w:vertAlign w:val="subscript"/>
        </w:rPr>
        <w:t>25</w:t>
      </w:r>
      <w:r w:rsidRPr="00512CD8">
        <w:rPr>
          <w:rFonts w:ascii="Times New Roman" w:eastAsia="宋体" w:hAnsi="Times New Roman" w:cs="Times New Roman"/>
          <w:bCs/>
          <w:szCs w:val="21"/>
        </w:rPr>
        <w:t>的烷烃（</w:t>
      </w:r>
      <w:r w:rsidRPr="00512CD8">
        <w:rPr>
          <w:rFonts w:ascii="Times New Roman" w:eastAsia="宋体" w:hAnsi="Times New Roman" w:cs="Times New Roman"/>
          <w:bCs/>
          <w:szCs w:val="21"/>
        </w:rPr>
        <w:t>Sat</w:t>
      </w:r>
      <w:r w:rsidRPr="00512CD8">
        <w:rPr>
          <w:rFonts w:ascii="Times New Roman" w:eastAsia="宋体" w:hAnsi="Times New Roman" w:cs="Times New Roman"/>
          <w:bCs/>
          <w:szCs w:val="21"/>
          <w:vertAlign w:val="subscript"/>
        </w:rPr>
        <w:t>10-25</w:t>
      </w:r>
      <w:r w:rsidRPr="00512CD8">
        <w:rPr>
          <w:rFonts w:ascii="Times New Roman" w:eastAsia="宋体" w:hAnsi="Times New Roman" w:cs="Times New Roman"/>
          <w:bCs/>
          <w:szCs w:val="21"/>
        </w:rPr>
        <w:t>）、</w:t>
      </w:r>
      <w:r w:rsidRPr="00512CD8">
        <w:rPr>
          <w:rFonts w:ascii="Times New Roman" w:eastAsia="宋体" w:hAnsi="Times New Roman" w:cs="Times New Roman"/>
          <w:bCs/>
          <w:szCs w:val="21"/>
        </w:rPr>
        <w:t>C</w:t>
      </w:r>
      <w:r w:rsidRPr="00512CD8">
        <w:rPr>
          <w:rFonts w:ascii="Times New Roman" w:eastAsia="宋体" w:hAnsi="Times New Roman" w:cs="Times New Roman"/>
          <w:bCs/>
          <w:szCs w:val="21"/>
          <w:vertAlign w:val="subscript"/>
        </w:rPr>
        <w:t>25</w:t>
      </w:r>
      <w:r w:rsidRPr="00512CD8">
        <w:rPr>
          <w:rFonts w:ascii="Times New Roman" w:eastAsia="宋体" w:hAnsi="Times New Roman" w:cs="Times New Roman"/>
          <w:bCs/>
          <w:szCs w:val="21"/>
        </w:rPr>
        <w:t>以上烷烃（</w:t>
      </w:r>
      <w:r w:rsidRPr="00512CD8">
        <w:rPr>
          <w:rFonts w:ascii="Times New Roman" w:eastAsia="宋体" w:hAnsi="Times New Roman" w:cs="Times New Roman"/>
          <w:bCs/>
          <w:szCs w:val="21"/>
        </w:rPr>
        <w:t>Sat</w:t>
      </w:r>
      <w:r w:rsidRPr="00512CD8">
        <w:rPr>
          <w:rFonts w:ascii="Times New Roman" w:eastAsia="宋体" w:hAnsi="Times New Roman" w:cs="Times New Roman"/>
          <w:bCs/>
          <w:szCs w:val="21"/>
          <w:vertAlign w:val="subscript"/>
        </w:rPr>
        <w:t>25+</w:t>
      </w:r>
      <w:r w:rsidRPr="00512CD8">
        <w:rPr>
          <w:rFonts w:ascii="Times New Roman" w:eastAsia="宋体" w:hAnsi="Times New Roman" w:cs="Times New Roman"/>
          <w:bCs/>
          <w:szCs w:val="21"/>
        </w:rPr>
        <w:t>）和不饱和烃（</w:t>
      </w:r>
      <w:r w:rsidRPr="00512CD8">
        <w:rPr>
          <w:rFonts w:ascii="Times New Roman" w:eastAsia="宋体" w:hAnsi="Times New Roman" w:cs="Times New Roman"/>
          <w:bCs/>
          <w:szCs w:val="21"/>
        </w:rPr>
        <w:t>Unsat</w:t>
      </w:r>
      <w:r w:rsidRPr="00512CD8">
        <w:rPr>
          <w:rFonts w:ascii="Times New Roman" w:eastAsia="宋体" w:hAnsi="Times New Roman" w:cs="Times New Roman"/>
          <w:bCs/>
          <w:szCs w:val="21"/>
        </w:rPr>
        <w:t>），由于绝大多数不饱和烃碳原子数小于</w:t>
      </w:r>
    </w:p>
    <w:p w14:paraId="230C184E" w14:textId="061FCC5F" w:rsidR="00444E73" w:rsidRPr="00E77801" w:rsidRDefault="00970EAA" w:rsidP="00970EAA">
      <w:pPr>
        <w:rPr>
          <w:rFonts w:ascii="Times New Roman" w:eastAsia="宋体" w:hAnsi="Times New Roman" w:cs="Times New Roman"/>
          <w:bCs/>
          <w:szCs w:val="21"/>
        </w:rPr>
      </w:pPr>
      <w:r w:rsidRPr="00512CD8">
        <w:rPr>
          <w:rFonts w:ascii="Times New Roman" w:eastAsia="宋体" w:hAnsi="Times New Roman" w:cs="Times New Roman"/>
          <w:bCs/>
          <w:szCs w:val="21"/>
        </w:rPr>
        <w:t>25</w:t>
      </w:r>
      <w:r w:rsidRPr="00512CD8">
        <w:rPr>
          <w:rFonts w:ascii="Times New Roman" w:eastAsia="宋体" w:hAnsi="Times New Roman" w:cs="Times New Roman"/>
          <w:bCs/>
          <w:szCs w:val="21"/>
        </w:rPr>
        <w:t>，因此对不饱和烃类不再进一步细分，由此可建立三步反应的产物分布方程。在产物分布方程中，各产物的系数为产物产量占初始油页岩有机质质量的百分比，有机质质量可根据油页岩质量与</w:t>
      </w:r>
      <w:r w:rsidRPr="00512CD8">
        <w:rPr>
          <w:rFonts w:ascii="Times New Roman" w:eastAsia="宋体" w:hAnsi="Times New Roman" w:cs="Times New Roman"/>
          <w:bCs/>
          <w:szCs w:val="21"/>
        </w:rPr>
        <w:t>TOC</w:t>
      </w:r>
      <w:r w:rsidRPr="00512CD8">
        <w:rPr>
          <w:rFonts w:ascii="Times New Roman" w:eastAsia="宋体" w:hAnsi="Times New Roman" w:cs="Times New Roman"/>
          <w:bCs/>
          <w:szCs w:val="21"/>
        </w:rPr>
        <w:t>含量计算。在本文中，</w:t>
      </w:r>
      <w:r w:rsidRPr="00512CD8">
        <w:rPr>
          <w:rFonts w:ascii="Times New Roman" w:eastAsia="宋体" w:hAnsi="Times New Roman" w:cs="Times New Roman"/>
          <w:bCs/>
          <w:szCs w:val="21"/>
        </w:rPr>
        <w:t>TOC</w:t>
      </w:r>
      <w:r w:rsidRPr="00512CD8">
        <w:rPr>
          <w:rFonts w:ascii="Times New Roman" w:eastAsia="宋体" w:hAnsi="Times New Roman" w:cs="Times New Roman"/>
          <w:bCs/>
          <w:szCs w:val="21"/>
        </w:rPr>
        <w:t>含量取平均值</w:t>
      </w:r>
      <w:r w:rsidRPr="00512CD8">
        <w:rPr>
          <w:rFonts w:ascii="Times New Roman" w:eastAsia="宋体" w:hAnsi="Times New Roman" w:cs="Times New Roman"/>
          <w:bCs/>
          <w:szCs w:val="21"/>
        </w:rPr>
        <w:t>9.01%</w:t>
      </w:r>
      <w:r w:rsidRPr="00512CD8">
        <w:rPr>
          <w:rFonts w:ascii="Times New Roman" w:eastAsia="宋体" w:hAnsi="Times New Roman" w:cs="Times New Roman"/>
          <w:bCs/>
          <w:szCs w:val="21"/>
        </w:rPr>
        <w:t>。结合上述结果，可以分别建立三步反应的反应动力学方程与产物分布方程，从而使该动力学模型能够对嫩江组</w:t>
      </w:r>
      <w:r w:rsidRPr="00E77801">
        <w:rPr>
          <w:rFonts w:ascii="Times New Roman" w:eastAsia="宋体" w:hAnsi="Times New Roman" w:cs="Times New Roman" w:hint="eastAsia"/>
          <w:bCs/>
          <w:szCs w:val="21"/>
        </w:rPr>
        <w:t>油页岩热解产物分布进行准确的预测。具体如式</w:t>
      </w:r>
      <w:r w:rsidR="001A2BEB" w:rsidRPr="00E77801">
        <w:rPr>
          <w:rFonts w:ascii="Times New Roman" w:eastAsia="宋体" w:hAnsi="Times New Roman" w:cs="Times New Roman" w:hint="eastAsia"/>
          <w:bCs/>
          <w:szCs w:val="21"/>
        </w:rPr>
        <w:t>（</w:t>
      </w:r>
      <w:r w:rsidR="001A2BEB" w:rsidRPr="00E77801">
        <w:rPr>
          <w:rFonts w:ascii="Times New Roman" w:eastAsia="宋体" w:hAnsi="Times New Roman" w:cs="Times New Roman"/>
          <w:bCs/>
          <w:szCs w:val="21"/>
        </w:rPr>
        <w:t>8-10</w:t>
      </w:r>
      <w:r w:rsidR="001A2BEB" w:rsidRPr="00E77801">
        <w:rPr>
          <w:rFonts w:ascii="Times New Roman" w:eastAsia="宋体" w:hAnsi="Times New Roman" w:cs="Times New Roman" w:hint="eastAsia"/>
          <w:bCs/>
          <w:szCs w:val="21"/>
        </w:rPr>
        <w:t>）所示</w:t>
      </w:r>
      <w:r w:rsidR="00076358">
        <w:rPr>
          <w:rFonts w:ascii="Times New Roman" w:eastAsia="宋体" w:hAnsi="Times New Roman" w:cs="Times New Roman" w:hint="eastAsia"/>
          <w:bCs/>
          <w:szCs w:val="21"/>
        </w:rPr>
        <w:t>：</w:t>
      </w:r>
    </w:p>
    <w:p w14:paraId="14B12D63" w14:textId="0530B865" w:rsidR="00970EAA" w:rsidRPr="00E77801" w:rsidRDefault="00970EAA" w:rsidP="00970EAA">
      <w:pPr>
        <w:rPr>
          <w:rFonts w:ascii="Times New Roman" w:eastAsia="宋体" w:hAnsi="Times New Roman" w:cs="Times New Roman"/>
          <w:bCs/>
          <w:szCs w:val="21"/>
        </w:rPr>
      </w:pPr>
      <w:r w:rsidRPr="00E77801">
        <w:rPr>
          <w:rFonts w:ascii="Times New Roman" w:eastAsia="宋体" w:hAnsi="Times New Roman" w:cs="Times New Roman" w:hint="eastAsia"/>
          <w:bCs/>
          <w:szCs w:val="21"/>
        </w:rPr>
        <w:lastRenderedPageBreak/>
        <w:t>反应</w:t>
      </w:r>
      <w:r w:rsidRPr="00E77801">
        <w:rPr>
          <w:rFonts w:ascii="Times New Roman" w:eastAsia="宋体" w:hAnsi="Times New Roman" w:cs="Times New Roman"/>
          <w:bCs/>
          <w:szCs w:val="21"/>
        </w:rPr>
        <w:t>1-</w:t>
      </w:r>
      <w:r w:rsidRPr="00E77801">
        <w:rPr>
          <w:rFonts w:ascii="Times New Roman" w:eastAsia="宋体" w:hAnsi="Times New Roman" w:cs="Times New Roman" w:hint="eastAsia"/>
          <w:bCs/>
          <w:szCs w:val="21"/>
        </w:rPr>
        <w:t>干酪根的转化：</w:t>
      </w:r>
    </w:p>
    <w:p w14:paraId="6C26F638" w14:textId="35CC8E7B" w:rsidR="00970EAA" w:rsidRPr="00E77801" w:rsidRDefault="00965039" w:rsidP="00970EAA">
      <w:pPr>
        <w:rPr>
          <w:rFonts w:ascii="Times New Roman" w:eastAsia="宋体" w:hAnsi="Times New Roman" w:cs="Times New Roman"/>
          <w:bCs/>
          <w:sz w:val="22"/>
        </w:rPr>
      </w:pPr>
      <w:r w:rsidRPr="00E77801">
        <w:rPr>
          <w:rFonts w:ascii="Times New Roman" w:eastAsia="宋体" w:hAnsi="Times New Roman" w:cs="Times New Roman"/>
          <w:position w:val="-22"/>
          <w:szCs w:val="21"/>
        </w:rPr>
        <w:object w:dxaOrig="5720" w:dyaOrig="580" w14:anchorId="6F1ECF97">
          <v:shape id="_x0000_i1032" type="#_x0000_t75" style="width:215.25pt;height:21.75pt" o:ole="">
            <v:imagedata r:id="rId29" o:title=""/>
          </v:shape>
          <o:OLEObject Type="Embed" ProgID="Equation.DSMT4" ShapeID="_x0000_i1032" DrawAspect="Content" ObjectID="_1835530421" r:id="rId30"/>
        </w:object>
      </w:r>
      <w:r w:rsidR="00951C5C" w:rsidRPr="00E77801">
        <w:rPr>
          <w:rFonts w:ascii="Times New Roman" w:eastAsia="宋体" w:hAnsi="Times New Roman" w:cs="Times New Roman"/>
          <w:szCs w:val="21"/>
        </w:rPr>
        <w:t>;</w:t>
      </w:r>
    </w:p>
    <w:p w14:paraId="2DC0C415" w14:textId="266CBF11" w:rsidR="00970EAA" w:rsidRPr="00E77801" w:rsidRDefault="00444E73" w:rsidP="00970EAA">
      <w:pPr>
        <w:rPr>
          <w:rFonts w:ascii="Times New Roman" w:eastAsia="宋体" w:hAnsi="Times New Roman" w:cs="Times New Roman"/>
          <w:sz w:val="22"/>
        </w:rPr>
      </w:pPr>
      <w:r w:rsidRPr="00E77801">
        <w:rPr>
          <w:rFonts w:ascii="Times New Roman" w:eastAsia="宋体" w:hAnsi="Times New Roman" w:cs="Times New Roman"/>
          <w:position w:val="-28"/>
          <w:szCs w:val="21"/>
        </w:rPr>
        <w:object w:dxaOrig="5300" w:dyaOrig="660" w14:anchorId="0C0ECA05">
          <v:shape id="_x0000_i1033" type="#_x0000_t75" style="width:212.25pt;height:24pt" o:ole="">
            <v:imagedata r:id="rId31" o:title=""/>
          </v:shape>
          <o:OLEObject Type="Embed" ProgID="Equation.DSMT4" ShapeID="_x0000_i1033" DrawAspect="Content" ObjectID="_1835530422" r:id="rId32"/>
        </w:object>
      </w:r>
      <w:r w:rsidR="00951C5C" w:rsidRPr="00E77801">
        <w:rPr>
          <w:rFonts w:ascii="Times New Roman" w:eastAsia="宋体" w:hAnsi="Times New Roman" w:cs="Times New Roman"/>
          <w:szCs w:val="21"/>
        </w:rPr>
        <w:t>;</w:t>
      </w:r>
    </w:p>
    <w:p w14:paraId="572F33EB" w14:textId="7A95CFD3" w:rsidR="00970EAA" w:rsidRPr="00E77801" w:rsidRDefault="00970EAA" w:rsidP="00970EAA">
      <w:pPr>
        <w:jc w:val="right"/>
        <w:rPr>
          <w:rFonts w:ascii="Times New Roman" w:eastAsia="宋体" w:hAnsi="Times New Roman" w:cs="Times New Roman"/>
        </w:rPr>
      </w:pPr>
      <w:r w:rsidRPr="00E77801">
        <w:rPr>
          <w:rFonts w:ascii="Times New Roman" w:eastAsia="宋体" w:hAnsi="Times New Roman" w:cs="Times New Roman"/>
        </w:rPr>
        <w:t>(</w:t>
      </w:r>
      <w:r w:rsidR="00143954" w:rsidRPr="00E77801">
        <w:rPr>
          <w:rFonts w:ascii="Times New Roman" w:eastAsia="宋体" w:hAnsi="Times New Roman" w:cs="Times New Roman"/>
        </w:rPr>
        <w:t>8</w:t>
      </w:r>
      <w:r w:rsidRPr="00E77801">
        <w:rPr>
          <w:rFonts w:ascii="Times New Roman" w:eastAsia="宋体" w:hAnsi="Times New Roman" w:cs="Times New Roman"/>
        </w:rPr>
        <w:t>)</w:t>
      </w:r>
    </w:p>
    <w:p w14:paraId="48E7937D" w14:textId="77777777" w:rsidR="00970EAA" w:rsidRPr="00E77801" w:rsidRDefault="00970EAA" w:rsidP="00970EAA">
      <w:pPr>
        <w:rPr>
          <w:rFonts w:ascii="Times New Roman" w:eastAsia="宋体" w:hAnsi="Times New Roman" w:cs="Times New Roman"/>
          <w:bCs/>
        </w:rPr>
      </w:pPr>
      <w:r w:rsidRPr="00E77801">
        <w:rPr>
          <w:rFonts w:ascii="Times New Roman" w:eastAsia="宋体" w:hAnsi="Times New Roman" w:cs="Times New Roman" w:hint="eastAsia"/>
          <w:bCs/>
        </w:rPr>
        <w:t>反应</w:t>
      </w:r>
      <w:r w:rsidRPr="00E77801">
        <w:rPr>
          <w:rFonts w:ascii="Times New Roman" w:eastAsia="宋体" w:hAnsi="Times New Roman" w:cs="Times New Roman"/>
          <w:bCs/>
        </w:rPr>
        <w:t>2-</w:t>
      </w:r>
      <w:r w:rsidRPr="00E77801">
        <w:rPr>
          <w:rFonts w:ascii="Times New Roman" w:eastAsia="宋体" w:hAnsi="Times New Roman" w:cs="Times New Roman" w:hint="eastAsia"/>
          <w:bCs/>
        </w:rPr>
        <w:t>干酪根的一次裂解：</w:t>
      </w:r>
    </w:p>
    <w:p w14:paraId="7712096F" w14:textId="3466A7B3" w:rsidR="00970EAA" w:rsidRPr="00E77801" w:rsidRDefault="00965039" w:rsidP="00970EAA">
      <w:pPr>
        <w:rPr>
          <w:rFonts w:ascii="Times New Roman" w:eastAsia="宋体" w:hAnsi="Times New Roman" w:cs="Times New Roman"/>
          <w:bCs/>
          <w:sz w:val="22"/>
        </w:rPr>
      </w:pPr>
      <w:r w:rsidRPr="00E77801">
        <w:rPr>
          <w:rFonts w:ascii="Times New Roman" w:eastAsia="宋体" w:hAnsi="Times New Roman" w:cs="Times New Roman"/>
          <w:position w:val="-22"/>
          <w:sz w:val="22"/>
        </w:rPr>
        <w:object w:dxaOrig="5260" w:dyaOrig="580" w14:anchorId="2E68E687">
          <v:shape id="_x0000_i1034" type="#_x0000_t75" style="width:222pt;height:24pt" o:ole="">
            <v:imagedata r:id="rId33" o:title=""/>
          </v:shape>
          <o:OLEObject Type="Embed" ProgID="Equation.DSMT4" ShapeID="_x0000_i1034" DrawAspect="Content" ObjectID="_1835530423" r:id="rId34"/>
        </w:object>
      </w:r>
      <w:r w:rsidR="00951C5C" w:rsidRPr="00E77801">
        <w:rPr>
          <w:rFonts w:ascii="Times New Roman" w:eastAsia="宋体" w:hAnsi="Times New Roman" w:cs="Times New Roman"/>
          <w:sz w:val="22"/>
        </w:rPr>
        <w:t>;</w:t>
      </w:r>
    </w:p>
    <w:p w14:paraId="0A00DE2A" w14:textId="6C9B0569" w:rsidR="00970EAA" w:rsidRPr="00E77801" w:rsidRDefault="00444E73" w:rsidP="00970EAA">
      <w:pPr>
        <w:rPr>
          <w:rFonts w:ascii="Times New Roman" w:eastAsia="宋体" w:hAnsi="Times New Roman" w:cs="Times New Roman"/>
          <w:bCs/>
          <w:sz w:val="22"/>
        </w:rPr>
      </w:pPr>
      <w:r w:rsidRPr="00E77801">
        <w:rPr>
          <w:rFonts w:ascii="Times New Roman" w:eastAsia="宋体" w:hAnsi="Times New Roman" w:cs="Times New Roman"/>
          <w:position w:val="-28"/>
          <w:sz w:val="22"/>
        </w:rPr>
        <w:object w:dxaOrig="5679" w:dyaOrig="660" w14:anchorId="0960922D">
          <v:shape id="_x0000_i1035" type="#_x0000_t75" style="width:211.5pt;height:24pt" o:ole="">
            <v:imagedata r:id="rId35" o:title=""/>
          </v:shape>
          <o:OLEObject Type="Embed" ProgID="Equation.DSMT4" ShapeID="_x0000_i1035" DrawAspect="Content" ObjectID="_1835530424" r:id="rId36"/>
        </w:object>
      </w:r>
      <w:r w:rsidR="00951C5C" w:rsidRPr="00E77801">
        <w:rPr>
          <w:rFonts w:ascii="Times New Roman" w:eastAsia="宋体" w:hAnsi="Times New Roman" w:cs="Times New Roman"/>
          <w:sz w:val="22"/>
        </w:rPr>
        <w:t>;</w:t>
      </w:r>
    </w:p>
    <w:p w14:paraId="5E57A807" w14:textId="211D48CA" w:rsidR="00970EAA" w:rsidRPr="00E77801" w:rsidRDefault="00970EAA" w:rsidP="00970EAA">
      <w:pPr>
        <w:jc w:val="right"/>
        <w:rPr>
          <w:rFonts w:ascii="Times New Roman" w:eastAsia="宋体" w:hAnsi="Times New Roman" w:cs="Times New Roman"/>
          <w:bCs/>
        </w:rPr>
      </w:pPr>
      <w:r w:rsidRPr="00E77801">
        <w:rPr>
          <w:rFonts w:ascii="Times New Roman" w:eastAsia="宋体" w:hAnsi="Times New Roman" w:cs="Times New Roman"/>
          <w:bCs/>
        </w:rPr>
        <w:t>(</w:t>
      </w:r>
      <w:r w:rsidR="00143954" w:rsidRPr="00E77801">
        <w:rPr>
          <w:rFonts w:ascii="Times New Roman" w:eastAsia="宋体" w:hAnsi="Times New Roman" w:cs="Times New Roman"/>
          <w:bCs/>
        </w:rPr>
        <w:t>9</w:t>
      </w:r>
      <w:r w:rsidRPr="00E77801">
        <w:rPr>
          <w:rFonts w:ascii="Times New Roman" w:eastAsia="宋体" w:hAnsi="Times New Roman" w:cs="Times New Roman"/>
          <w:bCs/>
        </w:rPr>
        <w:t>)</w:t>
      </w:r>
    </w:p>
    <w:p w14:paraId="63D60C47" w14:textId="77777777" w:rsidR="00970EAA" w:rsidRPr="00E77801" w:rsidRDefault="00970EAA" w:rsidP="00970EAA">
      <w:pPr>
        <w:rPr>
          <w:rFonts w:ascii="Times New Roman" w:eastAsia="宋体" w:hAnsi="Times New Roman" w:cs="Times New Roman"/>
          <w:bCs/>
        </w:rPr>
      </w:pPr>
      <w:r w:rsidRPr="00E77801">
        <w:rPr>
          <w:rFonts w:ascii="Times New Roman" w:eastAsia="宋体" w:hAnsi="Times New Roman" w:cs="Times New Roman" w:hint="eastAsia"/>
          <w:bCs/>
        </w:rPr>
        <w:t>反应</w:t>
      </w:r>
      <w:r w:rsidRPr="00E77801">
        <w:rPr>
          <w:rFonts w:ascii="Times New Roman" w:eastAsia="宋体" w:hAnsi="Times New Roman" w:cs="Times New Roman"/>
          <w:bCs/>
        </w:rPr>
        <w:t>3-</w:t>
      </w:r>
      <w:r w:rsidRPr="00E77801">
        <w:rPr>
          <w:rFonts w:ascii="Times New Roman" w:eastAsia="宋体" w:hAnsi="Times New Roman" w:cs="Times New Roman" w:hint="eastAsia"/>
          <w:bCs/>
        </w:rPr>
        <w:t>干酪根的二次裂解：</w:t>
      </w:r>
    </w:p>
    <w:p w14:paraId="25A1E3AD" w14:textId="2B6A460D" w:rsidR="00970EAA" w:rsidRPr="00E77801" w:rsidRDefault="00444E73" w:rsidP="00970EAA">
      <w:pPr>
        <w:rPr>
          <w:rFonts w:ascii="Times New Roman" w:eastAsia="宋体" w:hAnsi="Times New Roman" w:cs="Times New Roman"/>
          <w:sz w:val="22"/>
        </w:rPr>
      </w:pPr>
      <w:r w:rsidRPr="00E77801">
        <w:rPr>
          <w:rFonts w:ascii="Times New Roman" w:eastAsia="宋体" w:hAnsi="Times New Roman" w:cs="Times New Roman"/>
          <w:position w:val="-22"/>
          <w:sz w:val="22"/>
        </w:rPr>
        <w:object w:dxaOrig="5720" w:dyaOrig="580" w14:anchorId="58D4869D">
          <v:shape id="_x0000_i1036" type="#_x0000_t75" style="width:228.75pt;height:23.25pt" o:ole="">
            <v:imagedata r:id="rId37" o:title=""/>
          </v:shape>
          <o:OLEObject Type="Embed" ProgID="Equation.DSMT4" ShapeID="_x0000_i1036" DrawAspect="Content" ObjectID="_1835530425" r:id="rId38"/>
        </w:object>
      </w:r>
      <w:r w:rsidR="00951C5C" w:rsidRPr="00E77801">
        <w:rPr>
          <w:rFonts w:ascii="Times New Roman" w:eastAsia="宋体" w:hAnsi="Times New Roman" w:cs="Times New Roman"/>
          <w:sz w:val="22"/>
        </w:rPr>
        <w:t>;</w:t>
      </w:r>
    </w:p>
    <w:p w14:paraId="4EA81C31" w14:textId="27BF77AF" w:rsidR="00970EAA" w:rsidRPr="00E77801" w:rsidRDefault="00444E73" w:rsidP="00970EAA">
      <w:pPr>
        <w:rPr>
          <w:rFonts w:ascii="Times New Roman" w:eastAsia="宋体" w:hAnsi="Times New Roman" w:cs="Times New Roman"/>
          <w:bCs/>
          <w:sz w:val="22"/>
        </w:rPr>
      </w:pPr>
      <w:r w:rsidRPr="00E77801">
        <w:rPr>
          <w:rFonts w:ascii="Times New Roman" w:eastAsia="宋体" w:hAnsi="Times New Roman" w:cs="Times New Roman"/>
          <w:position w:val="-28"/>
          <w:sz w:val="22"/>
        </w:rPr>
        <w:object w:dxaOrig="5679" w:dyaOrig="660" w14:anchorId="6C3D0CB3">
          <v:shape id="_x0000_i1037" type="#_x0000_t75" style="width:222.75pt;height:25.5pt" o:ole="">
            <v:imagedata r:id="rId39" o:title=""/>
          </v:shape>
          <o:OLEObject Type="Embed" ProgID="Equation.DSMT4" ShapeID="_x0000_i1037" DrawAspect="Content" ObjectID="_1835530426" r:id="rId40"/>
        </w:object>
      </w:r>
      <w:r w:rsidR="00951C5C" w:rsidRPr="00E77801">
        <w:rPr>
          <w:rFonts w:ascii="Times New Roman" w:eastAsia="宋体" w:hAnsi="Times New Roman" w:cs="Times New Roman"/>
          <w:sz w:val="22"/>
        </w:rPr>
        <w:t>.</w:t>
      </w:r>
    </w:p>
    <w:p w14:paraId="723C2F2C" w14:textId="0CF00074" w:rsidR="00076358" w:rsidRPr="00076358" w:rsidRDefault="00970EAA" w:rsidP="00970EAA">
      <w:pPr>
        <w:jc w:val="right"/>
        <w:rPr>
          <w:rFonts w:ascii="Times New Roman" w:eastAsia="宋体" w:hAnsi="Times New Roman" w:cs="Times New Roman"/>
        </w:rPr>
      </w:pPr>
      <w:r w:rsidRPr="00E77801">
        <w:rPr>
          <w:rFonts w:ascii="Times New Roman" w:eastAsia="宋体" w:hAnsi="Times New Roman" w:cs="Times New Roman"/>
        </w:rPr>
        <w:t>(</w:t>
      </w:r>
      <w:r w:rsidR="00143954" w:rsidRPr="00E77801">
        <w:rPr>
          <w:rFonts w:ascii="Times New Roman" w:eastAsia="宋体" w:hAnsi="Times New Roman" w:cs="Times New Roman"/>
        </w:rPr>
        <w:t>10</w:t>
      </w:r>
      <w:r w:rsidRPr="00E77801">
        <w:rPr>
          <w:rFonts w:ascii="Times New Roman" w:eastAsia="宋体" w:hAnsi="Times New Roman" w:cs="Times New Roman"/>
        </w:rPr>
        <w:t>)</w:t>
      </w:r>
    </w:p>
    <w:p w14:paraId="759480DA" w14:textId="538EB0BB" w:rsidR="008342F6" w:rsidRPr="00076358" w:rsidRDefault="008342F6" w:rsidP="005F74EA">
      <w:pPr>
        <w:outlineLvl w:val="1"/>
        <w:rPr>
          <w:rFonts w:ascii="Times New Roman" w:eastAsia="宋体" w:hAnsi="Times New Roman" w:cs="Times New Roman"/>
          <w:b/>
          <w:bCs/>
          <w:szCs w:val="21"/>
        </w:rPr>
      </w:pPr>
      <w:r w:rsidRPr="00076358">
        <w:rPr>
          <w:rFonts w:ascii="Times New Roman" w:eastAsia="宋体" w:hAnsi="Times New Roman" w:cs="Times New Roman"/>
          <w:b/>
          <w:bCs/>
          <w:szCs w:val="21"/>
        </w:rPr>
        <w:t>2.</w:t>
      </w:r>
      <w:r w:rsidR="00970EAA" w:rsidRPr="00076358">
        <w:rPr>
          <w:rFonts w:ascii="Times New Roman" w:eastAsia="宋体" w:hAnsi="Times New Roman" w:cs="Times New Roman"/>
          <w:b/>
          <w:bCs/>
          <w:szCs w:val="21"/>
        </w:rPr>
        <w:t>2</w:t>
      </w:r>
      <w:r w:rsidRPr="00076358">
        <w:rPr>
          <w:rFonts w:ascii="Times New Roman" w:eastAsia="宋体" w:hAnsi="Times New Roman" w:cs="Times New Roman"/>
          <w:b/>
          <w:bCs/>
          <w:szCs w:val="21"/>
        </w:rPr>
        <w:t xml:space="preserve"> </w:t>
      </w:r>
      <w:r w:rsidRPr="00076358">
        <w:rPr>
          <w:rFonts w:ascii="Times New Roman" w:eastAsia="宋体" w:hAnsi="Times New Roman" w:cs="Times New Roman" w:hint="eastAsia"/>
          <w:b/>
          <w:bCs/>
          <w:szCs w:val="21"/>
        </w:rPr>
        <w:t>嫩江组</w:t>
      </w:r>
      <w:r w:rsidR="007E169D" w:rsidRPr="00076358">
        <w:rPr>
          <w:rFonts w:ascii="Times New Roman" w:eastAsia="宋体" w:hAnsi="Times New Roman" w:cs="Times New Roman" w:hint="eastAsia"/>
          <w:b/>
          <w:bCs/>
          <w:szCs w:val="21"/>
        </w:rPr>
        <w:t>油</w:t>
      </w:r>
      <w:r w:rsidRPr="00076358">
        <w:rPr>
          <w:rFonts w:ascii="Times New Roman" w:eastAsia="宋体" w:hAnsi="Times New Roman" w:cs="Times New Roman" w:hint="eastAsia"/>
          <w:b/>
          <w:bCs/>
          <w:szCs w:val="21"/>
        </w:rPr>
        <w:t>页岩的有机质</w:t>
      </w:r>
      <w:r w:rsidR="000B3499" w:rsidRPr="00076358">
        <w:rPr>
          <w:rFonts w:ascii="Times New Roman" w:eastAsia="宋体" w:hAnsi="Times New Roman" w:cs="Times New Roman" w:hint="eastAsia"/>
          <w:b/>
          <w:bCs/>
          <w:szCs w:val="21"/>
        </w:rPr>
        <w:t>热解</w:t>
      </w:r>
      <w:r w:rsidRPr="00076358">
        <w:rPr>
          <w:rFonts w:ascii="Times New Roman" w:eastAsia="宋体" w:hAnsi="Times New Roman" w:cs="Times New Roman" w:hint="eastAsia"/>
          <w:b/>
          <w:bCs/>
          <w:szCs w:val="21"/>
        </w:rPr>
        <w:t>动力学模型</w:t>
      </w:r>
      <w:r w:rsidR="00602D76" w:rsidRPr="00076358">
        <w:rPr>
          <w:rFonts w:ascii="Times New Roman" w:eastAsia="宋体" w:hAnsi="Times New Roman" w:cs="Times New Roman" w:hint="eastAsia"/>
          <w:b/>
          <w:bCs/>
          <w:szCs w:val="21"/>
        </w:rPr>
        <w:t>及评价</w:t>
      </w:r>
    </w:p>
    <w:p w14:paraId="31D8A8ED" w14:textId="4993C993" w:rsidR="0096691B" w:rsidRPr="00076358" w:rsidRDefault="005D6B29" w:rsidP="003B3E1E">
      <w:pPr>
        <w:ind w:firstLine="420"/>
        <w:outlineLvl w:val="1"/>
        <w:rPr>
          <w:rFonts w:ascii="Times New Roman" w:eastAsia="宋体" w:hAnsi="Times New Roman" w:cs="Times New Roman"/>
          <w:bCs/>
          <w:szCs w:val="21"/>
        </w:rPr>
      </w:pPr>
      <w:r w:rsidRPr="00076358">
        <w:rPr>
          <w:rFonts w:ascii="Times New Roman" w:eastAsia="宋体" w:hAnsi="Times New Roman" w:cs="Times New Roman" w:hint="eastAsia"/>
          <w:bCs/>
          <w:szCs w:val="21"/>
        </w:rPr>
        <w:t>在</w:t>
      </w:r>
      <w:r w:rsidRPr="00076358">
        <w:rPr>
          <w:rFonts w:ascii="Times New Roman" w:eastAsia="宋体" w:hAnsi="Times New Roman" w:cs="Times New Roman"/>
          <w:bCs/>
          <w:szCs w:val="21"/>
        </w:rPr>
        <w:t xml:space="preserve"> 2.1 </w:t>
      </w:r>
      <w:r w:rsidRPr="00076358">
        <w:rPr>
          <w:rFonts w:ascii="Times New Roman" w:eastAsia="宋体" w:hAnsi="Times New Roman" w:cs="Times New Roman" w:hint="eastAsia"/>
          <w:bCs/>
          <w:szCs w:val="21"/>
        </w:rPr>
        <w:t>和</w:t>
      </w:r>
      <w:r w:rsidRPr="00076358">
        <w:rPr>
          <w:rFonts w:ascii="Times New Roman" w:eastAsia="宋体" w:hAnsi="Times New Roman" w:cs="Times New Roman"/>
          <w:bCs/>
          <w:szCs w:val="21"/>
        </w:rPr>
        <w:t xml:space="preserve"> 2.2 </w:t>
      </w:r>
      <w:r w:rsidRPr="00076358">
        <w:rPr>
          <w:rFonts w:ascii="Times New Roman" w:eastAsia="宋体" w:hAnsi="Times New Roman" w:cs="Times New Roman" w:hint="eastAsia"/>
          <w:bCs/>
          <w:szCs w:val="21"/>
        </w:rPr>
        <w:t>节中，我们分别得到了三步反应的反应产物分布方程和动力学方程。</w:t>
      </w:r>
      <w:r w:rsidR="0096691B" w:rsidRPr="00076358">
        <w:rPr>
          <w:rFonts w:ascii="Times New Roman" w:eastAsia="宋体" w:hAnsi="Times New Roman" w:cs="Times New Roman" w:hint="eastAsia"/>
          <w:bCs/>
          <w:szCs w:val="21"/>
        </w:rPr>
        <w:t>依据式（</w:t>
      </w:r>
      <w:r w:rsidR="0096691B" w:rsidRPr="00076358">
        <w:rPr>
          <w:rFonts w:ascii="Times New Roman" w:eastAsia="宋体" w:hAnsi="Times New Roman" w:cs="Times New Roman"/>
          <w:bCs/>
          <w:szCs w:val="21"/>
        </w:rPr>
        <w:t>6</w:t>
      </w:r>
      <w:r w:rsidR="0096691B" w:rsidRPr="00076358">
        <w:rPr>
          <w:rFonts w:ascii="Times New Roman" w:eastAsia="宋体" w:hAnsi="Times New Roman" w:cs="Times New Roman" w:hint="eastAsia"/>
          <w:bCs/>
          <w:szCs w:val="21"/>
        </w:rPr>
        <w:t>）及各步反应的对应产率，</w:t>
      </w:r>
      <w:r w:rsidRPr="00076358">
        <w:rPr>
          <w:rFonts w:ascii="Times New Roman" w:eastAsia="宋体" w:hAnsi="Times New Roman" w:cs="Times New Roman" w:hint="eastAsia"/>
          <w:bCs/>
          <w:szCs w:val="21"/>
        </w:rPr>
        <w:t>各反应在有机质热解过程中的权重</w:t>
      </w:r>
      <w:r w:rsidRPr="00076358">
        <w:rPr>
          <w:rFonts w:ascii="Times New Roman" w:eastAsia="宋体" w:hAnsi="Times New Roman" w:cs="Times New Roman"/>
          <w:bCs/>
          <w:szCs w:val="21"/>
        </w:rPr>
        <w:t xml:space="preserve"> </w:t>
      </w:r>
      <w:r w:rsidRPr="00076358">
        <w:rPr>
          <w:rFonts w:ascii="Times New Roman" w:eastAsia="宋体" w:hAnsi="Times New Roman" w:cs="Times New Roman"/>
          <w:bCs/>
          <w:i/>
          <w:szCs w:val="21"/>
        </w:rPr>
        <w:t>w</w:t>
      </w:r>
      <w:r w:rsidRPr="00076358">
        <w:rPr>
          <w:rFonts w:ascii="Times New Roman" w:eastAsia="宋体" w:hAnsi="Times New Roman" w:cs="Times New Roman"/>
          <w:bCs/>
          <w:i/>
          <w:szCs w:val="21"/>
          <w:vertAlign w:val="subscript"/>
        </w:rPr>
        <w:t>l</w:t>
      </w:r>
      <w:r w:rsidRPr="00076358">
        <w:rPr>
          <w:rFonts w:ascii="Times New Roman" w:eastAsia="宋体" w:hAnsi="Times New Roman" w:cs="Times New Roman" w:hint="eastAsia"/>
          <w:bCs/>
          <w:szCs w:val="21"/>
        </w:rPr>
        <w:t>分别为</w:t>
      </w:r>
      <w:r w:rsidRPr="00076358">
        <w:rPr>
          <w:rFonts w:ascii="Times New Roman" w:eastAsia="宋体" w:hAnsi="Times New Roman" w:cs="Times New Roman"/>
          <w:bCs/>
          <w:szCs w:val="21"/>
        </w:rPr>
        <w:t xml:space="preserve"> 0.229</w:t>
      </w:r>
      <w:r w:rsidRPr="00076358">
        <w:rPr>
          <w:rFonts w:ascii="Times New Roman" w:eastAsia="宋体" w:hAnsi="Times New Roman" w:cs="Times New Roman" w:hint="eastAsia"/>
          <w:bCs/>
          <w:szCs w:val="21"/>
        </w:rPr>
        <w:t>、</w:t>
      </w:r>
      <w:r w:rsidRPr="00076358">
        <w:rPr>
          <w:rFonts w:ascii="Times New Roman" w:eastAsia="宋体" w:hAnsi="Times New Roman" w:cs="Times New Roman"/>
          <w:bCs/>
          <w:szCs w:val="21"/>
        </w:rPr>
        <w:t xml:space="preserve">0.509 </w:t>
      </w:r>
      <w:r w:rsidRPr="00076358">
        <w:rPr>
          <w:rFonts w:ascii="Times New Roman" w:eastAsia="宋体" w:hAnsi="Times New Roman" w:cs="Times New Roman" w:hint="eastAsia"/>
          <w:bCs/>
          <w:szCs w:val="21"/>
        </w:rPr>
        <w:t>和</w:t>
      </w:r>
      <w:r w:rsidRPr="00076358">
        <w:rPr>
          <w:rFonts w:ascii="Times New Roman" w:eastAsia="宋体" w:hAnsi="Times New Roman" w:cs="Times New Roman"/>
          <w:bCs/>
          <w:szCs w:val="21"/>
        </w:rPr>
        <w:t xml:space="preserve"> 0.262</w:t>
      </w:r>
      <w:r w:rsidRPr="00076358">
        <w:rPr>
          <w:rFonts w:ascii="Times New Roman" w:eastAsia="宋体" w:hAnsi="Times New Roman" w:cs="Times New Roman" w:hint="eastAsia"/>
          <w:bCs/>
          <w:szCs w:val="21"/>
        </w:rPr>
        <w:t>。</w:t>
      </w:r>
      <w:r w:rsidR="0096691B" w:rsidRPr="00076358">
        <w:rPr>
          <w:rFonts w:ascii="Times New Roman" w:eastAsia="宋体" w:hAnsi="Times New Roman" w:cs="Times New Roman" w:hint="eastAsia"/>
          <w:bCs/>
          <w:szCs w:val="21"/>
        </w:rPr>
        <w:t>将三步反应的动力学方程按照式（</w:t>
      </w:r>
      <w:r w:rsidR="0096691B" w:rsidRPr="00076358">
        <w:rPr>
          <w:rFonts w:ascii="Times New Roman" w:eastAsia="宋体" w:hAnsi="Times New Roman" w:cs="Times New Roman"/>
          <w:bCs/>
          <w:szCs w:val="21"/>
        </w:rPr>
        <w:t>7</w:t>
      </w:r>
      <w:r w:rsidR="0096691B" w:rsidRPr="00076358">
        <w:rPr>
          <w:rFonts w:ascii="Times New Roman" w:eastAsia="宋体" w:hAnsi="Times New Roman" w:cs="Times New Roman" w:hint="eastAsia"/>
          <w:bCs/>
          <w:szCs w:val="21"/>
        </w:rPr>
        <w:t>）组合后，即可构建嫩江组油页岩的有机质热解动力学模型（式（</w:t>
      </w:r>
      <w:r w:rsidR="0096691B" w:rsidRPr="00076358">
        <w:rPr>
          <w:rFonts w:ascii="Times New Roman" w:eastAsia="宋体" w:hAnsi="Times New Roman" w:cs="Times New Roman"/>
          <w:bCs/>
          <w:szCs w:val="21"/>
        </w:rPr>
        <w:t>11</w:t>
      </w:r>
      <w:r w:rsidR="0096691B" w:rsidRPr="00076358">
        <w:rPr>
          <w:rFonts w:ascii="Times New Roman" w:eastAsia="宋体" w:hAnsi="Times New Roman" w:cs="Times New Roman" w:hint="eastAsia"/>
          <w:bCs/>
          <w:szCs w:val="21"/>
        </w:rPr>
        <w:t>））</w:t>
      </w:r>
      <w:r w:rsidR="00425DAC" w:rsidRPr="00076358">
        <w:rPr>
          <w:rFonts w:ascii="Times New Roman" w:eastAsia="宋体" w:hAnsi="Times New Roman" w:cs="Times New Roman" w:hint="eastAsia"/>
          <w:bCs/>
          <w:szCs w:val="21"/>
        </w:rPr>
        <w:t>：</w:t>
      </w:r>
    </w:p>
    <w:p w14:paraId="15BD9C01" w14:textId="04B9C6DA" w:rsidR="0096691B" w:rsidRPr="00076358" w:rsidRDefault="00CB37D9" w:rsidP="00CB37D9">
      <w:pPr>
        <w:wordWrap w:val="0"/>
        <w:jc w:val="right"/>
        <w:rPr>
          <w:rFonts w:ascii="Times New Roman" w:eastAsia="宋体" w:hAnsi="Times New Roman" w:cs="Times New Roman"/>
          <w:sz w:val="22"/>
        </w:rPr>
      </w:pPr>
      <w:r w:rsidRPr="00076358">
        <w:rPr>
          <w:rFonts w:ascii="Times New Roman" w:eastAsia="宋体" w:hAnsi="Times New Roman" w:cs="Times New Roman"/>
          <w:bCs/>
          <w:szCs w:val="21"/>
        </w:rPr>
        <w:t xml:space="preserve">  </w:t>
      </w:r>
      <w:r w:rsidR="00CD3B94" w:rsidRPr="00E77801">
        <w:rPr>
          <w:position w:val="-22"/>
        </w:rPr>
        <w:object w:dxaOrig="3620" w:dyaOrig="580" w14:anchorId="418A86B2">
          <v:shape id="_x0000_i1038" type="#_x0000_t75" style="width:172.5pt;height:27pt" o:ole="">
            <v:imagedata r:id="rId41" o:title=""/>
          </v:shape>
          <o:OLEObject Type="Embed" ProgID="Equation.DSMT4" ShapeID="_x0000_i1038" DrawAspect="Content" ObjectID="_1835530427" r:id="rId42"/>
        </w:object>
      </w:r>
      <w:r w:rsidR="0086466E" w:rsidRPr="00076358">
        <w:t>.</w:t>
      </w:r>
      <w:r w:rsidR="00CD3B94" w:rsidRPr="00076358">
        <w:rPr>
          <w:rFonts w:ascii="Times New Roman" w:eastAsia="宋体" w:hAnsi="Times New Roman" w:cs="Times New Roman"/>
          <w:bCs/>
          <w:szCs w:val="21"/>
        </w:rPr>
        <w:t xml:space="preserve">    </w:t>
      </w:r>
      <w:r w:rsidR="0086466E" w:rsidRPr="00076358">
        <w:rPr>
          <w:rFonts w:ascii="Times New Roman" w:eastAsia="宋体" w:hAnsi="Times New Roman" w:cs="Times New Roman"/>
          <w:bCs/>
          <w:szCs w:val="21"/>
        </w:rPr>
        <w:t>(</w:t>
      </w:r>
      <w:r w:rsidR="00CD3B94" w:rsidRPr="00076358">
        <w:rPr>
          <w:rFonts w:ascii="Times New Roman" w:eastAsia="宋体" w:hAnsi="Times New Roman" w:cs="Times New Roman"/>
          <w:szCs w:val="21"/>
        </w:rPr>
        <w:t>11</w:t>
      </w:r>
      <w:r w:rsidRPr="00076358">
        <w:rPr>
          <w:rFonts w:ascii="Times New Roman" w:eastAsia="宋体" w:hAnsi="Times New Roman" w:cs="Times New Roman"/>
          <w:szCs w:val="21"/>
        </w:rPr>
        <w:t>)</w:t>
      </w:r>
    </w:p>
    <w:p w14:paraId="79A454D2" w14:textId="5265028C" w:rsidR="005D6B29" w:rsidRPr="00076358" w:rsidRDefault="00425DAC" w:rsidP="003B3E1E">
      <w:pPr>
        <w:ind w:firstLine="420"/>
        <w:outlineLvl w:val="1"/>
        <w:rPr>
          <w:rFonts w:ascii="Times New Roman" w:eastAsia="宋体" w:hAnsi="Times New Roman" w:cs="Times New Roman"/>
          <w:bCs/>
          <w:szCs w:val="21"/>
        </w:rPr>
      </w:pPr>
      <w:r w:rsidRPr="00076358">
        <w:rPr>
          <w:rFonts w:ascii="Times New Roman" w:eastAsia="宋体" w:hAnsi="Times New Roman" w:cs="Times New Roman" w:hint="eastAsia"/>
          <w:bCs/>
          <w:szCs w:val="21"/>
        </w:rPr>
        <w:t>结合三步反应的产物分布方程，</w:t>
      </w:r>
      <w:r w:rsidR="00CB37D9" w:rsidRPr="00076358">
        <w:rPr>
          <w:rFonts w:ascii="Times New Roman" w:eastAsia="宋体" w:hAnsi="Times New Roman" w:cs="Times New Roman" w:hint="eastAsia"/>
          <w:bCs/>
          <w:szCs w:val="21"/>
        </w:rPr>
        <w:t>该模型可以预测</w:t>
      </w:r>
      <w:r w:rsidR="005D6B29" w:rsidRPr="00076358">
        <w:rPr>
          <w:rFonts w:ascii="Times New Roman" w:eastAsia="宋体" w:hAnsi="Times New Roman" w:cs="Times New Roman" w:hint="eastAsia"/>
          <w:bCs/>
          <w:szCs w:val="21"/>
        </w:rPr>
        <w:t>油页岩从水分蒸发阶段到有机质热解阶段的</w:t>
      </w:r>
      <w:r w:rsidRPr="00076358">
        <w:rPr>
          <w:rFonts w:ascii="Times New Roman" w:eastAsia="宋体" w:hAnsi="Times New Roman" w:cs="Times New Roman" w:hint="eastAsia"/>
          <w:bCs/>
          <w:szCs w:val="21"/>
        </w:rPr>
        <w:t>各类热解</w:t>
      </w:r>
      <w:r w:rsidR="005D6B29" w:rsidRPr="00076358">
        <w:rPr>
          <w:rFonts w:ascii="Times New Roman" w:eastAsia="宋体" w:hAnsi="Times New Roman" w:cs="Times New Roman" w:hint="eastAsia"/>
          <w:bCs/>
          <w:szCs w:val="21"/>
        </w:rPr>
        <w:t>产物分布</w:t>
      </w:r>
      <w:r w:rsidR="00CB37D9" w:rsidRPr="00076358">
        <w:rPr>
          <w:rFonts w:ascii="Times New Roman" w:eastAsia="宋体" w:hAnsi="Times New Roman" w:cs="Times New Roman" w:hint="eastAsia"/>
          <w:bCs/>
          <w:szCs w:val="21"/>
        </w:rPr>
        <w:t>，具体如</w:t>
      </w:r>
      <w:r w:rsidR="005D6B29" w:rsidRPr="00076358">
        <w:rPr>
          <w:rFonts w:ascii="Times New Roman" w:eastAsia="宋体" w:hAnsi="Times New Roman" w:cs="Times New Roman" w:hint="eastAsia"/>
          <w:bCs/>
          <w:szCs w:val="21"/>
        </w:rPr>
        <w:t>式（</w:t>
      </w:r>
      <w:r w:rsidR="00143954" w:rsidRPr="00076358">
        <w:rPr>
          <w:rFonts w:ascii="Times New Roman" w:eastAsia="宋体" w:hAnsi="Times New Roman" w:cs="Times New Roman"/>
          <w:bCs/>
          <w:szCs w:val="21"/>
        </w:rPr>
        <w:t>1</w:t>
      </w:r>
      <w:r w:rsidR="009F4AC3" w:rsidRPr="00076358">
        <w:rPr>
          <w:rFonts w:ascii="Times New Roman" w:eastAsia="宋体" w:hAnsi="Times New Roman" w:cs="Times New Roman"/>
          <w:bCs/>
          <w:szCs w:val="21"/>
        </w:rPr>
        <w:t>2</w:t>
      </w:r>
      <w:r w:rsidR="005D6B29" w:rsidRPr="00076358">
        <w:rPr>
          <w:rFonts w:ascii="Times New Roman" w:eastAsia="宋体" w:hAnsi="Times New Roman" w:cs="Times New Roman" w:hint="eastAsia"/>
          <w:bCs/>
          <w:szCs w:val="21"/>
        </w:rPr>
        <w:t>）</w:t>
      </w:r>
      <w:r w:rsidR="00CB37D9" w:rsidRPr="00076358">
        <w:rPr>
          <w:rFonts w:ascii="Times New Roman" w:eastAsia="宋体" w:hAnsi="Times New Roman" w:cs="Times New Roman" w:hint="eastAsia"/>
          <w:bCs/>
          <w:szCs w:val="21"/>
        </w:rPr>
        <w:t>所示</w:t>
      </w:r>
      <w:r w:rsidR="005D6B29" w:rsidRPr="00076358">
        <w:rPr>
          <w:rFonts w:ascii="Times New Roman" w:eastAsia="宋体" w:hAnsi="Times New Roman" w:cs="Times New Roman" w:hint="eastAsia"/>
          <w:bCs/>
          <w:szCs w:val="21"/>
        </w:rPr>
        <w:t>。其中，</w:t>
      </w:r>
      <w:r w:rsidRPr="00076358">
        <w:rPr>
          <w:rFonts w:ascii="Times New Roman" w:eastAsia="宋体" w:hAnsi="Times New Roman" w:cs="Times New Roman"/>
          <w:bCs/>
          <w:i/>
          <w:szCs w:val="21"/>
        </w:rPr>
        <w:t>Y</w:t>
      </w:r>
      <w:r w:rsidR="005D6B29" w:rsidRPr="00076358">
        <w:rPr>
          <w:rFonts w:ascii="Times New Roman" w:eastAsia="宋体" w:hAnsi="Times New Roman" w:cs="Times New Roman"/>
          <w:bCs/>
          <w:i/>
          <w:szCs w:val="21"/>
          <w:vertAlign w:val="subscript"/>
        </w:rPr>
        <w:t>s</w:t>
      </w:r>
      <w:r w:rsidR="005D6B29" w:rsidRPr="00076358">
        <w:rPr>
          <w:rFonts w:ascii="Times New Roman" w:eastAsia="宋体" w:hAnsi="Times New Roman" w:cs="Times New Roman" w:hint="eastAsia"/>
          <w:bCs/>
          <w:szCs w:val="21"/>
        </w:rPr>
        <w:t>代表</w:t>
      </w:r>
      <w:r w:rsidR="005D6B29" w:rsidRPr="00076358">
        <w:rPr>
          <w:rFonts w:ascii="Times New Roman" w:eastAsia="宋体" w:hAnsi="Times New Roman" w:cs="Times New Roman"/>
          <w:bCs/>
          <w:szCs w:val="21"/>
        </w:rPr>
        <w:t xml:space="preserve"> 6 </w:t>
      </w:r>
      <w:r w:rsidR="005D6B29" w:rsidRPr="00076358">
        <w:rPr>
          <w:rFonts w:ascii="Times New Roman" w:eastAsia="宋体" w:hAnsi="Times New Roman" w:cs="Times New Roman" w:hint="eastAsia"/>
          <w:bCs/>
          <w:szCs w:val="21"/>
        </w:rPr>
        <w:t>类油气产物</w:t>
      </w:r>
      <w:r w:rsidRPr="00076358">
        <w:rPr>
          <w:rFonts w:ascii="Times New Roman" w:eastAsia="宋体" w:hAnsi="Times New Roman" w:cs="Times New Roman" w:hint="eastAsia"/>
          <w:bCs/>
          <w:szCs w:val="21"/>
        </w:rPr>
        <w:t>的产率，即</w:t>
      </w:r>
      <w:r w:rsidRPr="00076358">
        <w:rPr>
          <w:rFonts w:ascii="Times New Roman" w:eastAsia="宋体" w:hAnsi="Times New Roman" w:cs="Times New Roman"/>
          <w:bCs/>
          <w:szCs w:val="21"/>
        </w:rPr>
        <w:t>6</w:t>
      </w:r>
      <w:r w:rsidRPr="00076358">
        <w:rPr>
          <w:rFonts w:ascii="Times New Roman" w:eastAsia="宋体" w:hAnsi="Times New Roman" w:cs="Times New Roman" w:hint="eastAsia"/>
          <w:bCs/>
          <w:szCs w:val="21"/>
        </w:rPr>
        <w:t>类产物产量占初始油页岩质量的百分比，</w:t>
      </w:r>
      <w:r w:rsidR="005D6B29" w:rsidRPr="00076358">
        <w:rPr>
          <w:rFonts w:ascii="Times New Roman" w:eastAsia="宋体" w:hAnsi="Times New Roman" w:cs="Times New Roman" w:hint="eastAsia"/>
          <w:bCs/>
          <w:szCs w:val="21"/>
        </w:rPr>
        <w:t>包括有机气体、无机气体和杂原子化合物等。</w:t>
      </w:r>
      <w:r w:rsidR="0096691B" w:rsidRPr="00076358">
        <w:rPr>
          <w:rFonts w:ascii="Times New Roman" w:eastAsia="宋体" w:hAnsi="Times New Roman" w:cs="Times New Roman"/>
          <w:bCs/>
          <w:i/>
          <w:szCs w:val="21"/>
        </w:rPr>
        <w:t>Y</w:t>
      </w:r>
      <w:r w:rsidR="0096691B" w:rsidRPr="00076358">
        <w:rPr>
          <w:rFonts w:ascii="Times New Roman" w:eastAsia="宋体" w:hAnsi="Times New Roman" w:cs="Times New Roman"/>
          <w:bCs/>
          <w:szCs w:val="21"/>
          <w:vertAlign w:val="subscript"/>
        </w:rPr>
        <w:t>W,</w:t>
      </w:r>
      <w:r w:rsidR="0096691B" w:rsidRPr="00076358">
        <w:rPr>
          <w:rFonts w:ascii="Times New Roman" w:eastAsia="宋体" w:hAnsi="Times New Roman" w:cs="Times New Roman"/>
          <w:bCs/>
          <w:i/>
          <w:szCs w:val="21"/>
          <w:vertAlign w:val="subscript"/>
        </w:rPr>
        <w:t>l</w:t>
      </w:r>
      <w:r w:rsidR="0096691B" w:rsidRPr="00076358">
        <w:rPr>
          <w:rFonts w:ascii="Times New Roman" w:eastAsia="宋体" w:hAnsi="Times New Roman" w:cs="Times New Roman"/>
          <w:bCs/>
          <w:szCs w:val="21"/>
        </w:rPr>
        <w:t>​</w:t>
      </w:r>
      <w:r w:rsidR="0096691B" w:rsidRPr="00076358">
        <w:rPr>
          <w:rFonts w:ascii="Times New Roman" w:eastAsia="宋体" w:hAnsi="Times New Roman" w:cs="Times New Roman" w:hint="eastAsia"/>
          <w:bCs/>
          <w:szCs w:val="21"/>
        </w:rPr>
        <w:t>代表某一反应的水产率，</w:t>
      </w:r>
      <w:r w:rsidR="005D6B29" w:rsidRPr="00076358">
        <w:rPr>
          <w:rFonts w:ascii="Times New Roman" w:eastAsia="宋体" w:hAnsi="Times New Roman" w:cs="Times New Roman"/>
          <w:bCs/>
          <w:i/>
          <w:szCs w:val="21"/>
        </w:rPr>
        <w:t>Y</w:t>
      </w:r>
      <w:r w:rsidR="005D6B29" w:rsidRPr="00076358">
        <w:rPr>
          <w:rFonts w:ascii="Times New Roman" w:eastAsia="宋体" w:hAnsi="Times New Roman" w:cs="Times New Roman"/>
          <w:bCs/>
          <w:szCs w:val="21"/>
          <w:vertAlign w:val="subscript"/>
        </w:rPr>
        <w:t>W,W</w:t>
      </w:r>
      <w:r w:rsidR="005D6B29" w:rsidRPr="00076358">
        <w:rPr>
          <w:rFonts w:ascii="Times New Roman" w:eastAsia="宋体" w:hAnsi="Times New Roman" w:cs="Times New Roman"/>
          <w:bCs/>
          <w:szCs w:val="21"/>
        </w:rPr>
        <w:t xml:space="preserve">​ </w:t>
      </w:r>
      <w:r w:rsidR="005D6B29" w:rsidRPr="00076358">
        <w:rPr>
          <w:rFonts w:ascii="Times New Roman" w:eastAsia="宋体" w:hAnsi="Times New Roman" w:cs="Times New Roman" w:hint="eastAsia"/>
          <w:bCs/>
          <w:szCs w:val="21"/>
        </w:rPr>
        <w:t>表示水分蒸发过程中的水产率。</w:t>
      </w:r>
      <w:r w:rsidR="005D6B29" w:rsidRPr="00E77801">
        <w:rPr>
          <w:rFonts w:ascii="Times New Roman" w:eastAsia="宋体" w:hAnsi="Times New Roman" w:cs="Times New Roman" w:hint="eastAsia"/>
          <w:bCs/>
          <w:szCs w:val="21"/>
        </w:rPr>
        <w:t>对于嫩江组油页岩，产水量为样品初始质量</w:t>
      </w:r>
      <w:r w:rsidR="005D6B29" w:rsidRPr="00E77801">
        <w:rPr>
          <w:rFonts w:ascii="Times New Roman" w:eastAsia="宋体" w:hAnsi="Times New Roman" w:cs="Times New Roman"/>
          <w:bCs/>
          <w:szCs w:val="21"/>
        </w:rPr>
        <w:t xml:space="preserve"> </w:t>
      </w:r>
      <w:r w:rsidR="005D6B29" w:rsidRPr="00E77801">
        <w:rPr>
          <w:rFonts w:ascii="Times New Roman" w:eastAsia="宋体" w:hAnsi="Times New Roman" w:cs="Times New Roman"/>
          <w:bCs/>
          <w:i/>
          <w:szCs w:val="21"/>
        </w:rPr>
        <w:t>m</w:t>
      </w:r>
      <w:r w:rsidR="005D6B29" w:rsidRPr="00E77801">
        <w:rPr>
          <w:rFonts w:ascii="Times New Roman" w:eastAsia="宋体" w:hAnsi="Times New Roman" w:cs="Times New Roman"/>
          <w:bCs/>
          <w:szCs w:val="21"/>
          <w:vertAlign w:val="subscript"/>
        </w:rPr>
        <w:t>0</w:t>
      </w:r>
      <w:r w:rsidR="005D6B29" w:rsidRPr="00E77801">
        <w:rPr>
          <w:rFonts w:ascii="Times New Roman" w:eastAsia="宋体" w:hAnsi="Times New Roman" w:cs="Times New Roman"/>
          <w:bCs/>
          <w:szCs w:val="21"/>
        </w:rPr>
        <w:t xml:space="preserve"> </w:t>
      </w:r>
      <w:r w:rsidR="005D6B29" w:rsidRPr="00E77801">
        <w:rPr>
          <w:rFonts w:ascii="Times New Roman" w:eastAsia="宋体" w:hAnsi="Times New Roman" w:cs="Times New Roman" w:hint="eastAsia"/>
          <w:bCs/>
          <w:szCs w:val="21"/>
        </w:rPr>
        <w:t>的</w:t>
      </w:r>
      <w:r w:rsidR="005D6B29" w:rsidRPr="00E77801">
        <w:rPr>
          <w:rFonts w:ascii="Times New Roman" w:eastAsia="宋体" w:hAnsi="Times New Roman" w:cs="Times New Roman"/>
          <w:bCs/>
          <w:szCs w:val="21"/>
        </w:rPr>
        <w:t xml:space="preserve"> 0.8%</w:t>
      </w:r>
      <w:r w:rsidR="005D6B29" w:rsidRPr="00076358">
        <w:rPr>
          <w:rFonts w:ascii="Times New Roman" w:eastAsia="宋体" w:hAnsi="Times New Roman" w:cs="Times New Roman" w:hint="eastAsia"/>
          <w:bCs/>
          <w:szCs w:val="21"/>
        </w:rPr>
        <w:t>。在水分蒸发阶段（</w:t>
      </w:r>
      <w:r w:rsidR="005D6B29" w:rsidRPr="00076358">
        <w:rPr>
          <w:rFonts w:ascii="Times New Roman" w:eastAsia="宋体" w:hAnsi="Times New Roman" w:cs="Times New Roman" w:hint="eastAsia"/>
          <w:bCs/>
          <w:szCs w:val="21"/>
        </w:rPr>
        <w:t>50</w:t>
      </w:r>
      <w:r w:rsidR="005D6B29" w:rsidRPr="00076358">
        <w:rPr>
          <w:rFonts w:ascii="Times New Roman" w:eastAsia="宋体" w:hAnsi="Times New Roman" w:cs="Times New Roman" w:hint="eastAsia"/>
          <w:bCs/>
          <w:szCs w:val="21"/>
        </w:rPr>
        <w:t>–</w:t>
      </w:r>
      <w:r w:rsidR="005D6B29" w:rsidRPr="00076358">
        <w:rPr>
          <w:rFonts w:ascii="Times New Roman" w:eastAsia="宋体" w:hAnsi="Times New Roman" w:cs="Times New Roman" w:hint="eastAsia"/>
          <w:bCs/>
          <w:szCs w:val="21"/>
        </w:rPr>
        <w:t>300</w:t>
      </w:r>
      <w:r w:rsidR="005D6B29" w:rsidRPr="00076358">
        <w:rPr>
          <w:rFonts w:ascii="Times New Roman" w:eastAsia="宋体" w:hAnsi="Times New Roman" w:cs="Times New Roman" w:hint="eastAsia"/>
          <w:bCs/>
          <w:szCs w:val="21"/>
        </w:rPr>
        <w:t>℃），假设水分蒸发转化率</w:t>
      </w:r>
      <w:r w:rsidR="005D6B29" w:rsidRPr="00076358">
        <w:rPr>
          <w:rFonts w:ascii="Times New Roman" w:eastAsia="宋体" w:hAnsi="Times New Roman" w:cs="Times New Roman"/>
          <w:bCs/>
          <w:szCs w:val="21"/>
        </w:rPr>
        <w:t xml:space="preserve"> </w:t>
      </w:r>
      <w:r w:rsidR="005D6B29" w:rsidRPr="00076358">
        <w:rPr>
          <w:rFonts w:ascii="Times New Roman" w:eastAsia="宋体" w:hAnsi="Times New Roman" w:cs="Times New Roman"/>
          <w:bCs/>
          <w:i/>
          <w:szCs w:val="21"/>
        </w:rPr>
        <w:t>α</w:t>
      </w:r>
      <w:r w:rsidR="005D6B29" w:rsidRPr="00076358">
        <w:rPr>
          <w:rFonts w:ascii="Times New Roman" w:eastAsia="宋体" w:hAnsi="Times New Roman" w:cs="Times New Roman"/>
          <w:bCs/>
          <w:szCs w:val="21"/>
          <w:vertAlign w:val="subscript"/>
        </w:rPr>
        <w:t xml:space="preserve">W </w:t>
      </w:r>
      <w:r w:rsidR="005D6B29" w:rsidRPr="00076358">
        <w:rPr>
          <w:rFonts w:ascii="Times New Roman" w:eastAsia="宋体" w:hAnsi="Times New Roman" w:cs="Times New Roman"/>
          <w:bCs/>
          <w:szCs w:val="21"/>
        </w:rPr>
        <w:t xml:space="preserve">​ </w:t>
      </w:r>
      <w:r w:rsidR="005D6B29" w:rsidRPr="00076358">
        <w:rPr>
          <w:rFonts w:ascii="Times New Roman" w:eastAsia="宋体" w:hAnsi="Times New Roman" w:cs="Times New Roman" w:hint="eastAsia"/>
          <w:bCs/>
          <w:szCs w:val="21"/>
        </w:rPr>
        <w:t>从</w:t>
      </w:r>
      <w:r w:rsidR="005D6B29" w:rsidRPr="00076358">
        <w:rPr>
          <w:rFonts w:ascii="Times New Roman" w:eastAsia="宋体" w:hAnsi="Times New Roman" w:cs="Times New Roman"/>
          <w:bCs/>
          <w:szCs w:val="21"/>
        </w:rPr>
        <w:t xml:space="preserve"> 0 </w:t>
      </w:r>
      <w:r w:rsidR="005D6B29" w:rsidRPr="00076358">
        <w:rPr>
          <w:rFonts w:ascii="Times New Roman" w:eastAsia="宋体" w:hAnsi="Times New Roman" w:cs="Times New Roman" w:hint="eastAsia"/>
          <w:bCs/>
          <w:szCs w:val="21"/>
        </w:rPr>
        <w:t>线性增加至</w:t>
      </w:r>
      <w:r w:rsidR="005D6B29" w:rsidRPr="00076358">
        <w:rPr>
          <w:rFonts w:ascii="Times New Roman" w:eastAsia="宋体" w:hAnsi="Times New Roman" w:cs="Times New Roman"/>
          <w:bCs/>
          <w:szCs w:val="21"/>
        </w:rPr>
        <w:t xml:space="preserve"> 1</w:t>
      </w:r>
      <w:r w:rsidR="005D6B29" w:rsidRPr="00076358">
        <w:rPr>
          <w:rFonts w:ascii="Times New Roman" w:eastAsia="宋体" w:hAnsi="Times New Roman" w:cs="Times New Roman" w:hint="eastAsia"/>
          <w:bCs/>
          <w:szCs w:val="21"/>
        </w:rPr>
        <w:t>，并在</w:t>
      </w:r>
      <w:r w:rsidR="005D6B29" w:rsidRPr="00076358">
        <w:rPr>
          <w:rFonts w:ascii="Times New Roman" w:eastAsia="宋体" w:hAnsi="Times New Roman" w:cs="Times New Roman" w:hint="eastAsia"/>
          <w:bCs/>
          <w:szCs w:val="21"/>
        </w:rPr>
        <w:t xml:space="preserve"> 300</w:t>
      </w:r>
      <w:r w:rsidR="005D6B29" w:rsidRPr="00076358">
        <w:rPr>
          <w:rFonts w:ascii="Times New Roman" w:eastAsia="宋体" w:hAnsi="Times New Roman" w:cs="Times New Roman" w:hint="eastAsia"/>
          <w:bCs/>
          <w:szCs w:val="21"/>
        </w:rPr>
        <w:t>℃</w:t>
      </w:r>
      <w:r w:rsidR="005D6B29" w:rsidRPr="00076358">
        <w:rPr>
          <w:rFonts w:ascii="Times New Roman" w:eastAsia="宋体" w:hAnsi="Times New Roman" w:cs="Times New Roman" w:hint="eastAsia"/>
          <w:bCs/>
          <w:szCs w:val="21"/>
        </w:rPr>
        <w:t xml:space="preserve"> </w:t>
      </w:r>
      <w:r w:rsidR="005D6B29" w:rsidRPr="00076358">
        <w:rPr>
          <w:rFonts w:ascii="Times New Roman" w:eastAsia="宋体" w:hAnsi="Times New Roman" w:cs="Times New Roman" w:hint="eastAsia"/>
          <w:bCs/>
          <w:szCs w:val="21"/>
        </w:rPr>
        <w:t>之后保持</w:t>
      </w:r>
      <w:r w:rsidR="005D6B29" w:rsidRPr="00076358">
        <w:rPr>
          <w:rFonts w:ascii="Times New Roman" w:eastAsia="宋体" w:hAnsi="Times New Roman" w:cs="Times New Roman"/>
          <w:bCs/>
          <w:szCs w:val="21"/>
        </w:rPr>
        <w:t xml:space="preserve"> 1 </w:t>
      </w:r>
      <w:r w:rsidR="005D6B29" w:rsidRPr="00076358">
        <w:rPr>
          <w:rFonts w:ascii="Times New Roman" w:eastAsia="宋体" w:hAnsi="Times New Roman" w:cs="Times New Roman" w:hint="eastAsia"/>
          <w:bCs/>
          <w:szCs w:val="21"/>
        </w:rPr>
        <w:t>不变。</w:t>
      </w:r>
    </w:p>
    <w:p w14:paraId="01BBE7E5" w14:textId="294AD4B5" w:rsidR="00094754" w:rsidRPr="00076358" w:rsidRDefault="003D4499" w:rsidP="00553E36">
      <w:pPr>
        <w:ind w:firstLineChars="900" w:firstLine="1890"/>
        <w:rPr>
          <w:rFonts w:ascii="Times New Roman" w:eastAsia="宋体" w:hAnsi="Times New Roman" w:cs="Times New Roman"/>
          <w:szCs w:val="21"/>
        </w:rPr>
      </w:pPr>
      <w:r w:rsidRPr="00E77801">
        <w:rPr>
          <w:rFonts w:ascii="Times New Roman" w:eastAsia="宋体" w:hAnsi="Times New Roman" w:cs="Times New Roman"/>
          <w:position w:val="-26"/>
          <w:szCs w:val="21"/>
        </w:rPr>
        <w:object w:dxaOrig="1219" w:dyaOrig="620" w14:anchorId="7D55BF5C">
          <v:shape id="_x0000_i1039" type="#_x0000_t75" style="width:57.75pt;height:29.25pt" o:ole="">
            <v:imagedata r:id="rId43" o:title=""/>
          </v:shape>
          <o:OLEObject Type="Embed" ProgID="Equation.DSMT4" ShapeID="_x0000_i1039" DrawAspect="Content" ObjectID="_1835530428" r:id="rId44"/>
        </w:object>
      </w:r>
      <w:r w:rsidR="00951C5C" w:rsidRPr="00076358">
        <w:rPr>
          <w:rFonts w:ascii="Times New Roman" w:eastAsia="宋体" w:hAnsi="Times New Roman" w:cs="Times New Roman"/>
          <w:szCs w:val="21"/>
        </w:rPr>
        <w:t>;</w:t>
      </w:r>
      <w:r w:rsidR="00CD3B94" w:rsidRPr="00076358">
        <w:rPr>
          <w:rFonts w:ascii="Times New Roman" w:eastAsia="宋体" w:hAnsi="Times New Roman" w:cs="Times New Roman"/>
          <w:szCs w:val="21"/>
        </w:rPr>
        <w:t xml:space="preserve">   </w:t>
      </w:r>
      <w:r w:rsidR="00E77801">
        <w:rPr>
          <w:rFonts w:ascii="Times New Roman" w:eastAsia="宋体" w:hAnsi="Times New Roman" w:cs="Times New Roman"/>
          <w:szCs w:val="21"/>
        </w:rPr>
        <w:t xml:space="preserve">   </w:t>
      </w:r>
    </w:p>
    <w:p w14:paraId="20BBEDDF" w14:textId="3BE06008" w:rsidR="00094754" w:rsidRPr="00076358" w:rsidRDefault="007442EA" w:rsidP="00C1290A">
      <w:pPr>
        <w:ind w:firstLine="420"/>
        <w:jc w:val="right"/>
        <w:rPr>
          <w:rFonts w:ascii="Times New Roman" w:eastAsia="宋体" w:hAnsi="Times New Roman" w:cs="Times New Roman"/>
          <w:bCs/>
          <w:szCs w:val="21"/>
        </w:rPr>
      </w:pPr>
      <w:r w:rsidRPr="00E77801">
        <w:rPr>
          <w:rFonts w:ascii="Times New Roman" w:eastAsia="宋体" w:hAnsi="Times New Roman" w:cs="Times New Roman"/>
          <w:position w:val="-26"/>
          <w:szCs w:val="21"/>
        </w:rPr>
        <w:object w:dxaOrig="2120" w:dyaOrig="620" w14:anchorId="5D9B1864">
          <v:shape id="_x0000_i1040" type="#_x0000_t75" style="width:105pt;height:29.25pt" o:ole="">
            <v:imagedata r:id="rId45" o:title=""/>
          </v:shape>
          <o:OLEObject Type="Embed" ProgID="Equation.DSMT4" ShapeID="_x0000_i1040" DrawAspect="Content" ObjectID="_1835530429" r:id="rId46"/>
        </w:object>
      </w:r>
      <w:r w:rsidR="00E50BD0" w:rsidRPr="00076358">
        <w:rPr>
          <w:rFonts w:ascii="Times New Roman" w:eastAsia="宋体" w:hAnsi="Times New Roman" w:cs="Times New Roman"/>
          <w:bCs/>
          <w:szCs w:val="21"/>
        </w:rPr>
        <w:t>.</w:t>
      </w:r>
      <w:r w:rsidR="0074610E" w:rsidRPr="00076358">
        <w:rPr>
          <w:rFonts w:ascii="Times New Roman" w:eastAsia="宋体" w:hAnsi="Times New Roman" w:cs="Times New Roman"/>
          <w:bCs/>
          <w:szCs w:val="21"/>
        </w:rPr>
        <w:t xml:space="preserve"> </w:t>
      </w:r>
      <w:r w:rsidR="00512CD8" w:rsidRPr="00076358">
        <w:rPr>
          <w:rFonts w:ascii="Times New Roman" w:eastAsia="宋体" w:hAnsi="Times New Roman" w:cs="Times New Roman"/>
          <w:bCs/>
          <w:szCs w:val="21"/>
        </w:rPr>
        <w:t xml:space="preserve"> </w:t>
      </w:r>
      <w:r w:rsidR="00CD3B94" w:rsidRPr="00076358">
        <w:rPr>
          <w:rFonts w:ascii="Times New Roman" w:eastAsia="宋体" w:hAnsi="Times New Roman" w:cs="Times New Roman"/>
          <w:bCs/>
          <w:szCs w:val="21"/>
        </w:rPr>
        <w:t xml:space="preserve">  </w:t>
      </w:r>
      <w:r w:rsidR="00E77801">
        <w:rPr>
          <w:rFonts w:ascii="Times New Roman" w:eastAsia="宋体" w:hAnsi="Times New Roman" w:cs="Times New Roman"/>
          <w:bCs/>
          <w:szCs w:val="21"/>
        </w:rPr>
        <w:t xml:space="preserve">  </w:t>
      </w:r>
      <w:r w:rsidR="00512CD8" w:rsidRPr="00076358">
        <w:rPr>
          <w:rFonts w:ascii="Times New Roman" w:eastAsia="宋体" w:hAnsi="Times New Roman" w:cs="Times New Roman"/>
          <w:bCs/>
          <w:szCs w:val="21"/>
        </w:rPr>
        <w:t xml:space="preserve">  </w:t>
      </w:r>
      <w:r w:rsidR="0074610E" w:rsidRPr="00076358">
        <w:rPr>
          <w:rFonts w:ascii="Times New Roman" w:eastAsia="宋体" w:hAnsi="Times New Roman" w:cs="Times New Roman"/>
          <w:bCs/>
          <w:szCs w:val="21"/>
        </w:rPr>
        <w:t>(12)</w:t>
      </w:r>
    </w:p>
    <w:p w14:paraId="60330E0E" w14:textId="5FB397D5" w:rsidR="007D733A" w:rsidRPr="00076358" w:rsidRDefault="005D6B29" w:rsidP="007D733A">
      <w:pPr>
        <w:ind w:firstLine="420"/>
        <w:rPr>
          <w:rFonts w:ascii="Times New Roman" w:eastAsia="宋体" w:hAnsi="Times New Roman" w:cs="Times New Roman"/>
          <w:bCs/>
          <w:szCs w:val="21"/>
        </w:rPr>
      </w:pPr>
      <w:r w:rsidRPr="00076358">
        <w:rPr>
          <w:rFonts w:ascii="Times New Roman" w:eastAsia="宋体" w:hAnsi="Times New Roman" w:cs="Times New Roman" w:hint="eastAsia"/>
          <w:bCs/>
          <w:szCs w:val="21"/>
        </w:rPr>
        <w:t>为了验证所建立的有机质热解动力学模型的预测效果，计算了在</w:t>
      </w:r>
      <w:r w:rsidRPr="00076358">
        <w:rPr>
          <w:rFonts w:ascii="Times New Roman" w:eastAsia="宋体" w:hAnsi="Times New Roman" w:cs="Times New Roman"/>
          <w:bCs/>
          <w:szCs w:val="21"/>
        </w:rPr>
        <w:t xml:space="preserve"> 0.5</w:t>
      </w:r>
      <w:r w:rsidRPr="00076358">
        <w:rPr>
          <w:rFonts w:ascii="Times New Roman" w:eastAsia="宋体" w:hAnsi="Times New Roman" w:cs="Times New Roman" w:hint="eastAsia"/>
          <w:bCs/>
          <w:szCs w:val="21"/>
        </w:rPr>
        <w:t>、</w:t>
      </w:r>
      <w:r w:rsidRPr="00076358">
        <w:rPr>
          <w:rFonts w:ascii="Times New Roman" w:eastAsia="宋体" w:hAnsi="Times New Roman" w:cs="Times New Roman"/>
          <w:bCs/>
          <w:szCs w:val="21"/>
        </w:rPr>
        <w:t>1</w:t>
      </w:r>
      <w:r w:rsidRPr="00076358">
        <w:rPr>
          <w:rFonts w:ascii="Times New Roman" w:eastAsia="宋体" w:hAnsi="Times New Roman" w:cs="Times New Roman" w:hint="eastAsia"/>
          <w:bCs/>
          <w:szCs w:val="21"/>
        </w:rPr>
        <w:t>、</w:t>
      </w:r>
      <w:r w:rsidRPr="00076358">
        <w:rPr>
          <w:rFonts w:ascii="Times New Roman" w:eastAsia="宋体" w:hAnsi="Times New Roman" w:cs="Times New Roman"/>
          <w:bCs/>
          <w:szCs w:val="21"/>
        </w:rPr>
        <w:t>2</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4</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 xml:space="preserve">/min </w:t>
      </w:r>
      <w:r w:rsidRPr="00076358">
        <w:rPr>
          <w:rFonts w:ascii="Times New Roman" w:eastAsia="宋体" w:hAnsi="Times New Roman" w:cs="Times New Roman" w:hint="eastAsia"/>
          <w:bCs/>
          <w:szCs w:val="21"/>
        </w:rPr>
        <w:t>四种升温速率下，油页岩有机质转化率随温度变化的预测曲线，</w:t>
      </w:r>
      <w:r w:rsidRPr="00076358">
        <w:rPr>
          <w:rFonts w:ascii="Times New Roman" w:eastAsia="宋体" w:hAnsi="Times New Roman" w:cs="Times New Roman" w:hint="eastAsia"/>
          <w:bCs/>
          <w:szCs w:val="21"/>
        </w:rPr>
        <w:t>并将其与实验曲线进行对比。图</w:t>
      </w:r>
      <w:r w:rsidRPr="00076358">
        <w:rPr>
          <w:rFonts w:ascii="Times New Roman" w:eastAsia="宋体" w:hAnsi="Times New Roman" w:cs="Times New Roman"/>
          <w:bCs/>
          <w:szCs w:val="21"/>
        </w:rPr>
        <w:t xml:space="preserve"> </w:t>
      </w:r>
      <w:r w:rsidR="00143954" w:rsidRPr="00076358">
        <w:rPr>
          <w:rFonts w:ascii="Times New Roman" w:eastAsia="宋体" w:hAnsi="Times New Roman" w:cs="Times New Roman"/>
          <w:bCs/>
          <w:szCs w:val="21"/>
        </w:rPr>
        <w:t>4</w:t>
      </w:r>
      <w:r w:rsidRPr="00076358">
        <w:rPr>
          <w:rFonts w:ascii="Times New Roman" w:eastAsia="宋体" w:hAnsi="Times New Roman" w:cs="Times New Roman"/>
          <w:bCs/>
          <w:szCs w:val="21"/>
        </w:rPr>
        <w:t xml:space="preserve"> </w:t>
      </w:r>
      <w:r w:rsidRPr="00076358">
        <w:rPr>
          <w:rFonts w:ascii="Times New Roman" w:eastAsia="宋体" w:hAnsi="Times New Roman" w:cs="Times New Roman" w:hint="eastAsia"/>
          <w:bCs/>
          <w:szCs w:val="21"/>
        </w:rPr>
        <w:t>展示了在</w:t>
      </w:r>
      <w:r w:rsidRPr="00076358">
        <w:rPr>
          <w:rFonts w:ascii="Times New Roman" w:eastAsia="宋体" w:hAnsi="Times New Roman" w:cs="Times New Roman" w:hint="eastAsia"/>
          <w:bCs/>
          <w:szCs w:val="21"/>
        </w:rPr>
        <w:t xml:space="preserve"> 0.5</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4</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 xml:space="preserve">/min </w:t>
      </w:r>
      <w:r w:rsidRPr="00076358">
        <w:rPr>
          <w:rFonts w:ascii="Times New Roman" w:eastAsia="宋体" w:hAnsi="Times New Roman" w:cs="Times New Roman" w:hint="eastAsia"/>
          <w:bCs/>
          <w:szCs w:val="21"/>
        </w:rPr>
        <w:t>升温速率下，动力学模型对嫩江组油页岩热解过程中有机质转化率的预测</w:t>
      </w:r>
      <w:r w:rsidR="00AF359F" w:rsidRPr="00076358">
        <w:rPr>
          <w:rFonts w:ascii="Times New Roman" w:eastAsia="宋体" w:hAnsi="Times New Roman" w:cs="Times New Roman" w:hint="eastAsia"/>
          <w:bCs/>
          <w:szCs w:val="21"/>
        </w:rPr>
        <w:t>结</w:t>
      </w:r>
      <w:r w:rsidRPr="00076358">
        <w:rPr>
          <w:rFonts w:ascii="Times New Roman" w:eastAsia="宋体" w:hAnsi="Times New Roman" w:cs="Times New Roman" w:hint="eastAsia"/>
          <w:bCs/>
          <w:szCs w:val="21"/>
        </w:rPr>
        <w:t>果。</w:t>
      </w:r>
      <w:r w:rsidR="00AF359F" w:rsidRPr="00076358">
        <w:rPr>
          <w:rFonts w:ascii="Times New Roman" w:eastAsia="宋体" w:hAnsi="Times New Roman" w:cs="Times New Roman" w:hint="eastAsia"/>
          <w:bCs/>
          <w:szCs w:val="21"/>
        </w:rPr>
        <w:t>可以看到</w:t>
      </w:r>
      <w:r w:rsidRPr="00076358">
        <w:rPr>
          <w:rFonts w:ascii="Times New Roman" w:eastAsia="宋体" w:hAnsi="Times New Roman" w:cs="Times New Roman" w:hint="eastAsia"/>
          <w:bCs/>
          <w:szCs w:val="21"/>
        </w:rPr>
        <w:t>，随着升温速率的增加，在有机质热解温度范围内，模型预测结果与实验数据的相关系数</w:t>
      </w:r>
      <w:r w:rsidRPr="00076358">
        <w:rPr>
          <w:rFonts w:ascii="Times New Roman" w:eastAsia="宋体" w:hAnsi="Times New Roman" w:cs="Times New Roman"/>
          <w:bCs/>
          <w:szCs w:val="21"/>
        </w:rPr>
        <w:t xml:space="preserve"> </w:t>
      </w:r>
      <w:r w:rsidRPr="00076358">
        <w:rPr>
          <w:rFonts w:ascii="Times New Roman" w:eastAsia="宋体" w:hAnsi="Times New Roman" w:cs="Times New Roman"/>
          <w:bCs/>
          <w:i/>
          <w:szCs w:val="21"/>
        </w:rPr>
        <w:t>R</w:t>
      </w:r>
      <w:r w:rsidRPr="00076358">
        <w:rPr>
          <w:rFonts w:ascii="Times New Roman" w:eastAsia="宋体" w:hAnsi="Times New Roman" w:cs="Times New Roman"/>
          <w:bCs/>
          <w:szCs w:val="21"/>
          <w:vertAlign w:val="superscript"/>
        </w:rPr>
        <w:t>2</w:t>
      </w:r>
      <w:r w:rsidRPr="00076358">
        <w:rPr>
          <w:rFonts w:ascii="Times New Roman" w:eastAsia="宋体" w:hAnsi="Times New Roman" w:cs="Times New Roman" w:hint="eastAsia"/>
          <w:bCs/>
          <w:szCs w:val="21"/>
        </w:rPr>
        <w:t>分别为</w:t>
      </w:r>
      <w:r w:rsidRPr="00076358">
        <w:rPr>
          <w:rFonts w:ascii="Times New Roman" w:eastAsia="宋体" w:hAnsi="Times New Roman" w:cs="Times New Roman"/>
          <w:bCs/>
          <w:szCs w:val="21"/>
        </w:rPr>
        <w:t xml:space="preserve"> 0.997</w:t>
      </w:r>
      <w:r w:rsidR="0003457C" w:rsidRPr="00076358">
        <w:rPr>
          <w:rFonts w:ascii="Times New Roman" w:eastAsia="宋体" w:hAnsi="Times New Roman" w:cs="Times New Roman"/>
          <w:bCs/>
          <w:szCs w:val="21"/>
        </w:rPr>
        <w:t xml:space="preserve"> </w:t>
      </w:r>
      <w:r w:rsidRPr="00076358">
        <w:rPr>
          <w:rFonts w:ascii="Times New Roman" w:eastAsia="宋体" w:hAnsi="Times New Roman" w:cs="Times New Roman"/>
          <w:bCs/>
          <w:szCs w:val="21"/>
        </w:rPr>
        <w:t>5</w:t>
      </w:r>
      <w:r w:rsidRPr="00076358">
        <w:rPr>
          <w:rFonts w:ascii="Times New Roman" w:eastAsia="宋体" w:hAnsi="Times New Roman" w:cs="Times New Roman" w:hint="eastAsia"/>
          <w:bCs/>
          <w:szCs w:val="21"/>
        </w:rPr>
        <w:t>、</w:t>
      </w:r>
      <w:r w:rsidRPr="00076358">
        <w:rPr>
          <w:rFonts w:ascii="Times New Roman" w:eastAsia="宋体" w:hAnsi="Times New Roman" w:cs="Times New Roman"/>
          <w:bCs/>
          <w:szCs w:val="21"/>
        </w:rPr>
        <w:t>0.994</w:t>
      </w:r>
      <w:r w:rsidR="0003457C" w:rsidRPr="00076358">
        <w:rPr>
          <w:rFonts w:ascii="Times New Roman" w:eastAsia="宋体" w:hAnsi="Times New Roman" w:cs="Times New Roman"/>
          <w:bCs/>
          <w:szCs w:val="21"/>
        </w:rPr>
        <w:t xml:space="preserve"> </w:t>
      </w:r>
      <w:r w:rsidRPr="00076358">
        <w:rPr>
          <w:rFonts w:ascii="Times New Roman" w:eastAsia="宋体" w:hAnsi="Times New Roman" w:cs="Times New Roman"/>
          <w:bCs/>
          <w:szCs w:val="21"/>
        </w:rPr>
        <w:t>8</w:t>
      </w:r>
      <w:r w:rsidRPr="00076358">
        <w:rPr>
          <w:rFonts w:ascii="Times New Roman" w:eastAsia="宋体" w:hAnsi="Times New Roman" w:cs="Times New Roman" w:hint="eastAsia"/>
          <w:bCs/>
          <w:szCs w:val="21"/>
        </w:rPr>
        <w:t>、</w:t>
      </w:r>
      <w:r w:rsidRPr="00076358">
        <w:rPr>
          <w:rFonts w:ascii="Times New Roman" w:eastAsia="宋体" w:hAnsi="Times New Roman" w:cs="Times New Roman"/>
          <w:bCs/>
          <w:szCs w:val="21"/>
        </w:rPr>
        <w:t>0.998</w:t>
      </w:r>
      <w:r w:rsidR="0003457C" w:rsidRPr="00076358">
        <w:rPr>
          <w:rFonts w:ascii="Times New Roman" w:eastAsia="宋体" w:hAnsi="Times New Roman" w:cs="Times New Roman"/>
          <w:bCs/>
          <w:szCs w:val="21"/>
        </w:rPr>
        <w:t xml:space="preserve"> </w:t>
      </w:r>
      <w:r w:rsidRPr="00076358">
        <w:rPr>
          <w:rFonts w:ascii="Times New Roman" w:eastAsia="宋体" w:hAnsi="Times New Roman" w:cs="Times New Roman"/>
          <w:bCs/>
          <w:szCs w:val="21"/>
        </w:rPr>
        <w:t xml:space="preserve">7 </w:t>
      </w:r>
      <w:r w:rsidRPr="00076358">
        <w:rPr>
          <w:rFonts w:ascii="Times New Roman" w:eastAsia="宋体" w:hAnsi="Times New Roman" w:cs="Times New Roman" w:hint="eastAsia"/>
          <w:bCs/>
          <w:szCs w:val="21"/>
        </w:rPr>
        <w:t>和</w:t>
      </w:r>
      <w:r w:rsidRPr="00076358">
        <w:rPr>
          <w:rFonts w:ascii="Times New Roman" w:eastAsia="宋体" w:hAnsi="Times New Roman" w:cs="Times New Roman"/>
          <w:bCs/>
          <w:szCs w:val="21"/>
        </w:rPr>
        <w:t xml:space="preserve"> 0.998</w:t>
      </w:r>
      <w:r w:rsidR="0003457C" w:rsidRPr="00076358">
        <w:rPr>
          <w:rFonts w:ascii="Times New Roman" w:eastAsia="宋体" w:hAnsi="Times New Roman" w:cs="Times New Roman"/>
          <w:bCs/>
          <w:szCs w:val="21"/>
        </w:rPr>
        <w:t xml:space="preserve"> </w:t>
      </w:r>
      <w:r w:rsidRPr="00076358">
        <w:rPr>
          <w:rFonts w:ascii="Times New Roman" w:eastAsia="宋体" w:hAnsi="Times New Roman" w:cs="Times New Roman"/>
          <w:bCs/>
          <w:szCs w:val="21"/>
        </w:rPr>
        <w:t>4</w:t>
      </w:r>
      <w:r w:rsidRPr="00076358">
        <w:rPr>
          <w:rFonts w:ascii="Times New Roman" w:eastAsia="宋体" w:hAnsi="Times New Roman" w:cs="Times New Roman" w:hint="eastAsia"/>
          <w:bCs/>
          <w:szCs w:val="21"/>
        </w:rPr>
        <w:t>，平均值超过</w:t>
      </w:r>
      <w:r w:rsidRPr="00076358">
        <w:rPr>
          <w:rFonts w:ascii="Times New Roman" w:eastAsia="宋体" w:hAnsi="Times New Roman" w:cs="Times New Roman"/>
          <w:bCs/>
          <w:szCs w:val="21"/>
        </w:rPr>
        <w:t xml:space="preserve"> 0.997</w:t>
      </w:r>
      <w:r w:rsidR="0003457C" w:rsidRPr="00076358">
        <w:rPr>
          <w:rFonts w:ascii="Times New Roman" w:eastAsia="宋体" w:hAnsi="Times New Roman" w:cs="Times New Roman"/>
          <w:bCs/>
          <w:szCs w:val="21"/>
        </w:rPr>
        <w:t xml:space="preserve"> </w:t>
      </w:r>
      <w:r w:rsidRPr="00076358">
        <w:rPr>
          <w:rFonts w:ascii="Times New Roman" w:eastAsia="宋体" w:hAnsi="Times New Roman" w:cs="Times New Roman"/>
          <w:bCs/>
          <w:szCs w:val="21"/>
        </w:rPr>
        <w:t>0</w:t>
      </w:r>
      <w:r w:rsidRPr="00076358">
        <w:rPr>
          <w:rFonts w:ascii="Times New Roman" w:eastAsia="宋体" w:hAnsi="Times New Roman" w:cs="Times New Roman" w:hint="eastAsia"/>
          <w:bCs/>
          <w:szCs w:val="21"/>
        </w:rPr>
        <w:t>，表明该动力学模型在</w:t>
      </w:r>
      <w:r w:rsidRPr="00076358">
        <w:rPr>
          <w:rFonts w:ascii="Times New Roman" w:eastAsia="宋体" w:hAnsi="Times New Roman" w:cs="Times New Roman" w:hint="eastAsia"/>
          <w:bCs/>
          <w:szCs w:val="21"/>
        </w:rPr>
        <w:t xml:space="preserve"> 0.5</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4</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 xml:space="preserve">/min </w:t>
      </w:r>
      <w:r w:rsidR="007D733A" w:rsidRPr="00076358">
        <w:rPr>
          <w:rFonts w:ascii="Times New Roman" w:eastAsia="宋体" w:hAnsi="Times New Roman" w:cs="Times New Roman" w:hint="eastAsia"/>
          <w:bCs/>
          <w:szCs w:val="21"/>
        </w:rPr>
        <w:t>的升温速率范围内具有</w:t>
      </w:r>
      <w:r w:rsidR="00AF359F" w:rsidRPr="00076358">
        <w:rPr>
          <w:rFonts w:ascii="Times New Roman" w:eastAsia="宋体" w:hAnsi="Times New Roman" w:cs="Times New Roman" w:hint="eastAsia"/>
          <w:bCs/>
          <w:szCs w:val="21"/>
        </w:rPr>
        <w:t>良好</w:t>
      </w:r>
      <w:r w:rsidR="007D733A" w:rsidRPr="00076358">
        <w:rPr>
          <w:rFonts w:ascii="Times New Roman" w:eastAsia="宋体" w:hAnsi="Times New Roman" w:cs="Times New Roman" w:hint="eastAsia"/>
          <w:bCs/>
          <w:szCs w:val="21"/>
        </w:rPr>
        <w:t>的预测精度。</w:t>
      </w:r>
    </w:p>
    <w:tbl>
      <w:tblPr>
        <w:tblStyle w:val="ad"/>
        <w:tblpPr w:leftFromText="180" w:rightFromText="180" w:vertAnchor="text" w:horzAnchor="margin" w:tblpXSpec="right" w:tblpYSpec="bottom"/>
        <w:tblW w:w="4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7"/>
      </w:tblGrid>
      <w:tr w:rsidR="00553E36" w:rsidRPr="00076358" w14:paraId="32064FC2" w14:textId="77777777" w:rsidTr="00553E36">
        <w:trPr>
          <w:trHeight w:val="2836"/>
        </w:trPr>
        <w:tc>
          <w:tcPr>
            <w:tcW w:w="4707" w:type="dxa"/>
          </w:tcPr>
          <w:p w14:paraId="7B16BAB9" w14:textId="77777777" w:rsidR="00553E36" w:rsidRPr="00076358" w:rsidRDefault="00553E36" w:rsidP="00553E36">
            <w:pPr>
              <w:pStyle w:val="a3"/>
              <w:ind w:firstLineChars="0" w:firstLine="0"/>
              <w:jc w:val="center"/>
              <w:rPr>
                <w:rFonts w:ascii="Times New Roman" w:eastAsia="宋体" w:hAnsi="Times New Roman" w:cs="Times New Roman"/>
                <w:b/>
                <w:bCs/>
                <w:sz w:val="28"/>
                <w:szCs w:val="32"/>
              </w:rPr>
            </w:pPr>
            <w:r w:rsidRPr="00E77801">
              <w:rPr>
                <w:rFonts w:ascii="Times New Roman" w:eastAsia="宋体" w:hAnsi="Times New Roman" w:cs="Times New Roman"/>
                <w:b/>
                <w:bCs/>
                <w:noProof/>
                <w:sz w:val="28"/>
                <w:szCs w:val="32"/>
              </w:rPr>
              <w:drawing>
                <wp:inline distT="0" distB="0" distL="0" distR="0" wp14:anchorId="7D2C3A06" wp14:editId="24BAE14E">
                  <wp:extent cx="2852359" cy="216000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4"/>
                          <pic:cNvPicPr>
                            <a:picLocks noChangeAspect="1" noChangeArrowheads="1"/>
                          </pic:cNvPicPr>
                        </pic:nvPicPr>
                        <pic:blipFill rotWithShape="1">
                          <a:blip r:embed="rId47">
                            <a:extLst>
                              <a:ext uri="{28A0092B-C50C-407E-A947-70E740481C1C}">
                                <a14:useLocalDpi xmlns:a14="http://schemas.microsoft.com/office/drawing/2010/main" val="0"/>
                              </a:ext>
                            </a:extLst>
                          </a:blip>
                          <a:srcRect l="7144" t="7692" r="6283" b="6580"/>
                          <a:stretch/>
                        </pic:blipFill>
                        <pic:spPr bwMode="auto">
                          <a:xfrm>
                            <a:off x="0" y="0"/>
                            <a:ext cx="2852359"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53E36" w:rsidRPr="00076358" w14:paraId="7C52524C" w14:textId="77777777" w:rsidTr="00553E36">
        <w:trPr>
          <w:trHeight w:val="479"/>
        </w:trPr>
        <w:tc>
          <w:tcPr>
            <w:tcW w:w="4707" w:type="dxa"/>
          </w:tcPr>
          <w:p w14:paraId="372E8564" w14:textId="77777777" w:rsidR="00553E36" w:rsidRPr="00076358" w:rsidRDefault="00553E36" w:rsidP="00553E36">
            <w:pPr>
              <w:pStyle w:val="a3"/>
              <w:ind w:firstLineChars="0" w:firstLine="0"/>
              <w:jc w:val="center"/>
              <w:rPr>
                <w:rFonts w:ascii="Times New Roman" w:eastAsia="宋体" w:hAnsi="Times New Roman" w:cs="Times New Roman"/>
                <w:szCs w:val="18"/>
              </w:rPr>
            </w:pPr>
            <w:r w:rsidRPr="00076358">
              <w:rPr>
                <w:rFonts w:ascii="Times New Roman" w:eastAsia="宋体" w:hAnsi="Times New Roman" w:cs="Times New Roman" w:hint="eastAsia"/>
                <w:bCs/>
                <w:szCs w:val="18"/>
              </w:rPr>
              <w:t>图</w:t>
            </w:r>
            <w:r w:rsidRPr="00076358">
              <w:rPr>
                <w:rFonts w:ascii="Times New Roman" w:eastAsia="宋体" w:hAnsi="Times New Roman" w:cs="Times New Roman"/>
                <w:bCs/>
                <w:szCs w:val="18"/>
              </w:rPr>
              <w:t>4</w:t>
            </w:r>
            <w:r w:rsidRPr="00076358" w:rsidDel="00AF359F">
              <w:rPr>
                <w:rFonts w:ascii="Times New Roman" w:eastAsia="宋体" w:hAnsi="Times New Roman" w:cs="Times New Roman"/>
                <w:szCs w:val="18"/>
              </w:rPr>
              <w:t xml:space="preserve"> </w:t>
            </w:r>
            <w:r w:rsidRPr="00076358">
              <w:rPr>
                <w:rFonts w:ascii="Times New Roman" w:eastAsia="宋体" w:hAnsi="Times New Roman" w:cs="Times New Roman" w:hint="eastAsia"/>
                <w:szCs w:val="18"/>
              </w:rPr>
              <w:t>0.5-4</w:t>
            </w:r>
            <w:r w:rsidRPr="00E77801">
              <w:rPr>
                <w:rFonts w:ascii="Times New Roman" w:eastAsia="宋体" w:hAnsi="Times New Roman" w:cs="Times New Roman"/>
                <w:szCs w:val="18"/>
              </w:rPr>
              <w:t>℃/m</w:t>
            </w:r>
            <w:r w:rsidRPr="00076358">
              <w:rPr>
                <w:rFonts w:ascii="Times New Roman" w:eastAsia="宋体" w:hAnsi="Times New Roman" w:cs="Times New Roman" w:hint="eastAsia"/>
                <w:szCs w:val="18"/>
              </w:rPr>
              <w:t>in</w:t>
            </w:r>
            <w:r w:rsidRPr="00076358">
              <w:rPr>
                <w:rFonts w:ascii="Times New Roman" w:eastAsia="宋体" w:hAnsi="Times New Roman" w:cs="Times New Roman" w:hint="eastAsia"/>
                <w:szCs w:val="18"/>
              </w:rPr>
              <w:t>升温速率下嫩江组油页岩有机质热解模型预测值与实验值的对比</w:t>
            </w:r>
          </w:p>
          <w:p w14:paraId="0EC024D9" w14:textId="77777777" w:rsidR="00553E36" w:rsidRPr="00076358" w:rsidRDefault="00553E36" w:rsidP="00553E36">
            <w:pPr>
              <w:pStyle w:val="a3"/>
              <w:ind w:firstLineChars="0" w:firstLine="0"/>
              <w:jc w:val="center"/>
              <w:rPr>
                <w:rFonts w:ascii="Times New Roman" w:eastAsia="宋体" w:hAnsi="Times New Roman" w:cs="Times New Roman"/>
                <w:sz w:val="18"/>
                <w:szCs w:val="18"/>
              </w:rPr>
            </w:pPr>
          </w:p>
        </w:tc>
      </w:tr>
    </w:tbl>
    <w:p w14:paraId="66FEB18F" w14:textId="55BA0381" w:rsidR="005D6B29" w:rsidRPr="00512CD8" w:rsidRDefault="00467F7C">
      <w:pPr>
        <w:ind w:firstLine="420"/>
        <w:rPr>
          <w:rFonts w:ascii="Times New Roman" w:hAnsi="Times New Roman" w:cs="Times New Roman"/>
          <w:bCs/>
          <w:szCs w:val="21"/>
        </w:rPr>
      </w:pPr>
      <w:r w:rsidRPr="00076358">
        <w:rPr>
          <w:rFonts w:ascii="Times New Roman" w:eastAsia="宋体" w:hAnsi="Times New Roman" w:cs="Times New Roman" w:hint="eastAsia"/>
          <w:bCs/>
          <w:szCs w:val="21"/>
        </w:rPr>
        <w:t>由上述结果可知，本文建立</w:t>
      </w:r>
      <w:r w:rsidR="008F433E" w:rsidRPr="00076358">
        <w:rPr>
          <w:rFonts w:ascii="Times New Roman" w:eastAsia="宋体" w:hAnsi="Times New Roman" w:cs="Times New Roman" w:hint="eastAsia"/>
          <w:bCs/>
          <w:szCs w:val="21"/>
        </w:rPr>
        <w:t>的油页岩</w:t>
      </w:r>
      <w:r w:rsidR="00970EAA" w:rsidRPr="00076358">
        <w:rPr>
          <w:rFonts w:ascii="Times New Roman" w:eastAsia="宋体" w:hAnsi="Times New Roman" w:cs="Times New Roman" w:hint="eastAsia"/>
          <w:bCs/>
          <w:szCs w:val="21"/>
        </w:rPr>
        <w:t>多反应耦合</w:t>
      </w:r>
      <w:r w:rsidR="008F433E" w:rsidRPr="00076358">
        <w:rPr>
          <w:rFonts w:ascii="Times New Roman" w:eastAsia="宋体" w:hAnsi="Times New Roman" w:cs="Times New Roman" w:hint="eastAsia"/>
          <w:bCs/>
          <w:szCs w:val="21"/>
        </w:rPr>
        <w:t>有机质</w:t>
      </w:r>
      <w:r w:rsidR="000B3499" w:rsidRPr="00076358">
        <w:rPr>
          <w:rFonts w:ascii="Times New Roman" w:eastAsia="宋体" w:hAnsi="Times New Roman" w:cs="Times New Roman" w:hint="eastAsia"/>
          <w:bCs/>
          <w:szCs w:val="21"/>
        </w:rPr>
        <w:t>热解</w:t>
      </w:r>
      <w:r w:rsidR="008F433E" w:rsidRPr="00076358">
        <w:rPr>
          <w:rFonts w:ascii="Times New Roman" w:eastAsia="宋体" w:hAnsi="Times New Roman" w:cs="Times New Roman" w:hint="eastAsia"/>
          <w:bCs/>
          <w:szCs w:val="21"/>
        </w:rPr>
        <w:t>动力学模型</w:t>
      </w:r>
      <w:r w:rsidR="00AF359F" w:rsidRPr="00076358">
        <w:rPr>
          <w:rFonts w:ascii="Times New Roman" w:eastAsia="宋体" w:hAnsi="Times New Roman" w:cs="Times New Roman" w:hint="eastAsia"/>
          <w:bCs/>
          <w:szCs w:val="21"/>
        </w:rPr>
        <w:t>由于</w:t>
      </w:r>
      <w:r w:rsidR="008F433E" w:rsidRPr="00076358">
        <w:rPr>
          <w:rFonts w:ascii="Times New Roman" w:eastAsia="宋体" w:hAnsi="Times New Roman" w:cs="Times New Roman" w:hint="eastAsia"/>
          <w:bCs/>
          <w:szCs w:val="21"/>
        </w:rPr>
        <w:t>较好地</w:t>
      </w:r>
      <w:r w:rsidR="007E169D" w:rsidRPr="00076358">
        <w:rPr>
          <w:rFonts w:ascii="Times New Roman" w:eastAsia="宋体" w:hAnsi="Times New Roman" w:cs="Times New Roman" w:hint="eastAsia"/>
          <w:bCs/>
          <w:szCs w:val="21"/>
        </w:rPr>
        <w:t>实现了</w:t>
      </w:r>
      <w:r w:rsidR="008F433E" w:rsidRPr="00076358">
        <w:rPr>
          <w:rFonts w:ascii="Times New Roman" w:eastAsia="宋体" w:hAnsi="Times New Roman" w:cs="Times New Roman" w:hint="eastAsia"/>
          <w:bCs/>
          <w:szCs w:val="21"/>
        </w:rPr>
        <w:t>多步反应</w:t>
      </w:r>
      <w:r w:rsidR="007E169D" w:rsidRPr="00076358">
        <w:rPr>
          <w:rFonts w:ascii="Times New Roman" w:eastAsia="宋体" w:hAnsi="Times New Roman" w:cs="Times New Roman" w:hint="eastAsia"/>
          <w:bCs/>
          <w:szCs w:val="21"/>
        </w:rPr>
        <w:t>的</w:t>
      </w:r>
      <w:r w:rsidR="008F433E" w:rsidRPr="00076358">
        <w:rPr>
          <w:rFonts w:ascii="Times New Roman" w:eastAsia="宋体" w:hAnsi="Times New Roman" w:cs="Times New Roman" w:hint="eastAsia"/>
          <w:bCs/>
          <w:szCs w:val="21"/>
        </w:rPr>
        <w:t>解耦，</w:t>
      </w:r>
      <w:r w:rsidRPr="00076358">
        <w:rPr>
          <w:rFonts w:ascii="Times New Roman" w:eastAsia="宋体" w:hAnsi="Times New Roman" w:cs="Times New Roman" w:hint="eastAsia"/>
          <w:bCs/>
          <w:szCs w:val="21"/>
        </w:rPr>
        <w:t>对</w:t>
      </w:r>
      <w:r w:rsidRPr="00076358">
        <w:rPr>
          <w:rFonts w:ascii="Times New Roman" w:eastAsia="宋体" w:hAnsi="Times New Roman" w:cs="Times New Roman" w:hint="eastAsia"/>
          <w:bCs/>
          <w:szCs w:val="21"/>
        </w:rPr>
        <w:t>0.5-4</w:t>
      </w:r>
      <w:r w:rsidRPr="00076358">
        <w:rPr>
          <w:rFonts w:ascii="Times New Roman" w:eastAsia="宋体" w:hAnsi="Times New Roman" w:cs="Times New Roman" w:hint="eastAsia"/>
          <w:bCs/>
          <w:szCs w:val="21"/>
        </w:rPr>
        <w:t>℃</w:t>
      </w:r>
      <w:r w:rsidRPr="00076358">
        <w:rPr>
          <w:rFonts w:ascii="Times New Roman" w:eastAsia="宋体" w:hAnsi="Times New Roman" w:cs="Times New Roman" w:hint="eastAsia"/>
          <w:bCs/>
          <w:szCs w:val="21"/>
        </w:rPr>
        <w:t>/min</w:t>
      </w:r>
      <w:r w:rsidRPr="00076358">
        <w:rPr>
          <w:rFonts w:ascii="Times New Roman" w:eastAsia="宋体" w:hAnsi="Times New Roman" w:cs="Times New Roman" w:hint="eastAsia"/>
          <w:bCs/>
          <w:szCs w:val="21"/>
        </w:rPr>
        <w:t>升温速率范围内有机质热解过程能够进行准确的预测</w:t>
      </w:r>
      <w:r w:rsidR="00AF359F" w:rsidRPr="00076358">
        <w:rPr>
          <w:rFonts w:ascii="Times New Roman" w:eastAsia="宋体" w:hAnsi="Times New Roman" w:cs="Times New Roman" w:hint="eastAsia"/>
          <w:bCs/>
          <w:szCs w:val="21"/>
        </w:rPr>
        <w:t>。</w:t>
      </w:r>
      <w:r w:rsidR="00DE311C" w:rsidRPr="00076358">
        <w:rPr>
          <w:rFonts w:ascii="Times New Roman" w:eastAsia="宋体" w:hAnsi="Times New Roman" w:cs="Times New Roman" w:hint="eastAsia"/>
          <w:bCs/>
          <w:szCs w:val="21"/>
        </w:rPr>
        <w:t>为验证该模型</w:t>
      </w:r>
      <w:r w:rsidR="008F433E" w:rsidRPr="00076358">
        <w:rPr>
          <w:rFonts w:ascii="Times New Roman" w:eastAsia="宋体" w:hAnsi="Times New Roman" w:cs="Times New Roman" w:hint="eastAsia"/>
          <w:bCs/>
          <w:szCs w:val="21"/>
        </w:rPr>
        <w:t>对于油页岩地下原位转化</w:t>
      </w:r>
      <w:r w:rsidRPr="00076358">
        <w:rPr>
          <w:rFonts w:ascii="Times New Roman" w:eastAsia="宋体" w:hAnsi="Times New Roman" w:cs="Times New Roman" w:hint="eastAsia"/>
          <w:bCs/>
          <w:szCs w:val="21"/>
        </w:rPr>
        <w:t>等更</w:t>
      </w:r>
      <w:r w:rsidR="008F433E" w:rsidRPr="00076358">
        <w:rPr>
          <w:rFonts w:ascii="Times New Roman" w:eastAsia="宋体" w:hAnsi="Times New Roman" w:cs="Times New Roman" w:hint="eastAsia"/>
          <w:bCs/>
          <w:szCs w:val="21"/>
        </w:rPr>
        <w:t>缓慢</w:t>
      </w:r>
      <w:r w:rsidRPr="00076358">
        <w:rPr>
          <w:rFonts w:ascii="Times New Roman" w:eastAsia="宋体" w:hAnsi="Times New Roman" w:cs="Times New Roman" w:hint="eastAsia"/>
          <w:bCs/>
          <w:szCs w:val="21"/>
        </w:rPr>
        <w:t>的</w:t>
      </w:r>
      <w:r w:rsidR="008F433E" w:rsidRPr="00076358">
        <w:rPr>
          <w:rFonts w:ascii="Times New Roman" w:eastAsia="宋体" w:hAnsi="Times New Roman" w:cs="Times New Roman" w:hint="eastAsia"/>
          <w:bCs/>
          <w:szCs w:val="21"/>
        </w:rPr>
        <w:t>升温</w:t>
      </w:r>
      <w:r w:rsidRPr="00076358">
        <w:rPr>
          <w:rFonts w:ascii="Times New Roman" w:eastAsia="宋体" w:hAnsi="Times New Roman" w:cs="Times New Roman" w:hint="eastAsia"/>
          <w:bCs/>
          <w:szCs w:val="21"/>
        </w:rPr>
        <w:t>过程同样</w:t>
      </w:r>
      <w:r w:rsidR="008F433E" w:rsidRPr="00076358">
        <w:rPr>
          <w:rFonts w:ascii="Times New Roman" w:eastAsia="宋体" w:hAnsi="Times New Roman" w:cs="Times New Roman" w:hint="eastAsia"/>
          <w:bCs/>
          <w:szCs w:val="21"/>
        </w:rPr>
        <w:t>具有</w:t>
      </w:r>
      <w:r w:rsidR="00FA0FF0" w:rsidRPr="00076358">
        <w:rPr>
          <w:rFonts w:ascii="Times New Roman" w:eastAsia="宋体" w:hAnsi="Times New Roman" w:cs="Times New Roman" w:hint="eastAsia"/>
          <w:bCs/>
          <w:szCs w:val="21"/>
        </w:rPr>
        <w:t>良</w:t>
      </w:r>
      <w:r w:rsidR="008F433E" w:rsidRPr="00076358">
        <w:rPr>
          <w:rFonts w:ascii="Times New Roman" w:eastAsia="宋体" w:hAnsi="Times New Roman" w:cs="Times New Roman" w:hint="eastAsia"/>
          <w:bCs/>
          <w:szCs w:val="21"/>
        </w:rPr>
        <w:t>好的</w:t>
      </w:r>
      <w:r w:rsidR="00FA0FF0" w:rsidRPr="00076358">
        <w:rPr>
          <w:rFonts w:ascii="Times New Roman" w:eastAsia="宋体" w:hAnsi="Times New Roman" w:cs="Times New Roman" w:hint="eastAsia"/>
          <w:bCs/>
          <w:szCs w:val="21"/>
        </w:rPr>
        <w:t>预测能力</w:t>
      </w:r>
      <w:r w:rsidRPr="00076358">
        <w:rPr>
          <w:rFonts w:ascii="Times New Roman" w:eastAsia="宋体" w:hAnsi="Times New Roman" w:cs="Times New Roman" w:hint="eastAsia"/>
          <w:bCs/>
          <w:szCs w:val="21"/>
        </w:rPr>
        <w:t>，</w:t>
      </w:r>
      <w:r w:rsidR="00AF359F" w:rsidRPr="00076358">
        <w:rPr>
          <w:rFonts w:ascii="Times New Roman" w:eastAsia="宋体" w:hAnsi="Times New Roman" w:cs="Times New Roman" w:hint="eastAsia"/>
          <w:bCs/>
          <w:szCs w:val="21"/>
        </w:rPr>
        <w:t>采</w:t>
      </w:r>
      <w:r w:rsidR="005D6B29" w:rsidRPr="00076358">
        <w:rPr>
          <w:rFonts w:ascii="Times New Roman" w:eastAsia="宋体" w:hAnsi="Times New Roman" w:cs="Times New Roman" w:hint="eastAsia"/>
          <w:bCs/>
          <w:szCs w:val="21"/>
        </w:rPr>
        <w:t>用</w:t>
      </w:r>
      <w:r w:rsidR="00DE311C" w:rsidRPr="00076358">
        <w:rPr>
          <w:rFonts w:ascii="Times New Roman" w:eastAsia="宋体" w:hAnsi="Times New Roman" w:cs="Times New Roman" w:hint="eastAsia"/>
          <w:bCs/>
          <w:szCs w:val="21"/>
        </w:rPr>
        <w:t>该模型</w:t>
      </w:r>
      <w:r w:rsidR="005D6B29" w:rsidRPr="00076358">
        <w:rPr>
          <w:rFonts w:ascii="Times New Roman" w:eastAsia="宋体" w:hAnsi="Times New Roman" w:cs="Times New Roman" w:hint="eastAsia"/>
          <w:bCs/>
          <w:szCs w:val="21"/>
        </w:rPr>
        <w:t>对更低升温速率（</w:t>
      </w:r>
      <w:r w:rsidR="005D6B29" w:rsidRPr="00076358">
        <w:rPr>
          <w:rFonts w:ascii="Times New Roman" w:eastAsia="宋体" w:hAnsi="Times New Roman" w:cs="Times New Roman" w:hint="eastAsia"/>
          <w:bCs/>
          <w:szCs w:val="21"/>
        </w:rPr>
        <w:t>0.2</w:t>
      </w:r>
      <w:r w:rsidR="005D6B29" w:rsidRPr="00076358">
        <w:rPr>
          <w:rFonts w:ascii="Times New Roman" w:eastAsia="宋体" w:hAnsi="Times New Roman" w:cs="Times New Roman" w:hint="eastAsia"/>
          <w:bCs/>
          <w:szCs w:val="21"/>
        </w:rPr>
        <w:t>℃</w:t>
      </w:r>
      <w:r w:rsidR="005D6B29" w:rsidRPr="00076358">
        <w:rPr>
          <w:rFonts w:ascii="Times New Roman" w:eastAsia="宋体" w:hAnsi="Times New Roman" w:cs="Times New Roman" w:hint="eastAsia"/>
          <w:bCs/>
          <w:szCs w:val="21"/>
        </w:rPr>
        <w:t>/min</w:t>
      </w:r>
      <w:r w:rsidR="005D6B29" w:rsidRPr="00076358">
        <w:rPr>
          <w:rFonts w:ascii="Times New Roman" w:eastAsia="宋体" w:hAnsi="Times New Roman" w:cs="Times New Roman" w:hint="eastAsia"/>
          <w:bCs/>
          <w:szCs w:val="21"/>
        </w:rPr>
        <w:t>）下的热解过程进行</w:t>
      </w:r>
      <w:r w:rsidR="00337455" w:rsidRPr="00076358">
        <w:rPr>
          <w:rFonts w:ascii="Times New Roman" w:eastAsia="宋体" w:hAnsi="Times New Roman" w:cs="Times New Roman" w:hint="eastAsia"/>
          <w:bCs/>
          <w:szCs w:val="21"/>
        </w:rPr>
        <w:t>了</w:t>
      </w:r>
      <w:r w:rsidR="005D6B29" w:rsidRPr="00076358">
        <w:rPr>
          <w:rFonts w:ascii="Times New Roman" w:eastAsia="宋体" w:hAnsi="Times New Roman" w:cs="Times New Roman" w:hint="eastAsia"/>
          <w:bCs/>
          <w:szCs w:val="21"/>
        </w:rPr>
        <w:t>预测</w:t>
      </w:r>
      <w:r w:rsidR="00337455" w:rsidRPr="00076358">
        <w:rPr>
          <w:rFonts w:ascii="Times New Roman" w:eastAsia="宋体" w:hAnsi="Times New Roman" w:cs="Times New Roman" w:hint="eastAsia"/>
          <w:bCs/>
          <w:szCs w:val="21"/>
        </w:rPr>
        <w:t>，并与基于总包反应建立的热解动力学模型进行了对比</w:t>
      </w:r>
      <w:r w:rsidR="000E1944" w:rsidRPr="00076358">
        <w:rPr>
          <w:rFonts w:ascii="Times New Roman" w:eastAsia="宋体" w:hAnsi="Times New Roman" w:cs="Times New Roman" w:hint="eastAsia"/>
          <w:bCs/>
          <w:szCs w:val="21"/>
        </w:rPr>
        <w:t>。</w:t>
      </w:r>
      <w:r w:rsidR="000E1944" w:rsidRPr="00076358">
        <w:rPr>
          <w:rFonts w:ascii="Times New Roman" w:eastAsia="宋体" w:hAnsi="Times New Roman" w:cs="Times New Roman" w:hint="eastAsia"/>
          <w:szCs w:val="21"/>
        </w:rPr>
        <w:t>有机质热解</w:t>
      </w:r>
      <w:r w:rsidR="00337455" w:rsidRPr="00076358">
        <w:rPr>
          <w:rFonts w:ascii="Times New Roman" w:eastAsia="宋体" w:hAnsi="Times New Roman" w:cs="Times New Roman" w:hint="eastAsia"/>
          <w:szCs w:val="21"/>
        </w:rPr>
        <w:t>总包反应动力学模型建模方法如下：采用</w:t>
      </w:r>
      <w:r w:rsidR="000E1944" w:rsidRPr="00076358">
        <w:rPr>
          <w:rFonts w:ascii="Times New Roman" w:eastAsia="宋体" w:hAnsi="Times New Roman" w:cs="Times New Roman" w:hint="eastAsia"/>
          <w:szCs w:val="21"/>
        </w:rPr>
        <w:t>0.5-4</w:t>
      </w:r>
      <w:r w:rsidR="000E1944" w:rsidRPr="00076358">
        <w:rPr>
          <w:rFonts w:ascii="Times New Roman" w:eastAsia="宋体" w:hAnsi="Times New Roman" w:cs="Times New Roman" w:hint="eastAsia"/>
          <w:szCs w:val="21"/>
        </w:rPr>
        <w:t>℃</w:t>
      </w:r>
      <w:r w:rsidR="000E1944" w:rsidRPr="00076358">
        <w:rPr>
          <w:rFonts w:ascii="Times New Roman" w:eastAsia="宋体" w:hAnsi="Times New Roman" w:cs="Times New Roman" w:hint="eastAsia"/>
          <w:szCs w:val="21"/>
        </w:rPr>
        <w:t>/min</w:t>
      </w:r>
      <w:r w:rsidR="000E1944" w:rsidRPr="00076358">
        <w:rPr>
          <w:rFonts w:ascii="Times New Roman" w:eastAsia="宋体" w:hAnsi="Times New Roman" w:cs="Times New Roman" w:hint="eastAsia"/>
          <w:szCs w:val="21"/>
        </w:rPr>
        <w:t>升温速率下</w:t>
      </w:r>
      <w:r w:rsidR="00953B15" w:rsidRPr="00076358">
        <w:rPr>
          <w:rFonts w:ascii="Times New Roman" w:eastAsia="宋体" w:hAnsi="Times New Roman" w:cs="Times New Roman" w:hint="eastAsia"/>
          <w:szCs w:val="21"/>
        </w:rPr>
        <w:t>嫩江组油页岩</w:t>
      </w:r>
      <w:r w:rsidR="000E1944" w:rsidRPr="00076358">
        <w:rPr>
          <w:rFonts w:ascii="Times New Roman" w:eastAsia="宋体" w:hAnsi="Times New Roman" w:cs="Times New Roman" w:hint="eastAsia"/>
          <w:szCs w:val="21"/>
        </w:rPr>
        <w:t>有机质热解阶段失重数据，</w:t>
      </w:r>
      <w:r w:rsidR="00337455" w:rsidRPr="00076358">
        <w:rPr>
          <w:rFonts w:ascii="Times New Roman" w:eastAsia="宋体" w:hAnsi="Times New Roman" w:cs="Times New Roman" w:hint="eastAsia"/>
          <w:szCs w:val="21"/>
        </w:rPr>
        <w:t>参照</w:t>
      </w:r>
      <w:r w:rsidR="00337455" w:rsidRPr="00076358">
        <w:rPr>
          <w:rFonts w:ascii="Times New Roman" w:eastAsia="宋体" w:hAnsi="Times New Roman" w:cs="Times New Roman"/>
          <w:szCs w:val="21"/>
        </w:rPr>
        <w:t>1.3.1</w:t>
      </w:r>
      <w:r w:rsidR="00337455" w:rsidRPr="00076358">
        <w:rPr>
          <w:rFonts w:ascii="Times New Roman" w:eastAsia="宋体" w:hAnsi="Times New Roman" w:cs="Times New Roman" w:hint="eastAsia"/>
          <w:szCs w:val="21"/>
        </w:rPr>
        <w:t>所列单步反应动力学分析方法建模，其中</w:t>
      </w:r>
      <w:r w:rsidR="00143954" w:rsidRPr="00076358">
        <w:rPr>
          <w:rFonts w:ascii="Times New Roman" w:eastAsia="宋体" w:hAnsi="Times New Roman" w:cs="Times New Roman" w:hint="eastAsia"/>
          <w:bCs/>
          <w:szCs w:val="21"/>
        </w:rPr>
        <w:t>动力学参数</w:t>
      </w:r>
      <w:r w:rsidR="00143954" w:rsidRPr="00E77801">
        <w:rPr>
          <w:rFonts w:ascii="Times New Roman" w:eastAsia="宋体" w:hAnsi="Times New Roman" w:cs="Times New Roman"/>
          <w:bCs/>
          <w:i/>
          <w:szCs w:val="21"/>
        </w:rPr>
        <w:t>E</w:t>
      </w:r>
      <w:r w:rsidR="00DC12E2" w:rsidRPr="00E77801">
        <w:rPr>
          <w:rFonts w:ascii="Times New Roman" w:eastAsia="宋体" w:hAnsi="Times New Roman" w:cs="Times New Roman" w:hint="eastAsia"/>
          <w:bCs/>
          <w:szCs w:val="21"/>
        </w:rPr>
        <w:t>、</w:t>
      </w:r>
      <w:r w:rsidR="00143954" w:rsidRPr="00E77801">
        <w:rPr>
          <w:rFonts w:ascii="Times New Roman" w:eastAsia="宋体" w:hAnsi="Times New Roman" w:cs="Times New Roman"/>
          <w:bCs/>
          <w:i/>
          <w:szCs w:val="21"/>
        </w:rPr>
        <w:t>A</w:t>
      </w:r>
      <w:r w:rsidR="00DC12E2" w:rsidRPr="00E77801">
        <w:rPr>
          <w:rFonts w:ascii="Times New Roman" w:eastAsia="宋体" w:hAnsi="Times New Roman" w:cs="Times New Roman" w:hint="eastAsia"/>
          <w:bCs/>
          <w:szCs w:val="21"/>
        </w:rPr>
        <w:t>、</w:t>
      </w:r>
      <w:r w:rsidR="00143954" w:rsidRPr="00E77801">
        <w:rPr>
          <w:rFonts w:ascii="Times New Roman" w:eastAsia="宋体" w:hAnsi="Times New Roman" w:cs="Times New Roman"/>
          <w:bCs/>
          <w:i/>
          <w:szCs w:val="21"/>
        </w:rPr>
        <w:t>C</w:t>
      </w:r>
      <w:r w:rsidR="00DC12E2" w:rsidRPr="00E77801">
        <w:rPr>
          <w:rFonts w:ascii="Times New Roman" w:eastAsia="宋体" w:hAnsi="Times New Roman" w:cs="Times New Roman" w:hint="eastAsia"/>
          <w:bCs/>
          <w:szCs w:val="21"/>
        </w:rPr>
        <w:t>、</w:t>
      </w:r>
      <w:r w:rsidR="00143954" w:rsidRPr="00E77801">
        <w:rPr>
          <w:rFonts w:ascii="Times New Roman" w:eastAsia="宋体" w:hAnsi="Times New Roman" w:cs="Times New Roman"/>
          <w:bCs/>
          <w:i/>
          <w:szCs w:val="21"/>
        </w:rPr>
        <w:t>o</w:t>
      </w:r>
      <w:r w:rsidR="00DC12E2" w:rsidRPr="00E77801">
        <w:rPr>
          <w:rFonts w:ascii="Times New Roman" w:eastAsia="宋体" w:hAnsi="Times New Roman" w:cs="Times New Roman" w:hint="eastAsia"/>
          <w:bCs/>
          <w:szCs w:val="21"/>
        </w:rPr>
        <w:t>、</w:t>
      </w:r>
      <w:r w:rsidR="00143954" w:rsidRPr="00E77801">
        <w:rPr>
          <w:rFonts w:ascii="Times New Roman" w:eastAsia="宋体" w:hAnsi="Times New Roman" w:cs="Times New Roman"/>
          <w:bCs/>
          <w:i/>
          <w:szCs w:val="21"/>
        </w:rPr>
        <w:t>n</w:t>
      </w:r>
      <w:r w:rsidR="00DC12E2" w:rsidRPr="00E77801">
        <w:rPr>
          <w:rFonts w:ascii="Times New Roman" w:eastAsia="宋体" w:hAnsi="Times New Roman" w:cs="Times New Roman" w:hint="eastAsia"/>
          <w:bCs/>
          <w:szCs w:val="21"/>
        </w:rPr>
        <w:t>、</w:t>
      </w:r>
      <w:r w:rsidR="00143954" w:rsidRPr="00E77801">
        <w:rPr>
          <w:rFonts w:ascii="Times New Roman" w:eastAsia="宋体" w:hAnsi="Times New Roman" w:cs="Times New Roman"/>
          <w:bCs/>
          <w:i/>
          <w:szCs w:val="21"/>
        </w:rPr>
        <w:t>p</w:t>
      </w:r>
      <w:r w:rsidR="00143954" w:rsidRPr="00076358">
        <w:rPr>
          <w:rFonts w:ascii="Times New Roman" w:eastAsia="宋体" w:hAnsi="Times New Roman" w:cs="Times New Roman" w:hint="eastAsia"/>
          <w:bCs/>
          <w:szCs w:val="21"/>
        </w:rPr>
        <w:t>分</w:t>
      </w:r>
      <w:r w:rsidR="00143954" w:rsidRPr="00512CD8">
        <w:rPr>
          <w:rFonts w:ascii="Times New Roman" w:eastAsia="宋体" w:hAnsi="Times New Roman" w:cs="Times New Roman"/>
          <w:bCs/>
          <w:szCs w:val="21"/>
        </w:rPr>
        <w:t>别为</w:t>
      </w:r>
      <w:r w:rsidR="00143954" w:rsidRPr="00512CD8">
        <w:rPr>
          <w:rFonts w:ascii="Times New Roman" w:eastAsia="宋体" w:hAnsi="Times New Roman" w:cs="Times New Roman"/>
          <w:bCs/>
          <w:szCs w:val="21"/>
        </w:rPr>
        <w:t>282.07 kJ/mol</w:t>
      </w:r>
      <w:r w:rsidR="00143954" w:rsidRPr="00512CD8">
        <w:rPr>
          <w:rFonts w:ascii="Times New Roman" w:eastAsia="宋体" w:hAnsi="Times New Roman" w:cs="Times New Roman"/>
          <w:bCs/>
          <w:szCs w:val="21"/>
        </w:rPr>
        <w:t>，</w:t>
      </w:r>
      <w:r w:rsidR="00143954" w:rsidRPr="00512CD8">
        <w:rPr>
          <w:rFonts w:ascii="Times New Roman" w:eastAsia="宋体" w:hAnsi="Times New Roman" w:cs="Times New Roman"/>
          <w:bCs/>
          <w:szCs w:val="21"/>
        </w:rPr>
        <w:t>5.74E+18 /min</w:t>
      </w:r>
      <w:r w:rsidR="00143954" w:rsidRPr="00512CD8">
        <w:rPr>
          <w:rFonts w:ascii="Times New Roman" w:eastAsia="宋体" w:hAnsi="Times New Roman" w:cs="Times New Roman"/>
          <w:bCs/>
          <w:szCs w:val="21"/>
        </w:rPr>
        <w:t>，</w:t>
      </w:r>
      <w:r w:rsidR="00143954" w:rsidRPr="00512CD8">
        <w:rPr>
          <w:rFonts w:ascii="Times New Roman" w:eastAsia="宋体" w:hAnsi="Times New Roman" w:cs="Times New Roman"/>
          <w:bCs/>
          <w:szCs w:val="21"/>
        </w:rPr>
        <w:t>4.66</w:t>
      </w:r>
      <w:r w:rsidR="00143954" w:rsidRPr="00512CD8">
        <w:rPr>
          <w:rFonts w:ascii="Times New Roman" w:eastAsia="宋体" w:hAnsi="Times New Roman" w:cs="Times New Roman"/>
          <w:bCs/>
          <w:szCs w:val="21"/>
        </w:rPr>
        <w:t>，</w:t>
      </w:r>
      <w:r w:rsidR="00143954" w:rsidRPr="00512CD8">
        <w:rPr>
          <w:rFonts w:ascii="Times New Roman" w:eastAsia="宋体" w:hAnsi="Times New Roman" w:cs="Times New Roman"/>
          <w:bCs/>
          <w:szCs w:val="21"/>
        </w:rPr>
        <w:t>-0.390</w:t>
      </w:r>
      <w:r w:rsidR="009F4AC3" w:rsidRPr="00512CD8">
        <w:rPr>
          <w:rFonts w:ascii="Times New Roman" w:eastAsia="宋体" w:hAnsi="Times New Roman" w:cs="Times New Roman"/>
          <w:bCs/>
          <w:szCs w:val="21"/>
        </w:rPr>
        <w:t xml:space="preserve"> </w:t>
      </w:r>
      <w:r w:rsidR="00143954" w:rsidRPr="00512CD8">
        <w:rPr>
          <w:rFonts w:ascii="Times New Roman" w:eastAsia="宋体" w:hAnsi="Times New Roman" w:cs="Times New Roman"/>
          <w:bCs/>
          <w:szCs w:val="21"/>
        </w:rPr>
        <w:t>7</w:t>
      </w:r>
      <w:r w:rsidR="00143954" w:rsidRPr="00512CD8">
        <w:rPr>
          <w:rFonts w:ascii="Times New Roman" w:eastAsia="宋体" w:hAnsi="Times New Roman" w:cs="Times New Roman"/>
          <w:bCs/>
          <w:szCs w:val="21"/>
        </w:rPr>
        <w:t>，</w:t>
      </w:r>
      <w:r w:rsidR="00143954" w:rsidRPr="00512CD8">
        <w:rPr>
          <w:rFonts w:ascii="Times New Roman" w:eastAsia="宋体" w:hAnsi="Times New Roman" w:cs="Times New Roman"/>
          <w:bCs/>
          <w:szCs w:val="21"/>
        </w:rPr>
        <w:t>-0.882</w:t>
      </w:r>
      <w:r w:rsidR="009F4AC3" w:rsidRPr="00512CD8">
        <w:rPr>
          <w:rFonts w:ascii="Times New Roman" w:eastAsia="宋体" w:hAnsi="Times New Roman" w:cs="Times New Roman"/>
          <w:bCs/>
          <w:szCs w:val="21"/>
        </w:rPr>
        <w:t xml:space="preserve"> </w:t>
      </w:r>
      <w:r w:rsidR="00143954" w:rsidRPr="00512CD8">
        <w:rPr>
          <w:rFonts w:ascii="Times New Roman" w:eastAsia="宋体" w:hAnsi="Times New Roman" w:cs="Times New Roman"/>
          <w:bCs/>
          <w:szCs w:val="21"/>
        </w:rPr>
        <w:t>4</w:t>
      </w:r>
      <w:r w:rsidR="00143954" w:rsidRPr="00512CD8">
        <w:rPr>
          <w:rFonts w:ascii="Times New Roman" w:eastAsia="宋体" w:hAnsi="Times New Roman" w:cs="Times New Roman"/>
          <w:bCs/>
          <w:szCs w:val="21"/>
        </w:rPr>
        <w:t>，</w:t>
      </w:r>
      <w:r w:rsidR="00143954" w:rsidRPr="00512CD8">
        <w:rPr>
          <w:rFonts w:ascii="Times New Roman" w:eastAsia="宋体" w:hAnsi="Times New Roman" w:cs="Times New Roman"/>
          <w:bCs/>
          <w:szCs w:val="21"/>
        </w:rPr>
        <w:t>0.002</w:t>
      </w:r>
      <w:r w:rsidR="009F4AC3" w:rsidRPr="00512CD8">
        <w:rPr>
          <w:rFonts w:ascii="Times New Roman" w:eastAsia="宋体" w:hAnsi="Times New Roman" w:cs="Times New Roman"/>
          <w:bCs/>
          <w:szCs w:val="21"/>
        </w:rPr>
        <w:t xml:space="preserve"> </w:t>
      </w:r>
      <w:r w:rsidR="00143954" w:rsidRPr="00512CD8">
        <w:rPr>
          <w:rFonts w:ascii="Times New Roman" w:eastAsia="宋体" w:hAnsi="Times New Roman" w:cs="Times New Roman"/>
          <w:bCs/>
          <w:szCs w:val="21"/>
        </w:rPr>
        <w:t>3</w:t>
      </w:r>
      <w:r w:rsidR="00D45C87" w:rsidRPr="00512CD8">
        <w:rPr>
          <w:rFonts w:ascii="Times New Roman" w:eastAsia="宋体" w:hAnsi="Times New Roman" w:cs="Times New Roman"/>
          <w:bCs/>
          <w:szCs w:val="21"/>
        </w:rPr>
        <w:t>，下标</w:t>
      </w:r>
      <w:r w:rsidR="00D45C87" w:rsidRPr="00512CD8">
        <w:rPr>
          <w:rFonts w:ascii="Times New Roman" w:eastAsia="宋体" w:hAnsi="Times New Roman" w:cs="Times New Roman"/>
          <w:bCs/>
          <w:szCs w:val="21"/>
        </w:rPr>
        <w:t>s</w:t>
      </w:r>
      <w:r w:rsidR="00D45C87" w:rsidRPr="00512CD8">
        <w:rPr>
          <w:rFonts w:ascii="Times New Roman" w:eastAsia="宋体" w:hAnsi="Times New Roman" w:cs="Times New Roman"/>
          <w:bCs/>
          <w:szCs w:val="21"/>
        </w:rPr>
        <w:t>代表单步总包反应。</w:t>
      </w:r>
      <w:r w:rsidR="00953B15" w:rsidRPr="00512CD8">
        <w:rPr>
          <w:rFonts w:ascii="Times New Roman" w:eastAsia="宋体" w:hAnsi="Times New Roman" w:cs="Times New Roman"/>
          <w:szCs w:val="21"/>
        </w:rPr>
        <w:t>将两个有机质热解</w:t>
      </w:r>
      <w:r w:rsidR="00337455">
        <w:rPr>
          <w:rFonts w:ascii="Times New Roman" w:eastAsia="宋体" w:hAnsi="Times New Roman" w:cs="Times New Roman" w:hint="eastAsia"/>
          <w:szCs w:val="21"/>
        </w:rPr>
        <w:t>动力学</w:t>
      </w:r>
      <w:r w:rsidR="00953B15" w:rsidRPr="00512CD8">
        <w:rPr>
          <w:rFonts w:ascii="Times New Roman" w:eastAsia="宋体" w:hAnsi="Times New Roman" w:cs="Times New Roman"/>
          <w:szCs w:val="21"/>
        </w:rPr>
        <w:t>模型预测的转化率变化曲线与实验曲线比较，</w:t>
      </w:r>
      <w:r w:rsidR="005D6B29" w:rsidRPr="00512CD8">
        <w:rPr>
          <w:rFonts w:ascii="Times New Roman" w:eastAsia="宋体" w:hAnsi="Times New Roman" w:cs="Times New Roman"/>
          <w:bCs/>
          <w:szCs w:val="21"/>
        </w:rPr>
        <w:t>结果如图</w:t>
      </w:r>
      <w:r w:rsidR="005D6B29" w:rsidRPr="00512CD8">
        <w:rPr>
          <w:rFonts w:ascii="Times New Roman" w:eastAsia="宋体" w:hAnsi="Times New Roman" w:cs="Times New Roman"/>
          <w:bCs/>
          <w:szCs w:val="21"/>
        </w:rPr>
        <w:t xml:space="preserve"> </w:t>
      </w:r>
      <w:r w:rsidR="00143954" w:rsidRPr="00512CD8">
        <w:rPr>
          <w:rFonts w:ascii="Times New Roman" w:eastAsia="宋体" w:hAnsi="Times New Roman" w:cs="Times New Roman"/>
          <w:bCs/>
          <w:szCs w:val="21"/>
        </w:rPr>
        <w:t>5</w:t>
      </w:r>
      <w:r w:rsidR="005D6B29" w:rsidRPr="00512CD8">
        <w:rPr>
          <w:rFonts w:ascii="Times New Roman" w:eastAsia="宋体" w:hAnsi="Times New Roman" w:cs="Times New Roman"/>
          <w:bCs/>
          <w:szCs w:val="21"/>
        </w:rPr>
        <w:t xml:space="preserve"> </w:t>
      </w:r>
      <w:r w:rsidR="005D6B29" w:rsidRPr="00512CD8">
        <w:rPr>
          <w:rFonts w:ascii="Times New Roman" w:eastAsia="宋体" w:hAnsi="Times New Roman" w:cs="Times New Roman"/>
          <w:bCs/>
          <w:szCs w:val="21"/>
        </w:rPr>
        <w:t>所示</w:t>
      </w:r>
      <w:r w:rsidR="00970EAA" w:rsidRPr="00512CD8">
        <w:rPr>
          <w:rFonts w:ascii="Times New Roman" w:eastAsia="宋体" w:hAnsi="Times New Roman" w:cs="Times New Roman"/>
          <w:bCs/>
          <w:szCs w:val="21"/>
        </w:rPr>
        <w:t>，图中</w:t>
      </w:r>
      <w:r w:rsidR="00970EAA" w:rsidRPr="00512CD8">
        <w:rPr>
          <w:rFonts w:ascii="Times New Roman" w:eastAsia="宋体" w:hAnsi="Times New Roman" w:cs="Times New Roman"/>
          <w:bCs/>
          <w:szCs w:val="21"/>
        </w:rPr>
        <w:t>Multi</w:t>
      </w:r>
      <w:r w:rsidR="00970EAA" w:rsidRPr="00512CD8">
        <w:rPr>
          <w:rFonts w:ascii="Times New Roman" w:eastAsia="宋体" w:hAnsi="Times New Roman" w:cs="Times New Roman"/>
          <w:bCs/>
          <w:szCs w:val="21"/>
        </w:rPr>
        <w:t>、</w:t>
      </w:r>
      <w:r w:rsidR="00970EAA" w:rsidRPr="00512CD8">
        <w:rPr>
          <w:rFonts w:ascii="Times New Roman" w:eastAsia="宋体" w:hAnsi="Times New Roman" w:cs="Times New Roman"/>
          <w:bCs/>
          <w:szCs w:val="21"/>
        </w:rPr>
        <w:t>Overall</w:t>
      </w:r>
      <w:r w:rsidR="00970EAA" w:rsidRPr="00512CD8">
        <w:rPr>
          <w:rFonts w:ascii="Times New Roman" w:eastAsia="宋体" w:hAnsi="Times New Roman" w:cs="Times New Roman"/>
          <w:bCs/>
          <w:szCs w:val="21"/>
        </w:rPr>
        <w:t>、</w:t>
      </w:r>
      <w:r w:rsidR="00970EAA" w:rsidRPr="00512CD8">
        <w:rPr>
          <w:rFonts w:ascii="Times New Roman" w:eastAsia="宋体" w:hAnsi="Times New Roman" w:cs="Times New Roman"/>
          <w:bCs/>
          <w:szCs w:val="21"/>
        </w:rPr>
        <w:t>Exp</w:t>
      </w:r>
      <w:r w:rsidR="00970EAA" w:rsidRPr="00512CD8">
        <w:rPr>
          <w:rFonts w:ascii="Times New Roman" w:eastAsia="宋体" w:hAnsi="Times New Roman" w:cs="Times New Roman"/>
          <w:bCs/>
          <w:szCs w:val="21"/>
        </w:rPr>
        <w:t>分别对应多反应耦合有机质</w:t>
      </w:r>
      <w:r w:rsidR="00337455">
        <w:rPr>
          <w:rFonts w:ascii="Times New Roman" w:eastAsia="宋体" w:hAnsi="Times New Roman" w:cs="Times New Roman" w:hint="eastAsia"/>
          <w:bCs/>
          <w:szCs w:val="21"/>
        </w:rPr>
        <w:t>热解</w:t>
      </w:r>
      <w:r w:rsidR="00970EAA" w:rsidRPr="00512CD8">
        <w:rPr>
          <w:rFonts w:ascii="Times New Roman" w:eastAsia="宋体" w:hAnsi="Times New Roman" w:cs="Times New Roman"/>
          <w:bCs/>
          <w:szCs w:val="21"/>
        </w:rPr>
        <w:t>动力学模型</w:t>
      </w:r>
      <w:r w:rsidR="00337455">
        <w:rPr>
          <w:rFonts w:ascii="Times New Roman" w:eastAsia="宋体" w:hAnsi="Times New Roman" w:cs="Times New Roman" w:hint="eastAsia"/>
          <w:bCs/>
          <w:szCs w:val="21"/>
        </w:rPr>
        <w:t>预测值</w:t>
      </w:r>
      <w:r w:rsidR="00970EAA" w:rsidRPr="00512CD8">
        <w:rPr>
          <w:rFonts w:ascii="Times New Roman" w:eastAsia="宋体" w:hAnsi="Times New Roman" w:cs="Times New Roman"/>
          <w:bCs/>
          <w:szCs w:val="21"/>
        </w:rPr>
        <w:t>、有机质热解</w:t>
      </w:r>
      <w:r w:rsidR="00337455" w:rsidRPr="00512CD8">
        <w:rPr>
          <w:rFonts w:ascii="Times New Roman" w:eastAsia="宋体" w:hAnsi="Times New Roman" w:cs="Times New Roman"/>
          <w:bCs/>
          <w:szCs w:val="21"/>
        </w:rPr>
        <w:t>总包反应</w:t>
      </w:r>
      <w:r w:rsidR="00970EAA" w:rsidRPr="00512CD8">
        <w:rPr>
          <w:rFonts w:ascii="Times New Roman" w:eastAsia="宋体" w:hAnsi="Times New Roman" w:cs="Times New Roman"/>
          <w:bCs/>
          <w:szCs w:val="21"/>
        </w:rPr>
        <w:t>动力学模型</w:t>
      </w:r>
      <w:r w:rsidR="00337455">
        <w:rPr>
          <w:rFonts w:ascii="Times New Roman" w:eastAsia="宋体" w:hAnsi="Times New Roman" w:cs="Times New Roman" w:hint="eastAsia"/>
          <w:bCs/>
          <w:szCs w:val="21"/>
        </w:rPr>
        <w:t>预测值</w:t>
      </w:r>
      <w:r w:rsidR="00970EAA" w:rsidRPr="00512CD8">
        <w:rPr>
          <w:rFonts w:ascii="Times New Roman" w:eastAsia="宋体" w:hAnsi="Times New Roman" w:cs="Times New Roman"/>
          <w:bCs/>
          <w:szCs w:val="21"/>
        </w:rPr>
        <w:t>以及实验结果</w:t>
      </w:r>
      <w:r w:rsidR="005D6B29" w:rsidRPr="00512CD8">
        <w:rPr>
          <w:rFonts w:ascii="Times New Roman" w:eastAsia="宋体" w:hAnsi="Times New Roman" w:cs="Times New Roman"/>
          <w:bCs/>
          <w:szCs w:val="21"/>
        </w:rPr>
        <w:t>。</w:t>
      </w:r>
      <w:r w:rsidR="00337455">
        <w:rPr>
          <w:rFonts w:ascii="Times New Roman" w:eastAsia="宋体" w:hAnsi="Times New Roman" w:cs="Times New Roman" w:hint="eastAsia"/>
          <w:bCs/>
          <w:szCs w:val="21"/>
        </w:rPr>
        <w:t>可以看到</w:t>
      </w:r>
      <w:r w:rsidR="00DE311C" w:rsidRPr="00512CD8">
        <w:rPr>
          <w:rFonts w:ascii="Times New Roman" w:eastAsia="宋体" w:hAnsi="Times New Roman" w:cs="Times New Roman"/>
          <w:bCs/>
          <w:szCs w:val="21"/>
        </w:rPr>
        <w:t>，</w:t>
      </w:r>
      <w:r w:rsidR="009E49D1" w:rsidRPr="00512CD8">
        <w:rPr>
          <w:rFonts w:ascii="Times New Roman" w:eastAsia="宋体" w:hAnsi="Times New Roman" w:cs="Times New Roman"/>
          <w:bCs/>
          <w:szCs w:val="21"/>
        </w:rPr>
        <w:t>多</w:t>
      </w:r>
      <w:r w:rsidR="00DE311C" w:rsidRPr="00512CD8">
        <w:rPr>
          <w:rFonts w:ascii="Times New Roman" w:eastAsia="宋体" w:hAnsi="Times New Roman" w:cs="Times New Roman"/>
          <w:bCs/>
          <w:szCs w:val="21"/>
        </w:rPr>
        <w:t>反应耦合</w:t>
      </w:r>
      <w:r w:rsidR="006C2A83" w:rsidRPr="00512CD8">
        <w:rPr>
          <w:rFonts w:ascii="Times New Roman" w:eastAsia="宋体" w:hAnsi="Times New Roman" w:cs="Times New Roman"/>
          <w:bCs/>
          <w:szCs w:val="21"/>
        </w:rPr>
        <w:t>有机质热解动力学</w:t>
      </w:r>
      <w:r w:rsidR="005D6B29" w:rsidRPr="00512CD8">
        <w:rPr>
          <w:rFonts w:ascii="Times New Roman" w:eastAsia="宋体" w:hAnsi="Times New Roman" w:cs="Times New Roman"/>
          <w:bCs/>
          <w:szCs w:val="21"/>
        </w:rPr>
        <w:t>模型</w:t>
      </w:r>
      <w:r w:rsidR="00DE311C" w:rsidRPr="00512CD8">
        <w:rPr>
          <w:rFonts w:ascii="Times New Roman" w:eastAsia="宋体" w:hAnsi="Times New Roman" w:cs="Times New Roman"/>
          <w:bCs/>
          <w:szCs w:val="21"/>
        </w:rPr>
        <w:t>对</w:t>
      </w:r>
      <w:r w:rsidR="005D6B29" w:rsidRPr="00512CD8">
        <w:rPr>
          <w:rFonts w:ascii="Times New Roman" w:eastAsia="宋体" w:hAnsi="Times New Roman" w:cs="Times New Roman"/>
          <w:bCs/>
          <w:szCs w:val="21"/>
        </w:rPr>
        <w:t xml:space="preserve"> 0.2℃/min </w:t>
      </w:r>
      <w:r w:rsidRPr="00512CD8">
        <w:rPr>
          <w:rFonts w:ascii="Times New Roman" w:eastAsia="宋体" w:hAnsi="Times New Roman" w:cs="Times New Roman"/>
          <w:bCs/>
          <w:szCs w:val="21"/>
        </w:rPr>
        <w:t>升温速率</w:t>
      </w:r>
      <w:r w:rsidR="00DE311C" w:rsidRPr="00512CD8">
        <w:rPr>
          <w:rFonts w:ascii="Times New Roman" w:eastAsia="宋体" w:hAnsi="Times New Roman" w:cs="Times New Roman"/>
          <w:bCs/>
          <w:szCs w:val="21"/>
        </w:rPr>
        <w:t>下</w:t>
      </w:r>
      <w:r w:rsidR="005D6B29" w:rsidRPr="00512CD8">
        <w:rPr>
          <w:rFonts w:ascii="Times New Roman" w:eastAsia="宋体" w:hAnsi="Times New Roman" w:cs="Times New Roman"/>
          <w:bCs/>
          <w:szCs w:val="21"/>
        </w:rPr>
        <w:t>热解过程</w:t>
      </w:r>
      <w:r w:rsidR="00DE311C" w:rsidRPr="00512CD8">
        <w:rPr>
          <w:rFonts w:ascii="Times New Roman" w:eastAsia="宋体" w:hAnsi="Times New Roman" w:cs="Times New Roman"/>
          <w:bCs/>
          <w:szCs w:val="21"/>
        </w:rPr>
        <w:t>的</w:t>
      </w:r>
      <w:r w:rsidR="005D6B29" w:rsidRPr="00512CD8">
        <w:rPr>
          <w:rFonts w:ascii="Times New Roman" w:eastAsia="宋体" w:hAnsi="Times New Roman" w:cs="Times New Roman"/>
          <w:bCs/>
          <w:szCs w:val="21"/>
        </w:rPr>
        <w:t>预测精度高达</w:t>
      </w:r>
      <w:r w:rsidR="005D6B29" w:rsidRPr="00512CD8">
        <w:rPr>
          <w:rFonts w:ascii="Times New Roman" w:eastAsia="宋体" w:hAnsi="Times New Roman" w:cs="Times New Roman"/>
          <w:bCs/>
          <w:szCs w:val="21"/>
        </w:rPr>
        <w:t xml:space="preserve"> 0.997</w:t>
      </w:r>
      <w:r w:rsidR="005D6B29" w:rsidRPr="00512CD8">
        <w:rPr>
          <w:rFonts w:ascii="Times New Roman" w:eastAsia="宋体" w:hAnsi="Times New Roman" w:cs="Times New Roman"/>
          <w:bCs/>
          <w:szCs w:val="21"/>
        </w:rPr>
        <w:t>，</w:t>
      </w:r>
      <w:r w:rsidR="00DE311C" w:rsidRPr="00512CD8">
        <w:rPr>
          <w:rFonts w:ascii="Times New Roman" w:eastAsia="宋体" w:hAnsi="Times New Roman" w:cs="Times New Roman"/>
          <w:bCs/>
          <w:szCs w:val="21"/>
        </w:rPr>
        <w:t>而</w:t>
      </w:r>
      <w:r w:rsidR="006C2A83" w:rsidRPr="00512CD8">
        <w:rPr>
          <w:rFonts w:ascii="Times New Roman" w:eastAsia="宋体" w:hAnsi="Times New Roman" w:cs="Times New Roman"/>
          <w:bCs/>
          <w:szCs w:val="21"/>
        </w:rPr>
        <w:t>总包反应有机质热解动力学模型预测精度仅有</w:t>
      </w:r>
      <w:r w:rsidR="006C2A83" w:rsidRPr="00512CD8">
        <w:rPr>
          <w:rFonts w:ascii="Times New Roman" w:eastAsia="宋体" w:hAnsi="Times New Roman" w:cs="Times New Roman"/>
          <w:bCs/>
          <w:szCs w:val="21"/>
        </w:rPr>
        <w:t>0.932</w:t>
      </w:r>
      <w:r w:rsidR="009F4AC3" w:rsidRPr="00512CD8">
        <w:rPr>
          <w:rFonts w:ascii="Times New Roman" w:eastAsia="宋体" w:hAnsi="Times New Roman" w:cs="Times New Roman"/>
          <w:bCs/>
          <w:szCs w:val="21"/>
        </w:rPr>
        <w:t xml:space="preserve"> </w:t>
      </w:r>
      <w:r w:rsidR="006C2A83" w:rsidRPr="00512CD8">
        <w:rPr>
          <w:rFonts w:ascii="Times New Roman" w:eastAsia="宋体" w:hAnsi="Times New Roman" w:cs="Times New Roman"/>
          <w:bCs/>
          <w:szCs w:val="21"/>
        </w:rPr>
        <w:t xml:space="preserve">, </w:t>
      </w:r>
      <w:r w:rsidRPr="00512CD8">
        <w:rPr>
          <w:rFonts w:ascii="Times New Roman" w:eastAsia="宋体" w:hAnsi="Times New Roman" w:cs="Times New Roman"/>
          <w:bCs/>
          <w:szCs w:val="21"/>
        </w:rPr>
        <w:t>说明</w:t>
      </w:r>
      <w:r w:rsidR="006C2A83" w:rsidRPr="00512CD8">
        <w:rPr>
          <w:rFonts w:ascii="Times New Roman" w:eastAsia="宋体" w:hAnsi="Times New Roman" w:cs="Times New Roman"/>
          <w:bCs/>
          <w:szCs w:val="21"/>
        </w:rPr>
        <w:t>由于对油页岩热解过程进行了精准</w:t>
      </w:r>
      <w:r w:rsidR="006C2A83" w:rsidRPr="00512CD8">
        <w:rPr>
          <w:rFonts w:ascii="Times New Roman" w:eastAsia="宋体" w:hAnsi="Times New Roman" w:cs="Times New Roman"/>
          <w:bCs/>
          <w:szCs w:val="21"/>
        </w:rPr>
        <w:lastRenderedPageBreak/>
        <w:t>解耦，</w:t>
      </w:r>
      <w:r w:rsidR="009E49D1" w:rsidRPr="00512CD8">
        <w:rPr>
          <w:rFonts w:ascii="Times New Roman" w:eastAsia="宋体" w:hAnsi="Times New Roman" w:cs="Times New Roman"/>
          <w:bCs/>
          <w:szCs w:val="21"/>
        </w:rPr>
        <w:t>本文提出的有机质热解</w:t>
      </w:r>
      <w:r w:rsidR="006C2A83" w:rsidRPr="00512CD8">
        <w:rPr>
          <w:rFonts w:ascii="Times New Roman" w:eastAsia="宋体" w:hAnsi="Times New Roman" w:cs="Times New Roman"/>
          <w:bCs/>
          <w:szCs w:val="21"/>
        </w:rPr>
        <w:t>动力学模型</w:t>
      </w:r>
      <w:r w:rsidRPr="00512CD8">
        <w:rPr>
          <w:rFonts w:ascii="Times New Roman" w:eastAsia="宋体" w:hAnsi="Times New Roman" w:cs="Times New Roman"/>
          <w:bCs/>
          <w:szCs w:val="21"/>
        </w:rPr>
        <w:t>能够更加准确描述嫩江组油页岩的有机质热解过程，并且</w:t>
      </w:r>
      <w:r w:rsidR="009E49D1" w:rsidRPr="00512CD8">
        <w:rPr>
          <w:rFonts w:ascii="Times New Roman" w:eastAsia="宋体" w:hAnsi="Times New Roman" w:cs="Times New Roman"/>
          <w:bCs/>
          <w:szCs w:val="21"/>
        </w:rPr>
        <w:t>能</w:t>
      </w:r>
      <w:r w:rsidR="006C2A83" w:rsidRPr="00512CD8">
        <w:rPr>
          <w:rFonts w:ascii="Times New Roman" w:eastAsia="宋体" w:hAnsi="Times New Roman" w:cs="Times New Roman"/>
          <w:bCs/>
          <w:szCs w:val="21"/>
        </w:rPr>
        <w:t>适用于</w:t>
      </w:r>
      <w:r w:rsidRPr="00512CD8">
        <w:rPr>
          <w:rFonts w:ascii="Times New Roman" w:eastAsia="宋体" w:hAnsi="Times New Roman" w:cs="Times New Roman"/>
          <w:bCs/>
          <w:szCs w:val="21"/>
        </w:rPr>
        <w:t>原位转化等</w:t>
      </w:r>
      <w:r w:rsidR="006C2A83" w:rsidRPr="00512CD8">
        <w:rPr>
          <w:rFonts w:ascii="Times New Roman" w:eastAsia="宋体" w:hAnsi="Times New Roman" w:cs="Times New Roman"/>
          <w:bCs/>
          <w:szCs w:val="21"/>
        </w:rPr>
        <w:t>更加缓慢的</w:t>
      </w:r>
      <w:r w:rsidRPr="00512CD8">
        <w:rPr>
          <w:rFonts w:ascii="Times New Roman" w:eastAsia="宋体" w:hAnsi="Times New Roman" w:cs="Times New Roman"/>
          <w:bCs/>
          <w:szCs w:val="21"/>
        </w:rPr>
        <w:t>升温历程</w:t>
      </w:r>
      <w:r w:rsidR="006C2A83" w:rsidRPr="00512CD8">
        <w:rPr>
          <w:rFonts w:ascii="Times New Roman" w:eastAsia="宋体" w:hAnsi="Times New Roman" w:cs="Times New Roman"/>
          <w:bCs/>
          <w:szCs w:val="21"/>
        </w:rPr>
        <w:t>，</w:t>
      </w:r>
      <w:r w:rsidR="005D6B29" w:rsidRPr="00512CD8">
        <w:rPr>
          <w:rFonts w:ascii="Times New Roman" w:eastAsia="宋体" w:hAnsi="Times New Roman" w:cs="Times New Roman"/>
          <w:bCs/>
          <w:szCs w:val="21"/>
        </w:rPr>
        <w:t>这一结果验证了本文所提出动力学建模方法的可靠性。</w:t>
      </w:r>
    </w:p>
    <w:p w14:paraId="6DF33063" w14:textId="67867468" w:rsidR="00AF3572" w:rsidRPr="00512CD8" w:rsidRDefault="006C2A83" w:rsidP="00465EBC">
      <w:pPr>
        <w:ind w:firstLine="420"/>
        <w:rPr>
          <w:rFonts w:ascii="Times New Roman" w:eastAsia="宋体" w:hAnsi="Times New Roman" w:cs="Times New Roman"/>
          <w:szCs w:val="21"/>
        </w:rPr>
      </w:pPr>
      <w:r w:rsidRPr="00512CD8">
        <w:rPr>
          <w:rFonts w:ascii="Times New Roman" w:eastAsia="宋体" w:hAnsi="Times New Roman" w:cs="Times New Roman"/>
          <w:bCs/>
          <w:szCs w:val="21"/>
        </w:rPr>
        <w:t>同时，基于式（</w:t>
      </w:r>
      <w:r w:rsidRPr="00512CD8">
        <w:rPr>
          <w:rFonts w:ascii="Times New Roman" w:eastAsia="宋体" w:hAnsi="Times New Roman" w:cs="Times New Roman"/>
          <w:bCs/>
          <w:szCs w:val="21"/>
        </w:rPr>
        <w:t>1</w:t>
      </w:r>
      <w:r w:rsidR="009F4AC3" w:rsidRPr="00512CD8">
        <w:rPr>
          <w:rFonts w:ascii="Times New Roman" w:eastAsia="宋体" w:hAnsi="Times New Roman" w:cs="Times New Roman"/>
          <w:bCs/>
          <w:szCs w:val="21"/>
        </w:rPr>
        <w:t>2</w:t>
      </w:r>
      <w:r w:rsidRPr="00512CD8">
        <w:rPr>
          <w:rFonts w:ascii="Times New Roman" w:eastAsia="宋体" w:hAnsi="Times New Roman" w:cs="Times New Roman"/>
          <w:bCs/>
          <w:szCs w:val="21"/>
        </w:rPr>
        <w:t>），计算了</w:t>
      </w:r>
      <w:r w:rsidRPr="00512CD8">
        <w:rPr>
          <w:rFonts w:ascii="Times New Roman" w:eastAsia="宋体" w:hAnsi="Times New Roman" w:cs="Times New Roman"/>
          <w:bCs/>
          <w:szCs w:val="21"/>
        </w:rPr>
        <w:t xml:space="preserve"> 0.2℃/min </w:t>
      </w:r>
      <w:r w:rsidRPr="00512CD8">
        <w:rPr>
          <w:rFonts w:ascii="Times New Roman" w:eastAsia="宋体" w:hAnsi="Times New Roman" w:cs="Times New Roman"/>
          <w:bCs/>
          <w:szCs w:val="21"/>
        </w:rPr>
        <w:t>升温速率下嫩江组油页岩在不同加热阶段的产物分布，</w:t>
      </w:r>
      <w:r w:rsidR="005D6B29" w:rsidRPr="00512CD8">
        <w:rPr>
          <w:rFonts w:ascii="Times New Roman" w:eastAsia="宋体" w:hAnsi="Times New Roman" w:cs="Times New Roman"/>
          <w:bCs/>
          <w:szCs w:val="21"/>
        </w:rPr>
        <w:t>图</w:t>
      </w:r>
      <w:r w:rsidR="005D6B29" w:rsidRPr="00512CD8">
        <w:rPr>
          <w:rFonts w:ascii="Times New Roman" w:eastAsia="宋体" w:hAnsi="Times New Roman" w:cs="Times New Roman"/>
          <w:bCs/>
          <w:szCs w:val="21"/>
        </w:rPr>
        <w:t xml:space="preserve"> </w:t>
      </w:r>
      <w:r w:rsidR="00143954" w:rsidRPr="00512CD8">
        <w:rPr>
          <w:rFonts w:ascii="Times New Roman" w:eastAsia="宋体" w:hAnsi="Times New Roman" w:cs="Times New Roman"/>
          <w:bCs/>
          <w:szCs w:val="21"/>
        </w:rPr>
        <w:t>5</w:t>
      </w:r>
      <w:r w:rsidR="005D6B29" w:rsidRPr="00512CD8">
        <w:rPr>
          <w:rFonts w:ascii="Times New Roman" w:eastAsia="宋体" w:hAnsi="Times New Roman" w:cs="Times New Roman"/>
          <w:bCs/>
          <w:szCs w:val="21"/>
        </w:rPr>
        <w:t xml:space="preserve">(b) </w:t>
      </w:r>
      <w:r w:rsidR="005D6B29" w:rsidRPr="00512CD8">
        <w:rPr>
          <w:rFonts w:ascii="Times New Roman" w:eastAsia="宋体" w:hAnsi="Times New Roman" w:cs="Times New Roman"/>
          <w:bCs/>
          <w:szCs w:val="21"/>
        </w:rPr>
        <w:t>展示了油、气、水三大类产物及</w:t>
      </w:r>
      <w:r w:rsidR="005D6B29" w:rsidRPr="00512CD8">
        <w:rPr>
          <w:rFonts w:ascii="Times New Roman" w:eastAsia="宋体" w:hAnsi="Times New Roman" w:cs="Times New Roman"/>
          <w:bCs/>
          <w:szCs w:val="21"/>
        </w:rPr>
        <w:t xml:space="preserve"> 6 </w:t>
      </w:r>
      <w:r w:rsidR="005D6B29" w:rsidRPr="00512CD8">
        <w:rPr>
          <w:rFonts w:ascii="Times New Roman" w:eastAsia="宋体" w:hAnsi="Times New Roman" w:cs="Times New Roman"/>
          <w:bCs/>
          <w:szCs w:val="21"/>
        </w:rPr>
        <w:t>小类油气产物产率在升温过程中的变化情况。结果表明，在</w:t>
      </w:r>
      <w:r w:rsidR="005D6B29" w:rsidRPr="00512CD8">
        <w:rPr>
          <w:rFonts w:ascii="Times New Roman" w:eastAsia="宋体" w:hAnsi="Times New Roman" w:cs="Times New Roman"/>
          <w:bCs/>
          <w:szCs w:val="21"/>
        </w:rPr>
        <w:t xml:space="preserve"> 0.2℃/min </w:t>
      </w:r>
      <w:r w:rsidR="005D6B29" w:rsidRPr="00512CD8">
        <w:rPr>
          <w:rFonts w:ascii="Times New Roman" w:eastAsia="宋体" w:hAnsi="Times New Roman" w:cs="Times New Roman"/>
          <w:bCs/>
          <w:szCs w:val="21"/>
        </w:rPr>
        <w:t>升温速率下，各类产物</w:t>
      </w:r>
      <w:r w:rsidR="0062307A" w:rsidRPr="00512CD8">
        <w:rPr>
          <w:rFonts w:ascii="Times New Roman" w:eastAsia="宋体" w:hAnsi="Times New Roman" w:cs="Times New Roman"/>
          <w:bCs/>
          <w:szCs w:val="21"/>
        </w:rPr>
        <w:t>产率随温度升高不</w:t>
      </w:r>
      <w:r w:rsidR="0062307A" w:rsidRPr="00512CD8">
        <w:rPr>
          <w:rFonts w:ascii="Times New Roman" w:eastAsia="宋体" w:hAnsi="Times New Roman" w:cs="Times New Roman"/>
          <w:bCs/>
          <w:szCs w:val="21"/>
        </w:rPr>
        <w:t>断增加，</w:t>
      </w:r>
      <w:r w:rsidR="005D6B29" w:rsidRPr="00512CD8">
        <w:rPr>
          <w:rFonts w:ascii="Times New Roman" w:eastAsia="宋体" w:hAnsi="Times New Roman" w:cs="Times New Roman"/>
          <w:bCs/>
          <w:szCs w:val="21"/>
        </w:rPr>
        <w:t>在</w:t>
      </w:r>
      <w:r w:rsidR="005D6B29" w:rsidRPr="00512CD8">
        <w:rPr>
          <w:rFonts w:ascii="Times New Roman" w:eastAsia="宋体" w:hAnsi="Times New Roman" w:cs="Times New Roman"/>
          <w:bCs/>
          <w:szCs w:val="21"/>
        </w:rPr>
        <w:t xml:space="preserve"> 260–330℃ </w:t>
      </w:r>
      <w:r w:rsidR="005D6B29" w:rsidRPr="00512CD8">
        <w:rPr>
          <w:rFonts w:ascii="Times New Roman" w:eastAsia="宋体" w:hAnsi="Times New Roman" w:cs="Times New Roman"/>
          <w:bCs/>
          <w:szCs w:val="21"/>
        </w:rPr>
        <w:t>之间产率缓慢增长，在</w:t>
      </w:r>
      <w:r w:rsidR="005D6B29" w:rsidRPr="00512CD8">
        <w:rPr>
          <w:rFonts w:ascii="Times New Roman" w:eastAsia="宋体" w:hAnsi="Times New Roman" w:cs="Times New Roman"/>
          <w:bCs/>
          <w:szCs w:val="21"/>
        </w:rPr>
        <w:t xml:space="preserve"> 350–430℃ </w:t>
      </w:r>
      <w:r w:rsidR="005D6B29" w:rsidRPr="00512CD8">
        <w:rPr>
          <w:rFonts w:ascii="Times New Roman" w:eastAsia="宋体" w:hAnsi="Times New Roman" w:cs="Times New Roman"/>
          <w:bCs/>
          <w:szCs w:val="21"/>
        </w:rPr>
        <w:t>之间增长最为剧烈，并最终在约</w:t>
      </w:r>
      <w:r w:rsidR="005D6B29" w:rsidRPr="00512CD8">
        <w:rPr>
          <w:rFonts w:ascii="Times New Roman" w:eastAsia="宋体" w:hAnsi="Times New Roman" w:cs="Times New Roman"/>
          <w:bCs/>
          <w:szCs w:val="21"/>
        </w:rPr>
        <w:t xml:space="preserve"> 450℃ </w:t>
      </w:r>
      <w:r w:rsidR="005D6B29" w:rsidRPr="00512CD8">
        <w:rPr>
          <w:rFonts w:ascii="Times New Roman" w:eastAsia="宋体" w:hAnsi="Times New Roman" w:cs="Times New Roman"/>
          <w:bCs/>
          <w:szCs w:val="21"/>
        </w:rPr>
        <w:t>达到峰值。具体来看，小分子烷烃与不饱和烃（</w:t>
      </w:r>
      <w:r w:rsidR="005D6B29" w:rsidRPr="00512CD8">
        <w:rPr>
          <w:rFonts w:ascii="Times New Roman" w:eastAsia="宋体" w:hAnsi="Times New Roman" w:cs="Times New Roman"/>
          <w:bCs/>
          <w:szCs w:val="21"/>
        </w:rPr>
        <w:t>HC-gases</w:t>
      </w:r>
      <w:r w:rsidR="005D6B29" w:rsidRPr="00512CD8">
        <w:rPr>
          <w:rFonts w:ascii="Times New Roman" w:eastAsia="宋体" w:hAnsi="Times New Roman" w:cs="Times New Roman"/>
          <w:bCs/>
          <w:szCs w:val="21"/>
        </w:rPr>
        <w:t>、</w:t>
      </w:r>
      <w:r w:rsidR="005D6B29" w:rsidRPr="00512CD8">
        <w:rPr>
          <w:rFonts w:ascii="Times New Roman" w:eastAsia="宋体" w:hAnsi="Times New Roman" w:cs="Times New Roman"/>
          <w:bCs/>
          <w:szCs w:val="21"/>
        </w:rPr>
        <w:t>Sat</w:t>
      </w:r>
      <w:r w:rsidR="005D6B29" w:rsidRPr="00512CD8">
        <w:rPr>
          <w:rFonts w:ascii="Times New Roman" w:eastAsia="宋体" w:hAnsi="Times New Roman" w:cs="Times New Roman"/>
          <w:bCs/>
          <w:szCs w:val="21"/>
          <w:vertAlign w:val="subscript"/>
        </w:rPr>
        <w:t>10-25</w:t>
      </w:r>
      <w:r w:rsidR="005D6B29" w:rsidRPr="00512CD8">
        <w:rPr>
          <w:rFonts w:ascii="Times New Roman" w:eastAsia="宋体" w:hAnsi="Times New Roman" w:cs="Times New Roman"/>
          <w:bCs/>
          <w:szCs w:val="21"/>
        </w:rPr>
        <w:t xml:space="preserve"> </w:t>
      </w:r>
      <w:r w:rsidR="005D6B29" w:rsidRPr="00512CD8">
        <w:rPr>
          <w:rFonts w:ascii="Times New Roman" w:eastAsia="宋体" w:hAnsi="Times New Roman" w:cs="Times New Roman"/>
          <w:bCs/>
          <w:szCs w:val="21"/>
        </w:rPr>
        <w:t>和</w:t>
      </w:r>
      <w:r w:rsidR="005D6B29" w:rsidRPr="00512CD8">
        <w:rPr>
          <w:rFonts w:ascii="Times New Roman" w:eastAsia="宋体" w:hAnsi="Times New Roman" w:cs="Times New Roman"/>
          <w:bCs/>
          <w:szCs w:val="21"/>
        </w:rPr>
        <w:t xml:space="preserve"> Unsat</w:t>
      </w:r>
      <w:r w:rsidR="005D6B29" w:rsidRPr="00512CD8">
        <w:rPr>
          <w:rFonts w:ascii="Times New Roman" w:eastAsia="宋体" w:hAnsi="Times New Roman" w:cs="Times New Roman"/>
          <w:bCs/>
          <w:szCs w:val="21"/>
        </w:rPr>
        <w:t>）的主要生成温度区间为</w:t>
      </w:r>
      <w:r w:rsidR="005D6B29" w:rsidRPr="00512CD8">
        <w:rPr>
          <w:rFonts w:ascii="Times New Roman" w:eastAsia="宋体" w:hAnsi="Times New Roman" w:cs="Times New Roman"/>
          <w:bCs/>
          <w:szCs w:val="21"/>
        </w:rPr>
        <w:t xml:space="preserve"> 370–410℃</w:t>
      </w:r>
      <w:r w:rsidR="005D6B29" w:rsidRPr="00512CD8">
        <w:rPr>
          <w:rFonts w:ascii="Times New Roman" w:eastAsia="宋体" w:hAnsi="Times New Roman" w:cs="Times New Roman"/>
          <w:bCs/>
          <w:szCs w:val="21"/>
        </w:rPr>
        <w:t>，而大分子烷烃的生成区间较长，为</w:t>
      </w:r>
      <w:r w:rsidR="005D6B29" w:rsidRPr="00512CD8">
        <w:rPr>
          <w:rFonts w:ascii="Times New Roman" w:eastAsia="宋体" w:hAnsi="Times New Roman" w:cs="Times New Roman"/>
          <w:bCs/>
          <w:szCs w:val="21"/>
        </w:rPr>
        <w:t xml:space="preserve"> 310–430℃</w:t>
      </w:r>
      <w:r w:rsidR="005D6B29" w:rsidRPr="00512CD8">
        <w:rPr>
          <w:rFonts w:ascii="Times New Roman" w:eastAsia="宋体" w:hAnsi="Times New Roman" w:cs="Times New Roman"/>
          <w:bCs/>
          <w:szCs w:val="21"/>
        </w:rPr>
        <w:t>。相较于其他产物，杂原子化合物和非有机气体（</w:t>
      </w:r>
      <w:r w:rsidR="005D6B29" w:rsidRPr="00512CD8">
        <w:rPr>
          <w:rFonts w:ascii="Times New Roman" w:eastAsia="宋体" w:hAnsi="Times New Roman" w:cs="Times New Roman"/>
          <w:bCs/>
          <w:szCs w:val="21"/>
        </w:rPr>
        <w:t xml:space="preserve">430℃ </w:t>
      </w:r>
      <w:r w:rsidR="005D6B29" w:rsidRPr="00512CD8">
        <w:rPr>
          <w:rFonts w:ascii="Times New Roman" w:eastAsia="宋体" w:hAnsi="Times New Roman" w:cs="Times New Roman"/>
          <w:bCs/>
          <w:szCs w:val="21"/>
        </w:rPr>
        <w:t>之后主要为</w:t>
      </w:r>
      <w:r w:rsidR="005D6B29" w:rsidRPr="00512CD8">
        <w:rPr>
          <w:rFonts w:ascii="Times New Roman" w:eastAsia="宋体" w:hAnsi="Times New Roman" w:cs="Times New Roman"/>
          <w:bCs/>
          <w:szCs w:val="21"/>
        </w:rPr>
        <w:t xml:space="preserve"> CO₂</w:t>
      </w:r>
      <w:r w:rsidR="005D6B29" w:rsidRPr="00512CD8">
        <w:rPr>
          <w:rFonts w:ascii="Times New Roman" w:eastAsia="宋体" w:hAnsi="Times New Roman" w:cs="Times New Roman"/>
          <w:bCs/>
          <w:szCs w:val="21"/>
        </w:rPr>
        <w:t>）的生成温度更高，这意味着当加热温度超过</w:t>
      </w:r>
      <w:r w:rsidR="005D6B29" w:rsidRPr="00512CD8">
        <w:rPr>
          <w:rFonts w:ascii="Times New Roman" w:eastAsia="宋体" w:hAnsi="Times New Roman" w:cs="Times New Roman"/>
          <w:bCs/>
          <w:szCs w:val="21"/>
        </w:rPr>
        <w:t xml:space="preserve"> 430℃ </w:t>
      </w:r>
      <w:r w:rsidR="005D6B29" w:rsidRPr="00512CD8">
        <w:rPr>
          <w:rFonts w:ascii="Times New Roman" w:eastAsia="宋体" w:hAnsi="Times New Roman" w:cs="Times New Roman"/>
          <w:bCs/>
          <w:szCs w:val="21"/>
        </w:rPr>
        <w:t>时，原位转化技术的开采收益可能会下降。</w:t>
      </w:r>
    </w:p>
    <w:p w14:paraId="04B9F93A" w14:textId="77777777" w:rsidR="0074610E" w:rsidRDefault="0074610E" w:rsidP="005F74EA">
      <w:pPr>
        <w:pStyle w:val="a3"/>
        <w:ind w:firstLineChars="0" w:firstLine="0"/>
        <w:rPr>
          <w:rFonts w:ascii="宋体" w:eastAsia="宋体" w:hAnsi="宋体" w:hint="eastAsia"/>
          <w:b/>
          <w:bCs/>
          <w:sz w:val="28"/>
          <w:szCs w:val="32"/>
        </w:rPr>
        <w:sectPr w:rsidR="0074610E" w:rsidSect="00076358">
          <w:type w:val="continuous"/>
          <w:pgSz w:w="11906" w:h="16838"/>
          <w:pgMar w:top="1985" w:right="1021" w:bottom="1021" w:left="1021" w:header="851" w:footer="992" w:gutter="0"/>
          <w:cols w:num="2" w:space="425"/>
          <w:titlePg/>
          <w:docGrid w:type="lines" w:linePitch="312"/>
        </w:sectPr>
      </w:pPr>
    </w:p>
    <w:tbl>
      <w:tblPr>
        <w:tblStyle w:val="ad"/>
        <w:tblW w:w="10065"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5103"/>
      </w:tblGrid>
      <w:tr w:rsidR="008342F6" w:rsidRPr="007E169D" w14:paraId="2E23C2A9" w14:textId="77777777" w:rsidTr="00E77801">
        <w:trPr>
          <w:tblHeader/>
        </w:trPr>
        <w:tc>
          <w:tcPr>
            <w:tcW w:w="4962" w:type="dxa"/>
          </w:tcPr>
          <w:p w14:paraId="6B20BC7A" w14:textId="07C46D9B" w:rsidR="008342F6" w:rsidRDefault="00CE269B" w:rsidP="005F74EA">
            <w:pPr>
              <w:pStyle w:val="a3"/>
              <w:ind w:firstLineChars="0" w:firstLine="0"/>
              <w:rPr>
                <w:rFonts w:ascii="宋体" w:eastAsia="宋体" w:hAnsi="宋体" w:hint="eastAsia"/>
                <w:b/>
                <w:bCs/>
                <w:sz w:val="28"/>
                <w:szCs w:val="32"/>
              </w:rPr>
            </w:pPr>
            <w:r w:rsidRPr="00CE269B">
              <w:rPr>
                <w:rFonts w:ascii="宋体" w:eastAsia="宋体" w:hAnsi="宋体"/>
                <w:b/>
                <w:bCs/>
                <w:noProof/>
                <w:sz w:val="28"/>
                <w:szCs w:val="32"/>
              </w:rPr>
              <w:drawing>
                <wp:inline distT="0" distB="0" distL="0" distR="0" wp14:anchorId="2A2BF702" wp14:editId="4C0C6AAE">
                  <wp:extent cx="2774345" cy="21600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774345" cy="2160000"/>
                          </a:xfrm>
                          <a:prstGeom prst="rect">
                            <a:avLst/>
                          </a:prstGeom>
                          <a:noFill/>
                          <a:ln>
                            <a:noFill/>
                          </a:ln>
                        </pic:spPr>
                      </pic:pic>
                    </a:graphicData>
                  </a:graphic>
                </wp:inline>
              </w:drawing>
            </w:r>
          </w:p>
        </w:tc>
        <w:tc>
          <w:tcPr>
            <w:tcW w:w="5103" w:type="dxa"/>
          </w:tcPr>
          <w:p w14:paraId="141CC0F9" w14:textId="50122E9A" w:rsidR="008342F6" w:rsidRDefault="00CE269B" w:rsidP="00CD3B94">
            <w:pPr>
              <w:pStyle w:val="a3"/>
              <w:ind w:firstLineChars="0" w:firstLine="0"/>
              <w:jc w:val="center"/>
              <w:rPr>
                <w:rFonts w:ascii="宋体" w:eastAsia="宋体" w:hAnsi="宋体" w:hint="eastAsia"/>
                <w:b/>
                <w:bCs/>
                <w:sz w:val="28"/>
                <w:szCs w:val="32"/>
              </w:rPr>
            </w:pPr>
            <w:r w:rsidRPr="00CE269B">
              <w:rPr>
                <w:rFonts w:ascii="宋体" w:eastAsia="宋体" w:hAnsi="宋体"/>
                <w:b/>
                <w:bCs/>
                <w:noProof/>
                <w:sz w:val="28"/>
                <w:szCs w:val="32"/>
              </w:rPr>
              <w:drawing>
                <wp:inline distT="0" distB="0" distL="0" distR="0" wp14:anchorId="65171880" wp14:editId="354278D1">
                  <wp:extent cx="2774345" cy="21600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74345" cy="2160000"/>
                          </a:xfrm>
                          <a:prstGeom prst="rect">
                            <a:avLst/>
                          </a:prstGeom>
                          <a:noFill/>
                          <a:ln>
                            <a:noFill/>
                          </a:ln>
                        </pic:spPr>
                      </pic:pic>
                    </a:graphicData>
                  </a:graphic>
                </wp:inline>
              </w:drawing>
            </w:r>
          </w:p>
        </w:tc>
      </w:tr>
      <w:tr w:rsidR="008342F6" w:rsidRPr="007E169D" w14:paraId="2A47F3FE" w14:textId="77777777" w:rsidTr="00E77801">
        <w:trPr>
          <w:tblHeader/>
        </w:trPr>
        <w:tc>
          <w:tcPr>
            <w:tcW w:w="4962" w:type="dxa"/>
          </w:tcPr>
          <w:p w14:paraId="4799DA6A" w14:textId="527AB50A" w:rsidR="008342F6" w:rsidRPr="005F74EA" w:rsidRDefault="008342F6" w:rsidP="005F74EA">
            <w:pPr>
              <w:pStyle w:val="a3"/>
              <w:ind w:firstLineChars="0" w:firstLine="0"/>
              <w:jc w:val="center"/>
              <w:rPr>
                <w:rFonts w:ascii="Times New Roman" w:eastAsia="宋体" w:hAnsi="Times New Roman" w:cs="Times New Roman"/>
                <w:bCs/>
                <w:sz w:val="18"/>
                <w:szCs w:val="18"/>
              </w:rPr>
            </w:pPr>
            <w:r w:rsidRPr="005F74EA">
              <w:rPr>
                <w:rFonts w:ascii="Times New Roman" w:eastAsia="宋体" w:hAnsi="Times New Roman" w:cs="Times New Roman"/>
                <w:bCs/>
                <w:sz w:val="18"/>
                <w:szCs w:val="18"/>
              </w:rPr>
              <w:t>(a)</w:t>
            </w:r>
          </w:p>
        </w:tc>
        <w:tc>
          <w:tcPr>
            <w:tcW w:w="5103" w:type="dxa"/>
          </w:tcPr>
          <w:p w14:paraId="745CE19B" w14:textId="31CD6EFC" w:rsidR="008342F6" w:rsidRPr="005F74EA" w:rsidRDefault="008342F6" w:rsidP="005F74EA">
            <w:pPr>
              <w:pStyle w:val="a3"/>
              <w:ind w:firstLineChars="0" w:firstLine="0"/>
              <w:jc w:val="center"/>
              <w:rPr>
                <w:rFonts w:ascii="Times New Roman" w:eastAsia="宋体" w:hAnsi="Times New Roman" w:cs="Times New Roman"/>
                <w:bCs/>
                <w:sz w:val="18"/>
                <w:szCs w:val="18"/>
              </w:rPr>
            </w:pPr>
            <w:r w:rsidRPr="005F74EA">
              <w:rPr>
                <w:rFonts w:ascii="Times New Roman" w:eastAsia="宋体" w:hAnsi="Times New Roman" w:cs="Times New Roman"/>
                <w:bCs/>
                <w:sz w:val="18"/>
                <w:szCs w:val="18"/>
              </w:rPr>
              <w:t>(b)</w:t>
            </w:r>
          </w:p>
        </w:tc>
      </w:tr>
      <w:tr w:rsidR="008342F6" w:rsidRPr="00512CD8" w14:paraId="7F34CE62" w14:textId="77777777" w:rsidTr="00E77801">
        <w:trPr>
          <w:tblHeader/>
        </w:trPr>
        <w:tc>
          <w:tcPr>
            <w:tcW w:w="10065" w:type="dxa"/>
            <w:gridSpan w:val="2"/>
          </w:tcPr>
          <w:p w14:paraId="2CEF9BB2" w14:textId="151611CF" w:rsidR="00CD2883" w:rsidRPr="00512CD8" w:rsidRDefault="008342F6" w:rsidP="009D4A35">
            <w:pPr>
              <w:pStyle w:val="a3"/>
              <w:ind w:firstLineChars="0" w:firstLine="0"/>
              <w:jc w:val="center"/>
              <w:rPr>
                <w:rFonts w:ascii="Times New Roman" w:eastAsia="宋体" w:hAnsi="Times New Roman" w:cs="Times New Roman"/>
                <w:sz w:val="18"/>
                <w:szCs w:val="18"/>
              </w:rPr>
            </w:pPr>
            <w:r w:rsidRPr="00512CD8">
              <w:rPr>
                <w:rFonts w:ascii="Times New Roman" w:eastAsia="宋体" w:hAnsi="Times New Roman" w:cs="Times New Roman"/>
                <w:bCs/>
                <w:szCs w:val="18"/>
              </w:rPr>
              <w:t>图</w:t>
            </w:r>
            <w:r w:rsidR="00473BAB" w:rsidRPr="00512CD8">
              <w:rPr>
                <w:rFonts w:ascii="Times New Roman" w:eastAsia="宋体" w:hAnsi="Times New Roman" w:cs="Times New Roman"/>
                <w:bCs/>
                <w:szCs w:val="18"/>
              </w:rPr>
              <w:t>5</w:t>
            </w:r>
            <w:r w:rsidRPr="00512CD8">
              <w:rPr>
                <w:rFonts w:ascii="Times New Roman" w:eastAsia="宋体" w:hAnsi="Times New Roman" w:cs="Times New Roman"/>
                <w:szCs w:val="18"/>
              </w:rPr>
              <w:t>有机质</w:t>
            </w:r>
            <w:r w:rsidR="000B3499" w:rsidRPr="00512CD8">
              <w:rPr>
                <w:rFonts w:ascii="Times New Roman" w:eastAsia="宋体" w:hAnsi="Times New Roman" w:cs="Times New Roman"/>
                <w:szCs w:val="18"/>
              </w:rPr>
              <w:t>热解</w:t>
            </w:r>
            <w:r w:rsidRPr="00512CD8">
              <w:rPr>
                <w:rFonts w:ascii="Times New Roman" w:eastAsia="宋体" w:hAnsi="Times New Roman" w:cs="Times New Roman"/>
                <w:szCs w:val="18"/>
              </w:rPr>
              <w:t>动力学模型对</w:t>
            </w:r>
            <w:r w:rsidRPr="00512CD8">
              <w:rPr>
                <w:rFonts w:ascii="Times New Roman" w:eastAsia="宋体" w:hAnsi="Times New Roman" w:cs="Times New Roman"/>
                <w:szCs w:val="18"/>
              </w:rPr>
              <w:t>0.2℃/min</w:t>
            </w:r>
            <w:r w:rsidR="007E169D" w:rsidRPr="00512CD8">
              <w:rPr>
                <w:rFonts w:ascii="Times New Roman" w:eastAsia="宋体" w:hAnsi="Times New Roman" w:cs="Times New Roman"/>
                <w:szCs w:val="18"/>
              </w:rPr>
              <w:t>升温速率</w:t>
            </w:r>
            <w:r w:rsidRPr="00512CD8">
              <w:rPr>
                <w:rFonts w:ascii="Times New Roman" w:eastAsia="宋体" w:hAnsi="Times New Roman" w:cs="Times New Roman"/>
                <w:szCs w:val="18"/>
              </w:rPr>
              <w:t>下油页岩有机质</w:t>
            </w:r>
            <w:r w:rsidR="000B3499" w:rsidRPr="00512CD8">
              <w:rPr>
                <w:rFonts w:ascii="Times New Roman" w:eastAsia="宋体" w:hAnsi="Times New Roman" w:cs="Times New Roman"/>
                <w:szCs w:val="18"/>
              </w:rPr>
              <w:t>热解</w:t>
            </w:r>
            <w:r w:rsidRPr="00512CD8">
              <w:rPr>
                <w:rFonts w:ascii="Times New Roman" w:eastAsia="宋体" w:hAnsi="Times New Roman" w:cs="Times New Roman"/>
                <w:szCs w:val="18"/>
              </w:rPr>
              <w:t>过程转化率</w:t>
            </w:r>
            <w:r w:rsidRPr="00512CD8">
              <w:rPr>
                <w:rFonts w:ascii="Times New Roman" w:eastAsia="宋体" w:hAnsi="Times New Roman" w:cs="Times New Roman"/>
                <w:szCs w:val="18"/>
              </w:rPr>
              <w:t>(a)</w:t>
            </w:r>
            <w:r w:rsidRPr="00512CD8">
              <w:rPr>
                <w:rFonts w:ascii="Times New Roman" w:eastAsia="宋体" w:hAnsi="Times New Roman" w:cs="Times New Roman"/>
                <w:szCs w:val="18"/>
              </w:rPr>
              <w:t>和产物分布</w:t>
            </w:r>
            <w:r w:rsidRPr="00512CD8">
              <w:rPr>
                <w:rFonts w:ascii="Times New Roman" w:eastAsia="宋体" w:hAnsi="Times New Roman" w:cs="Times New Roman"/>
                <w:szCs w:val="18"/>
              </w:rPr>
              <w:t>(b)</w:t>
            </w:r>
            <w:r w:rsidRPr="00512CD8">
              <w:rPr>
                <w:rFonts w:ascii="Times New Roman" w:eastAsia="宋体" w:hAnsi="Times New Roman" w:cs="Times New Roman"/>
                <w:szCs w:val="18"/>
              </w:rPr>
              <w:t>的预测</w:t>
            </w:r>
          </w:p>
        </w:tc>
      </w:tr>
    </w:tbl>
    <w:p w14:paraId="51832C6F" w14:textId="1CE64173" w:rsidR="00732B7E" w:rsidRPr="00512CD8" w:rsidRDefault="00732B7E" w:rsidP="005F74EA">
      <w:pPr>
        <w:rPr>
          <w:rFonts w:ascii="Times New Roman" w:eastAsia="宋体" w:hAnsi="Times New Roman" w:cs="Times New Roman"/>
          <w:b/>
          <w:bCs/>
          <w:sz w:val="28"/>
          <w:szCs w:val="32"/>
        </w:rPr>
        <w:sectPr w:rsidR="00732B7E" w:rsidRPr="00512CD8" w:rsidSect="00732B7E">
          <w:type w:val="continuous"/>
          <w:pgSz w:w="11906" w:h="16838"/>
          <w:pgMar w:top="1440" w:right="1800" w:bottom="1440" w:left="1800" w:header="851" w:footer="992" w:gutter="0"/>
          <w:cols w:space="425"/>
          <w:titlePg/>
          <w:docGrid w:type="lines" w:linePitch="312"/>
        </w:sectPr>
      </w:pPr>
    </w:p>
    <w:p w14:paraId="608D784A" w14:textId="067D953A" w:rsidR="00411252" w:rsidRPr="00512CD8" w:rsidRDefault="00411252" w:rsidP="005F74EA">
      <w:pPr>
        <w:pStyle w:val="a3"/>
        <w:numPr>
          <w:ilvl w:val="0"/>
          <w:numId w:val="7"/>
        </w:numPr>
        <w:ind w:left="357" w:firstLineChars="0" w:hanging="357"/>
        <w:outlineLvl w:val="0"/>
        <w:rPr>
          <w:rFonts w:ascii="Times New Roman" w:eastAsia="宋体" w:hAnsi="Times New Roman" w:cs="Times New Roman"/>
          <w:b/>
          <w:bCs/>
          <w:sz w:val="24"/>
          <w:szCs w:val="32"/>
        </w:rPr>
      </w:pPr>
      <w:r w:rsidRPr="00512CD8">
        <w:rPr>
          <w:rFonts w:ascii="Times New Roman" w:eastAsia="宋体" w:hAnsi="Times New Roman" w:cs="Times New Roman"/>
          <w:b/>
          <w:bCs/>
          <w:sz w:val="24"/>
          <w:szCs w:val="32"/>
        </w:rPr>
        <w:t>结论</w:t>
      </w:r>
    </w:p>
    <w:p w14:paraId="2CA1B46C" w14:textId="77777777" w:rsidR="00CD3B94" w:rsidRDefault="00465EBC" w:rsidP="00CD3B94">
      <w:pPr>
        <w:ind w:firstLine="357"/>
        <w:rPr>
          <w:rFonts w:ascii="Times New Roman" w:eastAsia="宋体" w:hAnsi="Times New Roman" w:cs="Times New Roman"/>
          <w:szCs w:val="21"/>
        </w:rPr>
      </w:pPr>
      <w:r w:rsidRPr="00512CD8">
        <w:rPr>
          <w:rFonts w:ascii="Times New Roman" w:eastAsia="宋体" w:hAnsi="Times New Roman" w:cs="Times New Roman"/>
          <w:szCs w:val="21"/>
        </w:rPr>
        <w:t>松辽盆地嫩江组油页岩有机质热解过程</w:t>
      </w:r>
      <w:r w:rsidR="00B77EB5" w:rsidRPr="00512CD8">
        <w:rPr>
          <w:rFonts w:ascii="Times New Roman" w:eastAsia="宋体" w:hAnsi="Times New Roman" w:cs="Times New Roman"/>
          <w:szCs w:val="21"/>
        </w:rPr>
        <w:t>涉及</w:t>
      </w:r>
      <w:r w:rsidRPr="00512CD8">
        <w:rPr>
          <w:rFonts w:ascii="Times New Roman" w:eastAsia="宋体" w:hAnsi="Times New Roman" w:cs="Times New Roman"/>
          <w:szCs w:val="21"/>
        </w:rPr>
        <w:t>多步反应</w:t>
      </w:r>
      <w:r w:rsidR="00B77EB5" w:rsidRPr="00512CD8">
        <w:rPr>
          <w:rFonts w:ascii="Times New Roman" w:eastAsia="宋体" w:hAnsi="Times New Roman" w:cs="Times New Roman"/>
          <w:szCs w:val="21"/>
        </w:rPr>
        <w:t>的耦合</w:t>
      </w:r>
      <w:r w:rsidRPr="00512CD8">
        <w:rPr>
          <w:rFonts w:ascii="Times New Roman" w:eastAsia="宋体" w:hAnsi="Times New Roman" w:cs="Times New Roman"/>
          <w:szCs w:val="21"/>
        </w:rPr>
        <w:t>，</w:t>
      </w:r>
      <w:r w:rsidR="00815FEF" w:rsidRPr="00512CD8">
        <w:rPr>
          <w:rFonts w:ascii="Times New Roman" w:eastAsia="宋体" w:hAnsi="Times New Roman" w:cs="Times New Roman"/>
          <w:szCs w:val="21"/>
        </w:rPr>
        <w:t>为更好地预测原位转化</w:t>
      </w:r>
      <w:r w:rsidR="00467F7C" w:rsidRPr="00512CD8">
        <w:rPr>
          <w:rFonts w:ascii="Times New Roman" w:eastAsia="宋体" w:hAnsi="Times New Roman" w:cs="Times New Roman"/>
          <w:szCs w:val="21"/>
        </w:rPr>
        <w:t>时有机质</w:t>
      </w:r>
      <w:r w:rsidR="00815FEF" w:rsidRPr="00512CD8">
        <w:rPr>
          <w:rFonts w:ascii="Times New Roman" w:eastAsia="宋体" w:hAnsi="Times New Roman" w:cs="Times New Roman"/>
          <w:szCs w:val="21"/>
        </w:rPr>
        <w:t>的缓慢热解过程及产物分布</w:t>
      </w:r>
      <w:r w:rsidR="00B77EB5" w:rsidRPr="00512CD8">
        <w:rPr>
          <w:rFonts w:ascii="Times New Roman" w:eastAsia="宋体" w:hAnsi="Times New Roman" w:cs="Times New Roman"/>
          <w:szCs w:val="21"/>
        </w:rPr>
        <w:t>，指导</w:t>
      </w:r>
      <w:r w:rsidR="00815FEF" w:rsidRPr="00512CD8">
        <w:rPr>
          <w:rFonts w:ascii="Times New Roman" w:eastAsia="宋体" w:hAnsi="Times New Roman" w:cs="Times New Roman"/>
          <w:szCs w:val="21"/>
        </w:rPr>
        <w:t>该中低熟页岩油藏的高效开发，</w:t>
      </w:r>
      <w:r w:rsidR="00167AE8" w:rsidRPr="00512CD8">
        <w:rPr>
          <w:rFonts w:ascii="Times New Roman" w:eastAsia="宋体" w:hAnsi="Times New Roman" w:cs="Times New Roman"/>
          <w:szCs w:val="21"/>
        </w:rPr>
        <w:t>本文</w:t>
      </w:r>
      <w:r w:rsidR="00815FEF" w:rsidRPr="00512CD8">
        <w:rPr>
          <w:rFonts w:ascii="Times New Roman" w:eastAsia="宋体" w:hAnsi="Times New Roman" w:cs="Times New Roman"/>
          <w:szCs w:val="21"/>
        </w:rPr>
        <w:t>基于</w:t>
      </w:r>
      <w:r w:rsidR="005548D6" w:rsidRPr="00512CD8">
        <w:rPr>
          <w:rFonts w:ascii="Times New Roman" w:eastAsia="宋体" w:hAnsi="Times New Roman" w:cs="Times New Roman"/>
          <w:szCs w:val="21"/>
        </w:rPr>
        <w:t>对</w:t>
      </w:r>
      <w:r w:rsidR="00167AE8" w:rsidRPr="00512CD8">
        <w:rPr>
          <w:rFonts w:ascii="Times New Roman" w:eastAsia="宋体" w:hAnsi="Times New Roman" w:cs="Times New Roman"/>
          <w:szCs w:val="21"/>
        </w:rPr>
        <w:t>该</w:t>
      </w:r>
      <w:r w:rsidR="00815FEF" w:rsidRPr="00512CD8">
        <w:rPr>
          <w:rFonts w:ascii="Times New Roman" w:eastAsia="宋体" w:hAnsi="Times New Roman" w:cs="Times New Roman"/>
          <w:szCs w:val="21"/>
        </w:rPr>
        <w:t>油页岩有机质热解过程</w:t>
      </w:r>
      <w:r w:rsidR="00167AE8" w:rsidRPr="00512CD8">
        <w:rPr>
          <w:rFonts w:ascii="Times New Roman" w:eastAsia="宋体" w:hAnsi="Times New Roman" w:cs="Times New Roman"/>
          <w:szCs w:val="21"/>
        </w:rPr>
        <w:t>的</w:t>
      </w:r>
      <w:r w:rsidR="00815FEF" w:rsidRPr="00512CD8">
        <w:rPr>
          <w:rFonts w:ascii="Times New Roman" w:eastAsia="宋体" w:hAnsi="Times New Roman" w:cs="Times New Roman"/>
          <w:szCs w:val="21"/>
        </w:rPr>
        <w:t>解耦</w:t>
      </w:r>
      <w:r w:rsidR="005548D6" w:rsidRPr="00512CD8">
        <w:rPr>
          <w:rFonts w:ascii="Times New Roman" w:eastAsia="宋体" w:hAnsi="Times New Roman" w:cs="Times New Roman"/>
          <w:szCs w:val="21"/>
        </w:rPr>
        <w:t>分析</w:t>
      </w:r>
      <w:r w:rsidR="00082456" w:rsidRPr="00512CD8">
        <w:rPr>
          <w:rFonts w:ascii="Times New Roman" w:eastAsia="宋体" w:hAnsi="Times New Roman" w:cs="Times New Roman"/>
          <w:szCs w:val="21"/>
        </w:rPr>
        <w:t>进行</w:t>
      </w:r>
      <w:r w:rsidR="005548D6" w:rsidRPr="00512CD8">
        <w:rPr>
          <w:rFonts w:ascii="Times New Roman" w:eastAsia="宋体" w:hAnsi="Times New Roman" w:cs="Times New Roman"/>
          <w:szCs w:val="21"/>
        </w:rPr>
        <w:t>了</w:t>
      </w:r>
      <w:r w:rsidR="00082456" w:rsidRPr="00512CD8">
        <w:rPr>
          <w:rFonts w:ascii="Times New Roman" w:eastAsia="宋体" w:hAnsi="Times New Roman" w:cs="Times New Roman"/>
          <w:szCs w:val="21"/>
        </w:rPr>
        <w:t>动力学建模</w:t>
      </w:r>
      <w:r w:rsidR="00815FEF" w:rsidRPr="00512CD8">
        <w:rPr>
          <w:rFonts w:ascii="Times New Roman" w:eastAsia="宋体" w:hAnsi="Times New Roman" w:cs="Times New Roman"/>
          <w:szCs w:val="21"/>
        </w:rPr>
        <w:t>，取得如下结论。</w:t>
      </w:r>
    </w:p>
    <w:p w14:paraId="1A76D694" w14:textId="29C95A80" w:rsidR="00CD3B94" w:rsidRDefault="00815FEF" w:rsidP="00CD3B94">
      <w:pPr>
        <w:ind w:firstLine="357"/>
        <w:rPr>
          <w:rFonts w:ascii="Times New Roman" w:eastAsia="宋体" w:hAnsi="Times New Roman" w:cs="Times New Roman"/>
          <w:szCs w:val="21"/>
        </w:rPr>
      </w:pPr>
      <w:r w:rsidRPr="00512CD8">
        <w:rPr>
          <w:rFonts w:ascii="Times New Roman" w:eastAsia="宋体" w:hAnsi="Times New Roman" w:cs="Times New Roman"/>
          <w:szCs w:val="21"/>
        </w:rPr>
        <w:t>基于</w:t>
      </w:r>
      <w:r w:rsidRPr="00512CD8">
        <w:rPr>
          <w:rFonts w:ascii="Times New Roman" w:eastAsia="宋体" w:hAnsi="Times New Roman" w:cs="Times New Roman"/>
          <w:szCs w:val="21"/>
        </w:rPr>
        <w:t>0.5</w:t>
      </w:r>
      <w:r w:rsidRPr="00512CD8">
        <w:rPr>
          <w:rFonts w:ascii="Times New Roman" w:eastAsia="宋体" w:hAnsi="Times New Roman" w:cs="Times New Roman"/>
          <w:szCs w:val="21"/>
        </w:rPr>
        <w:t>、</w:t>
      </w:r>
      <w:r w:rsidRPr="00512CD8">
        <w:rPr>
          <w:rFonts w:ascii="Times New Roman" w:eastAsia="宋体" w:hAnsi="Times New Roman" w:cs="Times New Roman"/>
          <w:szCs w:val="21"/>
        </w:rPr>
        <w:t>1</w:t>
      </w:r>
      <w:r w:rsidRPr="00512CD8">
        <w:rPr>
          <w:rFonts w:ascii="Times New Roman" w:eastAsia="宋体" w:hAnsi="Times New Roman" w:cs="Times New Roman"/>
          <w:szCs w:val="21"/>
        </w:rPr>
        <w:t>、</w:t>
      </w:r>
      <w:r w:rsidRPr="00512CD8">
        <w:rPr>
          <w:rFonts w:ascii="Times New Roman" w:eastAsia="宋体" w:hAnsi="Times New Roman" w:cs="Times New Roman"/>
          <w:szCs w:val="21"/>
        </w:rPr>
        <w:t>2</w:t>
      </w:r>
      <w:r w:rsidRPr="00512CD8">
        <w:rPr>
          <w:rFonts w:ascii="Times New Roman" w:eastAsia="宋体" w:hAnsi="Times New Roman" w:cs="Times New Roman"/>
          <w:szCs w:val="21"/>
        </w:rPr>
        <w:t>、</w:t>
      </w:r>
      <w:r w:rsidRPr="00512CD8">
        <w:rPr>
          <w:rFonts w:ascii="Times New Roman" w:eastAsia="宋体" w:hAnsi="Times New Roman" w:cs="Times New Roman"/>
          <w:szCs w:val="21"/>
        </w:rPr>
        <w:t>4℃/min</w:t>
      </w:r>
      <w:r w:rsidR="007E169D" w:rsidRPr="00512CD8">
        <w:rPr>
          <w:rFonts w:ascii="Times New Roman" w:eastAsia="宋体" w:hAnsi="Times New Roman" w:cs="Times New Roman"/>
          <w:szCs w:val="21"/>
        </w:rPr>
        <w:t>升温速率</w:t>
      </w:r>
      <w:r w:rsidRPr="00512CD8">
        <w:rPr>
          <w:rFonts w:ascii="Times New Roman" w:eastAsia="宋体" w:hAnsi="Times New Roman" w:cs="Times New Roman"/>
          <w:szCs w:val="21"/>
        </w:rPr>
        <w:t>下</w:t>
      </w:r>
      <w:r w:rsidR="00167AE8" w:rsidRPr="00512CD8">
        <w:rPr>
          <w:rFonts w:ascii="Times New Roman" w:eastAsia="宋体" w:hAnsi="Times New Roman" w:cs="Times New Roman"/>
          <w:szCs w:val="21"/>
        </w:rPr>
        <w:t>有机质</w:t>
      </w:r>
      <w:r w:rsidR="000B3499" w:rsidRPr="00512CD8">
        <w:rPr>
          <w:rFonts w:ascii="Times New Roman" w:eastAsia="宋体" w:hAnsi="Times New Roman" w:cs="Times New Roman"/>
          <w:szCs w:val="21"/>
        </w:rPr>
        <w:t>热解</w:t>
      </w:r>
      <w:r w:rsidR="00167AE8" w:rsidRPr="00512CD8">
        <w:rPr>
          <w:rFonts w:ascii="Times New Roman" w:eastAsia="宋体" w:hAnsi="Times New Roman" w:cs="Times New Roman"/>
          <w:szCs w:val="21"/>
        </w:rPr>
        <w:t>过程的三</w:t>
      </w:r>
      <w:r w:rsidR="00CC3E23" w:rsidRPr="00512CD8">
        <w:rPr>
          <w:rFonts w:ascii="Times New Roman" w:eastAsia="宋体" w:hAnsi="Times New Roman" w:cs="Times New Roman"/>
          <w:szCs w:val="21"/>
        </w:rPr>
        <w:t>步反应热</w:t>
      </w:r>
      <w:r w:rsidR="005548D6" w:rsidRPr="00512CD8">
        <w:rPr>
          <w:rFonts w:ascii="Times New Roman" w:eastAsia="宋体" w:hAnsi="Times New Roman" w:cs="Times New Roman"/>
          <w:szCs w:val="21"/>
        </w:rPr>
        <w:t>重曲线，</w:t>
      </w:r>
      <w:r w:rsidRPr="00512CD8">
        <w:rPr>
          <w:rFonts w:ascii="Times New Roman" w:eastAsia="宋体" w:hAnsi="Times New Roman" w:cs="Times New Roman"/>
          <w:szCs w:val="21"/>
        </w:rPr>
        <w:t>开展了动力学分析，</w:t>
      </w:r>
      <w:r w:rsidR="005548D6" w:rsidRPr="00512CD8">
        <w:rPr>
          <w:rFonts w:ascii="Times New Roman" w:eastAsia="宋体" w:hAnsi="Times New Roman" w:cs="Times New Roman"/>
          <w:szCs w:val="21"/>
        </w:rPr>
        <w:t>确定</w:t>
      </w:r>
      <w:r w:rsidR="0073439A">
        <w:rPr>
          <w:rFonts w:ascii="Times New Roman" w:eastAsia="宋体" w:hAnsi="Times New Roman" w:cs="Times New Roman" w:hint="eastAsia"/>
          <w:szCs w:val="21"/>
        </w:rPr>
        <w:t>了</w:t>
      </w:r>
      <w:r w:rsidR="00082456" w:rsidRPr="00512CD8">
        <w:rPr>
          <w:rFonts w:ascii="Times New Roman" w:eastAsia="宋体" w:hAnsi="Times New Roman" w:cs="Times New Roman"/>
          <w:szCs w:val="21"/>
        </w:rPr>
        <w:t>三步反应的活化能</w:t>
      </w:r>
      <w:r w:rsidR="0073439A">
        <w:rPr>
          <w:rFonts w:ascii="Times New Roman" w:eastAsia="宋体" w:hAnsi="Times New Roman" w:cs="Times New Roman" w:hint="eastAsia"/>
          <w:szCs w:val="21"/>
        </w:rPr>
        <w:t>、</w:t>
      </w:r>
      <w:r w:rsidR="00082456" w:rsidRPr="00512CD8">
        <w:rPr>
          <w:rFonts w:ascii="Times New Roman" w:eastAsia="宋体" w:hAnsi="Times New Roman" w:cs="Times New Roman"/>
          <w:szCs w:val="21"/>
        </w:rPr>
        <w:t>指前因子与机理函数</w:t>
      </w:r>
      <w:r w:rsidR="005548D6" w:rsidRPr="00512CD8">
        <w:rPr>
          <w:rFonts w:ascii="Times New Roman" w:eastAsia="宋体" w:hAnsi="Times New Roman" w:cs="Times New Roman"/>
          <w:szCs w:val="21"/>
        </w:rPr>
        <w:t>。建立的三步反应</w:t>
      </w:r>
      <w:r w:rsidR="00082456" w:rsidRPr="00512CD8">
        <w:rPr>
          <w:rFonts w:ascii="Times New Roman" w:eastAsia="宋体" w:hAnsi="Times New Roman" w:cs="Times New Roman"/>
          <w:szCs w:val="21"/>
        </w:rPr>
        <w:t>动力学</w:t>
      </w:r>
      <w:r w:rsidR="005548D6" w:rsidRPr="00512CD8">
        <w:rPr>
          <w:rFonts w:ascii="Times New Roman" w:eastAsia="宋体" w:hAnsi="Times New Roman" w:cs="Times New Roman"/>
          <w:szCs w:val="21"/>
        </w:rPr>
        <w:t>方程</w:t>
      </w:r>
      <w:r w:rsidR="001B7DCF">
        <w:rPr>
          <w:rFonts w:ascii="Times New Roman" w:eastAsia="宋体" w:hAnsi="Times New Roman" w:cs="Times New Roman" w:hint="eastAsia"/>
          <w:szCs w:val="21"/>
        </w:rPr>
        <w:t>预测</w:t>
      </w:r>
      <w:r w:rsidR="0073439A">
        <w:rPr>
          <w:rFonts w:ascii="Times New Roman" w:eastAsia="宋体" w:hAnsi="Times New Roman" w:cs="Times New Roman" w:hint="eastAsia"/>
          <w:szCs w:val="21"/>
        </w:rPr>
        <w:t>精度</w:t>
      </w:r>
      <w:r w:rsidR="001B7DCF">
        <w:rPr>
          <w:rFonts w:ascii="Times New Roman" w:eastAsia="宋体" w:hAnsi="Times New Roman" w:cs="Times New Roman" w:hint="eastAsia"/>
          <w:szCs w:val="21"/>
        </w:rPr>
        <w:t>均高于</w:t>
      </w:r>
      <w:r w:rsidR="001B7DCF">
        <w:rPr>
          <w:rFonts w:ascii="Times New Roman" w:eastAsia="宋体" w:hAnsi="Times New Roman" w:cs="Times New Roman" w:hint="eastAsia"/>
          <w:szCs w:val="21"/>
        </w:rPr>
        <w:t>0.996</w:t>
      </w:r>
      <w:r w:rsidR="0073439A">
        <w:rPr>
          <w:rFonts w:ascii="Times New Roman" w:eastAsia="宋体" w:hAnsi="Times New Roman" w:cs="Times New Roman" w:hint="eastAsia"/>
          <w:szCs w:val="21"/>
        </w:rPr>
        <w:t>。</w:t>
      </w:r>
      <w:r w:rsidR="00467F7C" w:rsidRPr="00512CD8">
        <w:rPr>
          <w:rFonts w:ascii="Times New Roman" w:eastAsia="宋体" w:hAnsi="Times New Roman" w:cs="Times New Roman"/>
          <w:szCs w:val="21"/>
        </w:rPr>
        <w:t>将三步反应与对应的反应产物分布进行关联，获得了嫩江组油页岩有机质热解产物分布方程。</w:t>
      </w:r>
    </w:p>
    <w:p w14:paraId="3513FAA7" w14:textId="4470A1E3" w:rsidR="00CD3B94" w:rsidRDefault="005548D6" w:rsidP="00CD3B94">
      <w:pPr>
        <w:ind w:firstLine="357"/>
        <w:rPr>
          <w:rFonts w:ascii="Times New Roman" w:eastAsia="宋体" w:hAnsi="Times New Roman" w:cs="Times New Roman"/>
          <w:szCs w:val="21"/>
        </w:rPr>
      </w:pPr>
      <w:r w:rsidRPr="00512CD8">
        <w:rPr>
          <w:rFonts w:ascii="Times New Roman" w:eastAsia="宋体" w:hAnsi="Times New Roman" w:cs="Times New Roman"/>
          <w:szCs w:val="21"/>
        </w:rPr>
        <w:t>根据</w:t>
      </w:r>
      <w:r w:rsidR="00CC3E23" w:rsidRPr="00512CD8">
        <w:rPr>
          <w:rFonts w:ascii="Times New Roman" w:eastAsia="宋体" w:hAnsi="Times New Roman" w:cs="Times New Roman"/>
          <w:szCs w:val="21"/>
        </w:rPr>
        <w:t>各步反应在有机质</w:t>
      </w:r>
      <w:r w:rsidR="000B3499" w:rsidRPr="00512CD8">
        <w:rPr>
          <w:rFonts w:ascii="Times New Roman" w:eastAsia="宋体" w:hAnsi="Times New Roman" w:cs="Times New Roman"/>
          <w:szCs w:val="21"/>
        </w:rPr>
        <w:t>热解</w:t>
      </w:r>
      <w:r w:rsidR="00CC3E23" w:rsidRPr="00512CD8">
        <w:rPr>
          <w:rFonts w:ascii="Times New Roman" w:eastAsia="宋体" w:hAnsi="Times New Roman" w:cs="Times New Roman"/>
          <w:szCs w:val="21"/>
        </w:rPr>
        <w:t>过程中所占权重，将三步反应</w:t>
      </w:r>
      <w:r w:rsidRPr="00512CD8">
        <w:rPr>
          <w:rFonts w:ascii="Times New Roman" w:eastAsia="宋体" w:hAnsi="Times New Roman" w:cs="Times New Roman"/>
          <w:szCs w:val="21"/>
        </w:rPr>
        <w:t>动力学方程</w:t>
      </w:r>
      <w:r w:rsidR="00CC3E23" w:rsidRPr="00512CD8">
        <w:rPr>
          <w:rFonts w:ascii="Times New Roman" w:eastAsia="宋体" w:hAnsi="Times New Roman" w:cs="Times New Roman"/>
          <w:szCs w:val="21"/>
        </w:rPr>
        <w:t>进行</w:t>
      </w:r>
      <w:r w:rsidRPr="00512CD8">
        <w:rPr>
          <w:rFonts w:ascii="Times New Roman" w:eastAsia="宋体" w:hAnsi="Times New Roman" w:cs="Times New Roman"/>
          <w:szCs w:val="21"/>
        </w:rPr>
        <w:t>加和</w:t>
      </w:r>
      <w:r w:rsidR="00CC3E23" w:rsidRPr="00512CD8">
        <w:rPr>
          <w:rFonts w:ascii="Times New Roman" w:eastAsia="宋体" w:hAnsi="Times New Roman" w:cs="Times New Roman"/>
          <w:szCs w:val="21"/>
        </w:rPr>
        <w:t>，</w:t>
      </w:r>
      <w:r w:rsidR="00815FEF" w:rsidRPr="00512CD8">
        <w:rPr>
          <w:rFonts w:ascii="Times New Roman" w:eastAsia="宋体" w:hAnsi="Times New Roman" w:cs="Times New Roman"/>
          <w:szCs w:val="21"/>
        </w:rPr>
        <w:t>建立了油页岩</w:t>
      </w:r>
      <w:r w:rsidR="00467F7C" w:rsidRPr="00512CD8">
        <w:rPr>
          <w:rFonts w:ascii="Times New Roman" w:eastAsia="宋体" w:hAnsi="Times New Roman" w:cs="Times New Roman"/>
          <w:szCs w:val="21"/>
        </w:rPr>
        <w:t>多反应耦合</w:t>
      </w:r>
      <w:r w:rsidR="00815FEF" w:rsidRPr="00512CD8">
        <w:rPr>
          <w:rFonts w:ascii="Times New Roman" w:eastAsia="宋体" w:hAnsi="Times New Roman" w:cs="Times New Roman"/>
          <w:szCs w:val="21"/>
        </w:rPr>
        <w:t>有机质</w:t>
      </w:r>
      <w:r w:rsidR="000B3499" w:rsidRPr="00512CD8">
        <w:rPr>
          <w:rFonts w:ascii="Times New Roman" w:eastAsia="宋体" w:hAnsi="Times New Roman" w:cs="Times New Roman"/>
          <w:szCs w:val="21"/>
        </w:rPr>
        <w:t>热解</w:t>
      </w:r>
      <w:r w:rsidR="00815FEF" w:rsidRPr="00512CD8">
        <w:rPr>
          <w:rFonts w:ascii="Times New Roman" w:eastAsia="宋体" w:hAnsi="Times New Roman" w:cs="Times New Roman"/>
          <w:szCs w:val="21"/>
        </w:rPr>
        <w:t>动力学模型。采用该模型对</w:t>
      </w:r>
      <w:r w:rsidR="00815FEF" w:rsidRPr="00512CD8">
        <w:rPr>
          <w:rFonts w:ascii="Times New Roman" w:eastAsia="宋体" w:hAnsi="Times New Roman" w:cs="Times New Roman"/>
          <w:szCs w:val="21"/>
        </w:rPr>
        <w:t>0.5-</w:t>
      </w:r>
      <w:r w:rsidR="00815FEF" w:rsidRPr="00512CD8">
        <w:rPr>
          <w:rFonts w:ascii="Times New Roman" w:eastAsia="宋体" w:hAnsi="Times New Roman" w:cs="Times New Roman"/>
          <w:szCs w:val="21"/>
        </w:rPr>
        <w:t>4℃/min</w:t>
      </w:r>
      <w:r w:rsidR="007E169D" w:rsidRPr="00512CD8">
        <w:rPr>
          <w:rFonts w:ascii="Times New Roman" w:eastAsia="宋体" w:hAnsi="Times New Roman" w:cs="Times New Roman"/>
          <w:szCs w:val="21"/>
        </w:rPr>
        <w:t>升温速率</w:t>
      </w:r>
      <w:r w:rsidR="00815FEF" w:rsidRPr="00512CD8">
        <w:rPr>
          <w:rFonts w:ascii="Times New Roman" w:eastAsia="宋体" w:hAnsi="Times New Roman" w:cs="Times New Roman"/>
          <w:szCs w:val="21"/>
        </w:rPr>
        <w:t>范围内的油页岩热解过程进行预测，转化率预测曲线与实验结果的</w:t>
      </w:r>
      <w:r w:rsidR="007E169D" w:rsidRPr="00512CD8">
        <w:rPr>
          <w:rFonts w:ascii="Times New Roman" w:eastAsia="宋体" w:hAnsi="Times New Roman" w:cs="Times New Roman"/>
          <w:szCs w:val="21"/>
        </w:rPr>
        <w:t>吻合度</w:t>
      </w:r>
      <w:r w:rsidR="00815FEF" w:rsidRPr="00512CD8">
        <w:rPr>
          <w:rFonts w:ascii="Times New Roman" w:eastAsia="宋体" w:hAnsi="Times New Roman" w:cs="Times New Roman"/>
          <w:szCs w:val="21"/>
        </w:rPr>
        <w:t>高于</w:t>
      </w:r>
      <w:r w:rsidR="00815FEF" w:rsidRPr="00512CD8">
        <w:rPr>
          <w:rFonts w:ascii="Times New Roman" w:eastAsia="宋体" w:hAnsi="Times New Roman" w:cs="Times New Roman"/>
          <w:szCs w:val="21"/>
        </w:rPr>
        <w:t>0.99</w:t>
      </w:r>
      <w:r w:rsidR="00B664FF" w:rsidRPr="00512CD8">
        <w:rPr>
          <w:rFonts w:ascii="Times New Roman" w:eastAsia="宋体" w:hAnsi="Times New Roman" w:cs="Times New Roman"/>
          <w:szCs w:val="21"/>
        </w:rPr>
        <w:t>4</w:t>
      </w:r>
      <w:r w:rsidR="00815FEF" w:rsidRPr="00512CD8">
        <w:rPr>
          <w:rFonts w:ascii="Times New Roman" w:eastAsia="宋体" w:hAnsi="Times New Roman" w:cs="Times New Roman"/>
          <w:szCs w:val="21"/>
        </w:rPr>
        <w:t>。</w:t>
      </w:r>
      <w:r w:rsidR="00467F7C" w:rsidRPr="00512CD8">
        <w:rPr>
          <w:rFonts w:ascii="Times New Roman" w:eastAsia="宋体" w:hAnsi="Times New Roman" w:cs="Times New Roman"/>
          <w:szCs w:val="21"/>
        </w:rPr>
        <w:t>对比</w:t>
      </w:r>
      <w:r w:rsidR="00815FEF" w:rsidRPr="00512CD8">
        <w:rPr>
          <w:rFonts w:ascii="Times New Roman" w:eastAsia="宋体" w:hAnsi="Times New Roman" w:cs="Times New Roman"/>
          <w:szCs w:val="21"/>
        </w:rPr>
        <w:t>该模型</w:t>
      </w:r>
      <w:r w:rsidR="00467F7C" w:rsidRPr="00512CD8">
        <w:rPr>
          <w:rFonts w:ascii="Times New Roman" w:eastAsia="宋体" w:hAnsi="Times New Roman" w:cs="Times New Roman"/>
          <w:szCs w:val="21"/>
        </w:rPr>
        <w:t>与有机质热解</w:t>
      </w:r>
      <w:r w:rsidR="00E77801" w:rsidRPr="00512CD8">
        <w:rPr>
          <w:rFonts w:ascii="Times New Roman" w:eastAsia="宋体" w:hAnsi="Times New Roman" w:cs="Times New Roman"/>
          <w:szCs w:val="21"/>
        </w:rPr>
        <w:t>总包反应</w:t>
      </w:r>
      <w:r w:rsidR="00467F7C" w:rsidRPr="00512CD8">
        <w:rPr>
          <w:rFonts w:ascii="Times New Roman" w:eastAsia="宋体" w:hAnsi="Times New Roman" w:cs="Times New Roman"/>
          <w:szCs w:val="21"/>
        </w:rPr>
        <w:t>动力学模型对</w:t>
      </w:r>
      <w:r w:rsidR="00815FEF" w:rsidRPr="00512CD8">
        <w:rPr>
          <w:rFonts w:ascii="Times New Roman" w:eastAsia="宋体" w:hAnsi="Times New Roman" w:cs="Times New Roman"/>
          <w:szCs w:val="21"/>
        </w:rPr>
        <w:t>更缓慢升温速率下（</w:t>
      </w:r>
      <w:r w:rsidR="00815FEF" w:rsidRPr="00512CD8">
        <w:rPr>
          <w:rFonts w:ascii="Times New Roman" w:eastAsia="宋体" w:hAnsi="Times New Roman" w:cs="Times New Roman"/>
          <w:szCs w:val="21"/>
        </w:rPr>
        <w:t>0.2℃/min</w:t>
      </w:r>
      <w:r w:rsidR="00815FEF" w:rsidRPr="00512CD8">
        <w:rPr>
          <w:rFonts w:ascii="Times New Roman" w:eastAsia="宋体" w:hAnsi="Times New Roman" w:cs="Times New Roman"/>
          <w:szCs w:val="21"/>
        </w:rPr>
        <w:t>）热解过程</w:t>
      </w:r>
      <w:r w:rsidR="00467F7C" w:rsidRPr="00512CD8">
        <w:rPr>
          <w:rFonts w:ascii="Times New Roman" w:eastAsia="宋体" w:hAnsi="Times New Roman" w:cs="Times New Roman"/>
          <w:szCs w:val="21"/>
        </w:rPr>
        <w:t>的预测精度</w:t>
      </w:r>
      <w:r w:rsidR="00815FEF" w:rsidRPr="00512CD8">
        <w:rPr>
          <w:rFonts w:ascii="Times New Roman" w:eastAsia="宋体" w:hAnsi="Times New Roman" w:cs="Times New Roman"/>
          <w:szCs w:val="21"/>
        </w:rPr>
        <w:t>，</w:t>
      </w:r>
      <w:r w:rsidR="00467F7C" w:rsidRPr="00512CD8">
        <w:rPr>
          <w:rFonts w:ascii="Times New Roman" w:eastAsia="宋体" w:hAnsi="Times New Roman" w:cs="Times New Roman"/>
          <w:szCs w:val="21"/>
        </w:rPr>
        <w:t>多反应耦合有机质热解动力学模型</w:t>
      </w:r>
      <w:r w:rsidR="00815FEF" w:rsidRPr="00512CD8">
        <w:rPr>
          <w:rFonts w:ascii="Times New Roman" w:eastAsia="宋体" w:hAnsi="Times New Roman" w:cs="Times New Roman"/>
          <w:szCs w:val="21"/>
        </w:rPr>
        <w:t>预测精度</w:t>
      </w:r>
      <w:r w:rsidR="007E169D" w:rsidRPr="00512CD8">
        <w:rPr>
          <w:rFonts w:ascii="Times New Roman" w:eastAsia="宋体" w:hAnsi="Times New Roman" w:cs="Times New Roman"/>
          <w:szCs w:val="21"/>
        </w:rPr>
        <w:t>达到</w:t>
      </w:r>
      <w:r w:rsidR="00815FEF" w:rsidRPr="00512CD8">
        <w:rPr>
          <w:rFonts w:ascii="Times New Roman" w:eastAsia="宋体" w:hAnsi="Times New Roman" w:cs="Times New Roman"/>
          <w:szCs w:val="21"/>
        </w:rPr>
        <w:t>0.99</w:t>
      </w:r>
      <w:r w:rsidR="00B664FF" w:rsidRPr="00512CD8">
        <w:rPr>
          <w:rFonts w:ascii="Times New Roman" w:eastAsia="宋体" w:hAnsi="Times New Roman" w:cs="Times New Roman"/>
          <w:szCs w:val="21"/>
        </w:rPr>
        <w:t>7</w:t>
      </w:r>
      <w:r w:rsidRPr="00512CD8">
        <w:rPr>
          <w:rFonts w:ascii="Times New Roman" w:eastAsia="宋体" w:hAnsi="Times New Roman" w:cs="Times New Roman"/>
          <w:szCs w:val="21"/>
        </w:rPr>
        <w:t>，</w:t>
      </w:r>
      <w:r w:rsidR="00467F7C" w:rsidRPr="00512CD8">
        <w:rPr>
          <w:rFonts w:ascii="Times New Roman" w:eastAsia="宋体" w:hAnsi="Times New Roman" w:cs="Times New Roman"/>
          <w:szCs w:val="21"/>
        </w:rPr>
        <w:t>而有机质热解</w:t>
      </w:r>
      <w:r w:rsidR="00E77801" w:rsidRPr="00512CD8">
        <w:rPr>
          <w:rFonts w:ascii="Times New Roman" w:eastAsia="宋体" w:hAnsi="Times New Roman" w:cs="Times New Roman"/>
          <w:szCs w:val="21"/>
        </w:rPr>
        <w:t>总包反应</w:t>
      </w:r>
      <w:r w:rsidR="00467F7C" w:rsidRPr="00512CD8">
        <w:rPr>
          <w:rFonts w:ascii="Times New Roman" w:eastAsia="宋体" w:hAnsi="Times New Roman" w:cs="Times New Roman"/>
          <w:szCs w:val="21"/>
        </w:rPr>
        <w:t>动力学模型的预测精度仅有</w:t>
      </w:r>
      <w:r w:rsidR="00467F7C" w:rsidRPr="00512CD8">
        <w:rPr>
          <w:rFonts w:ascii="Times New Roman" w:eastAsia="宋体" w:hAnsi="Times New Roman" w:cs="Times New Roman"/>
          <w:szCs w:val="21"/>
        </w:rPr>
        <w:t>0.932</w:t>
      </w:r>
      <w:r w:rsidR="00467F7C" w:rsidRPr="00512CD8">
        <w:rPr>
          <w:rFonts w:ascii="Times New Roman" w:eastAsia="宋体" w:hAnsi="Times New Roman" w:cs="Times New Roman"/>
          <w:szCs w:val="21"/>
        </w:rPr>
        <w:t>，说明</w:t>
      </w:r>
      <w:r w:rsidR="00467F7C" w:rsidRPr="00512CD8">
        <w:rPr>
          <w:rFonts w:ascii="Times New Roman" w:eastAsia="宋体" w:hAnsi="Times New Roman" w:cs="Times New Roman"/>
          <w:bCs/>
          <w:szCs w:val="21"/>
        </w:rPr>
        <w:t>由于对油页岩热解过程进行了精准解耦，本文提出的有机质热解动力学模型</w:t>
      </w:r>
      <w:r w:rsidR="006A5B13" w:rsidRPr="00512CD8">
        <w:rPr>
          <w:rFonts w:ascii="Times New Roman" w:eastAsia="宋体" w:hAnsi="Times New Roman" w:cs="Times New Roman"/>
          <w:bCs/>
          <w:szCs w:val="21"/>
        </w:rPr>
        <w:t>在宽升温速率范围内具有更高精度</w:t>
      </w:r>
      <w:r w:rsidR="00246EF1">
        <w:rPr>
          <w:rFonts w:ascii="Times New Roman" w:eastAsia="宋体" w:hAnsi="Times New Roman" w:cs="Times New Roman" w:hint="eastAsia"/>
          <w:bCs/>
          <w:szCs w:val="21"/>
        </w:rPr>
        <w:t>。</w:t>
      </w:r>
    </w:p>
    <w:p w14:paraId="6D546E66" w14:textId="47ACFEB4" w:rsidR="00795101" w:rsidRDefault="00815FEF" w:rsidP="00965039">
      <w:pPr>
        <w:ind w:firstLineChars="200" w:firstLine="420"/>
        <w:rPr>
          <w:rFonts w:ascii="Times New Roman" w:eastAsia="宋体" w:hAnsi="Times New Roman" w:cs="Times New Roman"/>
          <w:szCs w:val="21"/>
        </w:rPr>
      </w:pPr>
      <w:r w:rsidRPr="002D1739">
        <w:rPr>
          <w:rFonts w:ascii="Times New Roman" w:eastAsia="宋体" w:hAnsi="Times New Roman" w:cs="Times New Roman"/>
          <w:szCs w:val="21"/>
        </w:rPr>
        <w:t>对</w:t>
      </w:r>
      <w:r w:rsidR="00082456" w:rsidRPr="002D1739">
        <w:rPr>
          <w:rFonts w:ascii="Times New Roman" w:eastAsia="宋体" w:hAnsi="Times New Roman" w:cs="Times New Roman"/>
          <w:szCs w:val="21"/>
        </w:rPr>
        <w:t>嫩江组油页岩有机质</w:t>
      </w:r>
      <w:r w:rsidR="000B3499" w:rsidRPr="002D1739">
        <w:rPr>
          <w:rFonts w:ascii="Times New Roman" w:eastAsia="宋体" w:hAnsi="Times New Roman" w:cs="Times New Roman"/>
          <w:szCs w:val="21"/>
        </w:rPr>
        <w:t>热解</w:t>
      </w:r>
      <w:r w:rsidRPr="002D1739">
        <w:rPr>
          <w:rFonts w:ascii="Times New Roman" w:eastAsia="宋体" w:hAnsi="Times New Roman" w:cs="Times New Roman"/>
          <w:szCs w:val="21"/>
        </w:rPr>
        <w:t>产物分布的预测结果显示：</w:t>
      </w:r>
      <w:r w:rsidR="007E169D" w:rsidRPr="002D1739">
        <w:rPr>
          <w:rFonts w:ascii="Times New Roman" w:eastAsia="宋体" w:hAnsi="Times New Roman" w:cs="Times New Roman"/>
          <w:szCs w:val="21"/>
        </w:rPr>
        <w:t>小分子烷烃与不饱和烃的主要产生温度区间为</w:t>
      </w:r>
      <w:r w:rsidR="007E169D" w:rsidRPr="002D1739">
        <w:rPr>
          <w:rFonts w:ascii="Times New Roman" w:eastAsia="宋体" w:hAnsi="Times New Roman" w:cs="Times New Roman"/>
          <w:szCs w:val="21"/>
        </w:rPr>
        <w:t>370-410℃</w:t>
      </w:r>
      <w:r w:rsidR="007E169D" w:rsidRPr="002D1739">
        <w:rPr>
          <w:rFonts w:ascii="Times New Roman" w:eastAsia="宋体" w:hAnsi="Times New Roman" w:cs="Times New Roman"/>
          <w:szCs w:val="21"/>
        </w:rPr>
        <w:t>；大分子烷烃的主要产生温度区间较长，为</w:t>
      </w:r>
      <w:r w:rsidR="007E169D" w:rsidRPr="002D1739">
        <w:rPr>
          <w:rFonts w:ascii="Times New Roman" w:eastAsia="宋体" w:hAnsi="Times New Roman" w:cs="Times New Roman"/>
          <w:szCs w:val="21"/>
        </w:rPr>
        <w:t>310-430℃</w:t>
      </w:r>
      <w:r w:rsidR="007E169D" w:rsidRPr="002D1739">
        <w:rPr>
          <w:rFonts w:ascii="Times New Roman" w:eastAsia="宋体" w:hAnsi="Times New Roman" w:cs="Times New Roman"/>
          <w:szCs w:val="21"/>
        </w:rPr>
        <w:t>；超过</w:t>
      </w:r>
      <w:r w:rsidR="00082456" w:rsidRPr="002D1739">
        <w:rPr>
          <w:rFonts w:ascii="Times New Roman" w:eastAsia="宋体" w:hAnsi="Times New Roman" w:cs="Times New Roman"/>
          <w:szCs w:val="21"/>
        </w:rPr>
        <w:t>430℃</w:t>
      </w:r>
      <w:r w:rsidR="00082456" w:rsidRPr="002D1739">
        <w:rPr>
          <w:rFonts w:ascii="Times New Roman" w:eastAsia="宋体" w:hAnsi="Times New Roman" w:cs="Times New Roman"/>
          <w:szCs w:val="21"/>
        </w:rPr>
        <w:t>后嫩江组油页岩的开采效益会下降。根</w:t>
      </w:r>
      <w:r w:rsidRPr="002D1739">
        <w:rPr>
          <w:rFonts w:ascii="Times New Roman" w:eastAsia="宋体" w:hAnsi="Times New Roman" w:cs="Times New Roman"/>
          <w:szCs w:val="21"/>
        </w:rPr>
        <w:t>据不同阶段的产物组成，可以依据开采收益与加</w:t>
      </w:r>
      <w:r w:rsidR="002D1739">
        <w:rPr>
          <w:rFonts w:ascii="Times New Roman" w:eastAsia="宋体" w:hAnsi="Times New Roman" w:cs="Times New Roman" w:hint="eastAsia"/>
          <w:szCs w:val="21"/>
        </w:rPr>
        <w:t>热成本来调控加热</w:t>
      </w:r>
      <w:r w:rsidR="005A5E9F">
        <w:rPr>
          <w:rFonts w:ascii="Times New Roman" w:eastAsia="宋体" w:hAnsi="Times New Roman" w:cs="Times New Roman" w:hint="eastAsia"/>
          <w:szCs w:val="21"/>
        </w:rPr>
        <w:t>温度。</w:t>
      </w:r>
    </w:p>
    <w:p w14:paraId="7D7F023E" w14:textId="34121748" w:rsidR="006C074B" w:rsidRPr="00CD3B94" w:rsidRDefault="006C074B" w:rsidP="00CD3B94">
      <w:pPr>
        <w:rPr>
          <w:rFonts w:ascii="Times New Roman" w:eastAsia="宋体" w:hAnsi="Times New Roman" w:cs="Times New Roman"/>
          <w:szCs w:val="21"/>
        </w:rPr>
        <w:sectPr w:rsidR="006C074B" w:rsidRPr="00CD3B94" w:rsidSect="00CD3B94">
          <w:type w:val="continuous"/>
          <w:pgSz w:w="11906" w:h="16838"/>
          <w:pgMar w:top="1985" w:right="1021" w:bottom="1021" w:left="1021" w:header="851" w:footer="992" w:gutter="0"/>
          <w:cols w:num="2" w:space="425"/>
          <w:titlePg/>
          <w:docGrid w:type="lines" w:linePitch="312"/>
        </w:sectPr>
      </w:pPr>
    </w:p>
    <w:p w14:paraId="39013E33" w14:textId="62EE6A81" w:rsidR="006C074B" w:rsidRDefault="006C074B" w:rsidP="00CD3B94">
      <w:pPr>
        <w:rPr>
          <w:rFonts w:ascii="Times New Roman" w:eastAsia="宋体" w:hAnsi="Times New Roman"/>
          <w:bCs/>
          <w:i/>
          <w:sz w:val="28"/>
          <w:szCs w:val="32"/>
        </w:rPr>
        <w:sectPr w:rsidR="006C074B" w:rsidSect="005A5E9F">
          <w:type w:val="continuous"/>
          <w:pgSz w:w="11906" w:h="16838"/>
          <w:pgMar w:top="1985" w:right="1021" w:bottom="1021" w:left="1021" w:header="851" w:footer="992" w:gutter="0"/>
          <w:cols w:space="425"/>
          <w:titlePg/>
          <w:docGrid w:type="lines" w:linePitch="312"/>
        </w:sectPr>
      </w:pPr>
    </w:p>
    <w:p w14:paraId="71FBA8A7" w14:textId="486DDD48" w:rsidR="00411252" w:rsidRPr="00512CD8" w:rsidRDefault="00411252" w:rsidP="005F74EA">
      <w:pPr>
        <w:pStyle w:val="a3"/>
        <w:numPr>
          <w:ilvl w:val="0"/>
          <w:numId w:val="8"/>
        </w:numPr>
        <w:ind w:firstLineChars="0"/>
        <w:outlineLvl w:val="0"/>
        <w:rPr>
          <w:rFonts w:ascii="Times New Roman" w:eastAsia="宋体" w:hAnsi="Times New Roman" w:cs="Times New Roman"/>
          <w:bCs/>
          <w:sz w:val="28"/>
          <w:szCs w:val="32"/>
        </w:rPr>
      </w:pPr>
      <w:r w:rsidRPr="00512CD8">
        <w:rPr>
          <w:rFonts w:ascii="Times New Roman" w:eastAsia="宋体" w:hAnsi="Times New Roman" w:cs="Times New Roman"/>
          <w:bCs/>
          <w:sz w:val="28"/>
          <w:szCs w:val="32"/>
        </w:rPr>
        <w:t>参考文献</w:t>
      </w:r>
    </w:p>
    <w:p w14:paraId="43B66E41" w14:textId="77777777" w:rsidR="005A5E9F" w:rsidRDefault="005A5E9F" w:rsidP="00024E4C">
      <w:pPr>
        <w:adjustRightInd w:val="0"/>
        <w:snapToGrid w:val="0"/>
        <w:ind w:left="284" w:hanging="284"/>
        <w:rPr>
          <w:rFonts w:ascii="Times New Roman" w:eastAsia="宋体" w:hAnsi="Times New Roman" w:cs="Times New Roman"/>
          <w:bCs/>
          <w:sz w:val="18"/>
          <w:szCs w:val="18"/>
        </w:rPr>
        <w:sectPr w:rsidR="005A5E9F" w:rsidSect="002922E2">
          <w:footerReference w:type="first" r:id="rId50"/>
          <w:type w:val="continuous"/>
          <w:pgSz w:w="11906" w:h="16838"/>
          <w:pgMar w:top="1985" w:right="1021" w:bottom="1021" w:left="1021" w:header="851" w:footer="992" w:gutter="0"/>
          <w:cols w:num="2" w:space="425"/>
          <w:titlePg/>
          <w:docGrid w:type="lines" w:linePitch="312"/>
        </w:sectPr>
      </w:pPr>
    </w:p>
    <w:p w14:paraId="12428E89" w14:textId="61D501E4" w:rsidR="00024E4C" w:rsidRPr="00512CD8" w:rsidRDefault="00024E4C" w:rsidP="00024E4C">
      <w:pPr>
        <w:adjustRightInd w:val="0"/>
        <w:snapToGrid w:val="0"/>
        <w:ind w:left="284" w:hanging="284"/>
        <w:rPr>
          <w:rFonts w:ascii="Times New Roman" w:eastAsia="宋体" w:hAnsi="Times New Roman" w:cs="Times New Roman"/>
          <w:bCs/>
          <w:sz w:val="18"/>
          <w:szCs w:val="18"/>
        </w:rPr>
      </w:pPr>
      <w:r w:rsidRPr="00512CD8">
        <w:rPr>
          <w:rFonts w:ascii="Times New Roman" w:eastAsia="宋体" w:hAnsi="Times New Roman" w:cs="Times New Roman"/>
          <w:bCs/>
          <w:sz w:val="18"/>
          <w:szCs w:val="18"/>
        </w:rPr>
        <w:t xml:space="preserve">[1] </w:t>
      </w:r>
      <w:r w:rsidRPr="00512CD8">
        <w:rPr>
          <w:rFonts w:ascii="Times New Roman" w:eastAsia="宋体" w:hAnsi="Times New Roman" w:cs="Times New Roman"/>
          <w:bCs/>
          <w:sz w:val="18"/>
          <w:szCs w:val="18"/>
        </w:rPr>
        <w:t>金之钧</w:t>
      </w:r>
      <w:r w:rsidRPr="00512CD8">
        <w:rPr>
          <w:rFonts w:ascii="Times New Roman" w:eastAsia="宋体" w:hAnsi="Times New Roman" w:cs="Times New Roman"/>
          <w:bCs/>
          <w:sz w:val="18"/>
          <w:szCs w:val="18"/>
        </w:rPr>
        <w:t xml:space="preserve">, </w:t>
      </w:r>
      <w:r w:rsidRPr="00512CD8">
        <w:rPr>
          <w:rFonts w:ascii="Times New Roman" w:eastAsia="宋体" w:hAnsi="Times New Roman" w:cs="Times New Roman"/>
          <w:bCs/>
          <w:sz w:val="18"/>
          <w:szCs w:val="18"/>
        </w:rPr>
        <w:t>王冠平</w:t>
      </w:r>
      <w:r w:rsidRPr="00512CD8">
        <w:rPr>
          <w:rFonts w:ascii="Times New Roman" w:eastAsia="宋体" w:hAnsi="Times New Roman" w:cs="Times New Roman"/>
          <w:bCs/>
          <w:sz w:val="18"/>
          <w:szCs w:val="18"/>
        </w:rPr>
        <w:t xml:space="preserve">, </w:t>
      </w:r>
      <w:r w:rsidRPr="00512CD8">
        <w:rPr>
          <w:rFonts w:ascii="Times New Roman" w:eastAsia="宋体" w:hAnsi="Times New Roman" w:cs="Times New Roman"/>
          <w:bCs/>
          <w:sz w:val="18"/>
          <w:szCs w:val="18"/>
        </w:rPr>
        <w:t>刘光祥</w:t>
      </w:r>
      <w:r w:rsidRPr="00512CD8">
        <w:rPr>
          <w:rFonts w:ascii="Times New Roman" w:eastAsia="宋体" w:hAnsi="Times New Roman" w:cs="Times New Roman"/>
          <w:bCs/>
          <w:sz w:val="18"/>
          <w:szCs w:val="18"/>
        </w:rPr>
        <w:t xml:space="preserve">, </w:t>
      </w:r>
      <w:r w:rsidRPr="00512CD8">
        <w:rPr>
          <w:rFonts w:ascii="Times New Roman" w:eastAsia="宋体" w:hAnsi="Times New Roman" w:cs="Times New Roman"/>
          <w:bCs/>
          <w:sz w:val="18"/>
          <w:szCs w:val="18"/>
        </w:rPr>
        <w:t>等</w:t>
      </w:r>
      <w:r w:rsidRPr="00512CD8">
        <w:rPr>
          <w:rFonts w:ascii="Times New Roman" w:eastAsia="宋体" w:hAnsi="Times New Roman" w:cs="Times New Roman"/>
          <w:bCs/>
          <w:sz w:val="18"/>
          <w:szCs w:val="18"/>
        </w:rPr>
        <w:t xml:space="preserve">. </w:t>
      </w:r>
      <w:r w:rsidRPr="00512CD8">
        <w:rPr>
          <w:rFonts w:ascii="Times New Roman" w:eastAsia="宋体" w:hAnsi="Times New Roman" w:cs="Times New Roman"/>
          <w:bCs/>
          <w:sz w:val="18"/>
          <w:szCs w:val="18"/>
        </w:rPr>
        <w:t>中国陆相页岩油研究进展</w:t>
      </w:r>
      <w:r w:rsidRPr="00512CD8">
        <w:rPr>
          <w:rFonts w:ascii="Times New Roman" w:eastAsia="宋体" w:hAnsi="Times New Roman" w:cs="Times New Roman"/>
          <w:bCs/>
          <w:sz w:val="18"/>
          <w:szCs w:val="18"/>
        </w:rPr>
        <w:t>与关键科学问题</w:t>
      </w:r>
      <w:r w:rsidRPr="00512CD8">
        <w:rPr>
          <w:rFonts w:ascii="Times New Roman" w:eastAsia="宋体" w:hAnsi="Times New Roman" w:cs="Times New Roman"/>
          <w:bCs/>
          <w:sz w:val="18"/>
          <w:szCs w:val="18"/>
        </w:rPr>
        <w:t xml:space="preserve"> [J]. </w:t>
      </w:r>
      <w:r w:rsidRPr="00512CD8">
        <w:rPr>
          <w:rFonts w:ascii="Times New Roman" w:eastAsia="宋体" w:hAnsi="Times New Roman" w:cs="Times New Roman"/>
          <w:bCs/>
          <w:sz w:val="18"/>
          <w:szCs w:val="18"/>
        </w:rPr>
        <w:t>石油学报</w:t>
      </w:r>
      <w:r w:rsidRPr="00512CD8">
        <w:rPr>
          <w:rFonts w:ascii="Times New Roman" w:eastAsia="宋体" w:hAnsi="Times New Roman" w:cs="Times New Roman"/>
          <w:bCs/>
          <w:sz w:val="18"/>
          <w:szCs w:val="18"/>
        </w:rPr>
        <w:t>, 2021, 42(7): 821-835.</w:t>
      </w:r>
    </w:p>
    <w:p w14:paraId="6D158928" w14:textId="6E3BC6F4" w:rsidR="00024E4C" w:rsidRPr="00512CD8" w:rsidRDefault="00024E4C" w:rsidP="00024E4C">
      <w:pPr>
        <w:adjustRightInd w:val="0"/>
        <w:snapToGrid w:val="0"/>
        <w:ind w:left="284"/>
        <w:rPr>
          <w:rFonts w:ascii="Times New Roman" w:eastAsia="宋体" w:hAnsi="Times New Roman" w:cs="Times New Roman"/>
          <w:bCs/>
          <w:color w:val="000000"/>
          <w:sz w:val="18"/>
          <w:szCs w:val="18"/>
        </w:rPr>
      </w:pPr>
      <w:r w:rsidRPr="00512CD8">
        <w:rPr>
          <w:rFonts w:ascii="Times New Roman" w:eastAsia="宋体" w:hAnsi="Times New Roman" w:cs="Times New Roman"/>
          <w:bCs/>
          <w:sz w:val="18"/>
          <w:szCs w:val="18"/>
        </w:rPr>
        <w:lastRenderedPageBreak/>
        <w:t>JIN Z J, WANG G P, LIU G X, et al. Research progress and key scientific issues of continental shale oil in China [J]. Acta Petrolei Sinica, 2021, 42(7): 821-835. (in Chinese)</w:t>
      </w:r>
      <w:r w:rsidRPr="00512CD8">
        <w:rPr>
          <w:rFonts w:ascii="Times New Roman" w:eastAsia="宋体" w:hAnsi="Times New Roman" w:cs="Times New Roman"/>
          <w:bCs/>
          <w:color w:val="000000"/>
          <w:sz w:val="18"/>
          <w:szCs w:val="18"/>
        </w:rPr>
        <w:t xml:space="preserve"> </w:t>
      </w:r>
    </w:p>
    <w:p w14:paraId="21E792B8" w14:textId="77777777" w:rsidR="00024E4C" w:rsidRPr="00512CD8" w:rsidRDefault="00024E4C" w:rsidP="005F74EA">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[2] Hu S, Zhao W Z, Hou L H, et al. Development potential and technical strategy of continental shale oil in China [J]. Petroleum Exploration and Development, 2020, 47(4): 877-887. </w:t>
      </w:r>
    </w:p>
    <w:p w14:paraId="36958E9F" w14:textId="0EF832FA" w:rsidR="00024E4C" w:rsidRPr="005A5E9F" w:rsidRDefault="00024E4C" w:rsidP="009D4A35">
      <w:pPr>
        <w:adjustRightInd w:val="0"/>
        <w:snapToGrid w:val="0"/>
        <w:ind w:left="284" w:hanging="284"/>
        <w:rPr>
          <w:rFonts w:ascii="Times New Roman" w:eastAsia="宋体" w:hAnsi="Times New Roman" w:cs="Times New Roman"/>
          <w:bCs/>
          <w:sz w:val="18"/>
          <w:szCs w:val="18"/>
        </w:rPr>
      </w:pPr>
      <w:r w:rsidRPr="005A5E9F">
        <w:rPr>
          <w:rFonts w:ascii="Times New Roman" w:eastAsia="宋体" w:hAnsi="Times New Roman" w:cs="Times New Roman"/>
          <w:bCs/>
          <w:sz w:val="18"/>
          <w:szCs w:val="18"/>
        </w:rPr>
        <w:t xml:space="preserve">[3] </w:t>
      </w:r>
      <w:r w:rsidRPr="005A5E9F">
        <w:rPr>
          <w:rFonts w:ascii="Times New Roman" w:eastAsia="宋体" w:hAnsi="Times New Roman" w:cs="Times New Roman"/>
          <w:bCs/>
          <w:sz w:val="18"/>
          <w:szCs w:val="18"/>
        </w:rPr>
        <w:t>李守定</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李晓</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王思敬</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等</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页岩油化学生热原位转化开采理论与方法</w:t>
      </w:r>
      <w:r w:rsidRPr="005A5E9F">
        <w:rPr>
          <w:rFonts w:ascii="Times New Roman" w:eastAsia="宋体" w:hAnsi="Times New Roman" w:cs="Times New Roman"/>
          <w:bCs/>
          <w:sz w:val="18"/>
          <w:szCs w:val="18"/>
        </w:rPr>
        <w:t xml:space="preserve"> [J]. </w:t>
      </w:r>
      <w:r w:rsidRPr="005A5E9F">
        <w:rPr>
          <w:rFonts w:ascii="Times New Roman" w:eastAsia="宋体" w:hAnsi="Times New Roman" w:cs="Times New Roman"/>
          <w:bCs/>
          <w:sz w:val="18"/>
          <w:szCs w:val="18"/>
        </w:rPr>
        <w:t>工程地质学报</w:t>
      </w:r>
      <w:r w:rsidR="009D4A35" w:rsidRPr="005A5E9F">
        <w:rPr>
          <w:rFonts w:ascii="Times New Roman" w:eastAsia="宋体" w:hAnsi="Times New Roman" w:cs="Times New Roman"/>
          <w:bCs/>
          <w:sz w:val="18"/>
          <w:szCs w:val="18"/>
        </w:rPr>
        <w:t>, 2022, 30(1): 127-143.</w:t>
      </w:r>
    </w:p>
    <w:p w14:paraId="3ECE9707" w14:textId="77777777" w:rsidR="005A5E9F" w:rsidRPr="005A5E9F" w:rsidRDefault="00024E4C" w:rsidP="005A5E9F">
      <w:pPr>
        <w:adjustRightInd w:val="0"/>
        <w:snapToGrid w:val="0"/>
        <w:ind w:left="284"/>
        <w:rPr>
          <w:rFonts w:ascii="Times New Roman" w:eastAsia="宋体" w:hAnsi="Times New Roman" w:cs="Times New Roman"/>
          <w:bCs/>
          <w:sz w:val="18"/>
          <w:szCs w:val="18"/>
        </w:rPr>
      </w:pPr>
      <w:r w:rsidRPr="005A5E9F">
        <w:rPr>
          <w:rFonts w:ascii="Times New Roman" w:eastAsia="宋体" w:hAnsi="Times New Roman" w:cs="Times New Roman"/>
          <w:bCs/>
          <w:sz w:val="18"/>
          <w:szCs w:val="18"/>
        </w:rPr>
        <w:t xml:space="preserve">LI S D, LI X, WANG S J, et al. Theory and method of in-situ conversion of shale oil by chemical thermal [J]. Journal of Engineering Geology, 2022, 30(1): 127-143. (in Chinese) </w:t>
      </w:r>
    </w:p>
    <w:p w14:paraId="4B03530F" w14:textId="6DE9A379" w:rsidR="005A5E9F" w:rsidRPr="005A5E9F" w:rsidRDefault="00024E4C" w:rsidP="005A5E9F">
      <w:pPr>
        <w:adjustRightInd w:val="0"/>
        <w:snapToGrid w:val="0"/>
        <w:ind w:left="284" w:hanging="284"/>
        <w:rPr>
          <w:rFonts w:ascii="Times New Roman" w:eastAsia="宋体" w:hAnsi="Times New Roman" w:cs="Times New Roman"/>
          <w:bCs/>
          <w:sz w:val="18"/>
          <w:szCs w:val="18"/>
        </w:rPr>
      </w:pPr>
      <w:r w:rsidRPr="005A5E9F">
        <w:rPr>
          <w:rFonts w:ascii="Times New Roman" w:eastAsia="宋体" w:hAnsi="Times New Roman" w:cs="Times New Roman"/>
          <w:bCs/>
          <w:sz w:val="18"/>
          <w:szCs w:val="18"/>
        </w:rPr>
        <w:t xml:space="preserve">[4] </w:t>
      </w:r>
      <w:r w:rsidRPr="005A5E9F">
        <w:rPr>
          <w:rFonts w:ascii="Times New Roman" w:eastAsia="宋体" w:hAnsi="Times New Roman" w:cs="Times New Roman"/>
          <w:bCs/>
          <w:sz w:val="18"/>
          <w:szCs w:val="18"/>
        </w:rPr>
        <w:t>金之钧</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朱如凯</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梁新平</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等</w:t>
      </w:r>
      <w:r w:rsidRPr="005A5E9F">
        <w:rPr>
          <w:rFonts w:ascii="Times New Roman" w:eastAsia="宋体" w:hAnsi="Times New Roman" w:cs="Times New Roman"/>
          <w:bCs/>
          <w:sz w:val="18"/>
          <w:szCs w:val="18"/>
        </w:rPr>
        <w:t xml:space="preserve">. </w:t>
      </w:r>
      <w:r w:rsidRPr="005A5E9F">
        <w:rPr>
          <w:rFonts w:ascii="Times New Roman" w:eastAsia="宋体" w:hAnsi="Times New Roman" w:cs="Times New Roman"/>
          <w:bCs/>
          <w:sz w:val="18"/>
          <w:szCs w:val="18"/>
        </w:rPr>
        <w:t>当前陆相页岩油勘探开发值得关注的几个问题</w:t>
      </w:r>
      <w:r w:rsidRPr="005A5E9F">
        <w:rPr>
          <w:rFonts w:ascii="Times New Roman" w:eastAsia="宋体" w:hAnsi="Times New Roman" w:cs="Times New Roman"/>
          <w:bCs/>
          <w:sz w:val="18"/>
          <w:szCs w:val="18"/>
        </w:rPr>
        <w:t xml:space="preserve"> [J]. </w:t>
      </w:r>
      <w:r w:rsidRPr="005A5E9F">
        <w:rPr>
          <w:rFonts w:ascii="Times New Roman" w:eastAsia="宋体" w:hAnsi="Times New Roman" w:cs="Times New Roman"/>
          <w:bCs/>
          <w:sz w:val="18"/>
          <w:szCs w:val="18"/>
        </w:rPr>
        <w:t>石油勘探与开发</w:t>
      </w:r>
      <w:r w:rsidR="009D4A35" w:rsidRPr="005A5E9F">
        <w:rPr>
          <w:rFonts w:ascii="Times New Roman" w:eastAsia="宋体" w:hAnsi="Times New Roman" w:cs="Times New Roman"/>
          <w:bCs/>
          <w:sz w:val="18"/>
          <w:szCs w:val="18"/>
        </w:rPr>
        <w:t>, 2021, 48(6): 276-1287.</w:t>
      </w:r>
    </w:p>
    <w:p w14:paraId="142D4CE1" w14:textId="1D651C81" w:rsidR="005A5E9F" w:rsidRPr="005A5E9F" w:rsidRDefault="00024E4C" w:rsidP="005A5E9F">
      <w:pPr>
        <w:adjustRightInd w:val="0"/>
        <w:snapToGrid w:val="0"/>
        <w:ind w:left="284"/>
        <w:rPr>
          <w:rFonts w:ascii="Times New Roman" w:eastAsia="宋体" w:hAnsi="Times New Roman" w:cs="Times New Roman"/>
          <w:bCs/>
          <w:sz w:val="18"/>
          <w:szCs w:val="18"/>
        </w:rPr>
      </w:pPr>
      <w:r w:rsidRPr="005A5E9F">
        <w:rPr>
          <w:rFonts w:ascii="Times New Roman" w:eastAsia="宋体" w:hAnsi="Times New Roman" w:cs="Times New Roman"/>
          <w:bCs/>
          <w:sz w:val="18"/>
          <w:szCs w:val="18"/>
        </w:rPr>
        <w:t xml:space="preserve">JIN Z J, ZHU R K, LIANG X P, et al. Several issues worthy of attention in current lacustrine shale oil exploration and development [J]. Petroleum Exploration and Development, 2021, 48(6): 1276-1287. (in Chinese) </w:t>
      </w:r>
    </w:p>
    <w:p w14:paraId="1B359499" w14:textId="77777777" w:rsidR="005A5E9F" w:rsidRDefault="00FE1632" w:rsidP="005A5E9F">
      <w:pPr>
        <w:adjustRightInd w:val="0"/>
        <w:snapToGrid w:val="0"/>
        <w:ind w:left="284" w:hanging="284"/>
        <w:rPr>
          <w:rFonts w:ascii="Times New Roman" w:eastAsia="宋体" w:hAnsi="Times New Roman" w:cs="Times New Roman"/>
          <w:color w:val="000000"/>
          <w:sz w:val="18"/>
          <w:szCs w:val="24"/>
        </w:rPr>
      </w:pPr>
      <w:r w:rsidRPr="005A5E9F">
        <w:rPr>
          <w:rFonts w:ascii="Times New Roman" w:eastAsia="宋体" w:hAnsi="Times New Roman" w:cs="Times New Roman"/>
          <w:bCs/>
          <w:sz w:val="18"/>
          <w:szCs w:val="18"/>
        </w:rPr>
        <w:t xml:space="preserve">[5] Zou </w:t>
      </w:r>
      <w:r w:rsidRPr="00512CD8">
        <w:rPr>
          <w:rFonts w:ascii="Times New Roman" w:eastAsia="宋体" w:hAnsi="Times New Roman" w:cs="Times New Roman"/>
          <w:color w:val="000000"/>
          <w:sz w:val="18"/>
          <w:szCs w:val="24"/>
        </w:rPr>
        <w:t>C N, Pan S Q, Jing Z H et al. Shale oil and gas revolution and its impact</w:t>
      </w:r>
      <w:r w:rsidR="005F74EA" w:rsidRPr="00512CD8">
        <w:rPr>
          <w:rFonts w:ascii="Times New Roman" w:eastAsia="宋体" w:hAnsi="Times New Roman" w:cs="Times New Roman"/>
          <w:color w:val="000000"/>
          <w:sz w:val="18"/>
          <w:szCs w:val="24"/>
        </w:rPr>
        <w:t>[J].</w:t>
      </w:r>
      <w:r w:rsidRPr="00512CD8">
        <w:rPr>
          <w:rFonts w:ascii="Times New Roman" w:eastAsia="宋体" w:hAnsi="Times New Roman" w:cs="Times New Roman"/>
          <w:color w:val="000000"/>
          <w:sz w:val="18"/>
          <w:szCs w:val="24"/>
        </w:rPr>
        <w:t>Acta Petrolei Sinica</w:t>
      </w:r>
      <w:r w:rsidR="005F74EA" w:rsidRPr="00512CD8">
        <w:rPr>
          <w:rFonts w:ascii="Times New Roman" w:eastAsia="宋体" w:hAnsi="Times New Roman" w:cs="Times New Roman"/>
          <w:color w:val="000000"/>
          <w:sz w:val="18"/>
          <w:szCs w:val="24"/>
        </w:rPr>
        <w:t>,</w:t>
      </w:r>
      <w:r w:rsidRPr="00512CD8">
        <w:rPr>
          <w:rFonts w:ascii="Times New Roman" w:eastAsia="宋体" w:hAnsi="Times New Roman" w:cs="Times New Roman"/>
          <w:color w:val="000000"/>
          <w:sz w:val="18"/>
          <w:szCs w:val="24"/>
        </w:rPr>
        <w:t xml:space="preserve"> 2020</w:t>
      </w:r>
      <w:r w:rsidR="005F74EA"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41</w:t>
      </w:r>
      <w:r w:rsidR="005F74EA" w:rsidRPr="00512CD8">
        <w:rPr>
          <w:rFonts w:ascii="Times New Roman" w:eastAsia="宋体" w:hAnsi="Times New Roman" w:cs="Times New Roman"/>
          <w:color w:val="000000"/>
          <w:sz w:val="18"/>
          <w:szCs w:val="24"/>
        </w:rPr>
        <w:t>(1)</w:t>
      </w:r>
      <w:r w:rsidRPr="00512CD8">
        <w:rPr>
          <w:rFonts w:ascii="Times New Roman" w:eastAsia="宋体" w:hAnsi="Times New Roman" w:cs="Times New Roman"/>
          <w:color w:val="000000"/>
          <w:sz w:val="18"/>
          <w:szCs w:val="24"/>
        </w:rPr>
        <w:t xml:space="preserve">:1-12. </w:t>
      </w:r>
    </w:p>
    <w:p w14:paraId="1C061A0B" w14:textId="1039F9EC" w:rsidR="005A5E9F"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[6] Zhao W Z, Hu S Y, Hou L H, et al. Types and resource potential of continental shale oil in China and its boundary with tight oil [J]. Petroleum Exploration and Development, 2020, 47(1): 1-11. </w:t>
      </w:r>
    </w:p>
    <w:p w14:paraId="221D546A" w14:textId="53105E01" w:rsidR="005A5E9F"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[7] Zhao W Z, Hu S Y, Hou L H. Connotation and strategic role of in-situ conversion processing of shale oil underground in the onshore China [J]. Petroleum Exploration and Development, 2018, 45(4): 563-572. </w:t>
      </w:r>
    </w:p>
    <w:p w14:paraId="1D6872FB" w14:textId="77777777" w:rsidR="005A5E9F" w:rsidRPr="005A5E9F" w:rsidRDefault="005A5E9F" w:rsidP="005A5E9F">
      <w:pPr>
        <w:adjustRightInd w:val="0"/>
        <w:snapToGrid w:val="0"/>
        <w:ind w:left="284" w:hanging="284"/>
        <w:rPr>
          <w:rFonts w:ascii="Times New Roman" w:eastAsia="宋体" w:hAnsi="Times New Roman" w:cs="Times New Roman"/>
          <w:color w:val="000000"/>
          <w:sz w:val="18"/>
          <w:szCs w:val="24"/>
        </w:rPr>
      </w:pPr>
      <w:r w:rsidRPr="005A5E9F">
        <w:rPr>
          <w:rFonts w:ascii="Times New Roman" w:eastAsia="宋体" w:hAnsi="Times New Roman" w:cs="Times New Roman"/>
          <w:color w:val="000000"/>
          <w:sz w:val="18"/>
          <w:szCs w:val="24"/>
        </w:rPr>
        <w:t xml:space="preserve">[8] </w:t>
      </w:r>
      <w:r w:rsidRPr="005A5E9F">
        <w:rPr>
          <w:rFonts w:ascii="Times New Roman" w:eastAsia="宋体" w:hAnsi="Times New Roman" w:cs="Times New Roman"/>
          <w:color w:val="000000"/>
          <w:sz w:val="18"/>
          <w:szCs w:val="24"/>
        </w:rPr>
        <w:t>崔景伟</w:t>
      </w:r>
      <w:r w:rsidRPr="005A5E9F">
        <w:rPr>
          <w:rFonts w:ascii="Times New Roman" w:eastAsia="宋体" w:hAnsi="Times New Roman" w:cs="Times New Roman"/>
          <w:color w:val="000000"/>
          <w:sz w:val="18"/>
          <w:szCs w:val="24"/>
        </w:rPr>
        <w:t xml:space="preserve">, </w:t>
      </w:r>
      <w:r w:rsidRPr="005A5E9F">
        <w:rPr>
          <w:rFonts w:ascii="Times New Roman" w:eastAsia="宋体" w:hAnsi="Times New Roman" w:cs="Times New Roman"/>
          <w:color w:val="000000"/>
          <w:sz w:val="18"/>
          <w:szCs w:val="24"/>
        </w:rPr>
        <w:t>侯连华</w:t>
      </w:r>
      <w:r w:rsidRPr="005A5E9F">
        <w:rPr>
          <w:rFonts w:ascii="Times New Roman" w:eastAsia="宋体" w:hAnsi="Times New Roman" w:cs="Times New Roman"/>
          <w:color w:val="000000"/>
          <w:sz w:val="18"/>
          <w:szCs w:val="24"/>
        </w:rPr>
        <w:t xml:space="preserve">, </w:t>
      </w:r>
      <w:r w:rsidRPr="005A5E9F">
        <w:rPr>
          <w:rFonts w:ascii="Times New Roman" w:eastAsia="宋体" w:hAnsi="Times New Roman" w:cs="Times New Roman"/>
          <w:color w:val="000000"/>
          <w:sz w:val="18"/>
          <w:szCs w:val="24"/>
        </w:rPr>
        <w:t>朱如凯</w:t>
      </w:r>
      <w:r w:rsidRPr="005A5E9F">
        <w:rPr>
          <w:rFonts w:ascii="Times New Roman" w:eastAsia="宋体" w:hAnsi="Times New Roman" w:cs="Times New Roman"/>
          <w:color w:val="000000"/>
          <w:sz w:val="18"/>
          <w:szCs w:val="24"/>
        </w:rPr>
        <w:t xml:space="preserve">, </w:t>
      </w:r>
      <w:r w:rsidRPr="005A5E9F">
        <w:rPr>
          <w:rFonts w:ascii="Times New Roman" w:eastAsia="宋体" w:hAnsi="Times New Roman" w:cs="Times New Roman"/>
          <w:color w:val="000000"/>
          <w:sz w:val="18"/>
          <w:szCs w:val="24"/>
        </w:rPr>
        <w:t>等</w:t>
      </w:r>
      <w:r w:rsidRPr="005A5E9F">
        <w:rPr>
          <w:rFonts w:ascii="Times New Roman" w:eastAsia="宋体" w:hAnsi="Times New Roman" w:cs="Times New Roman"/>
          <w:color w:val="000000"/>
          <w:sz w:val="18"/>
          <w:szCs w:val="24"/>
        </w:rPr>
        <w:t xml:space="preserve">. </w:t>
      </w:r>
      <w:r w:rsidRPr="005A5E9F">
        <w:rPr>
          <w:rFonts w:ascii="Times New Roman" w:eastAsia="宋体" w:hAnsi="Times New Roman" w:cs="Times New Roman"/>
          <w:color w:val="000000"/>
          <w:sz w:val="18"/>
          <w:szCs w:val="24"/>
        </w:rPr>
        <w:t>鄂尔多斯盆地延长组长</w:t>
      </w:r>
      <w:r w:rsidRPr="005A5E9F">
        <w:rPr>
          <w:rFonts w:ascii="Times New Roman" w:eastAsia="宋体" w:hAnsi="Times New Roman" w:cs="Times New Roman"/>
          <w:color w:val="000000"/>
          <w:sz w:val="18"/>
          <w:szCs w:val="24"/>
        </w:rPr>
        <w:t>7</w:t>
      </w:r>
      <w:r w:rsidRPr="005A5E9F">
        <w:rPr>
          <w:rFonts w:ascii="Times New Roman" w:eastAsia="宋体" w:hAnsi="Times New Roman" w:cs="Times New Roman"/>
          <w:color w:val="000000"/>
          <w:sz w:val="18"/>
          <w:szCs w:val="24"/>
        </w:rPr>
        <w:t>页岩层段岩石热导率特征及启示</w:t>
      </w:r>
      <w:r w:rsidRPr="005A5E9F">
        <w:rPr>
          <w:rFonts w:ascii="Times New Roman" w:eastAsia="宋体" w:hAnsi="Times New Roman" w:cs="Times New Roman"/>
          <w:color w:val="000000"/>
          <w:sz w:val="18"/>
          <w:szCs w:val="24"/>
        </w:rPr>
        <w:t xml:space="preserve"> [J]. </w:t>
      </w:r>
      <w:r w:rsidRPr="005A5E9F">
        <w:rPr>
          <w:rFonts w:ascii="Times New Roman" w:eastAsia="宋体" w:hAnsi="Times New Roman" w:cs="Times New Roman"/>
          <w:color w:val="000000"/>
          <w:sz w:val="18"/>
          <w:szCs w:val="24"/>
        </w:rPr>
        <w:t>石油实验地质</w:t>
      </w:r>
      <w:r w:rsidRPr="005A5E9F">
        <w:rPr>
          <w:rFonts w:ascii="Times New Roman" w:eastAsia="宋体" w:hAnsi="Times New Roman" w:cs="Times New Roman"/>
          <w:color w:val="000000"/>
          <w:sz w:val="18"/>
          <w:szCs w:val="24"/>
        </w:rPr>
        <w:t>, 2019, 41(2): 280-288.</w:t>
      </w:r>
    </w:p>
    <w:p w14:paraId="135C8363" w14:textId="2FFF5EFA" w:rsidR="00E77801" w:rsidRDefault="005A5E9F" w:rsidP="00553E36">
      <w:pPr>
        <w:adjustRightInd w:val="0"/>
        <w:snapToGrid w:val="0"/>
        <w:ind w:left="284"/>
        <w:rPr>
          <w:rFonts w:ascii="Times New Roman" w:eastAsia="宋体" w:hAnsi="Times New Roman" w:cs="Times New Roman"/>
          <w:color w:val="000000"/>
          <w:sz w:val="18"/>
          <w:szCs w:val="24"/>
        </w:rPr>
      </w:pPr>
      <w:r w:rsidRPr="005A5E9F">
        <w:rPr>
          <w:rFonts w:ascii="Times New Roman" w:eastAsia="宋体" w:hAnsi="Times New Roman" w:cs="Times New Roman"/>
          <w:color w:val="000000"/>
          <w:sz w:val="18"/>
          <w:szCs w:val="24"/>
        </w:rPr>
        <w:t>CUI J W, HOU L H, ZHU R K, et al. Thermal conductivity characteristics of rocks in the Chang 7 shale layer of the Yanchang Formation in the Ordos Basin and their implications [J]. Petroleum Experimental Geology, 2019, 41(2): 280-288. (in Chinese)</w:t>
      </w:r>
    </w:p>
    <w:p w14:paraId="4E1DBBE8" w14:textId="12BDB885" w:rsidR="00024E4C" w:rsidRPr="00512CD8" w:rsidRDefault="00024E4C" w:rsidP="002922E2">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[9] Aboulkas A, El Harfi K. Study of the kinetics and mechanisms of thermal decomposition of Moroccan Tarfaya oil shale and its kerogen [J]. Oil Shale, 2008, 25(4): 426-443. </w:t>
      </w:r>
    </w:p>
    <w:p w14:paraId="26D29C56" w14:textId="77777777" w:rsidR="00024E4C" w:rsidRPr="00512CD8"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[10] Sütcü H. Pyrolysis kinetics of oil shale from Urukisla, Turkey [J]. Oil Shale, 2009, 26(4): 491-499.</w:t>
      </w:r>
    </w:p>
    <w:p w14:paraId="21DABDFC" w14:textId="2D17BD36" w:rsidR="00024E4C" w:rsidRPr="00512CD8"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[11] </w:t>
      </w:r>
      <w:r w:rsidRPr="00512CD8">
        <w:rPr>
          <w:rFonts w:ascii="Times New Roman" w:eastAsia="宋体" w:hAnsi="Times New Roman" w:cs="Times New Roman"/>
          <w:color w:val="000000"/>
          <w:sz w:val="18"/>
          <w:szCs w:val="24"/>
        </w:rPr>
        <w:t>梁鲲</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梁杰</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史龙玺</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等</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升温速率对桦甸油页岩热解特性及动力学的影响</w:t>
      </w:r>
      <w:r w:rsidRPr="00512CD8">
        <w:rPr>
          <w:rFonts w:ascii="Times New Roman" w:eastAsia="宋体" w:hAnsi="Times New Roman" w:cs="Times New Roman"/>
          <w:color w:val="000000"/>
          <w:sz w:val="18"/>
          <w:szCs w:val="24"/>
        </w:rPr>
        <w:t xml:space="preserve"> [J]. </w:t>
      </w:r>
      <w:r w:rsidRPr="00512CD8">
        <w:rPr>
          <w:rFonts w:ascii="Times New Roman" w:eastAsia="宋体" w:hAnsi="Times New Roman" w:cs="Times New Roman"/>
          <w:color w:val="000000"/>
          <w:sz w:val="18"/>
          <w:szCs w:val="24"/>
        </w:rPr>
        <w:t>矿业科学学报</w:t>
      </w:r>
      <w:r w:rsidRPr="00512CD8">
        <w:rPr>
          <w:rFonts w:ascii="Times New Roman" w:eastAsia="宋体" w:hAnsi="Times New Roman" w:cs="Times New Roman"/>
          <w:color w:val="000000"/>
          <w:sz w:val="18"/>
          <w:szCs w:val="24"/>
        </w:rPr>
        <w:t>, 2018, 3(2): 194-200.</w:t>
      </w:r>
    </w:p>
    <w:p w14:paraId="5FB72EDB" w14:textId="77777777" w:rsidR="00024E4C" w:rsidRPr="00512CD8"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LIANG K, LIANG J, SHI L X, et al. Effects of heating rate on the pyrolysis characteristics and kinetics of Huadian oil shale [J]. Journal of Mining Science and Technology, 2018, 3(2): 194-200. (in Chinese)</w:t>
      </w:r>
    </w:p>
    <w:p w14:paraId="118D7E40" w14:textId="77777777" w:rsidR="00024E4C" w:rsidRPr="00512CD8" w:rsidRDefault="00024E4C" w:rsidP="005A5E9F">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[12] Li S, Yue C. Study of pyrolysis kinetics of oil shale [J]. Fuel, 2003, 82(3): 337-342.</w:t>
      </w:r>
    </w:p>
    <w:p w14:paraId="2ADEF66F" w14:textId="7C3105EF" w:rsidR="00FE1632"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[13] Bai F, Guo W, Lü X, Liu Y, Guo M, Li Q, et al. Kinetic study on the pyrolysis behavior of Huadian oil shale via non-isothermal thermogravimetric data [J]. Fuel, 2015, 146: 111-118.</w:t>
      </w:r>
      <w:r w:rsidR="00FE1632" w:rsidRPr="00512CD8">
        <w:rPr>
          <w:rFonts w:ascii="Times New Roman" w:eastAsia="宋体" w:hAnsi="Times New Roman" w:cs="Times New Roman"/>
          <w:color w:val="000000"/>
          <w:sz w:val="18"/>
          <w:szCs w:val="24"/>
        </w:rPr>
        <w:t xml:space="preserve"> </w:t>
      </w:r>
    </w:p>
    <w:p w14:paraId="081EDA78"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[14] Bai F, Sun Y, Liu Y, Guo M, Zhao J. Characteristics and kinetics of Huadian oil shale pyrolysis via non-isothermal thermogravimetric and gray relational analysis [J]. Combustion Science and Technology, 2020, 192(3): 471-485.</w:t>
      </w:r>
    </w:p>
    <w:p w14:paraId="22AFEE1C"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[15] Moine EC, Bouamoud R, El Hamidi A, Khachani M, Halim M, Arsalane S. Mineralogical characterization and non-isothermal pyrolysis kinetics of Moroccan Rif oil shale [J]. Journal of Thermal Analysis and Calorimetry, 2018, 131(2): 993-1004.</w:t>
      </w:r>
    </w:p>
    <w:p w14:paraId="524E6AB5"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[16] Pan N, Li D, Lü W, Dai F. Kinetic study on the pyrolysis </w:t>
      </w:r>
      <w:r w:rsidRPr="00512CD8">
        <w:rPr>
          <w:rFonts w:ascii="Times New Roman" w:eastAsia="宋体" w:hAnsi="Times New Roman" w:cs="Times New Roman"/>
          <w:color w:val="000000"/>
          <w:sz w:val="18"/>
          <w:szCs w:val="24"/>
        </w:rPr>
        <w:t>behavior of Jimsar oil shale [J]. Oil Shale, 2019, 36(4): 462-482.</w:t>
      </w:r>
    </w:p>
    <w:p w14:paraId="075CA9B9" w14:textId="77777777" w:rsidR="00E77801" w:rsidRDefault="00024E4C" w:rsidP="002922E2">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[17] Liu Q, Han X, Li Q, Huang Y, Jiang X. TG–DSC analysis of pyrolysis process of two Chinese oil shales [J]. Journal of Thermal Analysis and Calorimetry, 2014, 116: 511-517</w:t>
      </w:r>
      <w:r w:rsidR="00E77801">
        <w:rPr>
          <w:rFonts w:ascii="Times New Roman" w:eastAsia="宋体" w:hAnsi="Times New Roman" w:cs="Times New Roman" w:hint="eastAsia"/>
          <w:color w:val="000000"/>
          <w:sz w:val="18"/>
          <w:szCs w:val="24"/>
        </w:rPr>
        <w:t>.</w:t>
      </w:r>
    </w:p>
    <w:p w14:paraId="2E819157" w14:textId="4C6817C2" w:rsidR="00E77801" w:rsidRPr="00512CD8" w:rsidRDefault="00024E4C" w:rsidP="002922E2">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[18] Abu El-Rub Z, Kujawa J, Al-Gharabli S. Pyrolysis kinetic parameters of Omari oil shale using thermogravimetric analysis [J]. Energies, 2020, 13(16): 40-60.</w:t>
      </w:r>
    </w:p>
    <w:p w14:paraId="120BAE9A" w14:textId="77777777" w:rsidR="00024E4C" w:rsidRPr="00512CD8" w:rsidRDefault="00024E4C" w:rsidP="002922E2">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[19] Zhao S, Su J, Wu J. Release performance and kinetic behavior of volatile products from controlled pressure pyrolysis of oil shale in nitrogen atmosphere [J]. Scientific Reports, 2023, 13: 10676.</w:t>
      </w:r>
    </w:p>
    <w:p w14:paraId="645354E1" w14:textId="48B09911"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[20] </w:t>
      </w:r>
      <w:r w:rsidRPr="00512CD8">
        <w:rPr>
          <w:rFonts w:ascii="Times New Roman" w:eastAsia="宋体" w:hAnsi="Times New Roman" w:cs="Times New Roman"/>
          <w:color w:val="000000"/>
          <w:sz w:val="18"/>
          <w:szCs w:val="24"/>
        </w:rPr>
        <w:t>张丽丽</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徐龙</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马晓迅</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应用</w:t>
      </w:r>
      <w:r w:rsidRPr="00512CD8">
        <w:rPr>
          <w:rFonts w:ascii="Times New Roman" w:eastAsia="宋体" w:hAnsi="Times New Roman" w:cs="Times New Roman"/>
          <w:color w:val="000000"/>
          <w:sz w:val="18"/>
          <w:szCs w:val="24"/>
        </w:rPr>
        <w:t>TG-FTIR</w:t>
      </w:r>
      <w:r w:rsidRPr="00512CD8">
        <w:rPr>
          <w:rFonts w:ascii="Times New Roman" w:eastAsia="宋体" w:hAnsi="Times New Roman" w:cs="Times New Roman"/>
          <w:color w:val="000000"/>
          <w:sz w:val="18"/>
          <w:szCs w:val="24"/>
        </w:rPr>
        <w:t>法研究铜川油页岩的热解特性</w:t>
      </w:r>
      <w:r w:rsidRPr="00512CD8">
        <w:rPr>
          <w:rFonts w:ascii="Times New Roman" w:eastAsia="宋体" w:hAnsi="Times New Roman" w:cs="Times New Roman"/>
          <w:color w:val="000000"/>
          <w:sz w:val="18"/>
          <w:szCs w:val="24"/>
        </w:rPr>
        <w:t xml:space="preserve"> [J]. </w:t>
      </w:r>
      <w:r w:rsidRPr="00512CD8">
        <w:rPr>
          <w:rFonts w:ascii="Times New Roman" w:eastAsia="宋体" w:hAnsi="Times New Roman" w:cs="Times New Roman"/>
          <w:color w:val="000000"/>
          <w:sz w:val="18"/>
          <w:szCs w:val="24"/>
        </w:rPr>
        <w:t>化工进展</w:t>
      </w:r>
      <w:r w:rsidRPr="00512CD8">
        <w:rPr>
          <w:rFonts w:ascii="Times New Roman" w:eastAsia="宋体" w:hAnsi="Times New Roman" w:cs="Times New Roman"/>
          <w:color w:val="000000"/>
          <w:sz w:val="18"/>
          <w:szCs w:val="24"/>
        </w:rPr>
        <w:t>, 2011, 30(S1): 115-119.</w:t>
      </w:r>
    </w:p>
    <w:p w14:paraId="6BEC32CC" w14:textId="77777777" w:rsidR="00024E4C" w:rsidRPr="00512CD8" w:rsidRDefault="00024E4C" w:rsidP="0073439A">
      <w:pPr>
        <w:adjustRightInd w:val="0"/>
        <w:snapToGrid w:val="0"/>
        <w:ind w:left="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ZHANG L L, XU L, MA X X. Tongchuan oil shale pyrolysis by TG-FTIR [J]. Chemical Industry and Engineering Progress, 2011, 30(S1): 115-119. (in Chinese)</w:t>
      </w:r>
    </w:p>
    <w:p w14:paraId="5AD1136F" w14:textId="5479CA22"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[21] </w:t>
      </w:r>
      <w:r w:rsidRPr="00512CD8">
        <w:rPr>
          <w:rFonts w:ascii="Times New Roman" w:eastAsia="宋体" w:hAnsi="Times New Roman" w:cs="Times New Roman"/>
          <w:color w:val="000000"/>
          <w:sz w:val="18"/>
          <w:szCs w:val="24"/>
        </w:rPr>
        <w:t>王擎</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闫宇赫</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贾春霞</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等</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甘肃油页岩红外光谱分析及热解特性</w:t>
      </w:r>
      <w:r w:rsidRPr="00512CD8">
        <w:rPr>
          <w:rFonts w:ascii="Times New Roman" w:eastAsia="宋体" w:hAnsi="Times New Roman" w:cs="Times New Roman"/>
          <w:color w:val="000000"/>
          <w:sz w:val="18"/>
          <w:szCs w:val="24"/>
        </w:rPr>
        <w:t xml:space="preserve"> [J]. </w:t>
      </w:r>
      <w:r w:rsidRPr="00512CD8">
        <w:rPr>
          <w:rFonts w:ascii="Times New Roman" w:eastAsia="宋体" w:hAnsi="Times New Roman" w:cs="Times New Roman"/>
          <w:color w:val="000000"/>
          <w:sz w:val="18"/>
          <w:szCs w:val="24"/>
        </w:rPr>
        <w:t>化工进展</w:t>
      </w:r>
      <w:r w:rsidRPr="00512CD8">
        <w:rPr>
          <w:rFonts w:ascii="Times New Roman" w:eastAsia="宋体" w:hAnsi="Times New Roman" w:cs="Times New Roman"/>
          <w:color w:val="000000"/>
          <w:sz w:val="18"/>
          <w:szCs w:val="24"/>
        </w:rPr>
        <w:t>, 2014, 33(7): 1730-1734+1768.</w:t>
      </w:r>
    </w:p>
    <w:p w14:paraId="21E37692" w14:textId="77777777" w:rsidR="00024E4C" w:rsidRPr="00512CD8" w:rsidRDefault="00024E4C" w:rsidP="0073439A">
      <w:pPr>
        <w:adjustRightInd w:val="0"/>
        <w:snapToGrid w:val="0"/>
        <w:ind w:left="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WANG Q, YAN Y H, JIA C X, et al. FTIR analysis and pyrolysis characteristics of oil shale from Gansu province [J]. Chemical Industry and Engineering Progress, 2014, 33(7): 1730-1734+1768. (in Chinese)</w:t>
      </w:r>
    </w:p>
    <w:p w14:paraId="2E489270"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[22] Ryan RC, Fowler TD, Beer GL, Nair V, Ogunsola OI, Hartstein AM, Ogunsola O. Shell’s in situ conversion process—from laboratory to field pilots [M]. In: Oil Shale: A Solution to the Liquid Fuel Dilemma; American Chemical Society: Washington DC, 2010.</w:t>
      </w:r>
    </w:p>
    <w:p w14:paraId="31268C89"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[23] Jiang H Y, Liu S, Wang J, You Y, Yuan S B. Study on evolution mechanism of the pyrolysis of Chang 7 oil shale from Ordos Basin in China [J]. Energy, 2023, 272: 127097.</w:t>
      </w:r>
    </w:p>
    <w:p w14:paraId="2EEA1FF0"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[24] You Y L, Han X X, Wang X Y, Jiang X M. Evolution of gas and shale oil during oil shale kerogen pyrolysis based on structural characteristics [J]. Journal of Analytical and Applied Pyrolysis, 2019, 138: 203-210.</w:t>
      </w:r>
    </w:p>
    <w:p w14:paraId="66D80E8E"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[25] You Y, Han X, Liu J G, Jiang X M. Structural characteristics and pyrolysis behaviors of Huadian oil shale kerogens using solid-state 13C NMR, Py-GCMS, and TG [J]. Journal of Thermal Analysis and Calorimetry, 2018, 131(2): 1845-1855.</w:t>
      </w:r>
    </w:p>
    <w:p w14:paraId="09B34BA9"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[26] Wang Q, Wang X M, Pan S. Study on the structure, pyrolysis kinetics, gas release, reaction mechanism, and pathways of Fushun oil shale and kerogen in China [J]. Fuel Processing Technology, 2022, 225: 107058.</w:t>
      </w:r>
    </w:p>
    <w:p w14:paraId="3E6A3F5A"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[27] Chen B, Han X X, Li Q Y, Jiang X M. Study of the thermal conversions of organic carbon of Huadian oil shale during pyrolysis [J]. Energy Conversion and Management, 2016, 127: 284-292.</w:t>
      </w:r>
    </w:p>
    <w:p w14:paraId="4F4E0F7A" w14:textId="0CF09CDE"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[28] </w:t>
      </w:r>
      <w:r w:rsidRPr="00512CD8">
        <w:rPr>
          <w:rFonts w:ascii="Times New Roman" w:eastAsia="宋体" w:hAnsi="Times New Roman" w:cs="Times New Roman"/>
          <w:color w:val="000000"/>
          <w:sz w:val="18"/>
          <w:szCs w:val="24"/>
        </w:rPr>
        <w:t>陆梦科</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匡吴奇</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钱刚</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等</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美国绿河油页岩中沥青热解特征及动力学</w:t>
      </w:r>
      <w:r w:rsidRPr="00512CD8">
        <w:rPr>
          <w:rFonts w:ascii="Times New Roman" w:eastAsia="宋体" w:hAnsi="Times New Roman" w:cs="Times New Roman"/>
          <w:color w:val="000000"/>
          <w:sz w:val="18"/>
          <w:szCs w:val="24"/>
        </w:rPr>
        <w:t xml:space="preserve"> [J]. </w:t>
      </w:r>
      <w:r w:rsidRPr="00512CD8">
        <w:rPr>
          <w:rFonts w:ascii="Times New Roman" w:eastAsia="宋体" w:hAnsi="Times New Roman" w:cs="Times New Roman"/>
          <w:color w:val="000000"/>
          <w:sz w:val="18"/>
          <w:szCs w:val="24"/>
        </w:rPr>
        <w:t>化工学报</w:t>
      </w:r>
      <w:r w:rsidRPr="00512CD8">
        <w:rPr>
          <w:rFonts w:ascii="Times New Roman" w:eastAsia="宋体" w:hAnsi="Times New Roman" w:cs="Times New Roman"/>
          <w:color w:val="000000"/>
          <w:sz w:val="18"/>
          <w:szCs w:val="24"/>
        </w:rPr>
        <w:t>, 2018, 69(11): 4746-4753.</w:t>
      </w:r>
    </w:p>
    <w:p w14:paraId="00B48F52"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LU M K, KUANG W Q, QIAN G, et al. Pyrolysis characteristics and kinetics of bitumen from Green River oil shale [J]. Journal of Chemical Industry and Engineering, 2018, 69(11): 4746-4753. (in Chinese)</w:t>
      </w:r>
    </w:p>
    <w:p w14:paraId="32DFAB99" w14:textId="7C5AE06D"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[29] </w:t>
      </w:r>
      <w:r w:rsidRPr="00512CD8">
        <w:rPr>
          <w:rFonts w:ascii="Times New Roman" w:eastAsia="宋体" w:hAnsi="Times New Roman" w:cs="Times New Roman"/>
          <w:color w:val="000000"/>
          <w:sz w:val="18"/>
          <w:szCs w:val="24"/>
        </w:rPr>
        <w:t>王擎</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关京</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徐芳</w:t>
      </w:r>
      <w:r w:rsidRPr="00512CD8">
        <w:rPr>
          <w:rFonts w:ascii="Times New Roman" w:eastAsia="宋体" w:hAnsi="Times New Roman" w:cs="Times New Roman"/>
          <w:color w:val="000000"/>
          <w:sz w:val="18"/>
          <w:szCs w:val="24"/>
        </w:rPr>
        <w:t xml:space="preserve">. </w:t>
      </w:r>
      <w:r w:rsidRPr="00512CD8">
        <w:rPr>
          <w:rFonts w:ascii="Times New Roman" w:eastAsia="宋体" w:hAnsi="Times New Roman" w:cs="Times New Roman"/>
          <w:color w:val="000000"/>
          <w:sz w:val="18"/>
          <w:szCs w:val="24"/>
        </w:rPr>
        <w:t>油页岩热解特性及其甲烷释放规律研究</w:t>
      </w:r>
      <w:r w:rsidRPr="00512CD8">
        <w:rPr>
          <w:rFonts w:ascii="Times New Roman" w:eastAsia="宋体" w:hAnsi="Times New Roman" w:cs="Times New Roman"/>
          <w:color w:val="000000"/>
          <w:sz w:val="18"/>
          <w:szCs w:val="24"/>
        </w:rPr>
        <w:t xml:space="preserve"> [J]. </w:t>
      </w:r>
      <w:r w:rsidRPr="00512CD8">
        <w:rPr>
          <w:rFonts w:ascii="Times New Roman" w:eastAsia="宋体" w:hAnsi="Times New Roman" w:cs="Times New Roman"/>
          <w:color w:val="000000"/>
          <w:sz w:val="18"/>
          <w:szCs w:val="24"/>
        </w:rPr>
        <w:t>化工学报</w:t>
      </w:r>
      <w:r w:rsidRPr="00512CD8">
        <w:rPr>
          <w:rFonts w:ascii="Times New Roman" w:eastAsia="宋体" w:hAnsi="Times New Roman" w:cs="Times New Roman"/>
          <w:color w:val="000000"/>
          <w:sz w:val="18"/>
          <w:szCs w:val="24"/>
        </w:rPr>
        <w:t>, 2018, 69(10): 4362-4370.</w:t>
      </w:r>
    </w:p>
    <w:p w14:paraId="49C6C916" w14:textId="77777777" w:rsidR="00024E4C" w:rsidRPr="00512CD8" w:rsidRDefault="00024E4C" w:rsidP="0073439A">
      <w:pPr>
        <w:adjustRightInd w:val="0"/>
        <w:snapToGrid w:val="0"/>
        <w:ind w:left="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WANG Q, GUAN J, XU F. Pyrolysis characteristics of oil shale and analysis of methane evolution mechanism [J]. Journal of Chemical Industry and Engineering, 2018, 69(10): 4362-4370. (in Chinese)</w:t>
      </w:r>
    </w:p>
    <w:p w14:paraId="6A1D3189"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[30] Baruah B, Kataki R, Thakur P, Tiwari P. Detailed physicochemical and thermochemical investigation of Upper Assam oil shale [J]. Journal of Thermal Analysis and Calorimetry, 2019, 138(2): 1221-1232.</w:t>
      </w:r>
    </w:p>
    <w:p w14:paraId="7D024383"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[31] Zhang J, Ding Y M, Du W Z, Lu K H, Sun L L. Study on pyrolysis kinetics and reaction mechanism of Beizao oil shale </w:t>
      </w:r>
      <w:r w:rsidRPr="00512CD8">
        <w:rPr>
          <w:rFonts w:ascii="Times New Roman" w:eastAsia="宋体" w:hAnsi="Times New Roman" w:cs="Times New Roman"/>
          <w:color w:val="000000"/>
          <w:sz w:val="18"/>
          <w:szCs w:val="24"/>
        </w:rPr>
        <w:lastRenderedPageBreak/>
        <w:t>[J]. Fuel, 2021, 296: 120696.</w:t>
      </w:r>
    </w:p>
    <w:p w14:paraId="5AE4E443"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[32] Bai F T, Sun Y H, Liu Y M, Li Q, Guo M Y. Thermal and kinetic characteristics of pyrolysis and combustion of three oil shales [J]. Energy Conversion and Management, 2015, 97: 374-381.</w:t>
      </w:r>
    </w:p>
    <w:p w14:paraId="1A15B8EE"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[33] Ding H S, Ma Y, Li S Y, Wang Q, Hong W P, Jiang H F, et al. Pyrolytic characteristics of Fushun oil shale and its by-products [J]. Journal of Thermal Analysis and Calorimetry, 2022, 147(8): 5255-5267.</w:t>
      </w:r>
    </w:p>
    <w:p w14:paraId="4E644D17"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[34] Alves JLF, da Silva JCG, Mumbach GD, Di Domenico M, Marangoni C. Assessing the potential of the invasive grass Cenchrus echinatus for bioenergy production: A study of its physicochemical properties, pyrolysis kinetics and thermodynamics [J]. Thermochimica Acta, 2023, 724: 179500.</w:t>
      </w:r>
    </w:p>
    <w:p w14:paraId="78EE41E5"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[35] Xiong C, Chen J Y, Xu R N, Song Q. Pyrolysis characteristics and mechanism of oil shale in the Songliao Basin of China [J]. Fuel, 2025, 386: 134251.</w:t>
      </w:r>
    </w:p>
    <w:p w14:paraId="6762E686"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[36] Starink MJ. The determination of activation energy from linear heating rate experiments: a comparison of the accuracy of isoconversion methods [J]. Thermochimica Acta, 2003, 404(1): 163-176.</w:t>
      </w:r>
    </w:p>
    <w:p w14:paraId="58329817"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[37] Coats AW, Redfern JP. Kinetic parameters from thermogravimetric data [J]. Nature, 1964, 201(4914): 68-69.</w:t>
      </w:r>
    </w:p>
    <w:p w14:paraId="28019C66" w14:textId="77777777" w:rsidR="00024E4C" w:rsidRPr="00512CD8" w:rsidRDefault="00024E4C" w:rsidP="00024E4C">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 xml:space="preserve">[38] Zhang Z Q, Duan H Q, Zhang Y J, Guo X J, Yu X, Zhang X G, et al. Investigation of kinetic compensation effect in lignocellulosic biomass torrefaction: Kinetic and </w:t>
      </w:r>
      <w:r w:rsidRPr="00512CD8">
        <w:rPr>
          <w:rFonts w:ascii="Times New Roman" w:eastAsia="宋体" w:hAnsi="Times New Roman" w:cs="Times New Roman"/>
          <w:color w:val="000000"/>
          <w:sz w:val="18"/>
          <w:szCs w:val="24"/>
        </w:rPr>
        <w:t>thermodynamic analyses [J]. Energy, 2020, 207: 118290.</w:t>
      </w:r>
    </w:p>
    <w:p w14:paraId="127DB8B2" w14:textId="77777777" w:rsidR="0073439A" w:rsidRDefault="00024E4C" w:rsidP="0073439A">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[39] Mumbach GD, Alves JLF, da Silva JCG, Domenico MD, Arias S, Pacheco JGA, et al. Prospecting pecan nutshell pyrolysis as a source of bioenergy and bio-based chemicals using multicomponent kinetic modeling, thermodynamic parameters estimation, and Py-GC/MS analysis [J]. Renewable and Sustainable Ene</w:t>
      </w:r>
      <w:r w:rsidR="0073439A">
        <w:rPr>
          <w:rFonts w:ascii="Times New Roman" w:eastAsia="宋体" w:hAnsi="Times New Roman" w:cs="Times New Roman"/>
          <w:color w:val="000000"/>
          <w:sz w:val="18"/>
          <w:szCs w:val="24"/>
        </w:rPr>
        <w:t>rgy Reviews, 2022, 153: 111753.</w:t>
      </w:r>
    </w:p>
    <w:p w14:paraId="4CEA99F1" w14:textId="77777777" w:rsidR="0073439A" w:rsidRDefault="00024E4C" w:rsidP="0073439A">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[40] Friedman HL. Kinetics of thermal degradation of char-forming plastics from thermogravimetry. Application to a phenolic plastic [J]. Journal of Polymer Science Part C: Polymer</w:t>
      </w:r>
      <w:r w:rsidR="0073439A">
        <w:rPr>
          <w:rFonts w:ascii="Times New Roman" w:eastAsia="宋体" w:hAnsi="Times New Roman" w:cs="Times New Roman"/>
          <w:color w:val="000000"/>
          <w:sz w:val="18"/>
          <w:szCs w:val="24"/>
        </w:rPr>
        <w:t xml:space="preserve"> Symposia, 1964, 6(1): 183-195.</w:t>
      </w:r>
    </w:p>
    <w:p w14:paraId="6A442A4A" w14:textId="77777777" w:rsidR="0073439A" w:rsidRDefault="00024E4C" w:rsidP="0073439A">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[41] Vyazovkin S, Burnham AK, Criado JM, Pérez-Maqueda LA, Popescu C, Sbirrazzuoli N. ICTAC Kinetics Committee recommendations for performing kinetic computations on thermal analysis data [J]. Thermoch</w:t>
      </w:r>
      <w:r w:rsidR="0073439A">
        <w:rPr>
          <w:rFonts w:ascii="Times New Roman" w:eastAsia="宋体" w:hAnsi="Times New Roman" w:cs="Times New Roman"/>
          <w:color w:val="000000"/>
          <w:sz w:val="18"/>
          <w:szCs w:val="24"/>
        </w:rPr>
        <w:t>imica Acta, 2011, 520(1): 1-19</w:t>
      </w:r>
    </w:p>
    <w:p w14:paraId="4F842656" w14:textId="77777777" w:rsidR="0073439A" w:rsidRDefault="00024E4C" w:rsidP="0073439A">
      <w:pPr>
        <w:adjustRightInd w:val="0"/>
        <w:snapToGrid w:val="0"/>
        <w:ind w:left="284" w:hanging="284"/>
        <w:rPr>
          <w:rFonts w:ascii="Times New Roman" w:eastAsia="宋体" w:hAnsi="Times New Roman" w:cs="Times New Roman"/>
          <w:color w:val="000000"/>
          <w:sz w:val="18"/>
          <w:szCs w:val="24"/>
        </w:rPr>
      </w:pPr>
      <w:r w:rsidRPr="00512CD8">
        <w:rPr>
          <w:rFonts w:ascii="Times New Roman" w:eastAsia="宋体" w:hAnsi="Times New Roman" w:cs="Times New Roman"/>
          <w:color w:val="000000"/>
          <w:sz w:val="18"/>
          <w:szCs w:val="24"/>
        </w:rPr>
        <w:t>[42] Vyazovkin S, Burnham AK, Favergeon L, Koga N, Moukhina E, Pérez-Maqueda LA, et al. ICTAC Kinetics Committee recommendations for analysis of multi-step kinetics [J]. Thermoc</w:t>
      </w:r>
      <w:r w:rsidR="0073439A">
        <w:rPr>
          <w:rFonts w:ascii="Times New Roman" w:eastAsia="宋体" w:hAnsi="Times New Roman" w:cs="Times New Roman"/>
          <w:color w:val="000000"/>
          <w:sz w:val="18"/>
          <w:szCs w:val="24"/>
        </w:rPr>
        <w:t>himica Acta, 2020, 689: 178597.</w:t>
      </w:r>
    </w:p>
    <w:p w14:paraId="2545EC0E" w14:textId="50C1A1C9" w:rsidR="0074610E" w:rsidRDefault="00024E4C" w:rsidP="00024E4C">
      <w:pPr>
        <w:adjustRightInd w:val="0"/>
        <w:snapToGrid w:val="0"/>
        <w:ind w:left="284" w:hanging="284"/>
        <w:rPr>
          <w:rFonts w:ascii="Times New Roman" w:eastAsia="宋体" w:hAnsi="Times New Roman" w:cs="Times New Roman"/>
          <w:color w:val="000000"/>
          <w:sz w:val="18"/>
          <w:szCs w:val="24"/>
        </w:rPr>
        <w:sectPr w:rsidR="0074610E" w:rsidSect="002922E2">
          <w:type w:val="continuous"/>
          <w:pgSz w:w="11906" w:h="16838"/>
          <w:pgMar w:top="1985" w:right="1021" w:bottom="1021" w:left="1021" w:header="851" w:footer="992" w:gutter="0"/>
          <w:cols w:num="2" w:space="425"/>
          <w:titlePg/>
          <w:docGrid w:type="lines" w:linePitch="312"/>
        </w:sectPr>
      </w:pPr>
      <w:r w:rsidRPr="00024E4C">
        <w:rPr>
          <w:rFonts w:ascii="Times New Roman" w:eastAsia="宋体" w:hAnsi="Times New Roman" w:cs="Times New Roman"/>
          <w:color w:val="000000"/>
          <w:sz w:val="18"/>
          <w:szCs w:val="24"/>
        </w:rPr>
        <w:t>[4</w:t>
      </w:r>
      <w:r w:rsidR="0073439A">
        <w:rPr>
          <w:rFonts w:ascii="Times New Roman" w:eastAsia="宋体" w:hAnsi="Times New Roman" w:cs="Times New Roman" w:hint="eastAsia"/>
          <w:color w:val="000000"/>
          <w:sz w:val="18"/>
          <w:szCs w:val="24"/>
        </w:rPr>
        <w:t>3</w:t>
      </w:r>
      <w:r w:rsidRPr="00024E4C">
        <w:rPr>
          <w:rFonts w:ascii="Times New Roman" w:eastAsia="宋体" w:hAnsi="Times New Roman" w:cs="Times New Roman"/>
          <w:color w:val="000000"/>
          <w:sz w:val="18"/>
          <w:szCs w:val="24"/>
        </w:rPr>
        <w:t>] Bai F T, Liu Y, Lai C, et al. Thermal degradations and processes of four kerogens via thermogravimetric–Fourier-transform infrared: Pyrolysis performances, products, and kinetics [J]. Energy &amp; Fuels, 2020, 34(3): 2969-2979.</w:t>
      </w:r>
    </w:p>
    <w:p w14:paraId="3CE36646" w14:textId="77777777" w:rsidR="006C074B" w:rsidRDefault="006C074B" w:rsidP="005F74EA">
      <w:pPr>
        <w:adjustRightInd w:val="0"/>
        <w:snapToGrid w:val="0"/>
        <w:ind w:left="284" w:hanging="284"/>
        <w:rPr>
          <w:rFonts w:ascii="Times New Roman" w:eastAsia="宋体" w:hAnsi="Times New Roman" w:cs="Times New Roman"/>
          <w:color w:val="000000"/>
          <w:sz w:val="18"/>
          <w:szCs w:val="24"/>
        </w:rPr>
        <w:sectPr w:rsidR="006C074B" w:rsidSect="005A5E9F">
          <w:type w:val="continuous"/>
          <w:pgSz w:w="11906" w:h="16838"/>
          <w:pgMar w:top="1440" w:right="1800" w:bottom="1440" w:left="1800" w:header="851" w:footer="992" w:gutter="0"/>
          <w:cols w:num="2" w:space="425"/>
          <w:titlePg/>
          <w:docGrid w:type="lines" w:linePitch="312"/>
        </w:sectPr>
      </w:pPr>
    </w:p>
    <w:p w14:paraId="7F7722C4" w14:textId="77777777" w:rsidR="00732B7E" w:rsidRDefault="00732B7E" w:rsidP="005F74EA">
      <w:pPr>
        <w:adjustRightInd w:val="0"/>
        <w:snapToGrid w:val="0"/>
        <w:ind w:left="284" w:hanging="284"/>
        <w:rPr>
          <w:rFonts w:ascii="Times New Roman" w:eastAsia="宋体" w:hAnsi="Times New Roman" w:cs="Times New Roman"/>
          <w:color w:val="000000"/>
          <w:sz w:val="18"/>
          <w:szCs w:val="24"/>
        </w:rPr>
        <w:sectPr w:rsidR="00732B7E" w:rsidSect="005A5E9F">
          <w:type w:val="continuous"/>
          <w:pgSz w:w="11906" w:h="16838"/>
          <w:pgMar w:top="1440" w:right="1800" w:bottom="1440" w:left="1800" w:header="851" w:footer="992" w:gutter="0"/>
          <w:cols w:num="2" w:space="425"/>
          <w:titlePg/>
          <w:docGrid w:type="lines" w:linePitch="312"/>
        </w:sectPr>
      </w:pPr>
    </w:p>
    <w:p w14:paraId="19C19735" w14:textId="77777777" w:rsidR="005A5E9F" w:rsidRDefault="005A5E9F" w:rsidP="005F74EA">
      <w:pPr>
        <w:adjustRightInd w:val="0"/>
        <w:snapToGrid w:val="0"/>
        <w:ind w:left="284" w:hanging="284"/>
        <w:rPr>
          <w:rFonts w:ascii="Times New Roman" w:eastAsia="宋体" w:hAnsi="Times New Roman" w:cs="Times New Roman"/>
          <w:color w:val="000000"/>
          <w:sz w:val="18"/>
          <w:szCs w:val="24"/>
        </w:rPr>
        <w:sectPr w:rsidR="005A5E9F" w:rsidSect="007D733A">
          <w:type w:val="continuous"/>
          <w:pgSz w:w="11906" w:h="16838"/>
          <w:pgMar w:top="1985" w:right="1021" w:bottom="1021" w:left="1021" w:header="851" w:footer="992" w:gutter="0"/>
          <w:cols w:space="425"/>
          <w:titlePg/>
          <w:docGrid w:type="lines" w:linePitch="312"/>
        </w:sectPr>
      </w:pPr>
    </w:p>
    <w:p w14:paraId="4F0D7625" w14:textId="422B7F5B" w:rsidR="0086466E" w:rsidRDefault="0086466E" w:rsidP="005F74EA">
      <w:pPr>
        <w:adjustRightInd w:val="0"/>
        <w:snapToGrid w:val="0"/>
        <w:ind w:left="284" w:hanging="284"/>
        <w:rPr>
          <w:rFonts w:ascii="Times New Roman" w:eastAsia="宋体" w:hAnsi="Times New Roman" w:cs="Times New Roman"/>
          <w:color w:val="000000"/>
          <w:sz w:val="18"/>
          <w:szCs w:val="24"/>
        </w:rPr>
      </w:pPr>
    </w:p>
    <w:p w14:paraId="692B8BD7" w14:textId="77777777" w:rsidR="0074610E" w:rsidRPr="00FC5689" w:rsidRDefault="0074610E" w:rsidP="0074610E">
      <w:pPr>
        <w:jc w:val="center"/>
        <w:rPr>
          <w:rFonts w:ascii="Times New Roman" w:eastAsia="Batang" w:hAnsi="Times New Roman" w:cs="Times New Roman"/>
          <w:kern w:val="0"/>
          <w:sz w:val="44"/>
          <w:szCs w:val="44"/>
          <w:lang w:eastAsia="ko-KR"/>
        </w:rPr>
      </w:pPr>
      <w:r w:rsidRPr="00FC5689">
        <w:rPr>
          <w:rFonts w:ascii="Times New Roman" w:eastAsia="Batang" w:hAnsi="Times New Roman" w:cs="Times New Roman"/>
          <w:kern w:val="0"/>
          <w:sz w:val="44"/>
          <w:szCs w:val="44"/>
          <w:lang w:eastAsia="ko-KR"/>
        </w:rPr>
        <w:t>Kinetic model for the pyrolysis of organic matter in oil shale from the Nenjiang Formation, Songliao Basin</w:t>
      </w:r>
    </w:p>
    <w:p w14:paraId="1A8632D6" w14:textId="67353643" w:rsidR="0074610E" w:rsidRPr="00FC5689" w:rsidRDefault="0074610E" w:rsidP="0074610E">
      <w:pPr>
        <w:ind w:rightChars="239" w:right="502"/>
        <w:jc w:val="center"/>
        <w:rPr>
          <w:rFonts w:ascii="Times New Roman" w:eastAsia="宋体" w:hAnsi="Times New Roman" w:cs="Times New Roman"/>
          <w:szCs w:val="21"/>
        </w:rPr>
      </w:pPr>
    </w:p>
    <w:p w14:paraId="563C8DBA" w14:textId="50644E35" w:rsidR="0074610E" w:rsidRPr="00FC5689" w:rsidRDefault="0074610E" w:rsidP="0074610E">
      <w:pPr>
        <w:rPr>
          <w:rFonts w:ascii="Times New Roman" w:eastAsia="宋体" w:hAnsi="Times New Roman" w:cs="Times New Roman"/>
          <w:b/>
          <w:bCs/>
        </w:rPr>
      </w:pPr>
      <w:r w:rsidRPr="00FC5689">
        <w:rPr>
          <w:rFonts w:ascii="Times New Roman" w:eastAsia="宋体" w:hAnsi="Times New Roman" w:cs="Times New Roman"/>
          <w:b/>
          <w:bCs/>
        </w:rPr>
        <w:t>Abstract</w:t>
      </w:r>
      <w:r w:rsidRPr="00FC5689">
        <w:rPr>
          <w:rFonts w:ascii="Times New Roman" w:eastAsia="宋体" w:hAnsi="Times New Roman" w:cs="Times New Roman" w:hint="eastAsia"/>
          <w:b/>
          <w:bCs/>
        </w:rPr>
        <w:t>：</w:t>
      </w:r>
      <w:r w:rsidRPr="00FC5689">
        <w:rPr>
          <w:rFonts w:ascii="Times New Roman" w:eastAsia="宋体" w:hAnsi="Times New Roman" w:cs="Times New Roman"/>
          <w:bCs/>
        </w:rPr>
        <w:t xml:space="preserve">The medium-low maturity shale oil reservoirs in the Nenjiang Formation of the Songliao Basin in China have significant development potential. In-situ conversion technology is considered the most promising method for extracting oil from such reservoirs. The conversion process involves multiple coupled pyrolysis reactions of the oil shale. Therefore, </w:t>
      </w:r>
      <w:r w:rsidRPr="00FC5689">
        <w:rPr>
          <w:rFonts w:ascii="Times New Roman" w:eastAsia="宋体" w:hAnsi="Times New Roman" w:cs="Times New Roman" w:hint="eastAsia"/>
          <w:bCs/>
        </w:rPr>
        <w:t>a</w:t>
      </w:r>
      <w:r w:rsidRPr="00FC5689">
        <w:rPr>
          <w:rFonts w:ascii="Times New Roman" w:eastAsia="宋体" w:hAnsi="Times New Roman" w:cs="Times New Roman"/>
          <w:bCs/>
        </w:rPr>
        <w:t xml:space="preserve"> pyrolysis kinetic model capable of predicting these reactions and the distribution of pyrolysis products is crucial for the effective application of in-situ conversion technology in this oil reservoir. In this study, the organic matter pyrolysis process of oil shale from the Nenjiang Formation was decoupled into three distinct reactions based on deconvolution analysis of the derivative thermogravimetry (DTG) curves obtained from pyrolysis experiments conducted at heating rates of 0.5, 1, 2, and 4 °C/min.</w:t>
      </w:r>
      <w:r w:rsidRPr="00FC5689">
        <w:rPr>
          <w:rFonts w:ascii="宋体" w:eastAsia="宋体" w:hAnsi="宋体" w:cs="宋体"/>
          <w:kern w:val="0"/>
          <w:sz w:val="32"/>
          <w:szCs w:val="24"/>
        </w:rPr>
        <w:t xml:space="preserve"> </w:t>
      </w:r>
      <w:r w:rsidRPr="00FC5689">
        <w:rPr>
          <w:rFonts w:ascii="Times New Roman" w:hAnsi="Times New Roman" w:cs="Times New Roman"/>
          <w:bCs/>
        </w:rPr>
        <w:t>Kinetic analysis was conducted for the three reactions, and the resulting kinetic equations demonstrated prediction accuracies greater than 0.96 for each reaction process.</w:t>
      </w:r>
      <w:r w:rsidRPr="00FC5689">
        <w:rPr>
          <w:rFonts w:ascii="Times New Roman" w:hAnsi="Times New Roman" w:cs="Times New Roman" w:hint="eastAsia"/>
          <w:bCs/>
        </w:rPr>
        <w:t xml:space="preserve"> </w:t>
      </w:r>
      <w:r w:rsidRPr="00FC5689">
        <w:rPr>
          <w:rFonts w:ascii="Times New Roman" w:hAnsi="Times New Roman" w:cs="Times New Roman"/>
          <w:bCs/>
        </w:rPr>
        <w:t xml:space="preserve">A kinetic model for the pyrolysis of organic matter in oil shale </w:t>
      </w:r>
      <w:r w:rsidRPr="00FC5689">
        <w:rPr>
          <w:rFonts w:ascii="Times New Roman" w:hAnsi="Times New Roman" w:cs="Times New Roman" w:hint="eastAsia"/>
          <w:bCs/>
        </w:rPr>
        <w:t>from</w:t>
      </w:r>
      <w:r w:rsidRPr="00FC5689">
        <w:rPr>
          <w:rFonts w:ascii="Times New Roman" w:hAnsi="Times New Roman" w:cs="Times New Roman"/>
          <w:bCs/>
        </w:rPr>
        <w:t xml:space="preserve"> Nenjiang Formation was established by incorporating the product distribution of each reaction and their respective weights in the pyrolysis process. </w:t>
      </w:r>
      <w:r w:rsidRPr="00FC5689">
        <w:rPr>
          <w:rFonts w:ascii="Times New Roman" w:eastAsia="宋体" w:hAnsi="Times New Roman" w:cs="Times New Roman"/>
          <w:bCs/>
        </w:rPr>
        <w:t>This model demonstrated high prediction accuracy (</w:t>
      </w:r>
      <w:r w:rsidRPr="00FC5689">
        <w:rPr>
          <w:rFonts w:ascii="Times New Roman" w:eastAsia="宋体" w:hAnsi="Times New Roman" w:cs="Times New Roman"/>
          <w:bCs/>
          <w:i/>
        </w:rPr>
        <w:t>R</w:t>
      </w:r>
      <w:r w:rsidRPr="00FC5689">
        <w:rPr>
          <w:rFonts w:ascii="Times New Roman" w:eastAsia="宋体" w:hAnsi="Times New Roman" w:cs="Times New Roman"/>
          <w:bCs/>
        </w:rPr>
        <w:t>² &gt; 0.994) for the pyrolysis process of organic matter at heating rates ranging from 0.</w:t>
      </w:r>
      <w:r w:rsidRPr="00FC5689">
        <w:rPr>
          <w:rFonts w:ascii="Times New Roman" w:eastAsia="宋体" w:hAnsi="Times New Roman" w:cs="Times New Roman" w:hint="eastAsia"/>
          <w:bCs/>
        </w:rPr>
        <w:t>2</w:t>
      </w:r>
      <w:r w:rsidRPr="00FC5689">
        <w:rPr>
          <w:rFonts w:ascii="Times New Roman" w:eastAsia="宋体" w:hAnsi="Times New Roman" w:cs="Times New Roman"/>
          <w:bCs/>
        </w:rPr>
        <w:t xml:space="preserve"> to 4 °C/min, significantly outperforming the </w:t>
      </w:r>
      <w:r w:rsidRPr="00FC5689">
        <w:rPr>
          <w:rFonts w:ascii="Times New Roman" w:eastAsia="宋体" w:hAnsi="Times New Roman" w:cs="Times New Roman" w:hint="eastAsia"/>
          <w:bCs/>
        </w:rPr>
        <w:t>global</w:t>
      </w:r>
      <w:r w:rsidRPr="00FC5689">
        <w:rPr>
          <w:rFonts w:ascii="Times New Roman" w:eastAsia="宋体" w:hAnsi="Times New Roman" w:cs="Times New Roman"/>
          <w:bCs/>
        </w:rPr>
        <w:t xml:space="preserve"> reaction kinetic model (prediction accuracy of 0.93</w:t>
      </w:r>
      <w:r w:rsidRPr="00FC5689">
        <w:rPr>
          <w:rFonts w:ascii="Times New Roman" w:eastAsia="宋体" w:hAnsi="Times New Roman" w:cs="Times New Roman" w:hint="eastAsia"/>
          <w:bCs/>
        </w:rPr>
        <w:t>2</w:t>
      </w:r>
      <w:r w:rsidRPr="00FC5689">
        <w:rPr>
          <w:rFonts w:ascii="Times New Roman" w:eastAsia="宋体" w:hAnsi="Times New Roman" w:cs="Times New Roman"/>
          <w:bCs/>
        </w:rPr>
        <w:t>). As a result, this kinetic model can be used to predict the pyrolysis process and product distribution of organic matter under various heating conditions, providing valuable guidance for the development of in-situ conversion technology for this shale reservoir.</w:t>
      </w:r>
    </w:p>
    <w:p w14:paraId="6C15FEC5" w14:textId="77777777" w:rsidR="0074610E" w:rsidRPr="00FC5689" w:rsidRDefault="0074610E" w:rsidP="0074610E">
      <w:pPr>
        <w:rPr>
          <w:rFonts w:ascii="Times New Roman" w:eastAsia="宋体" w:hAnsi="Times New Roman" w:cs="Times New Roman"/>
          <w:bCs/>
        </w:rPr>
      </w:pPr>
      <w:r w:rsidRPr="00FC5689">
        <w:rPr>
          <w:rFonts w:ascii="Times New Roman" w:eastAsia="宋体" w:hAnsi="Times New Roman" w:cs="Times New Roman"/>
          <w:b/>
          <w:bCs/>
        </w:rPr>
        <w:t>Keywords</w:t>
      </w:r>
      <w:r w:rsidRPr="00FC5689">
        <w:rPr>
          <w:rFonts w:ascii="Times New Roman" w:eastAsia="宋体" w:hAnsi="Times New Roman" w:cs="Times New Roman" w:hint="eastAsia"/>
          <w:b/>
          <w:bCs/>
        </w:rPr>
        <w:t>：</w:t>
      </w:r>
      <w:r w:rsidRPr="00FC5689">
        <w:rPr>
          <w:rFonts w:ascii="Times New Roman" w:eastAsia="宋体" w:hAnsi="Times New Roman" w:cs="Times New Roman"/>
          <w:bCs/>
        </w:rPr>
        <w:t>medium-low maturity shale oil</w:t>
      </w:r>
      <w:r w:rsidRPr="00FC5689">
        <w:rPr>
          <w:rFonts w:ascii="Times New Roman" w:eastAsia="宋体" w:hAnsi="Times New Roman" w:cs="Times New Roman" w:hint="eastAsia"/>
          <w:bCs/>
        </w:rPr>
        <w:t>；</w:t>
      </w:r>
      <w:r w:rsidRPr="00FC5689">
        <w:rPr>
          <w:rFonts w:ascii="Times New Roman" w:eastAsia="宋体" w:hAnsi="Times New Roman" w:cs="Times New Roman"/>
          <w:bCs/>
        </w:rPr>
        <w:t>in-situ conversion</w:t>
      </w:r>
      <w:r w:rsidRPr="00FC5689">
        <w:rPr>
          <w:rFonts w:ascii="Times New Roman" w:eastAsia="宋体" w:hAnsi="Times New Roman" w:cs="Times New Roman" w:hint="eastAsia"/>
          <w:bCs/>
        </w:rPr>
        <w:t>；</w:t>
      </w:r>
      <w:r w:rsidRPr="00FC5689">
        <w:rPr>
          <w:rFonts w:ascii="Times New Roman" w:eastAsia="宋体" w:hAnsi="Times New Roman" w:cs="Times New Roman"/>
          <w:bCs/>
        </w:rPr>
        <w:t>pyrolysis</w:t>
      </w:r>
      <w:r w:rsidRPr="00FC5689">
        <w:rPr>
          <w:rFonts w:ascii="Times New Roman" w:eastAsia="宋体" w:hAnsi="Times New Roman" w:cs="Times New Roman" w:hint="eastAsia"/>
          <w:bCs/>
        </w:rPr>
        <w:t>；</w:t>
      </w:r>
      <w:r w:rsidRPr="00FC5689">
        <w:rPr>
          <w:rFonts w:ascii="Times New Roman" w:eastAsia="宋体" w:hAnsi="Times New Roman" w:cs="Times New Roman"/>
          <w:bCs/>
        </w:rPr>
        <w:t>deconvolution</w:t>
      </w:r>
      <w:r w:rsidRPr="00FC5689">
        <w:rPr>
          <w:rFonts w:ascii="Times New Roman" w:eastAsia="宋体" w:hAnsi="Times New Roman" w:cs="Times New Roman" w:hint="eastAsia"/>
          <w:bCs/>
        </w:rPr>
        <w:t>；</w:t>
      </w:r>
      <w:r w:rsidRPr="00FC5689">
        <w:rPr>
          <w:rFonts w:ascii="Times New Roman" w:eastAsia="宋体" w:hAnsi="Times New Roman" w:cs="Times New Roman"/>
          <w:bCs/>
        </w:rPr>
        <w:t>kinetic model</w:t>
      </w:r>
      <w:r w:rsidRPr="00FC5689">
        <w:rPr>
          <w:rFonts w:ascii="Times New Roman" w:eastAsia="宋体" w:hAnsi="Times New Roman" w:cs="Times New Roman" w:hint="eastAsia"/>
          <w:bCs/>
        </w:rPr>
        <w:t>；</w:t>
      </w:r>
      <w:r w:rsidRPr="00FC5689">
        <w:rPr>
          <w:rFonts w:ascii="Times New Roman" w:eastAsia="宋体" w:hAnsi="Times New Roman" w:cs="Times New Roman"/>
          <w:bCs/>
        </w:rPr>
        <w:t>chemical reaction.</w:t>
      </w:r>
    </w:p>
    <w:sectPr w:rsidR="0074610E" w:rsidRPr="00FC5689" w:rsidSect="007D733A">
      <w:type w:val="continuous"/>
      <w:pgSz w:w="11906" w:h="16838"/>
      <w:pgMar w:top="1985" w:right="1021" w:bottom="1021" w:left="1021"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36BC2F" w14:textId="77777777" w:rsidR="003F683C" w:rsidRDefault="003F683C" w:rsidP="00124987">
      <w:pPr>
        <w:rPr>
          <w:rFonts w:hint="eastAsia"/>
        </w:rPr>
      </w:pPr>
      <w:r>
        <w:separator/>
      </w:r>
    </w:p>
  </w:endnote>
  <w:endnote w:type="continuationSeparator" w:id="0">
    <w:p w14:paraId="698AB354" w14:textId="77777777" w:rsidR="003F683C" w:rsidRDefault="003F683C" w:rsidP="00124987">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TimesNewRomanPSMT">
    <w:altName w:val="Times New Roman"/>
    <w:panose1 w:val="00000000000000000000"/>
    <w:charset w:val="00"/>
    <w:family w:val="roman"/>
    <w:notTrueType/>
    <w:pitch w:val="default"/>
    <w:sig w:usb0="00000000" w:usb1="00000000" w:usb2="00000000" w:usb3="00000000" w:csb0="00000001" w:csb1="00000000"/>
  </w:font>
  <w:font w:name="TimesNewRoman">
    <w:altName w:val="Times New Roman"/>
    <w:panose1 w:val="00000000000000000000"/>
    <w:charset w:val="00"/>
    <w:family w:val="roman"/>
    <w:notTrueType/>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Batang">
    <w:panose1 w:val="02030600000101010101"/>
    <w:charset w:val="81"/>
    <w:family w:val="roman"/>
    <w:pitch w:val="variable"/>
    <w:sig w:usb0="B00002AF" w:usb1="69D77CFB" w:usb2="00000030" w:usb3="00000000" w:csb0="0008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B7A34" w14:textId="10B643C2" w:rsidR="00C0502A" w:rsidRPr="00C04BA2" w:rsidRDefault="00C0502A" w:rsidP="00C0502A">
    <w:pPr>
      <w:tabs>
        <w:tab w:val="left" w:pos="735"/>
      </w:tabs>
      <w:spacing w:line="360" w:lineRule="exact"/>
      <w:rPr>
        <w:rFonts w:eastAsia="黑体" w:hint="eastAsia"/>
        <w:sz w:val="18"/>
        <w:szCs w:val="18"/>
      </w:rPr>
    </w:pPr>
    <w:r>
      <w:rPr>
        <w:rFonts w:eastAsia="黑体" w:hint="eastAsia"/>
        <w:sz w:val="18"/>
        <w:szCs w:val="18"/>
      </w:rPr>
      <w:t>————————</w:t>
    </w:r>
  </w:p>
  <w:p w14:paraId="78D8F703" w14:textId="6ADE24C3" w:rsidR="000E1944" w:rsidRPr="00E77801" w:rsidRDefault="000E1944" w:rsidP="00E77801">
    <w:pPr>
      <w:pStyle w:val="a6"/>
      <w:tabs>
        <w:tab w:val="clear" w:pos="4153"/>
        <w:tab w:val="clear" w:pos="8306"/>
      </w:tabs>
      <w:rPr>
        <w:rFonts w:hAnsi="宋体"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30561" w14:textId="056546EF" w:rsidR="00C0502A" w:rsidRPr="00E77801" w:rsidRDefault="00C0502A" w:rsidP="00E77801">
    <w:pPr>
      <w:pStyle w:val="a6"/>
      <w:tabs>
        <w:tab w:val="clear" w:pos="4153"/>
        <w:tab w:val="clear" w:pos="8306"/>
      </w:tabs>
      <w:rPr>
        <w:rFonts w:hAnsi="宋体"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E9502B" w14:textId="77777777" w:rsidR="003F683C" w:rsidRDefault="003F683C" w:rsidP="00124987">
      <w:pPr>
        <w:rPr>
          <w:rFonts w:hint="eastAsia"/>
        </w:rPr>
      </w:pPr>
      <w:r>
        <w:separator/>
      </w:r>
    </w:p>
  </w:footnote>
  <w:footnote w:type="continuationSeparator" w:id="0">
    <w:p w14:paraId="7EEE46D5" w14:textId="77777777" w:rsidR="003F683C" w:rsidRDefault="003F683C" w:rsidP="00124987">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B2848"/>
    <w:multiLevelType w:val="multilevel"/>
    <w:tmpl w:val="3DB2285E"/>
    <w:lvl w:ilvl="0">
      <w:start w:val="3"/>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720" w:hanging="720"/>
      </w:pPr>
      <w:rPr>
        <w:rFonts w:ascii="Times New Roman" w:hAnsi="Times New Roman" w:cs="Times New Roman"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400" w:hanging="2520"/>
      </w:pPr>
      <w:rPr>
        <w:rFonts w:hint="default"/>
      </w:rPr>
    </w:lvl>
  </w:abstractNum>
  <w:abstractNum w:abstractNumId="1" w15:restartNumberingAfterBreak="0">
    <w:nsid w:val="101F235B"/>
    <w:multiLevelType w:val="multilevel"/>
    <w:tmpl w:val="101F235B"/>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720" w:hanging="720"/>
      </w:pPr>
      <w:rPr>
        <w:rFonts w:ascii="Times New Roman" w:hAnsi="Times New Roman" w:cs="Times New Roman"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400" w:hanging="2520"/>
      </w:pPr>
      <w:rPr>
        <w:rFonts w:hint="default"/>
      </w:rPr>
    </w:lvl>
  </w:abstractNum>
  <w:abstractNum w:abstractNumId="2" w15:restartNumberingAfterBreak="0">
    <w:nsid w:val="2A621E46"/>
    <w:multiLevelType w:val="multilevel"/>
    <w:tmpl w:val="4852D910"/>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A091AE9"/>
    <w:multiLevelType w:val="multilevel"/>
    <w:tmpl w:val="4852D910"/>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60313A3"/>
    <w:multiLevelType w:val="hybridMultilevel"/>
    <w:tmpl w:val="46FA4692"/>
    <w:lvl w:ilvl="0" w:tplc="9A3A5416">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4DA20FDE"/>
    <w:multiLevelType w:val="multilevel"/>
    <w:tmpl w:val="F7DA1AD8"/>
    <w:lvl w:ilvl="0">
      <w:start w:val="1"/>
      <w:numFmt w:val="decimal"/>
      <w:lvlText w:val="%1"/>
      <w:lvlJc w:val="left"/>
      <w:pPr>
        <w:ind w:left="420" w:hanging="420"/>
      </w:pPr>
      <w:rPr>
        <w:rFonts w:ascii="Times New Roman" w:eastAsia="宋体" w:hAnsi="Times New Roman" w:cs="Times New Roman"/>
      </w:rPr>
    </w:lvl>
    <w:lvl w:ilvl="1">
      <w:start w:val="1"/>
      <w:numFmt w:val="decimal"/>
      <w:isLgl/>
      <w:lvlText w:val="%1.%2"/>
      <w:lvlJc w:val="left"/>
      <w:pPr>
        <w:ind w:left="450" w:hanging="45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 w15:restartNumberingAfterBreak="0">
    <w:nsid w:val="527A5811"/>
    <w:multiLevelType w:val="multilevel"/>
    <w:tmpl w:val="BA96813C"/>
    <w:lvl w:ilvl="0">
      <w:start w:val="1"/>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9605E45"/>
    <w:multiLevelType w:val="hybridMultilevel"/>
    <w:tmpl w:val="819EF98C"/>
    <w:lvl w:ilvl="0" w:tplc="321E298E">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698D0F1D"/>
    <w:multiLevelType w:val="multilevel"/>
    <w:tmpl w:val="853CCE2A"/>
    <w:lvl w:ilvl="0">
      <w:start w:val="4"/>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720" w:hanging="720"/>
      </w:pPr>
      <w:rPr>
        <w:rFonts w:ascii="Times New Roman" w:hAnsi="Times New Roman" w:cs="Times New Roman"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400" w:hanging="2520"/>
      </w:pPr>
      <w:rPr>
        <w:rFonts w:hint="default"/>
      </w:rPr>
    </w:lvl>
  </w:abstractNum>
  <w:abstractNum w:abstractNumId="9" w15:restartNumberingAfterBreak="0">
    <w:nsid w:val="75EC2505"/>
    <w:multiLevelType w:val="multilevel"/>
    <w:tmpl w:val="B6289E5E"/>
    <w:lvl w:ilvl="0">
      <w:start w:val="1"/>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2070685276">
    <w:abstractNumId w:val="4"/>
  </w:num>
  <w:num w:numId="2" w16cid:durableId="1816296895">
    <w:abstractNumId w:val="1"/>
  </w:num>
  <w:num w:numId="3" w16cid:durableId="1404061289">
    <w:abstractNumId w:val="7"/>
  </w:num>
  <w:num w:numId="4" w16cid:durableId="1752115900">
    <w:abstractNumId w:val="5"/>
  </w:num>
  <w:num w:numId="5" w16cid:durableId="450822839">
    <w:abstractNumId w:val="3"/>
  </w:num>
  <w:num w:numId="6" w16cid:durableId="39324939">
    <w:abstractNumId w:val="2"/>
  </w:num>
  <w:num w:numId="7" w16cid:durableId="776561049">
    <w:abstractNumId w:val="0"/>
  </w:num>
  <w:num w:numId="8" w16cid:durableId="677272847">
    <w:abstractNumId w:val="8"/>
  </w:num>
  <w:num w:numId="9" w16cid:durableId="1420564793">
    <w:abstractNumId w:val="6"/>
  </w:num>
  <w:num w:numId="10" w16cid:durableId="8291585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6030"/>
    <w:rsid w:val="00005322"/>
    <w:rsid w:val="00021455"/>
    <w:rsid w:val="00024E4C"/>
    <w:rsid w:val="00027D25"/>
    <w:rsid w:val="0003457C"/>
    <w:rsid w:val="00057DA3"/>
    <w:rsid w:val="00061213"/>
    <w:rsid w:val="00063A48"/>
    <w:rsid w:val="00075079"/>
    <w:rsid w:val="00076358"/>
    <w:rsid w:val="00082456"/>
    <w:rsid w:val="000842A7"/>
    <w:rsid w:val="000870A8"/>
    <w:rsid w:val="00094754"/>
    <w:rsid w:val="000951BE"/>
    <w:rsid w:val="0009717E"/>
    <w:rsid w:val="000A1CB8"/>
    <w:rsid w:val="000A2F8E"/>
    <w:rsid w:val="000B3499"/>
    <w:rsid w:val="000B3E80"/>
    <w:rsid w:val="000D32AB"/>
    <w:rsid w:val="000D3B7C"/>
    <w:rsid w:val="000E1944"/>
    <w:rsid w:val="000E1C0E"/>
    <w:rsid w:val="000F6429"/>
    <w:rsid w:val="000F6557"/>
    <w:rsid w:val="00103088"/>
    <w:rsid w:val="00107171"/>
    <w:rsid w:val="001101AD"/>
    <w:rsid w:val="00124987"/>
    <w:rsid w:val="00143954"/>
    <w:rsid w:val="00143B4E"/>
    <w:rsid w:val="00157D82"/>
    <w:rsid w:val="00161A00"/>
    <w:rsid w:val="001628CE"/>
    <w:rsid w:val="0016472A"/>
    <w:rsid w:val="00167AE8"/>
    <w:rsid w:val="001703A0"/>
    <w:rsid w:val="00177BA3"/>
    <w:rsid w:val="001869BA"/>
    <w:rsid w:val="00190083"/>
    <w:rsid w:val="00196030"/>
    <w:rsid w:val="001A2BEB"/>
    <w:rsid w:val="001B7DCF"/>
    <w:rsid w:val="002049A8"/>
    <w:rsid w:val="00213387"/>
    <w:rsid w:val="00227A8C"/>
    <w:rsid w:val="00237B59"/>
    <w:rsid w:val="00246EF1"/>
    <w:rsid w:val="002541F8"/>
    <w:rsid w:val="00267F94"/>
    <w:rsid w:val="00280FB3"/>
    <w:rsid w:val="00283F6E"/>
    <w:rsid w:val="002922E2"/>
    <w:rsid w:val="002D005C"/>
    <w:rsid w:val="002D08D6"/>
    <w:rsid w:val="002D1739"/>
    <w:rsid w:val="002D1771"/>
    <w:rsid w:val="002D48D2"/>
    <w:rsid w:val="003064FF"/>
    <w:rsid w:val="00315178"/>
    <w:rsid w:val="00337455"/>
    <w:rsid w:val="00345CB2"/>
    <w:rsid w:val="00352E87"/>
    <w:rsid w:val="00385CCB"/>
    <w:rsid w:val="00393289"/>
    <w:rsid w:val="003A1BCB"/>
    <w:rsid w:val="003A6C85"/>
    <w:rsid w:val="003B3E1E"/>
    <w:rsid w:val="003D0F63"/>
    <w:rsid w:val="003D4499"/>
    <w:rsid w:val="003D73B1"/>
    <w:rsid w:val="003E27B4"/>
    <w:rsid w:val="003F1579"/>
    <w:rsid w:val="003F683C"/>
    <w:rsid w:val="00411252"/>
    <w:rsid w:val="004115B7"/>
    <w:rsid w:val="00412546"/>
    <w:rsid w:val="00425DAC"/>
    <w:rsid w:val="00433CE9"/>
    <w:rsid w:val="00444E73"/>
    <w:rsid w:val="004516C0"/>
    <w:rsid w:val="00465EBC"/>
    <w:rsid w:val="004678A2"/>
    <w:rsid w:val="00467F7C"/>
    <w:rsid w:val="00473BAB"/>
    <w:rsid w:val="00492B02"/>
    <w:rsid w:val="004B27D0"/>
    <w:rsid w:val="004D39F0"/>
    <w:rsid w:val="00502438"/>
    <w:rsid w:val="0051296D"/>
    <w:rsid w:val="00512CD8"/>
    <w:rsid w:val="00523AE4"/>
    <w:rsid w:val="00525297"/>
    <w:rsid w:val="00532E08"/>
    <w:rsid w:val="005339EC"/>
    <w:rsid w:val="005441ED"/>
    <w:rsid w:val="005450DA"/>
    <w:rsid w:val="00553E36"/>
    <w:rsid w:val="005548D6"/>
    <w:rsid w:val="00560B42"/>
    <w:rsid w:val="00593AD5"/>
    <w:rsid w:val="005972C2"/>
    <w:rsid w:val="005A5E9F"/>
    <w:rsid w:val="005B5904"/>
    <w:rsid w:val="005C7BA2"/>
    <w:rsid w:val="005C7C18"/>
    <w:rsid w:val="005D1001"/>
    <w:rsid w:val="005D6B29"/>
    <w:rsid w:val="005E536E"/>
    <w:rsid w:val="005F1CE7"/>
    <w:rsid w:val="005F74EA"/>
    <w:rsid w:val="00602D76"/>
    <w:rsid w:val="0062307A"/>
    <w:rsid w:val="00625573"/>
    <w:rsid w:val="00626B98"/>
    <w:rsid w:val="00636678"/>
    <w:rsid w:val="00642F82"/>
    <w:rsid w:val="00644E70"/>
    <w:rsid w:val="00671A6E"/>
    <w:rsid w:val="00687BAE"/>
    <w:rsid w:val="00694833"/>
    <w:rsid w:val="006A5B13"/>
    <w:rsid w:val="006A7421"/>
    <w:rsid w:val="006A7BC9"/>
    <w:rsid w:val="006B39C9"/>
    <w:rsid w:val="006B5CF1"/>
    <w:rsid w:val="006B7F3A"/>
    <w:rsid w:val="006C074B"/>
    <w:rsid w:val="006C2A83"/>
    <w:rsid w:val="006D56A1"/>
    <w:rsid w:val="00706C4A"/>
    <w:rsid w:val="00722454"/>
    <w:rsid w:val="0073010B"/>
    <w:rsid w:val="00731438"/>
    <w:rsid w:val="007329AA"/>
    <w:rsid w:val="00732B7E"/>
    <w:rsid w:val="0073439A"/>
    <w:rsid w:val="007442EA"/>
    <w:rsid w:val="0074610E"/>
    <w:rsid w:val="00754D52"/>
    <w:rsid w:val="00756313"/>
    <w:rsid w:val="00767A10"/>
    <w:rsid w:val="007726DB"/>
    <w:rsid w:val="007871BC"/>
    <w:rsid w:val="00792855"/>
    <w:rsid w:val="00795101"/>
    <w:rsid w:val="007A51F6"/>
    <w:rsid w:val="007A5CF5"/>
    <w:rsid w:val="007B1522"/>
    <w:rsid w:val="007B579C"/>
    <w:rsid w:val="007C4541"/>
    <w:rsid w:val="007D0280"/>
    <w:rsid w:val="007D733A"/>
    <w:rsid w:val="007E169D"/>
    <w:rsid w:val="00805235"/>
    <w:rsid w:val="00805974"/>
    <w:rsid w:val="00807587"/>
    <w:rsid w:val="00815FEF"/>
    <w:rsid w:val="00817D29"/>
    <w:rsid w:val="008342F6"/>
    <w:rsid w:val="00834D67"/>
    <w:rsid w:val="00835131"/>
    <w:rsid w:val="0084282E"/>
    <w:rsid w:val="0084504B"/>
    <w:rsid w:val="0086466E"/>
    <w:rsid w:val="008823BB"/>
    <w:rsid w:val="00882705"/>
    <w:rsid w:val="00883465"/>
    <w:rsid w:val="008839B6"/>
    <w:rsid w:val="008A531B"/>
    <w:rsid w:val="008C3B7F"/>
    <w:rsid w:val="008C556B"/>
    <w:rsid w:val="008E4DEB"/>
    <w:rsid w:val="008F433E"/>
    <w:rsid w:val="0090385F"/>
    <w:rsid w:val="00936D57"/>
    <w:rsid w:val="00941BD4"/>
    <w:rsid w:val="00942A8A"/>
    <w:rsid w:val="00942D64"/>
    <w:rsid w:val="00951C5C"/>
    <w:rsid w:val="00953B15"/>
    <w:rsid w:val="00955484"/>
    <w:rsid w:val="00961C1F"/>
    <w:rsid w:val="00965039"/>
    <w:rsid w:val="0096691B"/>
    <w:rsid w:val="00970EAA"/>
    <w:rsid w:val="00977D7D"/>
    <w:rsid w:val="00983859"/>
    <w:rsid w:val="00984A3C"/>
    <w:rsid w:val="0099022E"/>
    <w:rsid w:val="009B1D93"/>
    <w:rsid w:val="009C0A40"/>
    <w:rsid w:val="009D0D45"/>
    <w:rsid w:val="009D4A35"/>
    <w:rsid w:val="009D572C"/>
    <w:rsid w:val="009D6C7A"/>
    <w:rsid w:val="009E49D1"/>
    <w:rsid w:val="009E7201"/>
    <w:rsid w:val="009F4AC3"/>
    <w:rsid w:val="00A02CD9"/>
    <w:rsid w:val="00A2273C"/>
    <w:rsid w:val="00A37EC4"/>
    <w:rsid w:val="00A46642"/>
    <w:rsid w:val="00A53754"/>
    <w:rsid w:val="00A907B1"/>
    <w:rsid w:val="00A94094"/>
    <w:rsid w:val="00AA0B46"/>
    <w:rsid w:val="00AA2191"/>
    <w:rsid w:val="00AA7F37"/>
    <w:rsid w:val="00AB06B2"/>
    <w:rsid w:val="00AD6611"/>
    <w:rsid w:val="00AF3572"/>
    <w:rsid w:val="00AF359F"/>
    <w:rsid w:val="00AF700C"/>
    <w:rsid w:val="00B07E28"/>
    <w:rsid w:val="00B1164E"/>
    <w:rsid w:val="00B221B1"/>
    <w:rsid w:val="00B501B8"/>
    <w:rsid w:val="00B559CF"/>
    <w:rsid w:val="00B664FF"/>
    <w:rsid w:val="00B72AD3"/>
    <w:rsid w:val="00B77EB5"/>
    <w:rsid w:val="00B8379F"/>
    <w:rsid w:val="00B96E25"/>
    <w:rsid w:val="00BC5A20"/>
    <w:rsid w:val="00BE287C"/>
    <w:rsid w:val="00BF0C2E"/>
    <w:rsid w:val="00BF3BE5"/>
    <w:rsid w:val="00BF40CB"/>
    <w:rsid w:val="00BF7900"/>
    <w:rsid w:val="00C0502A"/>
    <w:rsid w:val="00C06BAD"/>
    <w:rsid w:val="00C1290A"/>
    <w:rsid w:val="00C2350A"/>
    <w:rsid w:val="00C252DE"/>
    <w:rsid w:val="00C42988"/>
    <w:rsid w:val="00C42D7D"/>
    <w:rsid w:val="00C4729B"/>
    <w:rsid w:val="00C55777"/>
    <w:rsid w:val="00C563B1"/>
    <w:rsid w:val="00C669E6"/>
    <w:rsid w:val="00C70FE2"/>
    <w:rsid w:val="00C76CD1"/>
    <w:rsid w:val="00C8175D"/>
    <w:rsid w:val="00CB37D9"/>
    <w:rsid w:val="00CC3E23"/>
    <w:rsid w:val="00CC4487"/>
    <w:rsid w:val="00CC779F"/>
    <w:rsid w:val="00CD1165"/>
    <w:rsid w:val="00CD2883"/>
    <w:rsid w:val="00CD288B"/>
    <w:rsid w:val="00CD3B94"/>
    <w:rsid w:val="00CD5EDF"/>
    <w:rsid w:val="00CE269B"/>
    <w:rsid w:val="00CE3C1E"/>
    <w:rsid w:val="00CE593D"/>
    <w:rsid w:val="00CF5687"/>
    <w:rsid w:val="00D06806"/>
    <w:rsid w:val="00D2685C"/>
    <w:rsid w:val="00D31155"/>
    <w:rsid w:val="00D419D4"/>
    <w:rsid w:val="00D428D0"/>
    <w:rsid w:val="00D440CC"/>
    <w:rsid w:val="00D45C87"/>
    <w:rsid w:val="00D51179"/>
    <w:rsid w:val="00D5755F"/>
    <w:rsid w:val="00D6638D"/>
    <w:rsid w:val="00DB480B"/>
    <w:rsid w:val="00DC0F3D"/>
    <w:rsid w:val="00DC12E2"/>
    <w:rsid w:val="00DC531B"/>
    <w:rsid w:val="00DE14DA"/>
    <w:rsid w:val="00DE311C"/>
    <w:rsid w:val="00E121CC"/>
    <w:rsid w:val="00E25520"/>
    <w:rsid w:val="00E30615"/>
    <w:rsid w:val="00E31ED2"/>
    <w:rsid w:val="00E355F0"/>
    <w:rsid w:val="00E50BD0"/>
    <w:rsid w:val="00E77801"/>
    <w:rsid w:val="00E91727"/>
    <w:rsid w:val="00EA4DF0"/>
    <w:rsid w:val="00EC234D"/>
    <w:rsid w:val="00ED3107"/>
    <w:rsid w:val="00EF18FC"/>
    <w:rsid w:val="00F009CE"/>
    <w:rsid w:val="00F1704B"/>
    <w:rsid w:val="00F3416A"/>
    <w:rsid w:val="00F53422"/>
    <w:rsid w:val="00F672D0"/>
    <w:rsid w:val="00F7258F"/>
    <w:rsid w:val="00F74D93"/>
    <w:rsid w:val="00F80409"/>
    <w:rsid w:val="00F858E9"/>
    <w:rsid w:val="00FA0FF0"/>
    <w:rsid w:val="00FA170E"/>
    <w:rsid w:val="00FA2EEB"/>
    <w:rsid w:val="00FA3F4D"/>
    <w:rsid w:val="00FA608C"/>
    <w:rsid w:val="00FA76BE"/>
    <w:rsid w:val="00FC5689"/>
    <w:rsid w:val="00FD24C1"/>
    <w:rsid w:val="00FD752B"/>
    <w:rsid w:val="00FE16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D2BEA6"/>
  <w15:chartTrackingRefBased/>
  <w15:docId w15:val="{AA425802-4AE9-4B2E-9FD6-EE4FBBAF0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074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6030"/>
    <w:pPr>
      <w:ind w:firstLineChars="200" w:firstLine="420"/>
    </w:pPr>
  </w:style>
  <w:style w:type="paragraph" w:styleId="a4">
    <w:name w:val="header"/>
    <w:basedOn w:val="a"/>
    <w:link w:val="a5"/>
    <w:uiPriority w:val="99"/>
    <w:unhideWhenUsed/>
    <w:rsid w:val="00124987"/>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124987"/>
    <w:rPr>
      <w:sz w:val="18"/>
      <w:szCs w:val="18"/>
    </w:rPr>
  </w:style>
  <w:style w:type="paragraph" w:styleId="a6">
    <w:name w:val="footer"/>
    <w:basedOn w:val="a"/>
    <w:link w:val="a7"/>
    <w:uiPriority w:val="99"/>
    <w:unhideWhenUsed/>
    <w:rsid w:val="00124987"/>
    <w:pPr>
      <w:tabs>
        <w:tab w:val="center" w:pos="4153"/>
        <w:tab w:val="right" w:pos="8306"/>
      </w:tabs>
      <w:snapToGrid w:val="0"/>
      <w:jc w:val="left"/>
    </w:pPr>
    <w:rPr>
      <w:sz w:val="18"/>
      <w:szCs w:val="18"/>
    </w:rPr>
  </w:style>
  <w:style w:type="character" w:customStyle="1" w:styleId="a7">
    <w:name w:val="页脚 字符"/>
    <w:basedOn w:val="a0"/>
    <w:link w:val="a6"/>
    <w:uiPriority w:val="99"/>
    <w:rsid w:val="00124987"/>
    <w:rPr>
      <w:sz w:val="18"/>
      <w:szCs w:val="18"/>
    </w:rPr>
  </w:style>
  <w:style w:type="paragraph" w:styleId="a8">
    <w:name w:val="annotation text"/>
    <w:basedOn w:val="a"/>
    <w:link w:val="a9"/>
    <w:uiPriority w:val="99"/>
    <w:semiHidden/>
    <w:unhideWhenUsed/>
    <w:rsid w:val="00124987"/>
    <w:pPr>
      <w:jc w:val="left"/>
    </w:pPr>
    <w:rPr>
      <w:rFonts w:cs="Times New Roman"/>
      <w:sz w:val="22"/>
      <w:szCs w:val="24"/>
    </w:rPr>
  </w:style>
  <w:style w:type="character" w:customStyle="1" w:styleId="a9">
    <w:name w:val="批注文字 字符"/>
    <w:basedOn w:val="a0"/>
    <w:link w:val="a8"/>
    <w:uiPriority w:val="99"/>
    <w:semiHidden/>
    <w:rsid w:val="00124987"/>
    <w:rPr>
      <w:rFonts w:cs="Times New Roman"/>
      <w:sz w:val="22"/>
      <w:szCs w:val="24"/>
    </w:rPr>
  </w:style>
  <w:style w:type="character" w:styleId="aa">
    <w:name w:val="annotation reference"/>
    <w:basedOn w:val="a0"/>
    <w:uiPriority w:val="99"/>
    <w:semiHidden/>
    <w:unhideWhenUsed/>
    <w:rsid w:val="00124987"/>
    <w:rPr>
      <w:sz w:val="21"/>
      <w:szCs w:val="21"/>
    </w:rPr>
  </w:style>
  <w:style w:type="paragraph" w:styleId="ab">
    <w:name w:val="Balloon Text"/>
    <w:basedOn w:val="a"/>
    <w:link w:val="ac"/>
    <w:uiPriority w:val="99"/>
    <w:semiHidden/>
    <w:unhideWhenUsed/>
    <w:rsid w:val="00124987"/>
    <w:rPr>
      <w:sz w:val="18"/>
      <w:szCs w:val="18"/>
    </w:rPr>
  </w:style>
  <w:style w:type="character" w:customStyle="1" w:styleId="ac">
    <w:name w:val="批注框文本 字符"/>
    <w:basedOn w:val="a0"/>
    <w:link w:val="ab"/>
    <w:uiPriority w:val="99"/>
    <w:semiHidden/>
    <w:rsid w:val="00124987"/>
    <w:rPr>
      <w:sz w:val="18"/>
      <w:szCs w:val="18"/>
    </w:rPr>
  </w:style>
  <w:style w:type="table" w:styleId="ad">
    <w:name w:val="Table Grid"/>
    <w:basedOn w:val="a1"/>
    <w:uiPriority w:val="39"/>
    <w:rsid w:val="001249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5B5904"/>
    <w:pPr>
      <w:widowControl/>
      <w:spacing w:before="100" w:beforeAutospacing="1" w:after="100" w:afterAutospacing="1"/>
      <w:jc w:val="left"/>
    </w:pPr>
    <w:rPr>
      <w:rFonts w:ascii="宋体" w:eastAsia="宋体" w:hAnsi="宋体" w:cs="宋体"/>
      <w:kern w:val="0"/>
      <w:sz w:val="24"/>
      <w:szCs w:val="24"/>
    </w:rPr>
  </w:style>
  <w:style w:type="character" w:customStyle="1" w:styleId="fontstyle01">
    <w:name w:val="fontstyle01"/>
    <w:basedOn w:val="a0"/>
    <w:rsid w:val="00167AE8"/>
    <w:rPr>
      <w:rFonts w:ascii="TimesNewRomanPSMT" w:hAnsi="TimesNewRomanPSMT" w:hint="default"/>
      <w:b w:val="0"/>
      <w:bCs w:val="0"/>
      <w:i w:val="0"/>
      <w:iCs w:val="0"/>
      <w:color w:val="000000"/>
      <w:sz w:val="22"/>
      <w:szCs w:val="22"/>
    </w:rPr>
  </w:style>
  <w:style w:type="character" w:customStyle="1" w:styleId="fontstyle11">
    <w:name w:val="fontstyle11"/>
    <w:basedOn w:val="a0"/>
    <w:rsid w:val="00167AE8"/>
    <w:rPr>
      <w:rFonts w:ascii="宋体" w:eastAsia="宋体" w:hAnsi="宋体" w:hint="eastAsia"/>
      <w:b w:val="0"/>
      <w:bCs w:val="0"/>
      <w:i w:val="0"/>
      <w:iCs w:val="0"/>
      <w:color w:val="000000"/>
      <w:sz w:val="22"/>
      <w:szCs w:val="22"/>
    </w:rPr>
  </w:style>
  <w:style w:type="paragraph" w:styleId="af">
    <w:name w:val="annotation subject"/>
    <w:basedOn w:val="a8"/>
    <w:next w:val="a8"/>
    <w:link w:val="af0"/>
    <w:uiPriority w:val="99"/>
    <w:semiHidden/>
    <w:unhideWhenUsed/>
    <w:rsid w:val="004516C0"/>
    <w:rPr>
      <w:rFonts w:cstheme="minorBidi"/>
      <w:b/>
      <w:bCs/>
      <w:sz w:val="21"/>
      <w:szCs w:val="22"/>
    </w:rPr>
  </w:style>
  <w:style w:type="character" w:customStyle="1" w:styleId="af0">
    <w:name w:val="批注主题 字符"/>
    <w:basedOn w:val="a9"/>
    <w:link w:val="af"/>
    <w:uiPriority w:val="99"/>
    <w:semiHidden/>
    <w:rsid w:val="004516C0"/>
    <w:rPr>
      <w:rFonts w:cs="Times New Roman"/>
      <w:b/>
      <w:bCs/>
      <w:sz w:val="22"/>
      <w:szCs w:val="24"/>
    </w:rPr>
  </w:style>
  <w:style w:type="character" w:customStyle="1" w:styleId="fontstyle31">
    <w:name w:val="fontstyle31"/>
    <w:basedOn w:val="a0"/>
    <w:rsid w:val="00CD2883"/>
    <w:rPr>
      <w:rFonts w:ascii="TimesNewRoman" w:hAnsi="TimesNewRoman" w:hint="default"/>
      <w:b w:val="0"/>
      <w:bCs w:val="0"/>
      <w:i w:val="0"/>
      <w:iCs w:val="0"/>
      <w:color w:val="000000"/>
      <w:sz w:val="18"/>
      <w:szCs w:val="18"/>
    </w:rPr>
  </w:style>
  <w:style w:type="paragraph" w:styleId="af1">
    <w:name w:val="caption"/>
    <w:basedOn w:val="a"/>
    <w:next w:val="a"/>
    <w:uiPriority w:val="35"/>
    <w:unhideWhenUsed/>
    <w:qFormat/>
    <w:rsid w:val="00FE1632"/>
    <w:pPr>
      <w:widowControl/>
      <w:spacing w:after="200"/>
      <w:jc w:val="left"/>
    </w:pPr>
    <w:rPr>
      <w:rFonts w:ascii="Cambria" w:eastAsia="Cambria" w:hAnsi="Cambria" w:cs="Times New Roman"/>
      <w:i/>
      <w:iCs/>
      <w:color w:val="44546A" w:themeColor="text2"/>
      <w:kern w:val="0"/>
      <w:sz w:val="18"/>
      <w:szCs w:val="18"/>
      <w:lang w:val="es-ES_tradnl" w:eastAsia="en-US"/>
    </w:rPr>
  </w:style>
  <w:style w:type="character" w:styleId="af2">
    <w:name w:val="Hyperlink"/>
    <w:basedOn w:val="a0"/>
    <w:uiPriority w:val="99"/>
    <w:unhideWhenUsed/>
    <w:rsid w:val="00FE1632"/>
    <w:rPr>
      <w:color w:val="0563C1" w:themeColor="hyperlink"/>
      <w:u w:val="single"/>
    </w:rPr>
  </w:style>
  <w:style w:type="character" w:customStyle="1" w:styleId="katex-mathml">
    <w:name w:val="katex-mathml"/>
    <w:basedOn w:val="a0"/>
    <w:rsid w:val="000842A7"/>
  </w:style>
  <w:style w:type="character" w:customStyle="1" w:styleId="mord">
    <w:name w:val="mord"/>
    <w:basedOn w:val="a0"/>
    <w:rsid w:val="000842A7"/>
  </w:style>
  <w:style w:type="character" w:customStyle="1" w:styleId="mrel">
    <w:name w:val="mrel"/>
    <w:basedOn w:val="a0"/>
    <w:rsid w:val="000842A7"/>
  </w:style>
  <w:style w:type="table" w:customStyle="1" w:styleId="1">
    <w:name w:val="网格型1"/>
    <w:basedOn w:val="a1"/>
    <w:next w:val="ad"/>
    <w:uiPriority w:val="39"/>
    <w:rsid w:val="00970E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laceholder Text"/>
    <w:basedOn w:val="a0"/>
    <w:uiPriority w:val="99"/>
    <w:semiHidden/>
    <w:rsid w:val="0096691B"/>
    <w:rPr>
      <w:color w:val="808080"/>
    </w:rPr>
  </w:style>
  <w:style w:type="paragraph" w:styleId="af4">
    <w:name w:val="Revision"/>
    <w:hidden/>
    <w:uiPriority w:val="99"/>
    <w:semiHidden/>
    <w:rsid w:val="006C074B"/>
  </w:style>
  <w:style w:type="character" w:customStyle="1" w:styleId="af5">
    <w:name w:val="（中）基金项目样式"/>
    <w:basedOn w:val="a0"/>
    <w:rsid w:val="001A2BEB"/>
    <w:rPr>
      <w:rFonts w:ascii="Times New Roman" w:eastAsia="宋体" w:hAnsi="Times New Roman"/>
      <w:sz w:val="18"/>
      <w:szCs w:val="16"/>
    </w:rPr>
  </w:style>
  <w:style w:type="paragraph" w:customStyle="1" w:styleId="af6">
    <w:name w:val="（中）作者简介样式"/>
    <w:basedOn w:val="a6"/>
    <w:qFormat/>
    <w:rsid w:val="001A2BEB"/>
    <w:pPr>
      <w:tabs>
        <w:tab w:val="left" w:pos="420"/>
      </w:tabs>
    </w:pPr>
    <w:rPr>
      <w:rFonts w:ascii="Times New Roman" w:eastAsia="宋体" w:hAnsi="Times New Roman" w:cs="Times New Roman"/>
    </w:rPr>
  </w:style>
  <w:style w:type="character" w:customStyle="1" w:styleId="af7">
    <w:name w:val="（中）通信作者样式"/>
    <w:basedOn w:val="a0"/>
    <w:uiPriority w:val="1"/>
    <w:qFormat/>
    <w:rsid w:val="001A2BEB"/>
    <w:rPr>
      <w:rFonts w:ascii="Times New Roman" w:eastAsia="宋体"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916554">
      <w:bodyDiv w:val="1"/>
      <w:marLeft w:val="0"/>
      <w:marRight w:val="0"/>
      <w:marTop w:val="0"/>
      <w:marBottom w:val="0"/>
      <w:divBdr>
        <w:top w:val="none" w:sz="0" w:space="0" w:color="auto"/>
        <w:left w:val="none" w:sz="0" w:space="0" w:color="auto"/>
        <w:bottom w:val="none" w:sz="0" w:space="0" w:color="auto"/>
        <w:right w:val="none" w:sz="0" w:space="0" w:color="auto"/>
      </w:divBdr>
    </w:div>
    <w:div w:id="233128051">
      <w:bodyDiv w:val="1"/>
      <w:marLeft w:val="0"/>
      <w:marRight w:val="0"/>
      <w:marTop w:val="0"/>
      <w:marBottom w:val="0"/>
      <w:divBdr>
        <w:top w:val="none" w:sz="0" w:space="0" w:color="auto"/>
        <w:left w:val="none" w:sz="0" w:space="0" w:color="auto"/>
        <w:bottom w:val="none" w:sz="0" w:space="0" w:color="auto"/>
        <w:right w:val="none" w:sz="0" w:space="0" w:color="auto"/>
      </w:divBdr>
    </w:div>
    <w:div w:id="373700790">
      <w:bodyDiv w:val="1"/>
      <w:marLeft w:val="0"/>
      <w:marRight w:val="0"/>
      <w:marTop w:val="0"/>
      <w:marBottom w:val="0"/>
      <w:divBdr>
        <w:top w:val="none" w:sz="0" w:space="0" w:color="auto"/>
        <w:left w:val="none" w:sz="0" w:space="0" w:color="auto"/>
        <w:bottom w:val="none" w:sz="0" w:space="0" w:color="auto"/>
        <w:right w:val="none" w:sz="0" w:space="0" w:color="auto"/>
      </w:divBdr>
    </w:div>
    <w:div w:id="395396481">
      <w:bodyDiv w:val="1"/>
      <w:marLeft w:val="0"/>
      <w:marRight w:val="0"/>
      <w:marTop w:val="0"/>
      <w:marBottom w:val="0"/>
      <w:divBdr>
        <w:top w:val="none" w:sz="0" w:space="0" w:color="auto"/>
        <w:left w:val="none" w:sz="0" w:space="0" w:color="auto"/>
        <w:bottom w:val="none" w:sz="0" w:space="0" w:color="auto"/>
        <w:right w:val="none" w:sz="0" w:space="0" w:color="auto"/>
      </w:divBdr>
    </w:div>
    <w:div w:id="425929099">
      <w:bodyDiv w:val="1"/>
      <w:marLeft w:val="0"/>
      <w:marRight w:val="0"/>
      <w:marTop w:val="0"/>
      <w:marBottom w:val="0"/>
      <w:divBdr>
        <w:top w:val="none" w:sz="0" w:space="0" w:color="auto"/>
        <w:left w:val="none" w:sz="0" w:space="0" w:color="auto"/>
        <w:bottom w:val="none" w:sz="0" w:space="0" w:color="auto"/>
        <w:right w:val="none" w:sz="0" w:space="0" w:color="auto"/>
      </w:divBdr>
    </w:div>
    <w:div w:id="526794018">
      <w:bodyDiv w:val="1"/>
      <w:marLeft w:val="0"/>
      <w:marRight w:val="0"/>
      <w:marTop w:val="0"/>
      <w:marBottom w:val="0"/>
      <w:divBdr>
        <w:top w:val="none" w:sz="0" w:space="0" w:color="auto"/>
        <w:left w:val="none" w:sz="0" w:space="0" w:color="auto"/>
        <w:bottom w:val="none" w:sz="0" w:space="0" w:color="auto"/>
        <w:right w:val="none" w:sz="0" w:space="0" w:color="auto"/>
      </w:divBdr>
    </w:div>
    <w:div w:id="579875249">
      <w:bodyDiv w:val="1"/>
      <w:marLeft w:val="0"/>
      <w:marRight w:val="0"/>
      <w:marTop w:val="0"/>
      <w:marBottom w:val="0"/>
      <w:divBdr>
        <w:top w:val="none" w:sz="0" w:space="0" w:color="auto"/>
        <w:left w:val="none" w:sz="0" w:space="0" w:color="auto"/>
        <w:bottom w:val="none" w:sz="0" w:space="0" w:color="auto"/>
        <w:right w:val="none" w:sz="0" w:space="0" w:color="auto"/>
      </w:divBdr>
    </w:div>
    <w:div w:id="890962473">
      <w:bodyDiv w:val="1"/>
      <w:marLeft w:val="0"/>
      <w:marRight w:val="0"/>
      <w:marTop w:val="0"/>
      <w:marBottom w:val="0"/>
      <w:divBdr>
        <w:top w:val="none" w:sz="0" w:space="0" w:color="auto"/>
        <w:left w:val="none" w:sz="0" w:space="0" w:color="auto"/>
        <w:bottom w:val="none" w:sz="0" w:space="0" w:color="auto"/>
        <w:right w:val="none" w:sz="0" w:space="0" w:color="auto"/>
      </w:divBdr>
    </w:div>
    <w:div w:id="939336641">
      <w:bodyDiv w:val="1"/>
      <w:marLeft w:val="0"/>
      <w:marRight w:val="0"/>
      <w:marTop w:val="0"/>
      <w:marBottom w:val="0"/>
      <w:divBdr>
        <w:top w:val="none" w:sz="0" w:space="0" w:color="auto"/>
        <w:left w:val="none" w:sz="0" w:space="0" w:color="auto"/>
        <w:bottom w:val="none" w:sz="0" w:space="0" w:color="auto"/>
        <w:right w:val="none" w:sz="0" w:space="0" w:color="auto"/>
      </w:divBdr>
    </w:div>
    <w:div w:id="1129131425">
      <w:bodyDiv w:val="1"/>
      <w:marLeft w:val="0"/>
      <w:marRight w:val="0"/>
      <w:marTop w:val="0"/>
      <w:marBottom w:val="0"/>
      <w:divBdr>
        <w:top w:val="none" w:sz="0" w:space="0" w:color="auto"/>
        <w:left w:val="none" w:sz="0" w:space="0" w:color="auto"/>
        <w:bottom w:val="none" w:sz="0" w:space="0" w:color="auto"/>
        <w:right w:val="none" w:sz="0" w:space="0" w:color="auto"/>
      </w:divBdr>
    </w:div>
    <w:div w:id="1170560807">
      <w:bodyDiv w:val="1"/>
      <w:marLeft w:val="0"/>
      <w:marRight w:val="0"/>
      <w:marTop w:val="0"/>
      <w:marBottom w:val="0"/>
      <w:divBdr>
        <w:top w:val="none" w:sz="0" w:space="0" w:color="auto"/>
        <w:left w:val="none" w:sz="0" w:space="0" w:color="auto"/>
        <w:bottom w:val="none" w:sz="0" w:space="0" w:color="auto"/>
        <w:right w:val="none" w:sz="0" w:space="0" w:color="auto"/>
      </w:divBdr>
    </w:div>
    <w:div w:id="1193149392">
      <w:bodyDiv w:val="1"/>
      <w:marLeft w:val="0"/>
      <w:marRight w:val="0"/>
      <w:marTop w:val="0"/>
      <w:marBottom w:val="0"/>
      <w:divBdr>
        <w:top w:val="none" w:sz="0" w:space="0" w:color="auto"/>
        <w:left w:val="none" w:sz="0" w:space="0" w:color="auto"/>
        <w:bottom w:val="none" w:sz="0" w:space="0" w:color="auto"/>
        <w:right w:val="none" w:sz="0" w:space="0" w:color="auto"/>
      </w:divBdr>
    </w:div>
    <w:div w:id="1292783477">
      <w:bodyDiv w:val="1"/>
      <w:marLeft w:val="0"/>
      <w:marRight w:val="0"/>
      <w:marTop w:val="0"/>
      <w:marBottom w:val="0"/>
      <w:divBdr>
        <w:top w:val="none" w:sz="0" w:space="0" w:color="auto"/>
        <w:left w:val="none" w:sz="0" w:space="0" w:color="auto"/>
        <w:bottom w:val="none" w:sz="0" w:space="0" w:color="auto"/>
        <w:right w:val="none" w:sz="0" w:space="0" w:color="auto"/>
      </w:divBdr>
    </w:div>
    <w:div w:id="1567453797">
      <w:bodyDiv w:val="1"/>
      <w:marLeft w:val="0"/>
      <w:marRight w:val="0"/>
      <w:marTop w:val="0"/>
      <w:marBottom w:val="0"/>
      <w:divBdr>
        <w:top w:val="none" w:sz="0" w:space="0" w:color="auto"/>
        <w:left w:val="none" w:sz="0" w:space="0" w:color="auto"/>
        <w:bottom w:val="none" w:sz="0" w:space="0" w:color="auto"/>
        <w:right w:val="none" w:sz="0" w:space="0" w:color="auto"/>
      </w:divBdr>
    </w:div>
    <w:div w:id="1782872408">
      <w:bodyDiv w:val="1"/>
      <w:marLeft w:val="0"/>
      <w:marRight w:val="0"/>
      <w:marTop w:val="0"/>
      <w:marBottom w:val="0"/>
      <w:divBdr>
        <w:top w:val="none" w:sz="0" w:space="0" w:color="auto"/>
        <w:left w:val="none" w:sz="0" w:space="0" w:color="auto"/>
        <w:bottom w:val="none" w:sz="0" w:space="0" w:color="auto"/>
        <w:right w:val="none" w:sz="0" w:space="0" w:color="auto"/>
      </w:divBdr>
    </w:div>
    <w:div w:id="1906379595">
      <w:bodyDiv w:val="1"/>
      <w:marLeft w:val="0"/>
      <w:marRight w:val="0"/>
      <w:marTop w:val="0"/>
      <w:marBottom w:val="0"/>
      <w:divBdr>
        <w:top w:val="none" w:sz="0" w:space="0" w:color="auto"/>
        <w:left w:val="none" w:sz="0" w:space="0" w:color="auto"/>
        <w:bottom w:val="none" w:sz="0" w:space="0" w:color="auto"/>
        <w:right w:val="none" w:sz="0" w:space="0" w:color="auto"/>
      </w:divBdr>
    </w:div>
    <w:div w:id="1950966896">
      <w:bodyDiv w:val="1"/>
      <w:marLeft w:val="0"/>
      <w:marRight w:val="0"/>
      <w:marTop w:val="0"/>
      <w:marBottom w:val="0"/>
      <w:divBdr>
        <w:top w:val="none" w:sz="0" w:space="0" w:color="auto"/>
        <w:left w:val="none" w:sz="0" w:space="0" w:color="auto"/>
        <w:bottom w:val="none" w:sz="0" w:space="0" w:color="auto"/>
        <w:right w:val="none" w:sz="0" w:space="0" w:color="auto"/>
      </w:divBdr>
    </w:div>
    <w:div w:id="2040157546">
      <w:bodyDiv w:val="1"/>
      <w:marLeft w:val="0"/>
      <w:marRight w:val="0"/>
      <w:marTop w:val="0"/>
      <w:marBottom w:val="0"/>
      <w:divBdr>
        <w:top w:val="none" w:sz="0" w:space="0" w:color="auto"/>
        <w:left w:val="none" w:sz="0" w:space="0" w:color="auto"/>
        <w:bottom w:val="none" w:sz="0" w:space="0" w:color="auto"/>
        <w:right w:val="none" w:sz="0" w:space="0" w:color="auto"/>
      </w:divBdr>
    </w:div>
    <w:div w:id="2067298435">
      <w:bodyDiv w:val="1"/>
      <w:marLeft w:val="0"/>
      <w:marRight w:val="0"/>
      <w:marTop w:val="0"/>
      <w:marBottom w:val="0"/>
      <w:divBdr>
        <w:top w:val="none" w:sz="0" w:space="0" w:color="auto"/>
        <w:left w:val="none" w:sz="0" w:space="0" w:color="auto"/>
        <w:bottom w:val="none" w:sz="0" w:space="0" w:color="auto"/>
        <w:right w:val="none" w:sz="0" w:space="0" w:color="auto"/>
      </w:divBdr>
    </w:div>
    <w:div w:id="2089036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7.emf"/><Relationship Id="rId26" Type="http://schemas.openxmlformats.org/officeDocument/2006/relationships/image" Target="media/image12.wmf"/><Relationship Id="rId39" Type="http://schemas.openxmlformats.org/officeDocument/2006/relationships/image" Target="media/image19.wmf"/><Relationship Id="rId21" Type="http://schemas.openxmlformats.org/officeDocument/2006/relationships/oleObject" Target="embeddings/oleObject4.bin"/><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23.emf"/><Relationship Id="rId50"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4.wmf"/><Relationship Id="rId11" Type="http://schemas.openxmlformats.org/officeDocument/2006/relationships/image" Target="media/image2.png"/><Relationship Id="rId24" Type="http://schemas.openxmlformats.org/officeDocument/2006/relationships/image" Target="media/image11.wmf"/><Relationship Id="rId32" Type="http://schemas.openxmlformats.org/officeDocument/2006/relationships/oleObject" Target="embeddings/oleObject9.bin"/><Relationship Id="rId37" Type="http://schemas.openxmlformats.org/officeDocument/2006/relationships/image" Target="media/image18.wmf"/><Relationship Id="rId40" Type="http://schemas.openxmlformats.org/officeDocument/2006/relationships/oleObject" Target="embeddings/oleObject13.bin"/><Relationship Id="rId45" Type="http://schemas.openxmlformats.org/officeDocument/2006/relationships/image" Target="media/image22.wmf"/><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5.bin"/><Relationship Id="rId28" Type="http://schemas.openxmlformats.org/officeDocument/2006/relationships/image" Target="media/image13.emf"/><Relationship Id="rId36" Type="http://schemas.openxmlformats.org/officeDocument/2006/relationships/oleObject" Target="embeddings/oleObject11.bin"/><Relationship Id="rId49" Type="http://schemas.openxmlformats.org/officeDocument/2006/relationships/image" Target="media/image25.emf"/><Relationship Id="rId10" Type="http://schemas.openxmlformats.org/officeDocument/2006/relationships/oleObject" Target="embeddings/oleObject1.bin"/><Relationship Id="rId19" Type="http://schemas.openxmlformats.org/officeDocument/2006/relationships/image" Target="media/image8.emf"/><Relationship Id="rId31" Type="http://schemas.openxmlformats.org/officeDocument/2006/relationships/image" Target="media/image15.wmf"/><Relationship Id="rId44" Type="http://schemas.openxmlformats.org/officeDocument/2006/relationships/oleObject" Target="embeddings/oleObject15.bin"/><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4.wmf"/><Relationship Id="rId22" Type="http://schemas.openxmlformats.org/officeDocument/2006/relationships/image" Target="media/image10.wmf"/><Relationship Id="rId27" Type="http://schemas.openxmlformats.org/officeDocument/2006/relationships/oleObject" Target="embeddings/oleObject7.bin"/><Relationship Id="rId30" Type="http://schemas.openxmlformats.org/officeDocument/2006/relationships/oleObject" Target="embeddings/oleObject8.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image" Target="media/image24.emf"/><Relationship Id="rId8" Type="http://schemas.openxmlformats.org/officeDocument/2006/relationships/footer" Target="foot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6.emf"/><Relationship Id="rId25" Type="http://schemas.openxmlformats.org/officeDocument/2006/relationships/oleObject" Target="embeddings/oleObject6.bin"/><Relationship Id="rId33" Type="http://schemas.openxmlformats.org/officeDocument/2006/relationships/image" Target="media/image16.wmf"/><Relationship Id="rId38" Type="http://schemas.openxmlformats.org/officeDocument/2006/relationships/oleObject" Target="embeddings/oleObject12.bin"/><Relationship Id="rId46" Type="http://schemas.openxmlformats.org/officeDocument/2006/relationships/oleObject" Target="embeddings/oleObject16.bin"/><Relationship Id="rId20" Type="http://schemas.openxmlformats.org/officeDocument/2006/relationships/image" Target="media/image9.wmf"/><Relationship Id="rId41"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FCD43-497C-4015-A747-B0CF72C0B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3216</Words>
  <Characters>18337</Characters>
  <Application>Microsoft Office Word</Application>
  <DocSecurity>0</DocSecurity>
  <Lines>152</Lines>
  <Paragraphs>43</Paragraphs>
  <ScaleCrop>false</ScaleCrop>
  <Company/>
  <LinksUpToDate>false</LinksUpToDate>
  <CharactersWithSpaces>21510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熊熊猛</dc:creator>
  <cp:keywords/>
  <dc:description/>
  <cp:lastModifiedBy>yh X</cp:lastModifiedBy>
  <cp:revision>3</cp:revision>
  <dcterms:created xsi:type="dcterms:W3CDTF">2025-04-04T14:04:00Z</dcterms:created>
  <dcterms:modified xsi:type="dcterms:W3CDTF">2026-03-20T08:47:00Z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d0b29048-d8be-44a8-b4cc-0e57fdc6026e</vt:lpwstr>
  </property>
</Properties>
</file>