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vsdx" ContentType="application/vnd.ms-visio.drawing"/>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FF5121" w14:textId="35F2C314" w:rsidR="0002062C" w:rsidRDefault="00EF46CD">
      <w:pPr>
        <w:widowControl/>
        <w:spacing w:line="240" w:lineRule="atLeast"/>
        <w:jc w:val="center"/>
        <w:rPr>
          <w:rFonts w:ascii="Times New Roman" w:eastAsiaTheme="majorEastAsia" w:hAnsi="Times New Roman" w:cs="Times New Roman"/>
          <w:b/>
          <w:bCs/>
          <w:kern w:val="0"/>
          <w:sz w:val="44"/>
          <w:szCs w:val="44"/>
        </w:rPr>
      </w:pPr>
      <w:r>
        <w:rPr>
          <w:rFonts w:ascii="Times New Roman" w:eastAsiaTheme="majorEastAsia" w:hAnsi="Times New Roman" w:cs="Times New Roman"/>
          <w:b/>
          <w:bCs/>
          <w:kern w:val="0"/>
          <w:sz w:val="44"/>
          <w:szCs w:val="44"/>
        </w:rPr>
        <w:t>基于</w:t>
      </w:r>
      <w:r>
        <w:rPr>
          <w:rFonts w:ascii="Times New Roman" w:eastAsiaTheme="majorEastAsia" w:hAnsi="Times New Roman" w:cs="Times New Roman" w:hint="eastAsia"/>
          <w:b/>
          <w:bCs/>
          <w:kern w:val="0"/>
          <w:sz w:val="44"/>
          <w:szCs w:val="44"/>
        </w:rPr>
        <w:t>“</w:t>
      </w:r>
      <w:r>
        <w:rPr>
          <w:rFonts w:ascii="Times New Roman" w:eastAsiaTheme="majorEastAsia" w:hAnsi="Times New Roman" w:cs="Times New Roman"/>
          <w:b/>
          <w:bCs/>
          <w:kern w:val="0"/>
          <w:sz w:val="44"/>
          <w:szCs w:val="44"/>
        </w:rPr>
        <w:t>特征</w:t>
      </w:r>
      <w:r>
        <w:rPr>
          <w:rFonts w:ascii="Times New Roman" w:eastAsiaTheme="majorEastAsia" w:hAnsi="Times New Roman" w:cs="Times New Roman"/>
          <w:b/>
          <w:bCs/>
          <w:kern w:val="0"/>
          <w:sz w:val="44"/>
          <w:szCs w:val="44"/>
        </w:rPr>
        <w:t>-</w:t>
      </w:r>
      <w:r>
        <w:rPr>
          <w:rFonts w:ascii="Times New Roman" w:eastAsiaTheme="majorEastAsia" w:hAnsi="Times New Roman" w:cs="Times New Roman"/>
          <w:b/>
          <w:bCs/>
          <w:kern w:val="0"/>
          <w:sz w:val="44"/>
          <w:szCs w:val="44"/>
        </w:rPr>
        <w:t>结构</w:t>
      </w:r>
      <w:r>
        <w:rPr>
          <w:rFonts w:ascii="Times New Roman" w:eastAsiaTheme="majorEastAsia" w:hAnsi="Times New Roman" w:cs="Times New Roman" w:hint="eastAsia"/>
          <w:b/>
          <w:bCs/>
          <w:kern w:val="0"/>
          <w:sz w:val="44"/>
          <w:szCs w:val="44"/>
        </w:rPr>
        <w:t>”</w:t>
      </w:r>
      <w:r>
        <w:rPr>
          <w:rFonts w:ascii="Times New Roman" w:eastAsiaTheme="majorEastAsia" w:hAnsi="Times New Roman" w:cs="Times New Roman"/>
          <w:b/>
          <w:bCs/>
          <w:kern w:val="0"/>
          <w:sz w:val="44"/>
          <w:szCs w:val="44"/>
        </w:rPr>
        <w:t>融合影响力分析的城市道路网络</w:t>
      </w:r>
      <w:r>
        <w:rPr>
          <w:rFonts w:ascii="Times New Roman" w:eastAsiaTheme="majorEastAsia" w:hAnsi="Times New Roman" w:cs="Times New Roman" w:hint="eastAsia"/>
          <w:b/>
          <w:bCs/>
          <w:kern w:val="0"/>
          <w:sz w:val="44"/>
          <w:szCs w:val="44"/>
        </w:rPr>
        <w:t>关键</w:t>
      </w:r>
      <w:r>
        <w:rPr>
          <w:rFonts w:ascii="Times New Roman" w:eastAsiaTheme="majorEastAsia" w:hAnsi="Times New Roman" w:cs="Times New Roman"/>
          <w:b/>
          <w:bCs/>
          <w:kern w:val="0"/>
          <w:sz w:val="44"/>
          <w:szCs w:val="44"/>
        </w:rPr>
        <w:t>路段识别</w:t>
      </w:r>
    </w:p>
    <w:p w14:paraId="6DAAF2DA" w14:textId="77777777" w:rsidR="0002062C" w:rsidRDefault="00EF46CD">
      <w:pPr>
        <w:widowControl/>
        <w:snapToGrid w:val="0"/>
        <w:rPr>
          <w:rFonts w:ascii="Times New Roman" w:eastAsia="宋体" w:hAnsi="Times New Roman" w:cs="Times New Roman"/>
          <w:kern w:val="0"/>
          <w:szCs w:val="21"/>
        </w:rPr>
      </w:pPr>
      <w:r>
        <w:rPr>
          <w:rFonts w:ascii="Times New Roman" w:eastAsia="黑体" w:hAnsi="Times New Roman" w:cs="Times New Roman"/>
          <w:kern w:val="0"/>
          <w:szCs w:val="21"/>
        </w:rPr>
        <w:t>摘</w:t>
      </w:r>
      <w:r>
        <w:rPr>
          <w:rFonts w:ascii="Times New Roman" w:eastAsia="黑体" w:hAnsi="Times New Roman" w:cs="Times New Roman"/>
          <w:kern w:val="0"/>
          <w:szCs w:val="21"/>
        </w:rPr>
        <w:t xml:space="preserve"> </w:t>
      </w:r>
      <w:r>
        <w:rPr>
          <w:rFonts w:ascii="Times New Roman" w:eastAsia="黑体" w:hAnsi="Times New Roman" w:cs="Times New Roman"/>
          <w:kern w:val="0"/>
          <w:szCs w:val="21"/>
        </w:rPr>
        <w:t>要</w:t>
      </w:r>
      <w:r>
        <w:rPr>
          <w:rFonts w:ascii="Times New Roman" w:eastAsia="宋体" w:hAnsi="Times New Roman" w:cs="Times New Roman"/>
          <w:kern w:val="0"/>
          <w:szCs w:val="21"/>
        </w:rPr>
        <w:t>：</w:t>
      </w:r>
      <w:bookmarkStart w:id="0" w:name="OLE_LINK21"/>
      <w:bookmarkStart w:id="1" w:name="OLE_LINK22"/>
      <w:r>
        <w:rPr>
          <w:rFonts w:ascii="Times New Roman" w:eastAsia="宋体" w:hAnsi="Times New Roman" w:cs="Times New Roman" w:hint="eastAsia"/>
          <w:kern w:val="0"/>
          <w:szCs w:val="21"/>
        </w:rPr>
        <w:t>为精准识别对城市道路网络运行效率具有重要影响的关键路段，通过融合路网拓扑结构与交通时变特征构建基于图注意力网络的关键路段识别模型（</w:t>
      </w:r>
      <w:r>
        <w:rPr>
          <w:rFonts w:ascii="Times New Roman" w:eastAsia="宋体" w:hAnsi="Times New Roman" w:cs="Times New Roman" w:hint="eastAsia"/>
          <w:kern w:val="0"/>
          <w:szCs w:val="21"/>
        </w:rPr>
        <w:t>Graph Attention Network for Key Segment Identification Model</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GAT-KSI</w:t>
      </w:r>
      <w:r>
        <w:rPr>
          <w:rFonts w:ascii="Times New Roman" w:eastAsia="宋体" w:hAnsi="Times New Roman" w:cs="Times New Roman" w:hint="eastAsia"/>
          <w:kern w:val="0"/>
          <w:szCs w:val="21"/>
        </w:rPr>
        <w:t>）。首先，基于交通时变特征，利用图注意力网络（</w:t>
      </w:r>
      <w:r>
        <w:rPr>
          <w:rFonts w:ascii="Times New Roman" w:eastAsia="宋体" w:hAnsi="Times New Roman" w:cs="Times New Roman" w:hint="eastAsia"/>
          <w:kern w:val="0"/>
          <w:szCs w:val="21"/>
        </w:rPr>
        <w:t>Graph Attention Network, GAT</w:t>
      </w:r>
      <w:r>
        <w:rPr>
          <w:rFonts w:ascii="Times New Roman" w:eastAsia="宋体" w:hAnsi="Times New Roman" w:cs="Times New Roman" w:hint="eastAsia"/>
          <w:kern w:val="0"/>
          <w:szCs w:val="21"/>
        </w:rPr>
        <w:t>）得到量化邻居路段间运行状态影响强度的特征影响力分数；其次，结合邻居路段拓扑结构信息，得到量化邻居路段间交通流潜在传播能力的结构影响力分数；然后，融合特征影响力分数与结构影响力分数测算路网中邻居路段间“特征</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结构”融合影响力。在此基础上，利用邻居路段间融合影响力改进</w:t>
      </w:r>
      <w:r>
        <w:rPr>
          <w:rFonts w:ascii="Times New Roman" w:eastAsia="宋体" w:hAnsi="Times New Roman" w:cs="Times New Roman" w:hint="eastAsia"/>
          <w:kern w:val="0"/>
          <w:szCs w:val="21"/>
        </w:rPr>
        <w:t>PageRank</w:t>
      </w:r>
      <w:r>
        <w:rPr>
          <w:rFonts w:ascii="Times New Roman" w:eastAsia="宋体" w:hAnsi="Times New Roman" w:cs="Times New Roman" w:hint="eastAsia"/>
          <w:kern w:val="0"/>
          <w:szCs w:val="21"/>
        </w:rPr>
        <w:t>模型实现关键路段排序。最后，基于深圳市路网数据构建路段级联失效“负载</w:t>
      </w:r>
      <w:r>
        <w:rPr>
          <w:rFonts w:ascii="Times New Roman" w:eastAsia="宋体" w:hAnsi="Times New Roman" w:cs="Times New Roman" w:hint="eastAsia"/>
          <w:kern w:val="0"/>
          <w:szCs w:val="21"/>
        </w:rPr>
        <w:t>-</w:t>
      </w:r>
      <w:r>
        <w:rPr>
          <w:rFonts w:ascii="Times New Roman" w:eastAsia="宋体" w:hAnsi="Times New Roman" w:cs="Times New Roman" w:hint="eastAsia"/>
          <w:kern w:val="0"/>
          <w:szCs w:val="21"/>
        </w:rPr>
        <w:t>容量”模型，仿真模拟高峰与平峰两种典型交通情境下关键路段拥堵失效过程。通过网络效率指标评估不同方法识别的关键路段拥堵失效对路网运行效率的冲击程度，网络效率降幅越大，表明所识别关键路段对路网影响越显著，从而反映各方法的关键路段识别能力。结果显示，在高峰和平峰时段，</w:t>
      </w:r>
      <w:r>
        <w:rPr>
          <w:rFonts w:ascii="Times New Roman" w:eastAsia="宋体" w:hAnsi="Times New Roman" w:cs="Times New Roman" w:hint="eastAsia"/>
          <w:kern w:val="0"/>
          <w:szCs w:val="21"/>
        </w:rPr>
        <w:t>GAT-KSI</w:t>
      </w:r>
      <w:r>
        <w:rPr>
          <w:rFonts w:ascii="Times New Roman" w:eastAsia="宋体" w:hAnsi="Times New Roman" w:cs="Times New Roman" w:hint="eastAsia"/>
          <w:kern w:val="0"/>
          <w:szCs w:val="21"/>
        </w:rPr>
        <w:t>模型识别结果中排名前</w:t>
      </w:r>
      <w:r>
        <w:rPr>
          <w:rFonts w:ascii="Times New Roman" w:eastAsia="宋体" w:hAnsi="Times New Roman" w:cs="Times New Roman" w:hint="eastAsia"/>
          <w:kern w:val="0"/>
          <w:szCs w:val="21"/>
        </w:rPr>
        <w:t>20</w:t>
      </w:r>
      <w:r>
        <w:rPr>
          <w:rFonts w:ascii="Times New Roman" w:eastAsia="宋体" w:hAnsi="Times New Roman" w:cs="Times New Roman" w:hint="eastAsia"/>
          <w:kern w:val="0"/>
          <w:szCs w:val="21"/>
        </w:rPr>
        <w:t>的路段拥堵失效时，城市道路网络效率分别下降</w:t>
      </w:r>
      <w:r>
        <w:rPr>
          <w:rFonts w:ascii="Times New Roman" w:eastAsia="宋体" w:hAnsi="Times New Roman" w:cs="Times New Roman" w:hint="eastAsia"/>
          <w:kern w:val="0"/>
          <w:szCs w:val="21"/>
        </w:rPr>
        <w:t>55.9%</w:t>
      </w:r>
      <w:r>
        <w:rPr>
          <w:rFonts w:ascii="Times New Roman" w:eastAsia="宋体" w:hAnsi="Times New Roman" w:cs="Times New Roman" w:hint="eastAsia"/>
          <w:kern w:val="0"/>
          <w:szCs w:val="21"/>
        </w:rPr>
        <w:t>和</w:t>
      </w:r>
      <w:r>
        <w:rPr>
          <w:rFonts w:ascii="Times New Roman" w:eastAsia="宋体" w:hAnsi="Times New Roman" w:cs="Times New Roman" w:hint="eastAsia"/>
          <w:kern w:val="0"/>
          <w:szCs w:val="21"/>
        </w:rPr>
        <w:t>50.0%</w:t>
      </w:r>
      <w:r>
        <w:rPr>
          <w:rFonts w:ascii="Times New Roman" w:eastAsia="宋体" w:hAnsi="Times New Roman" w:cs="Times New Roman" w:hint="eastAsia"/>
          <w:kern w:val="0"/>
          <w:szCs w:val="21"/>
        </w:rPr>
        <w:t>；相比之下，度排序、介数中心性排序、传统</w:t>
      </w:r>
      <w:r>
        <w:rPr>
          <w:rFonts w:ascii="Times New Roman" w:eastAsia="宋体" w:hAnsi="Times New Roman" w:cs="Times New Roman" w:hint="eastAsia"/>
          <w:kern w:val="0"/>
          <w:szCs w:val="21"/>
        </w:rPr>
        <w:t>PageRank</w:t>
      </w:r>
      <w:r>
        <w:rPr>
          <w:rFonts w:ascii="Times New Roman" w:eastAsia="宋体" w:hAnsi="Times New Roman" w:cs="Times New Roman" w:hint="eastAsia"/>
          <w:kern w:val="0"/>
          <w:szCs w:val="21"/>
        </w:rPr>
        <w:t>模型与引力模型等基线方法在各自识别结果中排名前</w:t>
      </w:r>
      <w:r>
        <w:rPr>
          <w:rFonts w:ascii="Times New Roman" w:eastAsia="宋体" w:hAnsi="Times New Roman" w:cs="Times New Roman" w:hint="eastAsia"/>
          <w:kern w:val="0"/>
          <w:szCs w:val="21"/>
        </w:rPr>
        <w:t>20</w:t>
      </w:r>
      <w:r>
        <w:rPr>
          <w:rFonts w:ascii="Times New Roman" w:eastAsia="宋体" w:hAnsi="Times New Roman" w:cs="Times New Roman" w:hint="eastAsia"/>
          <w:kern w:val="0"/>
          <w:szCs w:val="21"/>
        </w:rPr>
        <w:t>的路段拥堵失效时，网络效率下降幅度介于</w:t>
      </w:r>
      <w:r>
        <w:rPr>
          <w:rFonts w:ascii="Times New Roman" w:eastAsia="宋体" w:hAnsi="Times New Roman" w:cs="Times New Roman" w:hint="eastAsia"/>
          <w:kern w:val="0"/>
          <w:szCs w:val="21"/>
        </w:rPr>
        <w:t>20.0%~43.9%</w:t>
      </w:r>
      <w:r>
        <w:rPr>
          <w:rFonts w:ascii="Times New Roman" w:eastAsia="宋体" w:hAnsi="Times New Roman" w:cs="Times New Roman" w:hint="eastAsia"/>
          <w:kern w:val="0"/>
          <w:szCs w:val="21"/>
        </w:rPr>
        <w:t>之间，表明</w:t>
      </w:r>
      <w:r>
        <w:rPr>
          <w:rFonts w:ascii="Times New Roman" w:eastAsia="宋体" w:hAnsi="Times New Roman" w:cs="Times New Roman" w:hint="eastAsia"/>
          <w:kern w:val="0"/>
          <w:szCs w:val="21"/>
        </w:rPr>
        <w:t>GAT-KSI</w:t>
      </w:r>
      <w:r>
        <w:rPr>
          <w:rFonts w:ascii="Times New Roman" w:eastAsia="宋体" w:hAnsi="Times New Roman" w:cs="Times New Roman" w:hint="eastAsia"/>
          <w:kern w:val="0"/>
          <w:szCs w:val="21"/>
        </w:rPr>
        <w:t>模型在不同交通时段均能识别出对城市道路网络运行效率具有重要影响的关键路段，可为城市交通流量调控与应急响应等提供决策支持。</w:t>
      </w:r>
      <w:bookmarkEnd w:id="0"/>
      <w:bookmarkEnd w:id="1"/>
    </w:p>
    <w:p w14:paraId="52337AF2" w14:textId="77777777" w:rsidR="0002062C" w:rsidRDefault="00EF46CD">
      <w:pPr>
        <w:widowControl/>
        <w:spacing w:line="240" w:lineRule="atLeast"/>
        <w:rPr>
          <w:rFonts w:ascii="Times New Roman" w:eastAsia="宋体" w:hAnsi="Times New Roman" w:cs="Times New Roman"/>
          <w:bCs/>
          <w:color w:val="FF0000"/>
          <w:kern w:val="0"/>
          <w:szCs w:val="21"/>
        </w:rPr>
      </w:pPr>
      <w:r>
        <w:rPr>
          <w:rFonts w:ascii="Times New Roman" w:eastAsia="黑体" w:hAnsi="Times New Roman" w:cs="Times New Roman"/>
          <w:kern w:val="0"/>
          <w:szCs w:val="21"/>
        </w:rPr>
        <w:t>关键词：</w:t>
      </w:r>
      <w:r>
        <w:rPr>
          <w:rFonts w:ascii="Times New Roman" w:eastAsia="宋体" w:hAnsi="Times New Roman" w:cs="Times New Roman" w:hint="eastAsia"/>
          <w:kern w:val="0"/>
          <w:szCs w:val="21"/>
        </w:rPr>
        <w:t>城市道路网络；</w:t>
      </w:r>
      <w:bookmarkStart w:id="2" w:name="OLE_LINK2"/>
      <w:bookmarkStart w:id="3" w:name="OLE_LINK1"/>
      <w:r>
        <w:rPr>
          <w:rFonts w:ascii="Times New Roman" w:eastAsia="宋体" w:hAnsi="Times New Roman" w:cs="Times New Roman" w:hint="eastAsia"/>
          <w:kern w:val="0"/>
          <w:szCs w:val="21"/>
        </w:rPr>
        <w:t>关键路段识别</w:t>
      </w:r>
      <w:bookmarkEnd w:id="2"/>
      <w:bookmarkEnd w:id="3"/>
      <w:r>
        <w:rPr>
          <w:rFonts w:ascii="Times New Roman" w:eastAsia="宋体" w:hAnsi="Times New Roman" w:cs="Times New Roman" w:hint="eastAsia"/>
          <w:kern w:val="0"/>
          <w:szCs w:val="21"/>
        </w:rPr>
        <w:t>；级联失效；图注意力网络；时变特征；拓扑结构</w:t>
      </w:r>
    </w:p>
    <w:p w14:paraId="1C008988" w14:textId="77777777" w:rsidR="0002062C" w:rsidRDefault="00EF46CD">
      <w:pPr>
        <w:widowControl/>
        <w:spacing w:line="240" w:lineRule="atLeast"/>
        <w:rPr>
          <w:rFonts w:ascii="Times New Roman" w:eastAsia="宋体" w:hAnsi="Times New Roman" w:cs="Times New Roman"/>
          <w:color w:val="FF0000"/>
          <w:kern w:val="0"/>
          <w:szCs w:val="21"/>
        </w:rPr>
      </w:pPr>
      <w:r>
        <w:rPr>
          <w:rFonts w:ascii="Times New Roman" w:eastAsia="黑体" w:hAnsi="Times New Roman" w:cs="Times New Roman"/>
          <w:kern w:val="0"/>
          <w:szCs w:val="21"/>
        </w:rPr>
        <w:t>中图分类号：</w:t>
      </w:r>
      <w:r>
        <w:rPr>
          <w:rFonts w:ascii="Times New Roman" w:eastAsia="宋体" w:hAnsi="Times New Roman" w:cs="Times New Roman"/>
          <w:kern w:val="0"/>
          <w:szCs w:val="21"/>
        </w:rPr>
        <w:t xml:space="preserve">U491.2    </w:t>
      </w:r>
      <w:r>
        <w:rPr>
          <w:rFonts w:ascii="Times New Roman" w:eastAsia="黑体" w:hAnsi="Times New Roman" w:cs="Times New Roman"/>
          <w:kern w:val="0"/>
          <w:szCs w:val="21"/>
        </w:rPr>
        <w:t>文献标志码：</w:t>
      </w:r>
      <w:r>
        <w:rPr>
          <w:rFonts w:ascii="Times New Roman" w:eastAsia="宋体" w:hAnsi="Times New Roman" w:cs="Times New Roman"/>
          <w:kern w:val="0"/>
          <w:szCs w:val="21"/>
        </w:rPr>
        <w:t>A</w:t>
      </w:r>
    </w:p>
    <w:p w14:paraId="5BA8E44C" w14:textId="77777777" w:rsidR="0002062C" w:rsidRDefault="0002062C">
      <w:pPr>
        <w:widowControl/>
        <w:spacing w:line="240" w:lineRule="atLeast"/>
        <w:rPr>
          <w:rFonts w:ascii="Times New Roman" w:eastAsia="宋体" w:hAnsi="Times New Roman" w:cs="Times New Roman"/>
          <w:color w:val="FF0000"/>
          <w:kern w:val="0"/>
          <w:szCs w:val="21"/>
        </w:rPr>
      </w:pPr>
    </w:p>
    <w:p w14:paraId="794B12CB" w14:textId="77777777" w:rsidR="0002062C" w:rsidRDefault="0002062C">
      <w:pPr>
        <w:widowControl/>
        <w:spacing w:line="240" w:lineRule="atLeast"/>
        <w:rPr>
          <w:rFonts w:ascii="Times New Roman" w:eastAsiaTheme="majorEastAsia" w:hAnsi="Times New Roman" w:cs="Times New Roman"/>
          <w:color w:val="FF0000"/>
          <w:kern w:val="0"/>
          <w:szCs w:val="21"/>
        </w:rPr>
        <w:sectPr w:rsidR="0002062C" w:rsidSect="00A46FD1">
          <w:footerReference w:type="first" r:id="rId16"/>
          <w:type w:val="continuous"/>
          <w:pgSz w:w="11906" w:h="16838"/>
          <w:pgMar w:top="1985" w:right="1021" w:bottom="1021" w:left="1021" w:header="851" w:footer="992" w:gutter="0"/>
          <w:cols w:space="425"/>
          <w:titlePg/>
          <w:docGrid w:type="linesAndChars" w:linePitch="312"/>
        </w:sectPr>
      </w:pPr>
    </w:p>
    <w:p w14:paraId="501CF81F" w14:textId="2E79D123"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快速城市化进程在推动路网规模扩张的同时，也加剧了路网结构的复杂性，给城市交通系统的稳定运行提出了新挑战。另一方面，频发的风险事件（如自然灾害、突发事故和道路施工等）可能导致城市网络出现结构性破坏或功能性失效，进而降低局部路网的服务水平，甚至造成交通中断</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_Ref205397785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w:t>
      </w:r>
      <w:r>
        <w:rPr>
          <w:rFonts w:ascii="Times New Roman" w:hAnsi="Times New Roman" w:cs="Times New Roman"/>
          <w:szCs w:val="21"/>
          <w:vertAlign w:val="superscript"/>
        </w:rPr>
        <w:fldChar w:fldCharType="end"/>
      </w:r>
      <w:r>
        <w:rPr>
          <w:rFonts w:ascii="Times New Roman" w:hAnsi="Times New Roman" w:cs="Times New Roman" w:hint="eastAsia"/>
          <w:szCs w:val="21"/>
        </w:rPr>
        <w:t>。因此，精准识别城市道路网络中易受风险影响且失效后导致路网整体服务能力显著下降的关键路段，量化其失效对路网的动态冲击，并据此制定针对性的治理策略，是提升城市道路网络韧性与应急响应效能的重要途径。</w:t>
      </w:r>
    </w:p>
    <w:p w14:paraId="02679934" w14:textId="2F358975" w:rsidR="0002062C" w:rsidRDefault="00EF46CD">
      <w:pPr>
        <w:widowControl/>
        <w:snapToGrid w:val="0"/>
        <w:ind w:firstLineChars="200" w:firstLine="420"/>
        <w:rPr>
          <w:rFonts w:ascii="Times New Roman" w:hAnsi="Times New Roman"/>
          <w:kern w:val="0"/>
          <w:szCs w:val="21"/>
        </w:rPr>
      </w:pPr>
      <w:r>
        <w:rPr>
          <w:rFonts w:ascii="Times New Roman" w:hAnsi="Times New Roman" w:cs="Times New Roman" w:hint="eastAsia"/>
          <w:szCs w:val="21"/>
        </w:rPr>
        <w:t>城市道路网络中关键路段识别可为交通流管控优化提供理论依据。在复杂网络建模中，路段及路段间的交通流交互关系可分别被抽象为节点和连边。因此，复杂网络中关键节点的研究成果可为关键路段识别提供理论支持与方法借鉴。现有针对复杂网络中关键节点识别的相关研究可分为三类：一是基</w:t>
      </w:r>
      <w:r>
        <w:rPr>
          <w:rFonts w:ascii="Times New Roman" w:hAnsi="Times New Roman" w:cs="Times New Roman" w:hint="eastAsia"/>
          <w:szCs w:val="21"/>
        </w:rPr>
        <w:t>于网络拓扑结构的复杂网络理论，研究节点的静态重要性</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_Ref205299145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[2]</w:t>
      </w:r>
      <w:r>
        <w:rPr>
          <w:rFonts w:ascii="Times New Roman" w:hAnsi="Times New Roman" w:cs="Times New Roman"/>
          <w:szCs w:val="21"/>
          <w:vertAlign w:val="superscript"/>
        </w:rPr>
        <w:fldChar w:fldCharType="end"/>
      </w:r>
      <w:r>
        <w:rPr>
          <w:rFonts w:ascii="Times New Roman" w:hAnsi="Times New Roman" w:cs="Times New Roman" w:hint="eastAsia"/>
          <w:szCs w:val="21"/>
        </w:rPr>
        <w:t>，该类方法以静态图论模型为基础，通过节点度、介数中心性等拓扑指标解析节点重要度，在揭示节点间物理连通性层面具有良好的解释力，然而其底层假设“时空维度上均匀分布的交通需求”与动态演化的现实交通场景存在矛盾，典型代表包括中心性指标</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_Ref200638091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[3]</w:t>
      </w:r>
      <w:r>
        <w:rPr>
          <w:rFonts w:ascii="Times New Roman" w:hAnsi="Times New Roman" w:cs="Times New Roman"/>
          <w:szCs w:val="21"/>
          <w:vertAlign w:val="superscript"/>
        </w:rPr>
        <w:fldChar w:fldCharType="end"/>
      </w:r>
      <w:r>
        <w:rPr>
          <w:rFonts w:ascii="Times New Roman" w:hAnsi="Times New Roman" w:cs="Times New Roman" w:hint="eastAsia"/>
          <w:szCs w:val="21"/>
        </w:rPr>
        <w:t>和</w:t>
      </w:r>
      <w:r>
        <w:rPr>
          <w:rFonts w:ascii="Times New Roman" w:hAnsi="Times New Roman" w:cs="Times New Roman" w:hint="eastAsia"/>
          <w:szCs w:val="21"/>
        </w:rPr>
        <w:t>K-sh</w:t>
      </w:r>
      <w:r>
        <w:rPr>
          <w:rFonts w:ascii="Times New Roman" w:hAnsi="Times New Roman" w:cs="Times New Roman"/>
          <w:szCs w:val="21"/>
        </w:rPr>
        <w:t>e</w:t>
      </w:r>
      <w:r>
        <w:rPr>
          <w:rFonts w:ascii="Times New Roman" w:hAnsi="Times New Roman" w:cs="Times New Roman" w:hint="eastAsia"/>
          <w:szCs w:val="21"/>
        </w:rPr>
        <w:t>ll</w:t>
      </w:r>
      <w:r>
        <w:rPr>
          <w:rFonts w:ascii="Times New Roman" w:hAnsi="Times New Roman" w:cs="Times New Roman" w:hint="eastAsia"/>
          <w:szCs w:val="21"/>
        </w:rPr>
        <w:t>算法</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_Ref205396384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[4]</w:t>
      </w:r>
      <w:r>
        <w:rPr>
          <w:rFonts w:ascii="Times New Roman" w:hAnsi="Times New Roman" w:cs="Times New Roman"/>
          <w:szCs w:val="21"/>
          <w:vertAlign w:val="superscript"/>
        </w:rPr>
        <w:fldChar w:fldCharType="end"/>
      </w:r>
      <w:r>
        <w:rPr>
          <w:rFonts w:ascii="Times New Roman" w:hAnsi="Times New Roman" w:cs="Times New Roman" w:hint="eastAsia"/>
          <w:szCs w:val="21"/>
        </w:rPr>
        <w:t>等。</w:t>
      </w:r>
      <w:r>
        <w:rPr>
          <w:rFonts w:ascii="Times New Roman" w:hAnsi="Times New Roman" w:hint="eastAsia"/>
          <w:kern w:val="0"/>
          <w:szCs w:val="21"/>
        </w:rPr>
        <w:t>二</w:t>
      </w:r>
      <w:r>
        <w:rPr>
          <w:rFonts w:ascii="Times New Roman" w:hAnsi="Times New Roman"/>
          <w:kern w:val="0"/>
          <w:szCs w:val="21"/>
        </w:rPr>
        <w:t>是将静态拓扑结构指标与交通运行指</w:t>
      </w:r>
      <w:r>
        <w:rPr>
          <w:rFonts w:ascii="Times New Roman" w:hAnsi="Times New Roman" w:cs="Times New Roman" w:hint="eastAsia"/>
          <w:szCs w:val="21"/>
        </w:rPr>
        <w:t>标相结合的多维度评估方法，该类方法旨在克服纯静态分析的局限，通过引入客流量、饱和度或延误等动态运行数据，在拓扑结构重要性之外纳入实际交通负荷因素，从而评估节点的“功能重要性”。如</w:t>
      </w:r>
      <w:r>
        <w:rPr>
          <w:rFonts w:ascii="Times New Roman" w:hAnsi="Times New Roman" w:cs="Times New Roman" w:hint="eastAsia"/>
          <w:szCs w:val="21"/>
        </w:rPr>
        <w:t>Huang</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_Ref205396437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[5]</w:t>
      </w:r>
      <w:r>
        <w:rPr>
          <w:rFonts w:ascii="Times New Roman" w:hAnsi="Times New Roman" w:cs="Times New Roman"/>
          <w:szCs w:val="21"/>
          <w:vertAlign w:val="superscript"/>
        </w:rPr>
        <w:fldChar w:fldCharType="end"/>
      </w:r>
      <w:r>
        <w:rPr>
          <w:rFonts w:ascii="Times New Roman" w:hAnsi="Times New Roman" w:cs="Times New Roman" w:hint="eastAsia"/>
          <w:szCs w:val="21"/>
        </w:rPr>
        <w:t>等通过网络拓扑结构特征与客流量融合来评估交叉口的重要性，此类方法的核心局限在于动静态特征间的融合机制难以捕捉复杂的非线性时空关联，本质上仍受限于静态分析。三是基于动态数据与机器学习的智能评估方法。该类方法利用交通流、出行时间等时空动</w:t>
      </w:r>
    </w:p>
    <w:p w14:paraId="5B6D0E7F" w14:textId="77777777" w:rsidR="0002062C" w:rsidRDefault="0002062C">
      <w:pPr>
        <w:spacing w:line="240" w:lineRule="atLeast"/>
        <w:ind w:firstLine="420"/>
        <w:rPr>
          <w:rFonts w:ascii="Times New Roman" w:eastAsia="宋体" w:hAnsi="Times New Roman" w:cs="Times New Roman"/>
          <w:color w:val="FF0000"/>
          <w:kern w:val="0"/>
          <w:szCs w:val="21"/>
        </w:rPr>
        <w:sectPr w:rsidR="0002062C">
          <w:type w:val="continuous"/>
          <w:pgSz w:w="11906" w:h="16838"/>
          <w:pgMar w:top="1440" w:right="1106" w:bottom="1440" w:left="1106" w:header="851" w:footer="992" w:gutter="0"/>
          <w:cols w:num="2" w:space="425"/>
          <w:titlePg/>
          <w:docGrid w:type="linesAndChars" w:linePitch="312"/>
        </w:sectPr>
      </w:pPr>
    </w:p>
    <w:p w14:paraId="01D1F73C" w14:textId="77777777" w:rsidR="0002062C" w:rsidRDefault="00EF46CD" w:rsidP="007B607F">
      <w:pPr>
        <w:tabs>
          <w:tab w:val="left" w:pos="735"/>
        </w:tabs>
        <w:snapToGrid w:val="0"/>
        <w:rPr>
          <w:rFonts w:eastAsia="黑体"/>
          <w:sz w:val="18"/>
          <w:szCs w:val="18"/>
        </w:rPr>
      </w:pPr>
      <w:r>
        <w:rPr>
          <w:rFonts w:eastAsia="黑体" w:hint="eastAsia"/>
          <w:sz w:val="18"/>
          <w:szCs w:val="18"/>
        </w:rPr>
        <w:t>————————</w:t>
      </w:r>
    </w:p>
    <w:p w14:paraId="4BA3720B" w14:textId="77777777" w:rsidR="00CF13D5" w:rsidRPr="001109D8" w:rsidRDefault="00CF13D5">
      <w:pPr>
        <w:tabs>
          <w:tab w:val="left" w:pos="735"/>
        </w:tabs>
        <w:spacing w:line="360" w:lineRule="exact"/>
        <w:rPr>
          <w:rFonts w:ascii="Times New Roman" w:hAnsi="Times New Roman" w:cs="Times New Roman"/>
          <w:sz w:val="18"/>
          <w:szCs w:val="18"/>
        </w:rPr>
        <w:sectPr w:rsidR="00CF13D5" w:rsidRPr="001109D8">
          <w:type w:val="continuous"/>
          <w:pgSz w:w="11906" w:h="16838"/>
          <w:pgMar w:top="1440" w:right="1106" w:bottom="1440" w:left="1106" w:header="851" w:footer="992" w:gutter="0"/>
          <w:cols w:space="425"/>
          <w:titlePg/>
          <w:docGrid w:type="linesAndChars" w:linePitch="312"/>
        </w:sectPr>
      </w:pPr>
    </w:p>
    <w:p w14:paraId="10612EFF" w14:textId="5ABFEE21" w:rsidR="0002062C" w:rsidRDefault="00EF46CD">
      <w:pPr>
        <w:widowControl/>
        <w:snapToGrid w:val="0"/>
        <w:rPr>
          <w:rFonts w:ascii="Times New Roman" w:hAnsi="Times New Roman"/>
          <w:kern w:val="0"/>
          <w:szCs w:val="21"/>
        </w:rPr>
      </w:pPr>
      <w:r>
        <w:rPr>
          <w:rFonts w:ascii="Times New Roman" w:hAnsi="Times New Roman" w:cs="Times New Roman" w:hint="eastAsia"/>
          <w:szCs w:val="21"/>
        </w:rPr>
        <w:t>态数据，依托图神经网络（</w:t>
      </w:r>
      <w:r>
        <w:rPr>
          <w:rFonts w:ascii="Times New Roman" w:hAnsi="Times New Roman" w:cs="Times New Roman" w:hint="eastAsia"/>
          <w:szCs w:val="21"/>
        </w:rPr>
        <w:t>Graph Neural Network, GNN</w:t>
      </w:r>
      <w:r>
        <w:rPr>
          <w:rFonts w:ascii="Times New Roman" w:hAnsi="Times New Roman" w:cs="Times New Roman" w:hint="eastAsia"/>
          <w:szCs w:val="21"/>
        </w:rPr>
        <w:t>）等深度学习架构的强大表征能力，评估关键节点的时空动态特性</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_Ref200638155 \r \h</w:instrText>
      </w:r>
      <w:r>
        <w:rPr>
          <w:rFonts w:ascii="Times New Roman" w:hAnsi="Times New Roman" w:cs="Times New Roman"/>
          <w:szCs w:val="21"/>
          <w:vertAlign w:val="superscript"/>
        </w:rPr>
        <w:instrText>\#</w:instrText>
      </w:r>
      <w:r>
        <w:instrText xml:space="preserve"> </w:instrText>
      </w:r>
      <w:r>
        <w:rPr>
          <w:rFonts w:ascii="Times New Roman" w:hAnsi="Times New Roman" w:cs="Times New Roman"/>
          <w:szCs w:val="21"/>
          <w:vertAlign w:val="superscript"/>
        </w:rPr>
        <w:instrText xml:space="preserve">"[0"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[6</w:t>
      </w:r>
      <w:r>
        <w:rPr>
          <w:rFonts w:ascii="Times New Roman" w:hAnsi="Times New Roman" w:cs="Times New Roman"/>
          <w:szCs w:val="21"/>
          <w:vertAlign w:val="superscript"/>
        </w:rPr>
        <w:fldChar w:fldCharType="end"/>
      </w:r>
      <w:r>
        <w:rPr>
          <w:rFonts w:ascii="Times New Roman" w:hAnsi="Times New Roman" w:cs="Times New Roman"/>
          <w:szCs w:val="21"/>
          <w:vertAlign w:val="superscript"/>
        </w:rPr>
        <w:t>-</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REF _Ref205396656 \r \h\#"0]"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9]</w:t>
      </w:r>
      <w:r>
        <w:rPr>
          <w:rFonts w:ascii="Times New Roman" w:hAnsi="Times New Roman" w:cs="Times New Roman"/>
          <w:szCs w:val="21"/>
          <w:vertAlign w:val="superscript"/>
        </w:rPr>
        <w:fldChar w:fldCharType="end"/>
      </w:r>
      <w:r>
        <w:rPr>
          <w:rFonts w:ascii="Times New Roman" w:hAnsi="Times New Roman" w:cs="Times New Roman" w:hint="eastAsia"/>
          <w:szCs w:val="21"/>
        </w:rPr>
        <w:t>。如</w:t>
      </w:r>
      <w:r>
        <w:rPr>
          <w:rFonts w:ascii="Times New Roman" w:hAnsi="Times New Roman" w:cs="Times New Roman" w:hint="eastAsia"/>
          <w:szCs w:val="21"/>
        </w:rPr>
        <w:t>Rezaei</w:t>
      </w:r>
      <w:r>
        <w:rPr>
          <w:rFonts w:ascii="Times New Roman" w:hAnsi="Times New Roman" w:cs="Times New Roman" w:hint="eastAsia"/>
          <w:szCs w:val="21"/>
        </w:rPr>
        <w:t>等</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_Ref200638164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[10]</w:t>
      </w:r>
      <w:r>
        <w:rPr>
          <w:rFonts w:ascii="Times New Roman" w:hAnsi="Times New Roman" w:cs="Times New Roman"/>
          <w:szCs w:val="21"/>
          <w:vertAlign w:val="superscript"/>
        </w:rPr>
        <w:fldChar w:fldCharType="end"/>
      </w:r>
      <w:r>
        <w:rPr>
          <w:rFonts w:ascii="Times New Roman" w:hAnsi="Times New Roman" w:cs="Times New Roman" w:hint="eastAsia"/>
          <w:szCs w:val="21"/>
        </w:rPr>
        <w:t>提出了扩展机器学习方法（</w:t>
      </w:r>
      <w:r>
        <w:rPr>
          <w:rFonts w:ascii="Times New Roman" w:hAnsi="Times New Roman" w:cs="Times New Roman" w:hint="eastAsia"/>
          <w:szCs w:val="21"/>
        </w:rPr>
        <w:t>Extended machine learning</w:t>
      </w:r>
      <w:r>
        <w:rPr>
          <w:rFonts w:ascii="Times New Roman" w:hAnsi="Times New Roman" w:cs="Times New Roman" w:hint="eastAsia"/>
          <w:szCs w:val="21"/>
        </w:rPr>
        <w:t>，</w:t>
      </w:r>
      <w:r>
        <w:rPr>
          <w:rFonts w:ascii="Times New Roman" w:hAnsi="Times New Roman" w:cs="Times New Roman" w:hint="eastAsia"/>
          <w:szCs w:val="21"/>
        </w:rPr>
        <w:t>EML</w:t>
      </w:r>
      <w:r>
        <w:rPr>
          <w:rFonts w:ascii="Times New Roman" w:hAnsi="Times New Roman" w:cs="Times New Roman" w:hint="eastAsia"/>
          <w:szCs w:val="21"/>
        </w:rPr>
        <w:t>），该方法利用支持向量回归在部分网络上进行训练，以预测其他节点的影响力；</w:t>
      </w:r>
      <w:r>
        <w:rPr>
          <w:rFonts w:ascii="Times New Roman" w:hAnsi="Times New Roman" w:cs="Times New Roman" w:hint="eastAsia"/>
          <w:szCs w:val="21"/>
        </w:rPr>
        <w:t>Chen</w:t>
      </w:r>
      <w:r>
        <w:rPr>
          <w:rFonts w:ascii="Times New Roman" w:hAnsi="Times New Roman" w:cs="Times New Roman" w:hint="eastAsia"/>
          <w:szCs w:val="21"/>
        </w:rPr>
        <w:t>等</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_Ref23980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[11]</w:t>
      </w:r>
      <w:r>
        <w:rPr>
          <w:rFonts w:ascii="Times New Roman" w:hAnsi="Times New Roman" w:cs="Times New Roman"/>
          <w:szCs w:val="21"/>
          <w:vertAlign w:val="superscript"/>
        </w:rPr>
        <w:fldChar w:fldCharType="end"/>
      </w:r>
      <w:r>
        <w:rPr>
          <w:rFonts w:ascii="Times New Roman" w:hAnsi="Times New Roman" w:cs="Times New Roman" w:hint="eastAsia"/>
          <w:szCs w:val="21"/>
        </w:rPr>
        <w:t>提出了基于</w:t>
      </w:r>
      <w:r>
        <w:rPr>
          <w:rFonts w:ascii="Times New Roman" w:hAnsi="Times New Roman" w:cs="Times New Roman" w:hint="eastAsia"/>
          <w:szCs w:val="21"/>
        </w:rPr>
        <w:t>Transformer</w:t>
      </w:r>
      <w:r>
        <w:rPr>
          <w:rFonts w:ascii="Times New Roman" w:hAnsi="Times New Roman" w:cs="Times New Roman" w:hint="eastAsia"/>
          <w:szCs w:val="21"/>
        </w:rPr>
        <w:t>的复杂网络关键节点识别方法，通过聚合节点自身及邻居信息构建输入序列识别关键节点，在</w:t>
      </w:r>
      <w:r>
        <w:rPr>
          <w:rFonts w:ascii="Times New Roman" w:hAnsi="Times New Roman" w:cs="Times New Roman" w:hint="eastAsia"/>
          <w:szCs w:val="21"/>
        </w:rPr>
        <w:t>21</w:t>
      </w:r>
      <w:r>
        <w:rPr>
          <w:rFonts w:ascii="Times New Roman" w:hAnsi="Times New Roman" w:cs="Times New Roman" w:hint="eastAsia"/>
          <w:szCs w:val="21"/>
        </w:rPr>
        <w:t>个合成与真实网络中验证了有效性。此类方法能够显著提升关键节点的识别能力，</w:t>
      </w:r>
      <w:r>
        <w:rPr>
          <w:rFonts w:ascii="Times New Roman" w:hAnsi="Times New Roman" w:cs="Times New Roman" w:hint="eastAsia"/>
          <w:szCs w:val="21"/>
        </w:rPr>
        <w:t>但深度学习技术聚焦于特征融合层面</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_Ref200638210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[12]</w:t>
      </w:r>
      <w:r>
        <w:rPr>
          <w:rFonts w:ascii="Times New Roman" w:hAnsi="Times New Roman" w:cs="Times New Roman"/>
          <w:szCs w:val="21"/>
          <w:vertAlign w:val="superscript"/>
        </w:rPr>
        <w:fldChar w:fldCharType="end"/>
      </w:r>
      <w:r>
        <w:rPr>
          <w:rFonts w:ascii="Times New Roman" w:hAnsi="Times New Roman" w:cs="Times New Roman" w:hint="eastAsia"/>
          <w:szCs w:val="21"/>
        </w:rPr>
        <w:t>，仍难以突破时变特征建模与拓扑结构静态表征割裂的局限，且在实际应用过程中，现有方法难以有效捕捉邻居节点间的相互依赖关系，导致其评估结果难以反映真实网络的空间关联特性。</w:t>
      </w:r>
    </w:p>
    <w:p w14:paraId="7B5498D7" w14:textId="56517E14"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路段失效仿真是验证关键路段识别效果及量化其动态影响的关键手段。城市交通中，因风险事件造成的局部拥堵或瘫痪引发的交通流重分配可能触发连锁拥堵反应，该现象称为级联失效</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_Ref24059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[13]</w:t>
      </w:r>
      <w:r>
        <w:rPr>
          <w:rFonts w:ascii="Times New Roman" w:hAnsi="Times New Roman" w:cs="Times New Roman"/>
          <w:szCs w:val="21"/>
          <w:vertAlign w:val="superscript"/>
        </w:rPr>
        <w:fldChar w:fldCharType="end"/>
      </w:r>
      <w:r>
        <w:rPr>
          <w:rFonts w:ascii="Times New Roman" w:hAnsi="Times New Roman" w:cs="Times New Roman" w:hint="eastAsia"/>
          <w:szCs w:val="21"/>
        </w:rPr>
        <w:t>。级联失效模型主要有耦合映像格子（</w:t>
      </w:r>
      <w:r>
        <w:rPr>
          <w:rFonts w:ascii="Times New Roman" w:hAnsi="Times New Roman" w:cs="Times New Roman" w:hint="eastAsia"/>
          <w:szCs w:val="21"/>
        </w:rPr>
        <w:t xml:space="preserve">Coupled Map </w:t>
      </w:r>
      <w:r>
        <w:rPr>
          <w:rFonts w:ascii="Times New Roman" w:hAnsi="Times New Roman" w:cs="Times New Roman" w:hint="eastAsia"/>
          <w:szCs w:val="21"/>
        </w:rPr>
        <w:lastRenderedPageBreak/>
        <w:t>Lattices</w:t>
      </w:r>
      <w:r>
        <w:rPr>
          <w:rFonts w:ascii="Times New Roman" w:hAnsi="Times New Roman" w:cs="Times New Roman" w:hint="eastAsia"/>
          <w:szCs w:val="21"/>
        </w:rPr>
        <w:t>，</w:t>
      </w:r>
      <w:r>
        <w:rPr>
          <w:rFonts w:ascii="Times New Roman" w:hAnsi="Times New Roman" w:cs="Times New Roman" w:hint="eastAsia"/>
          <w:szCs w:val="21"/>
        </w:rPr>
        <w:t>CML</w:t>
      </w:r>
      <w:r>
        <w:rPr>
          <w:rFonts w:ascii="Times New Roman" w:hAnsi="Times New Roman" w:cs="Times New Roman" w:hint="eastAsia"/>
          <w:szCs w:val="21"/>
        </w:rPr>
        <w:t>）模型</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REF _Ref16545 \r \h\#"[0"</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[14</w:t>
      </w:r>
      <w:r>
        <w:rPr>
          <w:rFonts w:ascii="Times New Roman" w:hAnsi="Times New Roman" w:cs="Times New Roman"/>
          <w:szCs w:val="21"/>
          <w:vertAlign w:val="superscript"/>
        </w:rPr>
        <w:fldChar w:fldCharType="end"/>
      </w:r>
      <w:r>
        <w:rPr>
          <w:rFonts w:ascii="Times New Roman" w:hAnsi="Times New Roman" w:cs="Times New Roman"/>
          <w:szCs w:val="21"/>
          <w:vertAlign w:val="superscript"/>
        </w:rPr>
        <w:t>,</w:t>
      </w:r>
      <w:r>
        <w:rPr>
          <w:rFonts w:ascii="Times New Roman" w:hAnsi="Times New Roman" w:cs="Times New Roman"/>
          <w:szCs w:val="21"/>
        </w:rPr>
        <w:fldChar w:fldCharType="begin"/>
      </w:r>
      <w:r>
        <w:rPr>
          <w:rFonts w:ascii="Times New Roman" w:hAnsi="Times New Roman" w:cs="Times New Roman"/>
          <w:szCs w:val="21"/>
          <w:vertAlign w:val="superscript"/>
        </w:rPr>
        <w:instrText xml:space="preserve"> REF _Ref4284 \r \h\#"0]"</w:instrText>
      </w:r>
      <w:r>
        <w:rPr>
          <w:rFonts w:ascii="Times New Roman" w:hAnsi="Times New Roman" w:cs="Times New Roman"/>
          <w:szCs w:val="21"/>
        </w:rPr>
      </w:r>
      <w:r>
        <w:rPr>
          <w:rFonts w:ascii="Times New Roman" w:hAnsi="Times New Roman" w:cs="Times New Roman"/>
          <w:szCs w:val="21"/>
        </w:rPr>
        <w:fldChar w:fldCharType="separate"/>
      </w:r>
      <w:r w:rsidR="00E8703C">
        <w:rPr>
          <w:rFonts w:ascii="Times New Roman" w:hAnsi="Times New Roman" w:cs="Times New Roman"/>
          <w:szCs w:val="21"/>
          <w:vertAlign w:val="superscript"/>
        </w:rPr>
        <w:t>15]</w:t>
      </w:r>
      <w:r>
        <w:rPr>
          <w:rFonts w:ascii="Times New Roman" w:hAnsi="Times New Roman" w:cs="Times New Roman"/>
          <w:szCs w:val="21"/>
        </w:rPr>
        <w:fldChar w:fldCharType="end"/>
      </w:r>
      <w:r>
        <w:rPr>
          <w:rFonts w:ascii="Times New Roman" w:hAnsi="Times New Roman" w:cs="Times New Roman" w:hint="eastAsia"/>
          <w:szCs w:val="21"/>
        </w:rPr>
        <w:t>、负载</w:t>
      </w:r>
      <w:r>
        <w:rPr>
          <w:rFonts w:ascii="Times New Roman" w:hAnsi="Times New Roman" w:cs="Times New Roman" w:hint="eastAsia"/>
          <w:szCs w:val="21"/>
        </w:rPr>
        <w:t>-</w:t>
      </w:r>
      <w:r>
        <w:rPr>
          <w:rFonts w:ascii="Times New Roman" w:hAnsi="Times New Roman" w:cs="Times New Roman" w:hint="eastAsia"/>
          <w:szCs w:val="21"/>
        </w:rPr>
        <w:t>容量模型</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_Ref16682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[16]</w:t>
      </w:r>
      <w:r>
        <w:rPr>
          <w:rFonts w:ascii="Times New Roman" w:hAnsi="Times New Roman" w:cs="Times New Roman"/>
          <w:szCs w:val="21"/>
          <w:vertAlign w:val="superscript"/>
        </w:rPr>
        <w:fldChar w:fldCharType="end"/>
      </w:r>
      <w:r>
        <w:rPr>
          <w:rFonts w:ascii="Times New Roman" w:hAnsi="Times New Roman" w:cs="Times New Roman" w:hint="eastAsia"/>
          <w:szCs w:val="21"/>
        </w:rPr>
        <w:t>、沙堆模型</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_Ref16871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[17]</w:t>
      </w:r>
      <w:r>
        <w:rPr>
          <w:rFonts w:ascii="Times New Roman" w:hAnsi="Times New Roman" w:cs="Times New Roman"/>
          <w:szCs w:val="21"/>
          <w:vertAlign w:val="superscript"/>
        </w:rPr>
        <w:fldChar w:fldCharType="end"/>
      </w:r>
      <w:r>
        <w:rPr>
          <w:rFonts w:ascii="Times New Roman" w:hAnsi="Times New Roman" w:cs="Times New Roman" w:hint="eastAsia"/>
          <w:szCs w:val="21"/>
        </w:rPr>
        <w:t>、</w:t>
      </w:r>
      <w:r>
        <w:rPr>
          <w:rFonts w:ascii="Times New Roman" w:hAnsi="Times New Roman" w:cs="Times New Roman" w:hint="eastAsia"/>
          <w:szCs w:val="21"/>
        </w:rPr>
        <w:t>OPA</w:t>
      </w:r>
      <w:r>
        <w:rPr>
          <w:rFonts w:ascii="Times New Roman" w:hAnsi="Times New Roman" w:cs="Times New Roman" w:hint="eastAsia"/>
          <w:szCs w:val="21"/>
        </w:rPr>
        <w:t>（</w:t>
      </w:r>
      <w:r>
        <w:rPr>
          <w:rFonts w:ascii="Times New Roman" w:hAnsi="Times New Roman" w:cs="Times New Roman" w:hint="eastAsia"/>
          <w:szCs w:val="21"/>
        </w:rPr>
        <w:t>ORNL-PSerc-Alaska</w:t>
      </w:r>
      <w:r>
        <w:rPr>
          <w:rFonts w:ascii="Times New Roman" w:hAnsi="Times New Roman" w:cs="Times New Roman" w:hint="eastAsia"/>
          <w:szCs w:val="21"/>
        </w:rPr>
        <w:t>）模型</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_Ref17054 \r \h</w:instrText>
      </w:r>
      <w:r>
        <w:rPr>
          <w:rFonts w:ascii="Times New Roman" w:hAnsi="Times New Roman" w:cs="Times New Roman"/>
          <w:szCs w:val="21"/>
          <w:vertAlign w:val="superscript"/>
        </w:rPr>
        <w:instrText xml:space="preserve"> \#"[0"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[18</w:t>
      </w:r>
      <w:r>
        <w:rPr>
          <w:rFonts w:ascii="Times New Roman" w:hAnsi="Times New Roman" w:cs="Times New Roman"/>
          <w:szCs w:val="21"/>
          <w:vertAlign w:val="superscript"/>
        </w:rPr>
        <w:fldChar w:fldCharType="end"/>
      </w:r>
      <w:r>
        <w:rPr>
          <w:rFonts w:ascii="Times New Roman" w:hAnsi="Times New Roman" w:cs="Times New Roman" w:hint="eastAsia"/>
          <w:szCs w:val="21"/>
          <w:vertAlign w:val="superscript"/>
        </w:rPr>
        <w:t>,</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REF _Ref17234 \r \h\#"0]"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19]</w:t>
      </w:r>
      <w:r>
        <w:rPr>
          <w:rFonts w:ascii="Times New Roman" w:hAnsi="Times New Roman" w:cs="Times New Roman"/>
          <w:szCs w:val="21"/>
          <w:vertAlign w:val="superscript"/>
        </w:rPr>
        <w:fldChar w:fldCharType="end"/>
      </w:r>
      <w:r>
        <w:rPr>
          <w:rFonts w:ascii="Times New Roman" w:hAnsi="Times New Roman" w:cs="Times New Roman" w:hint="eastAsia"/>
          <w:szCs w:val="21"/>
        </w:rPr>
        <w:t>等。其中，</w:t>
      </w:r>
      <w:r>
        <w:rPr>
          <w:rFonts w:ascii="Times New Roman" w:hAnsi="Times New Roman" w:cs="Times New Roman" w:hint="eastAsia"/>
          <w:szCs w:val="21"/>
        </w:rPr>
        <w:t>CML</w:t>
      </w:r>
      <w:r>
        <w:rPr>
          <w:rFonts w:ascii="Times New Roman" w:hAnsi="Times New Roman" w:cs="Times New Roman" w:hint="eastAsia"/>
          <w:szCs w:val="21"/>
        </w:rPr>
        <w:t>模型使用非线性混沌映射和空间耦合模拟节点状态级联传播，可揭示复杂时空动力学关系但物理意义抽象，难以直观应用于交通工程；沙堆模型作为自组织临界性（</w:t>
      </w:r>
      <w:r>
        <w:rPr>
          <w:rFonts w:ascii="Times New Roman" w:hAnsi="Times New Roman" w:cs="Times New Roman" w:hint="eastAsia"/>
          <w:szCs w:val="21"/>
        </w:rPr>
        <w:t>self-organized criticality</w:t>
      </w:r>
      <w:r>
        <w:rPr>
          <w:rFonts w:ascii="Times New Roman" w:hAnsi="Times New Roman" w:cs="Times New Roman" w:hint="eastAsia"/>
          <w:szCs w:val="21"/>
        </w:rPr>
        <w:t>，</w:t>
      </w:r>
      <w:r>
        <w:rPr>
          <w:rFonts w:ascii="Times New Roman" w:hAnsi="Times New Roman" w:cs="Times New Roman" w:hint="eastAsia"/>
          <w:szCs w:val="21"/>
        </w:rPr>
        <w:t>SOC</w:t>
      </w:r>
      <w:r>
        <w:rPr>
          <w:rFonts w:ascii="Times New Roman" w:hAnsi="Times New Roman" w:cs="Times New Roman" w:hint="eastAsia"/>
          <w:szCs w:val="21"/>
        </w:rPr>
        <w:t>）理论的典型代表，可模仿节点“沙粒”堆积超临界阈值崩塌后节点“负载”的传递机制，能刻画幂律失效规模但缺乏可匹配应用场景的参数调整能力；而“负载</w:t>
      </w:r>
      <w:r>
        <w:rPr>
          <w:rFonts w:ascii="Times New Roman" w:hAnsi="Times New Roman" w:cs="Times New Roman" w:hint="eastAsia"/>
          <w:szCs w:val="21"/>
        </w:rPr>
        <w:t>-</w:t>
      </w:r>
      <w:r>
        <w:rPr>
          <w:rFonts w:ascii="Times New Roman" w:hAnsi="Times New Roman" w:cs="Times New Roman" w:hint="eastAsia"/>
          <w:szCs w:val="21"/>
        </w:rPr>
        <w:t>容量”模型则主要分析节点负载与其承载能力的关系，当节点负载超过其承载能力时引发级联失效，是使用过程最直观、灵活的方法，广泛用于基础设施鲁棒性分析</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_Ref205399718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[20]</w:t>
      </w:r>
      <w:r>
        <w:rPr>
          <w:rFonts w:ascii="Times New Roman" w:hAnsi="Times New Roman" w:cs="Times New Roman"/>
          <w:szCs w:val="21"/>
          <w:vertAlign w:val="superscript"/>
        </w:rPr>
        <w:fldChar w:fldCharType="end"/>
      </w:r>
      <w:r>
        <w:rPr>
          <w:rFonts w:ascii="Times New Roman" w:hAnsi="Times New Roman" w:cs="Times New Roman" w:hint="eastAsia"/>
          <w:szCs w:val="21"/>
        </w:rPr>
        <w:t>。</w:t>
      </w:r>
    </w:p>
    <w:p w14:paraId="777876C0" w14:textId="4442F60E"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综上所述，为精准识别不同交通时段下城市道路网络关键路段，本文构建基于图注意力网络的关键路段识别模型（</w:t>
      </w:r>
      <w:r>
        <w:rPr>
          <w:rFonts w:ascii="Times New Roman" w:hAnsi="Times New Roman" w:cs="Times New Roman" w:hint="eastAsia"/>
          <w:szCs w:val="21"/>
        </w:rPr>
        <w:t>Graph Attention Network for Key Segment Identification model</w:t>
      </w:r>
      <w:r>
        <w:rPr>
          <w:rFonts w:ascii="Times New Roman" w:hAnsi="Times New Roman" w:cs="Times New Roman" w:hint="eastAsia"/>
          <w:szCs w:val="21"/>
        </w:rPr>
        <w:t>，</w:t>
      </w:r>
      <w:r>
        <w:rPr>
          <w:rFonts w:ascii="Times New Roman" w:hAnsi="Times New Roman" w:cs="Times New Roman" w:hint="eastAsia"/>
          <w:szCs w:val="21"/>
        </w:rPr>
        <w:t>GAT-KSI</w:t>
      </w:r>
      <w:r>
        <w:rPr>
          <w:rFonts w:ascii="Times New Roman" w:hAnsi="Times New Roman" w:cs="Times New Roman" w:hint="eastAsia"/>
          <w:szCs w:val="21"/>
        </w:rPr>
        <w:t>）。针对现有研究中静态分析方法难以反映交通流动态演化过程、动静态融合方法难以捕捉复杂的非线性时空关联及智能评估方法过度聚焦特征融合等问题，本文引入图注意力网络（</w:t>
      </w:r>
      <w:r>
        <w:rPr>
          <w:rFonts w:ascii="Times New Roman" w:hAnsi="Times New Roman" w:cs="Times New Roman" w:hint="eastAsia"/>
          <w:szCs w:val="21"/>
        </w:rPr>
        <w:t>Graph Attention Network, GAT</w:t>
      </w:r>
      <w:r>
        <w:rPr>
          <w:rFonts w:ascii="Times New Roman" w:hAnsi="Times New Roman" w:cs="Times New Roman" w:hint="eastAsia"/>
          <w:szCs w:val="21"/>
        </w:rPr>
        <w:t>），通过其生成的特征影响力分数显式量化邻居路段</w:t>
      </w:r>
      <w:r w:rsidR="001A2CAD">
        <w:rPr>
          <w:rFonts w:ascii="Times New Roman" w:hAnsi="Times New Roman" w:cs="Times New Roman" w:hint="eastAsia"/>
          <w:szCs w:val="21"/>
        </w:rPr>
        <w:t>间运行状态的影响强度，进而反映邻居路段间交通状态的非线性关联。在</w:t>
      </w:r>
      <w:r>
        <w:rPr>
          <w:rFonts w:ascii="Times New Roman" w:hAnsi="Times New Roman" w:cs="Times New Roman" w:hint="eastAsia"/>
          <w:szCs w:val="21"/>
        </w:rPr>
        <w:t>此基础上进一步融合路段拓扑结构构建邻居路段间“特征</w:t>
      </w:r>
      <w:r>
        <w:rPr>
          <w:rFonts w:ascii="Times New Roman" w:hAnsi="Times New Roman" w:cs="Times New Roman" w:hint="eastAsia"/>
          <w:szCs w:val="21"/>
        </w:rPr>
        <w:t>-</w:t>
      </w:r>
      <w:r>
        <w:rPr>
          <w:rFonts w:ascii="Times New Roman" w:hAnsi="Times New Roman" w:cs="Times New Roman" w:hint="eastAsia"/>
          <w:szCs w:val="21"/>
        </w:rPr>
        <w:t>结构”融合影响力，突破传统深度学习方法过度聚焦特征融合的局限。同时，以融合影响力改进</w:t>
      </w:r>
      <w:r>
        <w:rPr>
          <w:rFonts w:ascii="Times New Roman" w:hAnsi="Times New Roman" w:cs="Times New Roman" w:hint="eastAsia"/>
          <w:szCs w:val="21"/>
        </w:rPr>
        <w:t>PageRank</w:t>
      </w:r>
      <w:r>
        <w:rPr>
          <w:rFonts w:ascii="Times New Roman" w:hAnsi="Times New Roman" w:cs="Times New Roman" w:hint="eastAsia"/>
          <w:szCs w:val="21"/>
        </w:rPr>
        <w:t>模型实现关键路段排序。最后，基于路段级联失效“负载</w:t>
      </w:r>
      <w:r>
        <w:rPr>
          <w:rFonts w:ascii="Times New Roman" w:hAnsi="Times New Roman" w:cs="Times New Roman" w:hint="eastAsia"/>
          <w:szCs w:val="21"/>
        </w:rPr>
        <w:t>-</w:t>
      </w:r>
      <w:r>
        <w:rPr>
          <w:rFonts w:ascii="Times New Roman" w:hAnsi="Times New Roman" w:cs="Times New Roman" w:hint="eastAsia"/>
          <w:szCs w:val="21"/>
        </w:rPr>
        <w:t>容量”模型对关键路段拥堵失效后的拥堵传播过程进行仿真分析，验证关键路段识别的可靠性并量化其拥堵失效对路网性能的动态影响。</w:t>
      </w:r>
    </w:p>
    <w:p w14:paraId="63708D52" w14:textId="77777777" w:rsidR="0002062C" w:rsidRDefault="00EF46CD">
      <w:pPr>
        <w:widowControl/>
        <w:snapToGrid w:val="0"/>
        <w:rPr>
          <w:rFonts w:ascii="Times New Roman" w:eastAsia="宋体" w:hAnsi="Times New Roman" w:cs="Times New Roman"/>
          <w:b/>
          <w:bCs/>
          <w:kern w:val="0"/>
          <w:sz w:val="24"/>
          <w:szCs w:val="24"/>
        </w:rPr>
      </w:pPr>
      <w:r>
        <w:rPr>
          <w:rFonts w:ascii="Times New Roman" w:eastAsia="宋体" w:hAnsi="Times New Roman" w:cs="Times New Roman" w:hint="eastAsia"/>
          <w:b/>
          <w:bCs/>
          <w:kern w:val="0"/>
          <w:sz w:val="24"/>
          <w:szCs w:val="24"/>
        </w:rPr>
        <w:t xml:space="preserve">1 </w:t>
      </w:r>
      <w:r>
        <w:rPr>
          <w:rFonts w:ascii="Times New Roman" w:eastAsia="宋体" w:hAnsi="Times New Roman" w:cs="Times New Roman" w:hint="eastAsia"/>
          <w:b/>
          <w:bCs/>
          <w:kern w:val="0"/>
          <w:sz w:val="24"/>
          <w:szCs w:val="24"/>
        </w:rPr>
        <w:t>问题描述</w:t>
      </w:r>
    </w:p>
    <w:p w14:paraId="6FEA8071" w14:textId="77777777" w:rsidR="0002062C" w:rsidRDefault="00EF46CD">
      <w:pPr>
        <w:snapToGrid w:val="0"/>
        <w:ind w:firstLineChars="200" w:firstLine="420"/>
        <w:rPr>
          <w:rFonts w:ascii="Times New Roman" w:hAnsi="Times New Roman" w:cs="Times New Roman"/>
          <w:szCs w:val="21"/>
        </w:rPr>
      </w:pPr>
      <w:r>
        <w:rPr>
          <w:rFonts w:ascii="Times New Roman" w:hAnsi="Times New Roman" w:cs="Times New Roman" w:hint="eastAsia"/>
          <w:szCs w:val="21"/>
        </w:rPr>
        <w:t>城市道路网络定义为有向图</w:t>
      </w:r>
      <w:r>
        <w:rPr>
          <w:rFonts w:ascii="Times New Roman" w:hAnsi="Times New Roman" w:cs="Times New Roman" w:hint="eastAsia"/>
          <w:i/>
          <w:szCs w:val="21"/>
        </w:rPr>
        <w:t>G</w:t>
      </w:r>
      <w:r>
        <w:rPr>
          <w:rFonts w:ascii="Times New Roman" w:hAnsi="Times New Roman" w:cs="Times New Roman" w:hint="eastAsia"/>
          <w:szCs w:val="21"/>
        </w:rPr>
        <w:t>=(</w:t>
      </w:r>
      <w:r>
        <w:rPr>
          <w:rFonts w:ascii="Times New Roman" w:hAnsi="Times New Roman" w:cs="Times New Roman" w:hint="eastAsia"/>
          <w:i/>
          <w:szCs w:val="21"/>
        </w:rPr>
        <w:t>V</w:t>
      </w:r>
      <w:r>
        <w:rPr>
          <w:rFonts w:ascii="Times New Roman" w:hAnsi="Times New Roman" w:cs="Times New Roman" w:hint="eastAsia"/>
          <w:szCs w:val="21"/>
        </w:rPr>
        <w:t>,</w:t>
      </w:r>
      <w:r>
        <w:rPr>
          <w:rFonts w:ascii="Times New Roman" w:hAnsi="Times New Roman" w:cs="Times New Roman" w:hint="eastAsia"/>
          <w:i/>
          <w:szCs w:val="21"/>
        </w:rPr>
        <w:t>E</w:t>
      </w:r>
      <w:r>
        <w:rPr>
          <w:rFonts w:ascii="Times New Roman" w:hAnsi="Times New Roman" w:cs="Times New Roman" w:hint="eastAsia"/>
          <w:szCs w:val="21"/>
        </w:rPr>
        <w:t>,</w:t>
      </w:r>
      <w:r>
        <w:rPr>
          <w:rFonts w:ascii="Times New Roman" w:hAnsi="Times New Roman" w:cs="Times New Roman" w:hint="eastAsia"/>
          <w:i/>
          <w:szCs w:val="21"/>
        </w:rPr>
        <w:t>A</w:t>
      </w:r>
      <w:r>
        <w:rPr>
          <w:rFonts w:ascii="Times New Roman" w:hAnsi="Times New Roman" w:cs="Times New Roman" w:hint="eastAsia"/>
          <w:szCs w:val="21"/>
        </w:rPr>
        <w:t>)</w:t>
      </w:r>
      <w:r>
        <w:rPr>
          <w:rFonts w:ascii="Times New Roman" w:hAnsi="Times New Roman" w:cs="Times New Roman" w:hint="eastAsia"/>
          <w:szCs w:val="21"/>
        </w:rPr>
        <w:t>，其中，</w:t>
      </w:r>
      <w:r>
        <w:rPr>
          <w:rFonts w:ascii="Times New Roman" w:hAnsi="Times New Roman" w:cs="Times New Roman" w:hint="eastAsia"/>
          <w:i/>
          <w:szCs w:val="21"/>
        </w:rPr>
        <w:t>V</w:t>
      </w:r>
      <w:r>
        <w:rPr>
          <w:rFonts w:ascii="Times New Roman" w:hAnsi="Times New Roman" w:cs="Times New Roman" w:hint="eastAsia"/>
          <w:szCs w:val="21"/>
        </w:rPr>
        <w:t>={</w:t>
      </w:r>
      <w:r>
        <w:rPr>
          <w:rFonts w:ascii="Times New Roman" w:hAnsi="Times New Roman" w:cs="Times New Roman" w:hint="eastAsia"/>
          <w:i/>
          <w:szCs w:val="21"/>
        </w:rPr>
        <w:t>v</w:t>
      </w:r>
      <w:r>
        <w:rPr>
          <w:rFonts w:ascii="Times New Roman" w:hAnsi="Times New Roman" w:cs="Times New Roman" w:hint="eastAsia"/>
          <w:szCs w:val="21"/>
          <w:vertAlign w:val="subscript"/>
        </w:rPr>
        <w:t>1</w:t>
      </w:r>
      <w:r>
        <w:rPr>
          <w:rFonts w:ascii="Times New Roman" w:hAnsi="Times New Roman" w:cs="Times New Roman" w:hint="eastAsia"/>
          <w:szCs w:val="21"/>
        </w:rPr>
        <w:t>,</w:t>
      </w:r>
      <w:r>
        <w:rPr>
          <w:rFonts w:ascii="Times New Roman" w:hAnsi="Times New Roman" w:cs="Times New Roman" w:hint="eastAsia"/>
          <w:i/>
          <w:szCs w:val="21"/>
        </w:rPr>
        <w:t>v</w:t>
      </w:r>
      <w:r>
        <w:rPr>
          <w:rFonts w:ascii="Times New Roman" w:hAnsi="Times New Roman" w:cs="Times New Roman" w:hint="eastAsia"/>
          <w:szCs w:val="21"/>
          <w:vertAlign w:val="subscript"/>
        </w:rPr>
        <w:t>2</w:t>
      </w:r>
      <w:r>
        <w:rPr>
          <w:rFonts w:ascii="Times New Roman" w:hAnsi="Times New Roman" w:cs="Times New Roman" w:hint="eastAsia"/>
          <w:szCs w:val="21"/>
        </w:rPr>
        <w:t>,</w:t>
      </w:r>
      <w:r>
        <w:rPr>
          <w:rFonts w:ascii="Times New Roman" w:hAnsi="Times New Roman" w:cs="Times New Roman" w:hint="eastAsia"/>
          <w:i/>
          <w:szCs w:val="21"/>
        </w:rPr>
        <w:t>v</w:t>
      </w:r>
      <w:r>
        <w:rPr>
          <w:rFonts w:ascii="Times New Roman" w:hAnsi="Times New Roman" w:cs="Times New Roman" w:hint="eastAsia"/>
          <w:szCs w:val="21"/>
          <w:vertAlign w:val="subscript"/>
        </w:rPr>
        <w:t>3</w:t>
      </w:r>
      <w:r>
        <w:rPr>
          <w:rFonts w:ascii="Times New Roman" w:hAnsi="Times New Roman" w:cs="Times New Roman" w:hint="eastAsia"/>
          <w:szCs w:val="21"/>
        </w:rPr>
        <w:t>,...,</w:t>
      </w:r>
      <w:r>
        <w:rPr>
          <w:rFonts w:ascii="Times New Roman" w:hAnsi="Times New Roman" w:cs="Times New Roman" w:hint="eastAsia"/>
          <w:i/>
          <w:szCs w:val="21"/>
        </w:rPr>
        <w:t>v</w:t>
      </w:r>
      <w:r>
        <w:rPr>
          <w:rFonts w:ascii="Times New Roman" w:hAnsi="Times New Roman" w:cs="Times New Roman" w:hint="eastAsia"/>
          <w:i/>
          <w:szCs w:val="21"/>
          <w:vertAlign w:val="subscript"/>
        </w:rPr>
        <w:t>n</w:t>
      </w:r>
      <w:r>
        <w:rPr>
          <w:rFonts w:ascii="Times New Roman" w:hAnsi="Times New Roman" w:cs="Times New Roman" w:hint="eastAsia"/>
          <w:szCs w:val="21"/>
        </w:rPr>
        <w:t>}</w:t>
      </w:r>
      <w:r>
        <w:rPr>
          <w:rFonts w:ascii="Times New Roman" w:hAnsi="Times New Roman" w:cs="Times New Roman" w:hint="eastAsia"/>
          <w:szCs w:val="21"/>
        </w:rPr>
        <w:t>为节点集合，</w:t>
      </w:r>
      <w:r>
        <w:rPr>
          <w:rFonts w:ascii="Times New Roman" w:hAnsi="Times New Roman" w:cs="Times New Roman"/>
          <w:i/>
          <w:szCs w:val="21"/>
        </w:rPr>
        <w:t>n</w:t>
      </w:r>
      <w:r>
        <w:rPr>
          <w:rFonts w:ascii="Times New Roman" w:hAnsi="Times New Roman" w:cs="Times New Roman" w:hint="eastAsia"/>
          <w:szCs w:val="21"/>
        </w:rPr>
        <w:t>为节点总数，</w:t>
      </w:r>
      <w:r>
        <w:rPr>
          <w:rFonts w:ascii="Times New Roman" w:hAnsi="Times New Roman" w:cs="Times New Roman" w:hint="eastAsia"/>
          <w:i/>
          <w:szCs w:val="21"/>
        </w:rPr>
        <w:t>E</w:t>
      </w:r>
      <w:r>
        <w:rPr>
          <w:rFonts w:ascii="Times New Roman" w:hAnsi="Times New Roman" w:cs="Times New Roman" w:hint="eastAsia"/>
          <w:szCs w:val="21"/>
        </w:rPr>
        <w:t>为各个节点的有效连边集合。</w:t>
      </w:r>
      <w:r>
        <w:rPr>
          <w:rFonts w:ascii="Times New Roman" w:hAnsi="Times New Roman" w:cs="Times New Roman" w:hint="eastAsia"/>
          <w:i/>
          <w:szCs w:val="21"/>
        </w:rPr>
        <w:t>A</w:t>
      </w:r>
      <w:r>
        <w:rPr>
          <w:rFonts w:ascii="Times New Roman" w:hAnsi="Times New Roman" w:cs="Times New Roman" w:hint="eastAsia"/>
          <w:szCs w:val="21"/>
        </w:rPr>
        <w:t>为城市道路网络</w:t>
      </w:r>
      <w:r>
        <w:rPr>
          <w:rFonts w:ascii="Times New Roman" w:hAnsi="Times New Roman" w:cs="Times New Roman" w:hint="eastAsia"/>
          <w:i/>
          <w:szCs w:val="21"/>
        </w:rPr>
        <w:t>G</w:t>
      </w:r>
      <w:r>
        <w:rPr>
          <w:rFonts w:ascii="Times New Roman" w:hAnsi="Times New Roman" w:cs="Times New Roman" w:hint="eastAsia"/>
          <w:szCs w:val="21"/>
        </w:rPr>
        <w:t>的邻接矩阵，若节点</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与</w:t>
      </w:r>
      <w:r>
        <w:rPr>
          <w:rFonts w:ascii="Times New Roman" w:hAnsi="Times New Roman" w:cs="Times New Roman" w:hint="eastAsia"/>
          <w:i/>
          <w:szCs w:val="21"/>
        </w:rPr>
        <w:t>v</w:t>
      </w:r>
      <w:r>
        <w:rPr>
          <w:rFonts w:ascii="Times New Roman" w:hAnsi="Times New Roman" w:cs="Times New Roman" w:hint="eastAsia"/>
          <w:i/>
          <w:szCs w:val="21"/>
          <w:vertAlign w:val="subscript"/>
        </w:rPr>
        <w:t>j</w:t>
      </w:r>
      <w:r>
        <w:rPr>
          <w:rFonts w:ascii="Times New Roman" w:hAnsi="Times New Roman" w:cs="Times New Roman" w:hint="eastAsia"/>
          <w:szCs w:val="21"/>
        </w:rPr>
        <w:t>相邻且可达，则</w:t>
      </w:r>
      <w:r>
        <w:rPr>
          <w:rFonts w:ascii="Times New Roman" w:hAnsi="Times New Roman" w:cs="Times New Roman" w:hint="eastAsia"/>
          <w:i/>
          <w:szCs w:val="21"/>
        </w:rPr>
        <w:t>A</w:t>
      </w:r>
      <w:r>
        <w:rPr>
          <w:rFonts w:ascii="Times New Roman" w:hAnsi="Times New Roman" w:cs="Times New Roman" w:hint="eastAsia"/>
          <w:i/>
          <w:szCs w:val="21"/>
          <w:vertAlign w:val="subscript"/>
        </w:rPr>
        <w:t>ij</w:t>
      </w:r>
      <w:r>
        <w:rPr>
          <w:rFonts w:ascii="Times New Roman" w:hAnsi="Times New Roman" w:cs="Times New Roman" w:hint="eastAsia"/>
          <w:szCs w:val="21"/>
        </w:rPr>
        <w:t>为</w:t>
      </w:r>
      <w:r>
        <w:rPr>
          <w:rFonts w:ascii="Times New Roman" w:hAnsi="Times New Roman" w:cs="Times New Roman" w:hint="eastAsia"/>
          <w:szCs w:val="21"/>
        </w:rPr>
        <w:t>1</w:t>
      </w:r>
      <w:r>
        <w:rPr>
          <w:rFonts w:ascii="Times New Roman" w:hAnsi="Times New Roman" w:cs="Times New Roman" w:hint="eastAsia"/>
          <w:szCs w:val="21"/>
        </w:rPr>
        <w:t>，否则为</w:t>
      </w:r>
      <w:r>
        <w:rPr>
          <w:rFonts w:ascii="Times New Roman" w:hAnsi="Times New Roman" w:cs="Times New Roman" w:hint="eastAsia"/>
          <w:szCs w:val="21"/>
        </w:rPr>
        <w:t>0</w:t>
      </w:r>
      <w:r>
        <w:rPr>
          <w:rFonts w:ascii="Times New Roman" w:hAnsi="Times New Roman" w:cs="Times New Roman" w:hint="eastAsia"/>
          <w:szCs w:val="21"/>
        </w:rPr>
        <w:t>。将城市道路网络中单向路段作为节点，以路段间是否存在实际交通流关系为连边，路段交通流指向的路段为当前路段的邻居路段。如图</w:t>
      </w:r>
      <w:r>
        <w:rPr>
          <w:rFonts w:ascii="Times New Roman" w:hAnsi="Times New Roman" w:cs="Times New Roman" w:hint="eastAsia"/>
          <w:szCs w:val="21"/>
        </w:rPr>
        <w:t>1</w:t>
      </w:r>
      <w:r>
        <w:rPr>
          <w:rFonts w:ascii="Times New Roman" w:hAnsi="Times New Roman" w:cs="Times New Roman" w:hint="eastAsia"/>
          <w:szCs w:val="21"/>
        </w:rPr>
        <w:t>所示，路段①的邻居路段为路段③、路段⑧和路段⑥。</w:t>
      </w:r>
    </w:p>
    <w:p w14:paraId="124E6058" w14:textId="77777777" w:rsidR="0002062C" w:rsidRDefault="00EF46CD">
      <w:pPr>
        <w:widowControl/>
        <w:ind w:leftChars="-59" w:hangingChars="59" w:hanging="124"/>
        <w:jc w:val="center"/>
        <w:rPr>
          <w:rFonts w:ascii="Times New Roman" w:hAnsi="Times New Roman"/>
          <w:kern w:val="0"/>
          <w:szCs w:val="21"/>
        </w:rPr>
      </w:pPr>
      <w:r>
        <w:rPr>
          <w:rFonts w:ascii="Times New Roman" w:hAnsi="Times New Roman"/>
        </w:rPr>
        <w:object w:dxaOrig="4572" w:dyaOrig="2974" w14:anchorId="2D1371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8pt;height:148.5pt" o:ole="">
            <v:imagedata r:id="rId17" o:title=""/>
          </v:shape>
          <o:OLEObject Type="Embed" ProgID="Visio.Drawing.15" ShapeID="_x0000_i1025" DrawAspect="Content" ObjectID="_1837585586" r:id="rId18"/>
        </w:object>
      </w:r>
    </w:p>
    <w:p w14:paraId="63D2DC05"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1 </w:t>
      </w:r>
      <w:r>
        <w:rPr>
          <w:rFonts w:ascii="Times New Roman" w:hAnsi="Times New Roman" w:cs="Times New Roman" w:hint="eastAsia"/>
          <w:szCs w:val="21"/>
        </w:rPr>
        <w:t>城市道路网络中基于交通流向的路段关系图</w:t>
      </w:r>
    </w:p>
    <w:p w14:paraId="2B4F93AB" w14:textId="3F889843"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城市道路网络中，由突发事故、流量饱和等因素引发的路段拥堵失效是影响路网效率的常见风险之一，且路段拥堵失效易通过邻居路段关联扩散形成连锁拥堵，显著降低路网整体效率</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_Ref205400654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[21]</w:t>
      </w:r>
      <w:r>
        <w:rPr>
          <w:rFonts w:ascii="Times New Roman" w:hAnsi="Times New Roman" w:cs="Times New Roman"/>
          <w:szCs w:val="21"/>
          <w:vertAlign w:val="superscript"/>
        </w:rPr>
        <w:fldChar w:fldCharType="end"/>
      </w:r>
      <w:r>
        <w:rPr>
          <w:rFonts w:ascii="Times New Roman" w:hAnsi="Times New Roman" w:cs="Times New Roman" w:hint="eastAsia"/>
          <w:szCs w:val="21"/>
        </w:rPr>
        <w:t>。在路段拥堵失效扩散过程中，部分路段由于在路网结构中处于关键位置，或在交通流组织中承担重要功能，其拥堵失效更易引发广泛的级联效应，是影响城市道路网络稳定性的关键路段。因此，本文聚焦城市道路网络中关键路段的识别问题，核心是通过量化路段间影响关系、构建</w:t>
      </w:r>
      <w:r>
        <w:rPr>
          <w:rFonts w:ascii="Times New Roman" w:hAnsi="Times New Roman" w:cs="Times New Roman" w:hint="eastAsia"/>
          <w:szCs w:val="21"/>
        </w:rPr>
        <w:t>GAT-KSI</w:t>
      </w:r>
      <w:r>
        <w:rPr>
          <w:rFonts w:ascii="Times New Roman" w:hAnsi="Times New Roman" w:cs="Times New Roman" w:hint="eastAsia"/>
          <w:szCs w:val="21"/>
        </w:rPr>
        <w:t>识别模型精准识别关键路段并评估其失效对路网的动态影响。该问题可分解为三个关键环节，首先是结合路段交通时变特征与拓扑结构，刻画邻居路段间影响关系；其次是依据邻居路段间影响关系，评估路段关键程度；最后模拟关键路段拥堵失效对路网性能的动态影响。基于问题特性与建模需求，本文基于以下前提开展研究：</w:t>
      </w:r>
    </w:p>
    <w:p w14:paraId="26E0D785"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1</w:t>
      </w:r>
      <w:r>
        <w:rPr>
          <w:rFonts w:ascii="Times New Roman" w:hAnsi="Times New Roman" w:cs="Times New Roman" w:hint="eastAsia"/>
          <w:szCs w:val="21"/>
        </w:rPr>
        <w:t>）研究对象为城市道路网络中具有单一交通流向的路段。每条道路可划分为两个相对方向的路段，分别对应不同的交通流方向。</w:t>
      </w:r>
    </w:p>
    <w:p w14:paraId="1AB8DF56"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）将邻居路段之间的相互影响关系分解为特征影响力与结构影响力，其中特征影响力体现邻居路段间运行状态的影响强度，结构影响力体现邻居路段间交通流的潜在传播能力。</w:t>
      </w:r>
    </w:p>
    <w:p w14:paraId="415CADCD"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3</w:t>
      </w:r>
      <w:r>
        <w:rPr>
          <w:rFonts w:ascii="Times New Roman" w:hAnsi="Times New Roman" w:cs="Times New Roman" w:hint="eastAsia"/>
          <w:szCs w:val="21"/>
        </w:rPr>
        <w:t>）关键路段进入拥堵失效状态后并非完全丧失通行能力，而是部分冗余交通流向邻居路段转移，进而引发拥堵失效的级联传播，即拥堵失效的扩散源于冗余交通流的再分配，而非路段的彻底瘫痪。</w:t>
      </w:r>
    </w:p>
    <w:p w14:paraId="1B8456DC" w14:textId="77777777" w:rsidR="0002062C" w:rsidRDefault="0002062C">
      <w:pPr>
        <w:widowControl/>
        <w:spacing w:line="240" w:lineRule="atLeast"/>
        <w:rPr>
          <w:rFonts w:ascii="Times New Roman" w:eastAsia="宋体" w:hAnsi="Times New Roman" w:cs="Times New Roman"/>
          <w:b/>
          <w:bCs/>
          <w:kern w:val="0"/>
          <w:sz w:val="24"/>
          <w:szCs w:val="24"/>
        </w:rPr>
      </w:pPr>
    </w:p>
    <w:p w14:paraId="3F04F10A" w14:textId="77777777" w:rsidR="0002062C" w:rsidRDefault="00EF46CD">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2 </w:t>
      </w:r>
      <w:r>
        <w:rPr>
          <w:rFonts w:ascii="Times New Roman" w:eastAsia="宋体" w:hAnsi="Times New Roman" w:cs="Times New Roman"/>
          <w:b/>
          <w:bCs/>
          <w:kern w:val="0"/>
          <w:sz w:val="24"/>
          <w:szCs w:val="24"/>
        </w:rPr>
        <w:t>城市道路网络</w:t>
      </w:r>
      <w:r>
        <w:rPr>
          <w:rFonts w:ascii="Times New Roman" w:eastAsia="宋体" w:hAnsi="Times New Roman" w:cs="Times New Roman" w:hint="eastAsia"/>
          <w:b/>
          <w:bCs/>
          <w:kern w:val="0"/>
          <w:sz w:val="24"/>
          <w:szCs w:val="24"/>
        </w:rPr>
        <w:t>关键</w:t>
      </w:r>
      <w:r>
        <w:rPr>
          <w:rFonts w:ascii="Times New Roman" w:eastAsia="宋体" w:hAnsi="Times New Roman" w:cs="Times New Roman"/>
          <w:b/>
          <w:bCs/>
          <w:kern w:val="0"/>
          <w:sz w:val="24"/>
          <w:szCs w:val="24"/>
        </w:rPr>
        <w:t>路段识别模型</w:t>
      </w:r>
    </w:p>
    <w:p w14:paraId="3B9FF289" w14:textId="77777777" w:rsidR="0002062C" w:rsidRDefault="00EF46CD">
      <w:pPr>
        <w:widowControl/>
        <w:spacing w:line="240" w:lineRule="atLeast"/>
        <w:rPr>
          <w:rFonts w:ascii="Times New Roman" w:eastAsia="宋体" w:hAnsi="Times New Roman" w:cs="Times New Roman"/>
          <w:color w:val="00B050"/>
          <w:kern w:val="0"/>
          <w:szCs w:val="21"/>
        </w:rPr>
      </w:pPr>
      <w:r>
        <w:rPr>
          <w:rFonts w:ascii="Times New Roman" w:eastAsia="宋体" w:hAnsi="Times New Roman" w:cs="Times New Roman"/>
          <w:b/>
          <w:kern w:val="0"/>
          <w:szCs w:val="21"/>
        </w:rPr>
        <w:t xml:space="preserve">2.1  </w:t>
      </w:r>
      <w:r>
        <w:rPr>
          <w:rFonts w:ascii="Times New Roman" w:eastAsia="宋体" w:hAnsi="Times New Roman" w:cs="Times New Roman" w:hint="eastAsia"/>
          <w:b/>
          <w:kern w:val="0"/>
          <w:szCs w:val="21"/>
        </w:rPr>
        <w:t>基于图注意力网络的特征影响力量化</w:t>
      </w:r>
    </w:p>
    <w:p w14:paraId="02284CD0" w14:textId="08653CDA" w:rsidR="0002062C" w:rsidRDefault="00EF46CD">
      <w:pPr>
        <w:snapToGrid w:val="0"/>
        <w:ind w:firstLineChars="200" w:firstLine="420"/>
        <w:rPr>
          <w:rFonts w:ascii="Times New Roman" w:hAnsi="Times New Roman" w:cs="Times New Roman"/>
          <w:szCs w:val="21"/>
        </w:rPr>
      </w:pPr>
      <w:r>
        <w:rPr>
          <w:rFonts w:ascii="Times New Roman" w:hAnsi="Times New Roman" w:cs="Times New Roman" w:hint="eastAsia"/>
          <w:szCs w:val="21"/>
        </w:rPr>
        <w:t>GAT</w:t>
      </w:r>
      <w:r>
        <w:rPr>
          <w:rFonts w:ascii="Times New Roman" w:hAnsi="Times New Roman" w:cs="Times New Roman" w:hint="eastAsia"/>
          <w:szCs w:val="21"/>
        </w:rPr>
        <w:t>是针对图结构数据设计的神经网络模型，一方面能够有效聚合路网的拓扑结构、节点特征，据此对节点状态进行分类，且分类准确率普遍优于传统机器学习模型</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_Ref205401250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[22]</w:t>
      </w:r>
      <w:r>
        <w:rPr>
          <w:rFonts w:ascii="Times New Roman" w:hAnsi="Times New Roman" w:cs="Times New Roman"/>
          <w:szCs w:val="21"/>
          <w:vertAlign w:val="superscript"/>
        </w:rPr>
        <w:fldChar w:fldCharType="end"/>
      </w:r>
      <w:r>
        <w:rPr>
          <w:rFonts w:ascii="Times New Roman" w:hAnsi="Times New Roman" w:cs="Times New Roman" w:hint="eastAsia"/>
          <w:szCs w:val="21"/>
        </w:rPr>
        <w:t>；另一方面，</w:t>
      </w:r>
      <w:r>
        <w:rPr>
          <w:rFonts w:ascii="Times New Roman" w:hAnsi="Times New Roman" w:cs="Times New Roman" w:hint="eastAsia"/>
          <w:szCs w:val="21"/>
        </w:rPr>
        <w:t>GAT</w:t>
      </w:r>
      <w:r>
        <w:rPr>
          <w:rFonts w:ascii="Times New Roman" w:hAnsi="Times New Roman" w:cs="Times New Roman" w:hint="eastAsia"/>
          <w:szCs w:val="21"/>
        </w:rPr>
        <w:t>中注意力机制能为相邻节点分配差异性权重，自动调整关注点，增强重要信息的提取能力</w:t>
      </w:r>
      <w:r>
        <w:rPr>
          <w:rFonts w:ascii="Times New Roman" w:hAnsi="Times New Roman" w:cs="Times New Roman"/>
          <w:szCs w:val="21"/>
          <w:vertAlign w:val="superscript"/>
        </w:rPr>
        <w:fldChar w:fldCharType="begin"/>
      </w:r>
      <w:r>
        <w:rPr>
          <w:rFonts w:ascii="Times New Roman" w:hAnsi="Times New Roman" w:cs="Times New Roman"/>
          <w:szCs w:val="21"/>
          <w:vertAlign w:val="superscript"/>
        </w:rPr>
        <w:instrText xml:space="preserve"> </w:instrText>
      </w:r>
      <w:r>
        <w:rPr>
          <w:rFonts w:ascii="Times New Roman" w:hAnsi="Times New Roman" w:cs="Times New Roman" w:hint="eastAsia"/>
          <w:szCs w:val="21"/>
          <w:vertAlign w:val="superscript"/>
        </w:rPr>
        <w:instrText>REF _Ref205401277 \r \h</w:instrText>
      </w:r>
      <w:r>
        <w:rPr>
          <w:rFonts w:ascii="Times New Roman" w:hAnsi="Times New Roman" w:cs="Times New Roman"/>
          <w:szCs w:val="21"/>
          <w:vertAlign w:val="superscript"/>
        </w:rPr>
        <w:instrText xml:space="preserve">  \* MERGEFORMAT </w:instrText>
      </w:r>
      <w:r>
        <w:rPr>
          <w:rFonts w:ascii="Times New Roman" w:hAnsi="Times New Roman" w:cs="Times New Roman"/>
          <w:szCs w:val="21"/>
          <w:vertAlign w:val="superscript"/>
        </w:rPr>
      </w:r>
      <w:r>
        <w:rPr>
          <w:rFonts w:ascii="Times New Roman" w:hAnsi="Times New Roman" w:cs="Times New Roman"/>
          <w:szCs w:val="21"/>
          <w:vertAlign w:val="superscript"/>
        </w:rPr>
        <w:fldChar w:fldCharType="separate"/>
      </w:r>
      <w:r w:rsidR="00E8703C">
        <w:rPr>
          <w:rFonts w:ascii="Times New Roman" w:hAnsi="Times New Roman" w:cs="Times New Roman"/>
          <w:szCs w:val="21"/>
          <w:vertAlign w:val="superscript"/>
        </w:rPr>
        <w:t>[23]</w:t>
      </w:r>
      <w:r>
        <w:rPr>
          <w:rFonts w:ascii="Times New Roman" w:hAnsi="Times New Roman" w:cs="Times New Roman"/>
          <w:szCs w:val="21"/>
          <w:vertAlign w:val="superscript"/>
        </w:rPr>
        <w:fldChar w:fldCharType="end"/>
      </w:r>
      <w:r>
        <w:rPr>
          <w:rFonts w:ascii="Times New Roman" w:hAnsi="Times New Roman" w:cs="Times New Roman" w:hint="eastAsia"/>
          <w:szCs w:val="21"/>
        </w:rPr>
        <w:t>。同时，在</w:t>
      </w:r>
      <w:r>
        <w:rPr>
          <w:rFonts w:ascii="Times New Roman" w:hAnsi="Times New Roman" w:cs="Times New Roman" w:hint="eastAsia"/>
          <w:szCs w:val="21"/>
        </w:rPr>
        <w:t>GAT</w:t>
      </w:r>
      <w:r>
        <w:rPr>
          <w:rFonts w:ascii="Times New Roman" w:hAnsi="Times New Roman" w:cs="Times New Roman" w:hint="eastAsia"/>
          <w:szCs w:val="21"/>
        </w:rPr>
        <w:t>中采用多头注意力机制可将单一的注意力</w:t>
      </w:r>
      <w:r w:rsidR="00984DE6">
        <w:rPr>
          <w:rFonts w:ascii="Times New Roman" w:hAnsi="Times New Roman" w:cs="Times New Roman" w:hint="eastAsia"/>
          <w:szCs w:val="21"/>
        </w:rPr>
        <w:t>过程并行</w:t>
      </w:r>
      <w:r w:rsidR="00984DE6">
        <w:rPr>
          <w:rFonts w:ascii="Times New Roman" w:hAnsi="Times New Roman" w:cs="Times New Roman" w:hint="eastAsia"/>
          <w:szCs w:val="21"/>
        </w:rPr>
        <w:lastRenderedPageBreak/>
        <w:t>执行多次，能够学习到节点间更复杂的影响关系。因此，本文</w:t>
      </w:r>
      <w:r>
        <w:rPr>
          <w:rFonts w:ascii="Times New Roman" w:hAnsi="Times New Roman" w:cs="Times New Roman" w:hint="eastAsia"/>
          <w:szCs w:val="21"/>
        </w:rPr>
        <w:t>设计路段运行状态分类任务训练</w:t>
      </w:r>
      <w:r>
        <w:rPr>
          <w:rFonts w:ascii="Times New Roman" w:hAnsi="Times New Roman" w:cs="Times New Roman" w:hint="eastAsia"/>
          <w:szCs w:val="21"/>
        </w:rPr>
        <w:t>GAT</w:t>
      </w:r>
      <w:r>
        <w:rPr>
          <w:rFonts w:ascii="Times New Roman" w:hAnsi="Times New Roman" w:cs="Times New Roman" w:hint="eastAsia"/>
          <w:szCs w:val="21"/>
        </w:rPr>
        <w:t>，通过多头注意力机制学习邻居路段间差异性权重，表征邻居路段间特征影响力。</w:t>
      </w:r>
    </w:p>
    <w:p w14:paraId="5F176F46" w14:textId="77777777" w:rsidR="0002062C" w:rsidRDefault="00EF46CD">
      <w:pPr>
        <w:widowControl/>
        <w:spacing w:line="240" w:lineRule="atLeast"/>
        <w:rPr>
          <w:rFonts w:ascii="Times New Roman" w:eastAsia="宋体" w:hAnsi="Times New Roman" w:cs="Times New Roman"/>
          <w:kern w:val="0"/>
          <w:szCs w:val="21"/>
        </w:rPr>
      </w:pPr>
      <w:r>
        <w:rPr>
          <w:rFonts w:ascii="Times New Roman" w:eastAsia="宋体" w:hAnsi="Times New Roman" w:cs="Times New Roman" w:hint="eastAsia"/>
          <w:kern w:val="0"/>
          <w:szCs w:val="21"/>
        </w:rPr>
        <w:t xml:space="preserve">2.1.1 </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GAT</w:t>
      </w:r>
      <w:r>
        <w:rPr>
          <w:rFonts w:ascii="Times New Roman" w:eastAsia="宋体" w:hAnsi="Times New Roman" w:cs="Times New Roman" w:hint="eastAsia"/>
          <w:kern w:val="0"/>
          <w:szCs w:val="21"/>
        </w:rPr>
        <w:t>模型输入</w:t>
      </w:r>
    </w:p>
    <w:p w14:paraId="2114B49D"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GAT</w:t>
      </w:r>
      <w:r>
        <w:rPr>
          <w:rFonts w:ascii="Times New Roman" w:hAnsi="Times New Roman" w:cs="Times New Roman" w:hint="eastAsia"/>
          <w:szCs w:val="21"/>
        </w:rPr>
        <w:t>的输入为路段初始特征矩阵</w:t>
      </w:r>
      <w:r>
        <w:rPr>
          <w:rFonts w:ascii="Times New Roman" w:hAnsi="Times New Roman" w:cs="Times New Roman" w:hint="eastAsia"/>
          <w:b/>
          <w:i/>
          <w:szCs w:val="21"/>
        </w:rPr>
        <w:t>Q</w:t>
      </w:r>
      <w:r>
        <w:rPr>
          <w:rFonts w:ascii="Times New Roman" w:hAnsi="Times New Roman" w:cs="Times New Roman" w:hint="eastAsia"/>
          <w:szCs w:val="21"/>
        </w:rPr>
        <w:t>和路段初始标签矩阵</w:t>
      </w:r>
      <w:r>
        <w:rPr>
          <w:rFonts w:ascii="Times New Roman" w:hAnsi="Times New Roman" w:cs="Times New Roman" w:hint="eastAsia"/>
          <w:b/>
          <w:i/>
          <w:szCs w:val="21"/>
        </w:rPr>
        <w:t>L</w:t>
      </w:r>
      <w:r>
        <w:rPr>
          <w:rFonts w:ascii="Times New Roman" w:hAnsi="Times New Roman" w:cs="Times New Roman" w:hint="eastAsia"/>
          <w:szCs w:val="21"/>
        </w:rPr>
        <w:t>，输出为每个路段在某个时间段的运行状态特征表示及邻居路段间的特征影响力分数。</w:t>
      </w:r>
    </w:p>
    <w:p w14:paraId="3261AFE5" w14:textId="48A8493C" w:rsidR="0002062C" w:rsidRDefault="00EF46CD">
      <w:pPr>
        <w:widowControl/>
        <w:snapToGrid w:val="0"/>
        <w:ind w:firstLineChars="200" w:firstLine="420"/>
        <w:rPr>
          <w:rFonts w:ascii="Times New Roman" w:eastAsia="宋体" w:hAnsi="Times New Roman" w:cs="Times New Roman"/>
          <w:kern w:val="0"/>
          <w:szCs w:val="21"/>
        </w:rPr>
      </w:pPr>
      <w:r>
        <w:rPr>
          <w:rFonts w:ascii="Times New Roman" w:eastAsia="宋体" w:hAnsi="Times New Roman" w:cs="Times New Roman" w:hint="eastAsia"/>
          <w:kern w:val="0"/>
          <w:szCs w:val="21"/>
        </w:rPr>
        <w:t>1</w:t>
      </w:r>
      <w:r>
        <w:rPr>
          <w:rFonts w:ascii="Times New Roman" w:eastAsia="宋体" w:hAnsi="Times New Roman" w:cs="Times New Roman" w:hint="eastAsia"/>
          <w:kern w:val="0"/>
          <w:szCs w:val="21"/>
        </w:rPr>
        <w:t>）路段</w:t>
      </w:r>
      <w:r w:rsidR="00860C8E">
        <w:rPr>
          <w:rFonts w:ascii="Times New Roman" w:eastAsia="宋体" w:hAnsi="Times New Roman" w:cs="Times New Roman" w:hint="eastAsia"/>
          <w:kern w:val="0"/>
          <w:szCs w:val="21"/>
        </w:rPr>
        <w:t>初始</w:t>
      </w:r>
      <w:r>
        <w:rPr>
          <w:rFonts w:ascii="Times New Roman" w:eastAsia="宋体" w:hAnsi="Times New Roman" w:cs="Times New Roman" w:hint="eastAsia"/>
          <w:kern w:val="0"/>
          <w:szCs w:val="21"/>
        </w:rPr>
        <w:t>特征矩阵</w:t>
      </w:r>
      <w:r>
        <w:rPr>
          <w:rFonts w:ascii="Times New Roman" w:eastAsia="宋体" w:hAnsi="Times New Roman" w:cs="Times New Roman" w:hint="eastAsia"/>
          <w:b/>
          <w:i/>
          <w:kern w:val="0"/>
          <w:szCs w:val="21"/>
        </w:rPr>
        <w:t>Q</w:t>
      </w:r>
    </w:p>
    <w:p w14:paraId="68A5BB42" w14:textId="10C76466" w:rsidR="0002062C" w:rsidRDefault="00860C8E">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路段的初始</w:t>
      </w:r>
      <w:r w:rsidR="00EF46CD">
        <w:rPr>
          <w:rFonts w:ascii="Times New Roman" w:hAnsi="Times New Roman" w:cs="Times New Roman" w:hint="eastAsia"/>
          <w:szCs w:val="21"/>
        </w:rPr>
        <w:t>特征包括路段通行速度、路段通行时间、路段通行车辆数。为充分捕捉各路段的交通特性，对不同时段的路段特征进行统计分析，得到时段内路段平均通行速度（</w:t>
      </w:r>
      <w:r w:rsidR="00EF46CD">
        <w:rPr>
          <w:rFonts w:ascii="Times New Roman" w:hAnsi="Times New Roman" w:cs="Times New Roman" w:hint="eastAsia"/>
          <w:i/>
          <w:szCs w:val="21"/>
        </w:rPr>
        <w:t>Vm</w:t>
      </w:r>
      <w:r w:rsidR="00EF46CD">
        <w:rPr>
          <w:rFonts w:ascii="Times New Roman" w:hAnsi="Times New Roman" w:cs="Times New Roman" w:hint="eastAsia"/>
          <w:szCs w:val="21"/>
        </w:rPr>
        <w:t>）、通行速度方差（</w:t>
      </w:r>
      <w:r w:rsidR="00EF46CD">
        <w:rPr>
          <w:rFonts w:ascii="Times New Roman" w:hAnsi="Times New Roman" w:cs="Times New Roman" w:hint="eastAsia"/>
          <w:i/>
          <w:szCs w:val="21"/>
        </w:rPr>
        <w:t>Vs</w:t>
      </w:r>
      <w:r w:rsidR="00EF46CD">
        <w:rPr>
          <w:rFonts w:ascii="Times New Roman" w:hAnsi="Times New Roman" w:cs="Times New Roman" w:hint="eastAsia"/>
          <w:szCs w:val="21"/>
        </w:rPr>
        <w:t>）、平均通行时间（</w:t>
      </w:r>
      <w:r w:rsidR="00EF46CD">
        <w:rPr>
          <w:rFonts w:ascii="Times New Roman" w:hAnsi="Times New Roman" w:cs="Times New Roman" w:hint="eastAsia"/>
          <w:i/>
          <w:szCs w:val="21"/>
        </w:rPr>
        <w:t>Tm</w:t>
      </w:r>
      <w:r w:rsidR="00EF46CD">
        <w:rPr>
          <w:rFonts w:ascii="Times New Roman" w:hAnsi="Times New Roman" w:cs="Times New Roman" w:hint="eastAsia"/>
          <w:szCs w:val="21"/>
        </w:rPr>
        <w:t>）、通行时间方差（</w:t>
      </w:r>
      <w:r w:rsidR="00EF46CD">
        <w:rPr>
          <w:rFonts w:ascii="Times New Roman" w:hAnsi="Times New Roman" w:cs="Times New Roman" w:hint="eastAsia"/>
          <w:i/>
          <w:szCs w:val="21"/>
        </w:rPr>
        <w:t>Ts</w:t>
      </w:r>
      <w:r w:rsidR="00EF46CD">
        <w:rPr>
          <w:rFonts w:ascii="Times New Roman" w:hAnsi="Times New Roman" w:cs="Times New Roman" w:hint="eastAsia"/>
          <w:szCs w:val="21"/>
        </w:rPr>
        <w:t>）、平均通行车辆数（</w:t>
      </w:r>
      <w:r w:rsidR="00EF46CD">
        <w:rPr>
          <w:rFonts w:ascii="Times New Roman" w:hAnsi="Times New Roman" w:cs="Times New Roman" w:hint="eastAsia"/>
          <w:i/>
          <w:szCs w:val="21"/>
        </w:rPr>
        <w:t>Gm</w:t>
      </w:r>
      <w:r w:rsidR="00EF46CD">
        <w:rPr>
          <w:rFonts w:ascii="Times New Roman" w:hAnsi="Times New Roman" w:cs="Times New Roman" w:hint="eastAsia"/>
          <w:szCs w:val="21"/>
        </w:rPr>
        <w:t>）、通行车辆数方差（</w:t>
      </w:r>
      <w:r w:rsidR="00EF46CD">
        <w:rPr>
          <w:rFonts w:ascii="Times New Roman" w:hAnsi="Times New Roman" w:cs="Times New Roman" w:hint="eastAsia"/>
          <w:i/>
          <w:szCs w:val="21"/>
        </w:rPr>
        <w:t>Gs</w:t>
      </w:r>
      <w:r w:rsidR="00EF46CD">
        <w:rPr>
          <w:rFonts w:ascii="Times New Roman" w:hAnsi="Times New Roman" w:cs="Times New Roman" w:hint="eastAsia"/>
          <w:szCs w:val="21"/>
        </w:rPr>
        <w:t>）、拥堵速度阈值（</w:t>
      </w:r>
      <w:r w:rsidR="00EF46CD">
        <w:rPr>
          <w:rFonts w:ascii="Times New Roman" w:hAnsi="Times New Roman" w:cs="Times New Roman" w:hint="eastAsia"/>
          <w:i/>
          <w:szCs w:val="21"/>
        </w:rPr>
        <w:t>Jm</w:t>
      </w:r>
      <w:r w:rsidR="00EF46CD">
        <w:rPr>
          <w:rFonts w:ascii="Times New Roman" w:hAnsi="Times New Roman" w:cs="Times New Roman" w:hint="eastAsia"/>
          <w:szCs w:val="21"/>
        </w:rPr>
        <w:t>）及通行效率</w:t>
      </w:r>
      <w:r w:rsidR="00EF46CD">
        <w:rPr>
          <w:rFonts w:ascii="Times New Roman" w:hAnsi="Times New Roman" w:cs="Times New Roman" w:hint="eastAsia"/>
          <w:szCs w:val="21"/>
        </w:rPr>
        <w:t>(</w:t>
      </w:r>
      <w:r w:rsidR="00EF46CD">
        <w:rPr>
          <w:rFonts w:ascii="Times New Roman" w:hAnsi="Times New Roman" w:cs="Times New Roman" w:hint="eastAsia"/>
          <w:i/>
          <w:szCs w:val="21"/>
        </w:rPr>
        <w:t>Sr</w:t>
      </w:r>
      <w:r w:rsidR="00EF46CD">
        <w:rPr>
          <w:rFonts w:ascii="Times New Roman" w:hAnsi="Times New Roman" w:cs="Times New Roman" w:hint="eastAsia"/>
          <w:szCs w:val="21"/>
        </w:rPr>
        <w:t>)</w:t>
      </w:r>
      <w:r w:rsidR="00EF46CD">
        <w:rPr>
          <w:rFonts w:ascii="Times New Roman" w:hAnsi="Times New Roman" w:cs="Times New Roman" w:hint="eastAsia"/>
          <w:szCs w:val="21"/>
        </w:rPr>
        <w:t>。其中，拥堵速度阈值（</w:t>
      </w:r>
      <w:r w:rsidR="00EF46CD">
        <w:rPr>
          <w:rFonts w:ascii="Times New Roman" w:hAnsi="Times New Roman" w:cs="Times New Roman" w:hint="eastAsia"/>
          <w:i/>
          <w:szCs w:val="21"/>
        </w:rPr>
        <w:t>Jm</w:t>
      </w:r>
      <w:r w:rsidR="00EF46CD">
        <w:rPr>
          <w:rFonts w:ascii="Times New Roman" w:hAnsi="Times New Roman" w:cs="Times New Roman" w:hint="eastAsia"/>
          <w:szCs w:val="21"/>
        </w:rPr>
        <w:t>）指路段在交通运行中被判定为进入拥堵状态的速度下限；通行效率</w:t>
      </w:r>
      <w:r w:rsidR="00EF46CD">
        <w:rPr>
          <w:rFonts w:ascii="Times New Roman" w:hAnsi="Times New Roman" w:cs="Times New Roman" w:hint="eastAsia"/>
          <w:szCs w:val="21"/>
        </w:rPr>
        <w:t>(</w:t>
      </w:r>
      <w:r w:rsidR="00EF46CD">
        <w:rPr>
          <w:rFonts w:ascii="Times New Roman" w:hAnsi="Times New Roman" w:cs="Times New Roman" w:hint="eastAsia"/>
          <w:i/>
          <w:szCs w:val="21"/>
        </w:rPr>
        <w:t>Sr</w:t>
      </w:r>
      <w:r w:rsidR="00EF46CD">
        <w:rPr>
          <w:rFonts w:ascii="Times New Roman" w:hAnsi="Times New Roman" w:cs="Times New Roman" w:hint="eastAsia"/>
          <w:szCs w:val="21"/>
        </w:rPr>
        <w:t>)</w:t>
      </w:r>
      <w:r w:rsidR="00EF46CD">
        <w:rPr>
          <w:rFonts w:ascii="Times New Roman" w:hAnsi="Times New Roman" w:cs="Times New Roman" w:hint="eastAsia"/>
          <w:szCs w:val="21"/>
        </w:rPr>
        <w:t>指实际通行能力与理论最大通行能力之间的比值。路段</w:t>
      </w:r>
      <w:r w:rsidR="007877ED">
        <w:rPr>
          <w:rFonts w:ascii="Times New Roman" w:hAnsi="Times New Roman" w:cs="Times New Roman" w:hint="eastAsia"/>
          <w:szCs w:val="21"/>
        </w:rPr>
        <w:t>初始</w:t>
      </w:r>
      <w:r w:rsidR="00EF46CD">
        <w:rPr>
          <w:rFonts w:ascii="Times New Roman" w:hAnsi="Times New Roman" w:cs="Times New Roman" w:hint="eastAsia"/>
          <w:szCs w:val="21"/>
        </w:rPr>
        <w:t>特征矩阵可表示为式（</w:t>
      </w:r>
      <w:r w:rsidR="00EF46CD">
        <w:rPr>
          <w:rFonts w:ascii="Times New Roman" w:hAnsi="Times New Roman" w:cs="Times New Roman" w:hint="eastAsia"/>
          <w:szCs w:val="21"/>
        </w:rPr>
        <w:t>1</w:t>
      </w:r>
      <w:r w:rsidR="00EF46CD">
        <w:rPr>
          <w:rFonts w:ascii="Times New Roman" w:hAnsi="Times New Roman" w:cs="Times New Roman" w:hint="eastAsia"/>
          <w:szCs w:val="21"/>
        </w:rPr>
        <w:t>）。</w:t>
      </w:r>
    </w:p>
    <w:p w14:paraId="390DAF5D" w14:textId="77777777" w:rsidR="0002062C" w:rsidRDefault="00EF46CD">
      <w:pPr>
        <w:widowControl/>
        <w:spacing w:line="240" w:lineRule="atLeast"/>
        <w:ind w:firstLineChars="200" w:firstLine="420"/>
        <w:rPr>
          <w:rFonts w:ascii="Times New Roman" w:hAnsi="Times New Roman"/>
          <w:kern w:val="0"/>
          <w:szCs w:val="21"/>
        </w:rPr>
      </w:pPr>
      <w:r>
        <w:rPr>
          <w:rFonts w:ascii="Times New Roman" w:hAnsi="Times New Roman"/>
          <w:kern w:val="0"/>
          <w:position w:val="-58"/>
          <w:szCs w:val="21"/>
        </w:rPr>
        <w:object w:dxaOrig="3506" w:dyaOrig="1244" w14:anchorId="5DFCC287">
          <v:shape id="_x0000_i1026" type="#_x0000_t75" style="width:175.5pt;height:61.5pt" o:ole="">
            <v:imagedata r:id="rId19" o:title=""/>
            <o:lock v:ext="edit" aspectratio="f"/>
          </v:shape>
          <o:OLEObject Type="Embed" ProgID="Equation.DSMT4" ShapeID="_x0000_i1026" DrawAspect="Content" ObjectID="_1837585587" r:id="rId20"/>
        </w:object>
      </w:r>
      <w:r>
        <w:rPr>
          <w:rFonts w:ascii="Times New Roman" w:hAnsi="Times New Roman"/>
          <w:kern w:val="0"/>
          <w:szCs w:val="21"/>
        </w:rPr>
        <w:t xml:space="preserve">        </w:t>
      </w:r>
      <w:r>
        <w:rPr>
          <w:rFonts w:ascii="Times New Roman" w:hAnsi="Times New Roman"/>
          <w:kern w:val="0"/>
          <w:szCs w:val="21"/>
        </w:rPr>
        <w:t>（</w:t>
      </w:r>
      <w:r>
        <w:rPr>
          <w:rFonts w:ascii="Times New Roman" w:hAnsi="Times New Roman" w:hint="eastAsia"/>
          <w:kern w:val="0"/>
          <w:szCs w:val="21"/>
        </w:rPr>
        <w:t>1</w:t>
      </w:r>
      <w:r>
        <w:rPr>
          <w:rFonts w:ascii="Times New Roman" w:hAnsi="Times New Roman"/>
          <w:kern w:val="0"/>
          <w:szCs w:val="21"/>
        </w:rPr>
        <w:t>）</w:t>
      </w:r>
    </w:p>
    <w:p w14:paraId="5D0D5B33"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）路段初始标签矩阵</w:t>
      </w:r>
      <w:r>
        <w:rPr>
          <w:rFonts w:ascii="Times New Roman" w:hAnsi="Times New Roman" w:cs="Times New Roman" w:hint="eastAsia"/>
          <w:b/>
          <w:i/>
          <w:szCs w:val="21"/>
        </w:rPr>
        <w:t>L</w:t>
      </w:r>
    </w:p>
    <w:p w14:paraId="64709A41" w14:textId="51EA5CCC"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为实现</w:t>
      </w:r>
      <w:r>
        <w:rPr>
          <w:rFonts w:ascii="Times New Roman" w:hAnsi="Times New Roman" w:cs="Times New Roman" w:hint="eastAsia"/>
          <w:szCs w:val="21"/>
        </w:rPr>
        <w:t>GAT</w:t>
      </w:r>
      <w:r>
        <w:rPr>
          <w:rFonts w:ascii="Times New Roman" w:hAnsi="Times New Roman" w:cs="Times New Roman" w:hint="eastAsia"/>
          <w:szCs w:val="21"/>
        </w:rPr>
        <w:t>对邻居路段间特征影响力的精准测算，需为每条路段构建初始标签，作为</w:t>
      </w:r>
      <w:r>
        <w:rPr>
          <w:rFonts w:ascii="Times New Roman" w:hAnsi="Times New Roman" w:cs="Times New Roman" w:hint="eastAsia"/>
          <w:szCs w:val="21"/>
        </w:rPr>
        <w:t>GAT</w:t>
      </w:r>
      <w:r>
        <w:rPr>
          <w:rFonts w:ascii="Times New Roman" w:hAnsi="Times New Roman" w:cs="Times New Roman" w:hint="eastAsia"/>
          <w:szCs w:val="21"/>
        </w:rPr>
        <w:t>训练的参考依据。采用文献</w:t>
      </w:r>
      <w:r>
        <w:rPr>
          <w:rFonts w:ascii="Times New Roman" w:hAnsi="Times New Roman" w:cs="Times New Roman"/>
          <w:szCs w:val="21"/>
        </w:rPr>
        <w:fldChar w:fldCharType="begin"/>
      </w:r>
      <w:r>
        <w:rPr>
          <w:rFonts w:ascii="Times New Roman" w:hAnsi="Times New Roman" w:cs="Times New Roman"/>
          <w:szCs w:val="21"/>
        </w:rPr>
        <w:instrText xml:space="preserve"> </w:instrText>
      </w:r>
      <w:r>
        <w:rPr>
          <w:rFonts w:ascii="Times New Roman" w:hAnsi="Times New Roman" w:cs="Times New Roman" w:hint="eastAsia"/>
          <w:szCs w:val="21"/>
        </w:rPr>
        <w:instrText>REF _Ref205406685 \r \h</w:instrText>
      </w:r>
      <w:r>
        <w:rPr>
          <w:rFonts w:ascii="Times New Roman" w:hAnsi="Times New Roman" w:cs="Times New Roman"/>
          <w:szCs w:val="21"/>
        </w:rPr>
        <w:instrText xml:space="preserve"> </w:instrText>
      </w:r>
      <w:r>
        <w:rPr>
          <w:rFonts w:ascii="Times New Roman" w:hAnsi="Times New Roman" w:cs="Times New Roman"/>
          <w:szCs w:val="21"/>
        </w:rPr>
      </w:r>
      <w:r>
        <w:rPr>
          <w:rFonts w:ascii="Times New Roman" w:hAnsi="Times New Roman" w:cs="Times New Roman"/>
          <w:szCs w:val="21"/>
        </w:rPr>
        <w:fldChar w:fldCharType="separate"/>
      </w:r>
      <w:r w:rsidR="00E8703C">
        <w:rPr>
          <w:rFonts w:ascii="Times New Roman" w:hAnsi="Times New Roman" w:cs="Times New Roman"/>
          <w:szCs w:val="21"/>
        </w:rPr>
        <w:t>[24]</w:t>
      </w:r>
      <w:r>
        <w:rPr>
          <w:rFonts w:ascii="Times New Roman" w:hAnsi="Times New Roman" w:cs="Times New Roman"/>
          <w:szCs w:val="21"/>
        </w:rPr>
        <w:fldChar w:fldCharType="end"/>
      </w:r>
      <w:r>
        <w:rPr>
          <w:rFonts w:ascii="Times New Roman" w:hAnsi="Times New Roman" w:cs="Times New Roman" w:hint="eastAsia"/>
          <w:szCs w:val="21"/>
        </w:rPr>
        <w:t>提出的密度峰值聚类算法（</w:t>
      </w:r>
      <w:r>
        <w:rPr>
          <w:rFonts w:ascii="Times New Roman" w:hAnsi="Times New Roman" w:cs="Times New Roman" w:hint="eastAsia"/>
          <w:szCs w:val="21"/>
        </w:rPr>
        <w:t>Clustering by Fast Search and Find of Density Peaks, DPC</w:t>
      </w:r>
      <w:r>
        <w:rPr>
          <w:rFonts w:ascii="Times New Roman" w:hAnsi="Times New Roman" w:cs="Times New Roman" w:hint="eastAsia"/>
          <w:szCs w:val="21"/>
        </w:rPr>
        <w:t>）实现路段初始标签矩阵构建。该方法通过在特征空间中识别具有较高局部密度且远离其他高密度点的样本作为类中心，从而实现对样本的高效聚类，适用于复杂且分布多样的交通特征数据。因此，本文使用</w:t>
      </w:r>
      <w:r>
        <w:rPr>
          <w:rFonts w:ascii="Times New Roman" w:hAnsi="Times New Roman" w:cs="Times New Roman" w:hint="eastAsia"/>
          <w:szCs w:val="21"/>
        </w:rPr>
        <w:t>DPC</w:t>
      </w:r>
      <w:r>
        <w:rPr>
          <w:rFonts w:ascii="Times New Roman" w:hAnsi="Times New Roman" w:cs="Times New Roman" w:hint="eastAsia"/>
          <w:szCs w:val="21"/>
        </w:rPr>
        <w:t>算法对路段</w:t>
      </w:r>
      <w:r w:rsidR="008C25BD">
        <w:rPr>
          <w:rFonts w:ascii="Times New Roman" w:hAnsi="Times New Roman" w:cs="Times New Roman" w:hint="eastAsia"/>
          <w:szCs w:val="21"/>
        </w:rPr>
        <w:t>初始</w:t>
      </w:r>
      <w:r>
        <w:rPr>
          <w:rFonts w:ascii="Times New Roman" w:hAnsi="Times New Roman" w:cs="Times New Roman" w:hint="eastAsia"/>
          <w:szCs w:val="21"/>
        </w:rPr>
        <w:t>特征矩阵</w:t>
      </w:r>
      <w:r>
        <w:rPr>
          <w:rFonts w:ascii="Times New Roman" w:hAnsi="Times New Roman" w:cs="Times New Roman" w:hint="eastAsia"/>
          <w:b/>
          <w:i/>
          <w:szCs w:val="21"/>
        </w:rPr>
        <w:t>Q</w:t>
      </w:r>
      <w:r>
        <w:rPr>
          <w:rFonts w:ascii="Times New Roman" w:hAnsi="Times New Roman" w:cs="Times New Roman" w:hint="eastAsia"/>
          <w:szCs w:val="21"/>
        </w:rPr>
        <w:t>进行分类，依据分类结果将路段分为三类运行状态，并按照各类别中路段的通行效率由低到高将三类运行状态分别标记为“阻塞”“拥挤”和“畅通”，作为后续</w:t>
      </w:r>
      <w:r>
        <w:rPr>
          <w:rFonts w:ascii="Times New Roman" w:hAnsi="Times New Roman" w:cs="Times New Roman" w:hint="eastAsia"/>
          <w:szCs w:val="21"/>
        </w:rPr>
        <w:t>GAT</w:t>
      </w:r>
      <w:r>
        <w:rPr>
          <w:rFonts w:ascii="Times New Roman" w:hAnsi="Times New Roman" w:cs="Times New Roman" w:hint="eastAsia"/>
          <w:szCs w:val="21"/>
        </w:rPr>
        <w:t>模型训练的参考依据。</w:t>
      </w:r>
    </w:p>
    <w:p w14:paraId="4EDA8A93" w14:textId="77777777" w:rsidR="0002062C" w:rsidRDefault="00EF46CD">
      <w:pPr>
        <w:widowControl/>
        <w:snapToGrid w:val="0"/>
        <w:rPr>
          <w:rFonts w:ascii="Times New Roman" w:eastAsia="宋体" w:hAnsi="Times New Roman" w:cs="Times New Roman"/>
          <w:kern w:val="0"/>
          <w:szCs w:val="21"/>
        </w:rPr>
      </w:pPr>
      <w:r>
        <w:rPr>
          <w:rFonts w:ascii="Times New Roman" w:eastAsia="宋体" w:hAnsi="Times New Roman" w:cs="Times New Roman"/>
          <w:kern w:val="0"/>
          <w:szCs w:val="21"/>
        </w:rPr>
        <w:t>2.</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 xml:space="preserve">.2   </w:t>
      </w:r>
      <w:r>
        <w:rPr>
          <w:rFonts w:ascii="Times New Roman" w:eastAsia="宋体" w:hAnsi="Times New Roman" w:cs="Times New Roman"/>
          <w:kern w:val="0"/>
          <w:szCs w:val="21"/>
        </w:rPr>
        <w:t>特征影响力量化</w:t>
      </w:r>
    </w:p>
    <w:p w14:paraId="310316E0"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为增强</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对复杂交通的建模能力，设计由</w:t>
      </w:r>
      <w:r>
        <w:rPr>
          <w:rFonts w:ascii="Times New Roman" w:hAnsi="Times New Roman" w:cs="Times New Roman" w:hint="eastAsia"/>
          <w:i/>
          <w:szCs w:val="21"/>
        </w:rPr>
        <w:t>l</w:t>
      </w:r>
      <w:r>
        <w:rPr>
          <w:rFonts w:ascii="Times New Roman" w:hAnsi="Times New Roman" w:cs="Times New Roman" w:hint="eastAsia"/>
          <w:szCs w:val="21"/>
        </w:rPr>
        <w:t>层</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堆叠而成的图神经网络结构，每层</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通过注意力机制动态调整邻居路段间的影响权重，并通过该影响权重加权聚合邻居路段的特征信息，从而学习到新的路段特征表示。每层</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中包含</w:t>
      </w:r>
      <w:r>
        <w:rPr>
          <w:rFonts w:ascii="Times New Roman" w:hAnsi="Times New Roman" w:cs="Times New Roman" w:hint="eastAsia"/>
          <w:i/>
          <w:szCs w:val="21"/>
        </w:rPr>
        <w:t>k</w:t>
      </w:r>
      <w:r>
        <w:rPr>
          <w:rFonts w:ascii="Times New Roman" w:hAnsi="Times New Roman" w:cs="Times New Roman" w:hint="eastAsia"/>
          <w:szCs w:val="21"/>
        </w:rPr>
        <w:t>头注意力机制，即将注意力机制并行执行</w:t>
      </w:r>
      <w:r>
        <w:rPr>
          <w:rFonts w:ascii="Times New Roman" w:hAnsi="Times New Roman" w:cs="Times New Roman" w:hint="eastAsia"/>
          <w:i/>
          <w:szCs w:val="21"/>
        </w:rPr>
        <w:t>k</w:t>
      </w:r>
      <w:r>
        <w:rPr>
          <w:rFonts w:ascii="Times New Roman" w:hAnsi="Times New Roman" w:cs="Times New Roman" w:hint="eastAsia"/>
          <w:szCs w:val="21"/>
        </w:rPr>
        <w:t>次，捕获邻居路段间多样化的影响关系，提高模型的稳定性和表达能力。模型训练及邻居路段间特征影响力量化过程如下：</w:t>
      </w:r>
    </w:p>
    <w:p w14:paraId="5E91514F" w14:textId="0C6D978E" w:rsidR="0002062C" w:rsidRDefault="00EF46CD">
      <w:pPr>
        <w:ind w:firstLineChars="200" w:firstLine="420"/>
        <w:rPr>
          <w:rFonts w:ascii="宋体" w:eastAsia="宋体" w:hAnsi="宋体" w:cs="Times New Roman" w:hint="eastAsia"/>
          <w:sz w:val="24"/>
          <w:szCs w:val="24"/>
        </w:rPr>
      </w:pPr>
      <w:r>
        <w:rPr>
          <w:rFonts w:ascii="Times New Roman" w:hAnsi="Times New Roman" w:cs="Times New Roman" w:hint="eastAsia"/>
          <w:szCs w:val="21"/>
        </w:rPr>
        <w:t>1</w:t>
      </w:r>
      <w:r>
        <w:rPr>
          <w:rFonts w:ascii="Times New Roman" w:hAnsi="Times New Roman" w:cs="Times New Roman" w:hint="eastAsia"/>
          <w:szCs w:val="21"/>
        </w:rPr>
        <w:t>）特征影响力计算。对每层</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中</w:t>
      </w:r>
      <w:r>
        <w:rPr>
          <w:rFonts w:ascii="Times New Roman" w:hAnsi="Times New Roman" w:cs="Times New Roman" w:hint="eastAsia"/>
          <w:i/>
          <w:szCs w:val="21"/>
        </w:rPr>
        <w:t>k</w:t>
      </w:r>
      <w:r>
        <w:rPr>
          <w:rFonts w:ascii="Times New Roman" w:hAnsi="Times New Roman" w:cs="Times New Roman" w:hint="eastAsia"/>
          <w:szCs w:val="21"/>
        </w:rPr>
        <w:t>头注意</w:t>
      </w:r>
      <w:r>
        <w:rPr>
          <w:rFonts w:ascii="Times New Roman" w:hAnsi="Times New Roman" w:cs="Times New Roman" w:hint="eastAsia"/>
          <w:szCs w:val="21"/>
        </w:rPr>
        <w:t>力机制分别初始化权重参数</w:t>
      </w:r>
      <w:r>
        <w:rPr>
          <w:rFonts w:ascii="Times New Roman" w:hAnsi="Times New Roman" w:cs="Times New Roman" w:hint="eastAsia"/>
          <w:i/>
          <w:szCs w:val="21"/>
        </w:rPr>
        <w:t>W</w:t>
      </w:r>
      <w:r>
        <w:rPr>
          <w:rFonts w:ascii="Times New Roman" w:hAnsi="Times New Roman" w:cs="Times New Roman" w:hint="eastAsia"/>
          <w:szCs w:val="21"/>
        </w:rPr>
        <w:t>，并将路段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的特征矩阵</w:t>
      </w:r>
      <w:r>
        <w:rPr>
          <w:rFonts w:ascii="Times New Roman" w:hAnsi="Times New Roman" w:cs="Times New Roman" w:hint="eastAsia"/>
          <w:b/>
          <w:i/>
          <w:szCs w:val="21"/>
        </w:rPr>
        <w:t>F</w:t>
      </w:r>
      <w:r>
        <w:rPr>
          <w:rFonts w:ascii="Times New Roman" w:hAnsi="Times New Roman" w:cs="Times New Roman" w:hint="eastAsia"/>
          <w:i/>
          <w:szCs w:val="21"/>
          <w:vertAlign w:val="subscript"/>
        </w:rPr>
        <w:t>i</w:t>
      </w:r>
      <w:r>
        <w:rPr>
          <w:rFonts w:ascii="Times New Roman" w:hAnsi="Times New Roman" w:cs="Times New Roman" w:hint="eastAsia"/>
          <w:szCs w:val="21"/>
        </w:rPr>
        <w:t>通过权重参数</w:t>
      </w:r>
      <w:r>
        <w:rPr>
          <w:rFonts w:ascii="Times New Roman" w:hAnsi="Times New Roman" w:cs="Times New Roman" w:hint="eastAsia"/>
          <w:i/>
          <w:szCs w:val="21"/>
        </w:rPr>
        <w:t>W</w:t>
      </w:r>
      <w:r>
        <w:rPr>
          <w:rFonts w:ascii="Times New Roman" w:hAnsi="Times New Roman" w:cs="Times New Roman" w:hint="eastAsia"/>
          <w:szCs w:val="21"/>
        </w:rPr>
        <w:t>映射为低维特征向量</w:t>
      </w:r>
      <w:r>
        <w:rPr>
          <w:rFonts w:ascii="Times New Roman" w:hAnsi="Times New Roman" w:cs="Times New Roman" w:hint="eastAsia"/>
          <w:b/>
          <w:i/>
          <w:szCs w:val="21"/>
        </w:rPr>
        <w:t>h</w:t>
      </w:r>
      <w:r>
        <w:rPr>
          <w:rFonts w:ascii="Times New Roman" w:hAnsi="Times New Roman" w:cs="Times New Roman" w:hint="eastAsia"/>
          <w:i/>
          <w:szCs w:val="21"/>
          <w:vertAlign w:val="subscript"/>
        </w:rPr>
        <w:t>i</w:t>
      </w:r>
      <w:r>
        <w:rPr>
          <w:rFonts w:ascii="Times New Roman" w:hAnsi="Times New Roman" w:cs="Times New Roman" w:hint="eastAsia"/>
          <w:szCs w:val="21"/>
        </w:rPr>
        <w:t>，如式（</w:t>
      </w:r>
      <w:r>
        <w:rPr>
          <w:rFonts w:ascii="Times New Roman" w:hAnsi="Times New Roman" w:cs="Times New Roman" w:hint="eastAsia"/>
          <w:szCs w:val="21"/>
        </w:rPr>
        <w:t>2</w:t>
      </w:r>
      <w:r>
        <w:rPr>
          <w:rFonts w:ascii="Times New Roman" w:hAnsi="Times New Roman" w:cs="Times New Roman" w:hint="eastAsia"/>
          <w:szCs w:val="21"/>
        </w:rPr>
        <w:t>）所示。随后，将路段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映射后的特征向量</w:t>
      </w:r>
      <w:r>
        <w:rPr>
          <w:rFonts w:ascii="Times New Roman" w:hAnsi="Times New Roman" w:cs="Times New Roman" w:hint="eastAsia"/>
          <w:b/>
          <w:i/>
          <w:szCs w:val="21"/>
        </w:rPr>
        <w:t>h</w:t>
      </w:r>
      <w:r>
        <w:rPr>
          <w:rFonts w:ascii="Times New Roman" w:hAnsi="Times New Roman" w:cs="Times New Roman" w:hint="eastAsia"/>
          <w:i/>
          <w:szCs w:val="21"/>
          <w:vertAlign w:val="subscript"/>
        </w:rPr>
        <w:t>i</w:t>
      </w:r>
      <w:r>
        <w:rPr>
          <w:rFonts w:ascii="Times New Roman" w:hAnsi="Times New Roman" w:cs="Times New Roman" w:hint="eastAsia"/>
          <w:szCs w:val="21"/>
        </w:rPr>
        <w:t>与邻居路段</w:t>
      </w:r>
      <w:r>
        <w:rPr>
          <w:rFonts w:ascii="Times New Roman" w:hAnsi="Times New Roman" w:cs="Times New Roman" w:hint="eastAsia"/>
          <w:i/>
          <w:szCs w:val="21"/>
        </w:rPr>
        <w:t>v</w:t>
      </w:r>
      <w:r>
        <w:rPr>
          <w:rFonts w:ascii="Times New Roman" w:hAnsi="Times New Roman" w:cs="Times New Roman" w:hint="eastAsia"/>
          <w:i/>
          <w:szCs w:val="21"/>
          <w:vertAlign w:val="subscript"/>
        </w:rPr>
        <w:t>j</w:t>
      </w:r>
      <w:r>
        <w:rPr>
          <w:rFonts w:ascii="Times New Roman" w:hAnsi="Times New Roman" w:cs="Times New Roman" w:hint="eastAsia"/>
          <w:szCs w:val="21"/>
        </w:rPr>
        <w:t>映射后的特征向量</w:t>
      </w:r>
      <w:r>
        <w:rPr>
          <w:rFonts w:ascii="Times New Roman" w:hAnsi="Times New Roman" w:cs="Times New Roman" w:hint="eastAsia"/>
          <w:b/>
          <w:i/>
          <w:szCs w:val="21"/>
        </w:rPr>
        <w:t>h</w:t>
      </w:r>
      <w:r>
        <w:rPr>
          <w:rFonts w:ascii="Times New Roman" w:hAnsi="Times New Roman" w:cs="Times New Roman" w:hint="eastAsia"/>
          <w:i/>
          <w:szCs w:val="21"/>
          <w:vertAlign w:val="subscript"/>
        </w:rPr>
        <w:t>j</w:t>
      </w:r>
      <w:r>
        <w:rPr>
          <w:rFonts w:ascii="Times New Roman" w:hAnsi="Times New Roman" w:cs="Times New Roman" w:hint="eastAsia"/>
          <w:szCs w:val="21"/>
        </w:rPr>
        <w:t>按列拼接，通过可训练的权重向量</w:t>
      </w:r>
      <w:r w:rsidR="00DA6EB7">
        <w:rPr>
          <w:position w:val="-6"/>
        </w:rPr>
        <w:object w:dxaOrig="200" w:dyaOrig="220" w14:anchorId="44BF963A">
          <v:shape id="_x0000_i1027" type="#_x0000_t75" style="width:9.75pt;height:10.5pt" o:ole="">
            <v:imagedata r:id="rId21" o:title=""/>
          </v:shape>
          <o:OLEObject Type="Embed" ProgID="Equation.DSMT4" ShapeID="_x0000_i1027" DrawAspect="Content" ObjectID="_1837585588" r:id="rId22"/>
        </w:object>
      </w:r>
      <w:r>
        <w:rPr>
          <w:rFonts w:ascii="Times New Roman" w:hAnsi="Times New Roman" w:cs="Times New Roman" w:hint="eastAsia"/>
          <w:szCs w:val="21"/>
        </w:rPr>
        <w:t>将拼接后的特征向量映射为标量，再经</w:t>
      </w:r>
      <w:r>
        <w:rPr>
          <w:rFonts w:ascii="Times New Roman" w:hAnsi="Times New Roman" w:cs="Times New Roman" w:hint="eastAsia"/>
          <w:szCs w:val="21"/>
        </w:rPr>
        <w:t>LeakyReLU</w:t>
      </w:r>
      <w:r>
        <w:rPr>
          <w:rFonts w:ascii="Times New Roman" w:hAnsi="Times New Roman" w:cs="Times New Roman" w:hint="eastAsia"/>
          <w:szCs w:val="21"/>
        </w:rPr>
        <w:t>激活函数对负值进行适度压缩，使模型捕捉包括负面影响在内的路段相互影响关系，生成路段间特征影响力分数</w:t>
      </w:r>
      <w:r>
        <w:rPr>
          <w:rFonts w:ascii="Times New Roman" w:hAnsi="Times New Roman" w:cs="Times New Roman"/>
          <w:i/>
          <w:szCs w:val="21"/>
        </w:rPr>
        <w:t>α</w:t>
      </w:r>
      <w:r>
        <w:rPr>
          <w:rFonts w:ascii="Times New Roman" w:hAnsi="Times New Roman" w:cs="Times New Roman"/>
          <w:i/>
          <w:szCs w:val="21"/>
          <w:vertAlign w:val="subscript"/>
        </w:rPr>
        <w:t>ij</w:t>
      </w:r>
      <w:r>
        <w:rPr>
          <w:rFonts w:ascii="Times New Roman" w:hAnsi="Times New Roman" w:cs="Times New Roman" w:hint="eastAsia"/>
          <w:szCs w:val="21"/>
        </w:rPr>
        <w:t>，如式（</w:t>
      </w:r>
      <w:r>
        <w:rPr>
          <w:rFonts w:ascii="Times New Roman" w:hAnsi="Times New Roman" w:cs="Times New Roman" w:hint="eastAsia"/>
          <w:szCs w:val="21"/>
        </w:rPr>
        <w:t>3</w:t>
      </w:r>
      <w:r>
        <w:rPr>
          <w:rFonts w:ascii="Times New Roman" w:hAnsi="Times New Roman" w:cs="Times New Roman" w:hint="eastAsia"/>
          <w:szCs w:val="21"/>
        </w:rPr>
        <w:t>）所示。</w:t>
      </w:r>
    </w:p>
    <w:p w14:paraId="07E93DE9" w14:textId="77777777" w:rsidR="0002062C" w:rsidRDefault="00EF46CD">
      <w:pPr>
        <w:widowControl/>
        <w:snapToGrid w:val="0"/>
        <w:ind w:left="1680" w:firstLine="420"/>
        <w:rPr>
          <w:rFonts w:ascii="Times New Roman" w:hAnsi="Times New Roman"/>
          <w:kern w:val="0"/>
          <w:szCs w:val="21"/>
        </w:rPr>
      </w:pPr>
      <w:r>
        <w:rPr>
          <w:rFonts w:ascii="Times New Roman" w:hAnsi="Times New Roman"/>
          <w:kern w:val="0"/>
          <w:position w:val="-10"/>
          <w:szCs w:val="21"/>
        </w:rPr>
        <w:object w:dxaOrig="814" w:dyaOrig="299" w14:anchorId="04F2F91A">
          <v:shape id="_x0000_i1028" type="#_x0000_t75" style="width:40.5pt;height:15pt" o:ole="">
            <v:imagedata r:id="rId23" o:title=""/>
            <o:lock v:ext="edit" aspectratio="f"/>
          </v:shape>
          <o:OLEObject Type="Embed" ProgID="Equation.DSMT4" ShapeID="_x0000_i1028" DrawAspect="Content" ObjectID="_1837585589" r:id="rId24"/>
        </w:object>
      </w:r>
      <w:r>
        <w:rPr>
          <w:rFonts w:ascii="Times New Roman" w:hAnsi="Times New Roman"/>
        </w:rPr>
        <w:t xml:space="preserve">                              (</w:t>
      </w:r>
      <w:r>
        <w:rPr>
          <w:rFonts w:ascii="Times New Roman" w:hAnsi="Times New Roman" w:hint="eastAsia"/>
        </w:rPr>
        <w:t>2</w:t>
      </w:r>
      <w:r>
        <w:rPr>
          <w:rFonts w:ascii="Times New Roman" w:hAnsi="Times New Roman"/>
        </w:rPr>
        <w:t>)</w:t>
      </w:r>
    </w:p>
    <w:p w14:paraId="19F8D0F0" w14:textId="13475BBA" w:rsidR="0002062C" w:rsidRDefault="00DA6EB7" w:rsidP="00DA6EB7">
      <w:pPr>
        <w:widowControl/>
        <w:snapToGrid w:val="0"/>
        <w:ind w:firstLineChars="400" w:firstLine="840"/>
        <w:rPr>
          <w:rFonts w:ascii="Times New Roman" w:hAnsi="Times New Roman"/>
          <w:szCs w:val="24"/>
        </w:rPr>
      </w:pPr>
      <w:r>
        <w:rPr>
          <w:rFonts w:ascii="Times New Roman" w:hAnsi="Times New Roman"/>
          <w:kern w:val="0"/>
          <w:position w:val="-42"/>
          <w:szCs w:val="21"/>
        </w:rPr>
        <w:object w:dxaOrig="3200" w:dyaOrig="840" w14:anchorId="784B1F9A">
          <v:shape id="_x0000_i1029" type="#_x0000_t75" style="width:159.75pt;height:42pt" o:ole="">
            <v:imagedata r:id="rId25" o:title=""/>
            <o:lock v:ext="edit" aspectratio="f"/>
          </v:shape>
          <o:OLEObject Type="Embed" ProgID="Equation.DSMT4" ShapeID="_x0000_i1029" DrawAspect="Content" ObjectID="_1837585590" r:id="rId26"/>
        </w:object>
      </w:r>
      <w:r>
        <w:rPr>
          <w:rFonts w:ascii="Times New Roman" w:hAnsi="Times New Roman"/>
        </w:rPr>
        <w:t xml:space="preserve">     </w:t>
      </w:r>
      <w:r w:rsidR="00EF46CD">
        <w:rPr>
          <w:rFonts w:ascii="Times New Roman" w:hAnsi="Times New Roman"/>
        </w:rPr>
        <w:t xml:space="preserve">   </w:t>
      </w:r>
      <w:r w:rsidR="00EF46CD">
        <w:rPr>
          <w:rFonts w:ascii="Times New Roman" w:hAnsi="Times New Roman"/>
          <w:szCs w:val="24"/>
        </w:rPr>
        <w:t>(</w:t>
      </w:r>
      <w:r w:rsidR="00EF46CD">
        <w:rPr>
          <w:rFonts w:ascii="Times New Roman" w:hAnsi="Times New Roman" w:hint="eastAsia"/>
          <w:szCs w:val="24"/>
        </w:rPr>
        <w:t>3</w:t>
      </w:r>
      <w:r w:rsidR="00EF46CD">
        <w:rPr>
          <w:rFonts w:ascii="Times New Roman" w:hAnsi="Times New Roman"/>
          <w:szCs w:val="24"/>
        </w:rPr>
        <w:t>)</w:t>
      </w:r>
    </w:p>
    <w:p w14:paraId="797450FD" w14:textId="77777777" w:rsidR="0002062C" w:rsidRDefault="00EF46CD">
      <w:pPr>
        <w:widowControl/>
        <w:snapToGrid w:val="0"/>
        <w:rPr>
          <w:rFonts w:ascii="Times New Roman" w:hAnsi="Times New Roman" w:cs="Times New Roman"/>
          <w:szCs w:val="21"/>
        </w:rPr>
      </w:pPr>
      <w:r>
        <w:rPr>
          <w:rFonts w:ascii="Times New Roman" w:hAnsi="Times New Roman" w:cs="Times New Roman" w:hint="eastAsia"/>
          <w:szCs w:val="21"/>
        </w:rPr>
        <w:t>式（</w:t>
      </w:r>
      <w:r>
        <w:rPr>
          <w:rFonts w:ascii="Times New Roman" w:hAnsi="Times New Roman" w:cs="Times New Roman" w:hint="eastAsia"/>
          <w:szCs w:val="21"/>
        </w:rPr>
        <w:t>3</w:t>
      </w:r>
      <w:r>
        <w:rPr>
          <w:rFonts w:ascii="Times New Roman" w:hAnsi="Times New Roman" w:cs="Times New Roman" w:hint="eastAsia"/>
          <w:szCs w:val="21"/>
        </w:rPr>
        <w:t>）中，</w:t>
      </w:r>
      <w:r>
        <w:rPr>
          <w:rFonts w:ascii="Times New Roman" w:hAnsi="Times New Roman" w:cs="Times New Roman" w:hint="eastAsia"/>
          <w:b/>
          <w:i/>
          <w:szCs w:val="21"/>
        </w:rPr>
        <w:t>h</w:t>
      </w:r>
      <w:r>
        <w:rPr>
          <w:rFonts w:ascii="Times New Roman" w:hAnsi="Times New Roman" w:cs="Times New Roman" w:hint="eastAsia"/>
          <w:i/>
          <w:szCs w:val="21"/>
          <w:vertAlign w:val="subscript"/>
        </w:rPr>
        <w:t>i</w:t>
      </w:r>
      <w:r>
        <w:rPr>
          <w:rFonts w:ascii="Times New Roman" w:hAnsi="Times New Roman" w:cs="Times New Roman" w:hint="eastAsia"/>
          <w:szCs w:val="21"/>
        </w:rPr>
        <w:t>为路段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在第</w:t>
      </w:r>
      <w:r>
        <w:rPr>
          <w:rFonts w:ascii="Times New Roman" w:hAnsi="Times New Roman" w:cs="Times New Roman" w:hint="eastAsia"/>
          <w:i/>
          <w:szCs w:val="21"/>
        </w:rPr>
        <w:t>k</w:t>
      </w:r>
      <w:r>
        <w:rPr>
          <w:rFonts w:ascii="Times New Roman" w:hAnsi="Times New Roman" w:cs="Times New Roman" w:hint="eastAsia"/>
          <w:szCs w:val="21"/>
        </w:rPr>
        <w:t>头注意力机制中的特征表示，</w:t>
      </w:r>
      <w:r>
        <w:rPr>
          <w:rFonts w:ascii="Times New Roman" w:hAnsi="Times New Roman" w:cs="Times New Roman" w:hint="eastAsia"/>
          <w:i/>
          <w:szCs w:val="21"/>
        </w:rPr>
        <w:t>N</w:t>
      </w:r>
      <w:r>
        <w:rPr>
          <w:rFonts w:ascii="Times New Roman" w:hAnsi="Times New Roman" w:cs="Times New Roman" w:hint="eastAsia"/>
          <w:i/>
          <w:szCs w:val="21"/>
          <w:vertAlign w:val="subscript"/>
        </w:rPr>
        <w:t>i</w:t>
      </w:r>
      <w:r>
        <w:rPr>
          <w:rFonts w:ascii="Times New Roman" w:hAnsi="Times New Roman" w:cs="Times New Roman" w:hint="eastAsia"/>
          <w:szCs w:val="21"/>
        </w:rPr>
        <w:t>为路段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的邻居路段集合，</w:t>
      </w:r>
      <w:r>
        <w:rPr>
          <w:rFonts w:ascii="Times New Roman" w:hAnsi="Times New Roman" w:cs="Times New Roman"/>
          <w:i/>
          <w:szCs w:val="21"/>
        </w:rPr>
        <w:t>α</w:t>
      </w:r>
      <w:r>
        <w:rPr>
          <w:rFonts w:ascii="Times New Roman" w:hAnsi="Times New Roman" w:cs="Times New Roman"/>
          <w:i/>
          <w:szCs w:val="21"/>
          <w:vertAlign w:val="subscript"/>
        </w:rPr>
        <w:t>ij</w:t>
      </w:r>
      <w:r>
        <w:rPr>
          <w:rFonts w:ascii="Times New Roman" w:hAnsi="Times New Roman" w:cs="Times New Roman" w:hint="eastAsia"/>
          <w:szCs w:val="21"/>
        </w:rPr>
        <w:t>为邻居路段</w:t>
      </w:r>
      <w:r>
        <w:rPr>
          <w:rFonts w:ascii="Times New Roman" w:hAnsi="Times New Roman" w:cs="Times New Roman" w:hint="eastAsia"/>
          <w:i/>
          <w:szCs w:val="21"/>
        </w:rPr>
        <w:t>v</w:t>
      </w:r>
      <w:r>
        <w:rPr>
          <w:rFonts w:ascii="Times New Roman" w:hAnsi="Times New Roman" w:cs="Times New Roman" w:hint="eastAsia"/>
          <w:i/>
          <w:szCs w:val="21"/>
          <w:vertAlign w:val="subscript"/>
        </w:rPr>
        <w:t>j</w:t>
      </w:r>
      <w:r>
        <w:rPr>
          <w:rFonts w:ascii="Times New Roman" w:hAnsi="Times New Roman" w:cs="Times New Roman" w:hint="eastAsia"/>
          <w:szCs w:val="21"/>
        </w:rPr>
        <w:t>对路段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的特征影响力分数。</w:t>
      </w:r>
    </w:p>
    <w:p w14:paraId="7E53F6E3"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2</w:t>
      </w:r>
      <w:r>
        <w:rPr>
          <w:rFonts w:ascii="Times New Roman" w:hAnsi="Times New Roman" w:cs="Times New Roman" w:hint="eastAsia"/>
          <w:szCs w:val="21"/>
        </w:rPr>
        <w:t>）特征聚合。在第</w:t>
      </w:r>
      <w:r>
        <w:rPr>
          <w:rFonts w:ascii="Times New Roman" w:hAnsi="Times New Roman" w:cs="Times New Roman" w:hint="eastAsia"/>
          <w:i/>
          <w:szCs w:val="21"/>
        </w:rPr>
        <w:t>l</w:t>
      </w:r>
      <w:r>
        <w:rPr>
          <w:rFonts w:ascii="Times New Roman" w:hAnsi="Times New Roman" w:cs="Times New Roman" w:hint="eastAsia"/>
          <w:szCs w:val="21"/>
        </w:rPr>
        <w:t>层</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的第</w:t>
      </w:r>
      <w:r>
        <w:rPr>
          <w:rFonts w:ascii="Times New Roman" w:hAnsi="Times New Roman" w:cs="Times New Roman" w:hint="eastAsia"/>
          <w:i/>
          <w:szCs w:val="21"/>
        </w:rPr>
        <w:t>k</w:t>
      </w:r>
      <w:r>
        <w:rPr>
          <w:rFonts w:ascii="Times New Roman" w:hAnsi="Times New Roman" w:cs="Times New Roman" w:hint="eastAsia"/>
          <w:szCs w:val="21"/>
        </w:rPr>
        <w:t>头注意力机制中，根据特征影响力分数对路段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的邻居路段特征进行加权求和，得到聚合后的特征表示</w:t>
      </w:r>
      <w:r>
        <w:rPr>
          <w:position w:val="-16"/>
        </w:rPr>
        <w:object w:dxaOrig="972" w:dyaOrig="374" w14:anchorId="750849E2">
          <v:shape id="_x0000_i1030" type="#_x0000_t75" style="width:48pt;height:18pt" o:ole="">
            <v:imagedata r:id="rId27" o:title=""/>
          </v:shape>
          <o:OLEObject Type="Embed" ProgID="Equation.DSMT4" ShapeID="_x0000_i1030" DrawAspect="Content" ObjectID="_1837585591" r:id="rId28"/>
        </w:object>
      </w:r>
      <w:r>
        <w:rPr>
          <w:rFonts w:ascii="Times New Roman" w:hAnsi="Times New Roman" w:cs="Times New Roman" w:hint="eastAsia"/>
          <w:szCs w:val="21"/>
        </w:rPr>
        <w:t>，为增强</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对多维度特征的表达能力，将聚合后的路段特征通过非线性激活函数</w:t>
      </w:r>
      <w:r>
        <w:rPr>
          <w:rFonts w:ascii="Times New Roman" w:hAnsi="Times New Roman" w:cs="Times New Roman" w:hint="eastAsia"/>
          <w:szCs w:val="21"/>
        </w:rPr>
        <w:t>ELU</w:t>
      </w:r>
      <w:r>
        <w:rPr>
          <w:rFonts w:ascii="Times New Roman" w:hAnsi="Times New Roman" w:cs="Times New Roman" w:hint="eastAsia"/>
          <w:szCs w:val="21"/>
        </w:rPr>
        <w:t>进行变换，采用对正值保持线性响应，对负值施加指数衰减的方式引入非线性。随后，将第</w:t>
      </w:r>
      <w:r>
        <w:rPr>
          <w:rFonts w:ascii="Times New Roman" w:hAnsi="Times New Roman" w:cs="Times New Roman" w:hint="eastAsia"/>
          <w:i/>
          <w:szCs w:val="21"/>
        </w:rPr>
        <w:t>l</w:t>
      </w:r>
      <w:r>
        <w:rPr>
          <w:rFonts w:ascii="Times New Roman" w:hAnsi="Times New Roman" w:cs="Times New Roman" w:hint="eastAsia"/>
          <w:szCs w:val="21"/>
        </w:rPr>
        <w:t>层全部</w:t>
      </w:r>
      <w:r>
        <w:rPr>
          <w:rFonts w:ascii="Times New Roman" w:hAnsi="Times New Roman" w:cs="Times New Roman" w:hint="eastAsia"/>
          <w:i/>
          <w:szCs w:val="21"/>
        </w:rPr>
        <w:t>k</w:t>
      </w:r>
      <w:r>
        <w:rPr>
          <w:rFonts w:ascii="Times New Roman" w:hAnsi="Times New Roman" w:cs="Times New Roman" w:hint="eastAsia"/>
          <w:szCs w:val="21"/>
        </w:rPr>
        <w:t>头注意力机制的输出特征进行拼接得到路段</w:t>
      </w:r>
      <w:r>
        <w:rPr>
          <w:rFonts w:ascii="Times New Roman" w:hAnsi="Times New Roman" w:cs="Times New Roman" w:hint="eastAsia"/>
          <w:i/>
          <w:szCs w:val="21"/>
        </w:rPr>
        <w:t>v</w:t>
      </w:r>
      <w:r>
        <w:rPr>
          <w:rFonts w:ascii="Times New Roman" w:hAnsi="Times New Roman" w:cs="Times New Roman" w:hint="eastAsia"/>
          <w:i/>
          <w:szCs w:val="21"/>
          <w:vertAlign w:val="subscript"/>
        </w:rPr>
        <w:t>i</w:t>
      </w:r>
      <w:r>
        <w:rPr>
          <w:rFonts w:ascii="Times New Roman" w:hAnsi="Times New Roman" w:cs="Times New Roman" w:hint="eastAsia"/>
          <w:szCs w:val="21"/>
        </w:rPr>
        <w:t>的特征矩阵</w:t>
      </w:r>
      <w:r>
        <w:rPr>
          <w:rFonts w:ascii="Times New Roman" w:hAnsi="Times New Roman" w:cs="Times New Roman" w:hint="eastAsia"/>
          <w:b/>
          <w:i/>
          <w:szCs w:val="21"/>
        </w:rPr>
        <w:t>z</w:t>
      </w:r>
      <w:r>
        <w:rPr>
          <w:rFonts w:ascii="Times New Roman" w:hAnsi="Times New Roman" w:cs="Times New Roman" w:hint="eastAsia"/>
          <w:i/>
          <w:szCs w:val="21"/>
          <w:vertAlign w:val="subscript"/>
        </w:rPr>
        <w:t>i</w:t>
      </w:r>
      <w:r>
        <w:rPr>
          <w:rFonts w:ascii="Times New Roman" w:hAnsi="Times New Roman" w:cs="Times New Roman" w:hint="eastAsia"/>
          <w:szCs w:val="21"/>
        </w:rPr>
        <w:t>，如式（</w:t>
      </w:r>
      <w:r>
        <w:rPr>
          <w:rFonts w:ascii="Times New Roman" w:hAnsi="Times New Roman" w:cs="Times New Roman" w:hint="eastAsia"/>
          <w:szCs w:val="21"/>
        </w:rPr>
        <w:t>4</w:t>
      </w:r>
      <w:r>
        <w:rPr>
          <w:rFonts w:ascii="Times New Roman" w:hAnsi="Times New Roman" w:cs="Times New Roman" w:hint="eastAsia"/>
          <w:szCs w:val="21"/>
        </w:rPr>
        <w:t>）所示。</w:t>
      </w:r>
    </w:p>
    <w:p w14:paraId="763361C4" w14:textId="77777777" w:rsidR="0002062C" w:rsidRDefault="00EF46CD">
      <w:pPr>
        <w:widowControl/>
        <w:snapToGrid w:val="0"/>
        <w:ind w:left="840" w:firstLineChars="200" w:firstLine="420"/>
        <w:rPr>
          <w:rFonts w:ascii="Times New Roman" w:hAnsi="Times New Roman"/>
          <w:szCs w:val="24"/>
        </w:rPr>
      </w:pPr>
      <w:r>
        <w:rPr>
          <w:rFonts w:ascii="Times New Roman" w:hAnsi="Times New Roman"/>
          <w:position w:val="-20"/>
        </w:rPr>
        <w:object w:dxaOrig="2123" w:dyaOrig="524" w14:anchorId="5A075584">
          <v:shape id="_x0000_i1031" type="#_x0000_t75" style="width:105pt;height:25.5pt" o:ole="">
            <v:imagedata r:id="rId29" o:title=""/>
          </v:shape>
          <o:OLEObject Type="Embed" ProgID="Equation.DSMT4" ShapeID="_x0000_i1031" DrawAspect="Content" ObjectID="_1837585592" r:id="rId30"/>
        </w:object>
      </w:r>
      <w:r>
        <w:rPr>
          <w:rFonts w:ascii="Times New Roman" w:hAnsi="Times New Roman"/>
        </w:rPr>
        <w:t xml:space="preserve">                 </w:t>
      </w:r>
      <w:r>
        <w:rPr>
          <w:rFonts w:ascii="Times New Roman" w:hAnsi="Times New Roman"/>
          <w:szCs w:val="24"/>
        </w:rPr>
        <w:t>(</w:t>
      </w:r>
      <w:r>
        <w:rPr>
          <w:rFonts w:ascii="Times New Roman" w:hAnsi="Times New Roman" w:hint="eastAsia"/>
          <w:szCs w:val="24"/>
        </w:rPr>
        <w:t>4</w:t>
      </w:r>
      <w:r>
        <w:rPr>
          <w:rFonts w:ascii="Times New Roman" w:hAnsi="Times New Roman"/>
          <w:szCs w:val="24"/>
        </w:rPr>
        <w:t>)</w:t>
      </w:r>
    </w:p>
    <w:p w14:paraId="2C3A8D6C"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3</w:t>
      </w:r>
      <w:r>
        <w:rPr>
          <w:rFonts w:ascii="Times New Roman" w:hAnsi="Times New Roman" w:cs="Times New Roman" w:hint="eastAsia"/>
          <w:szCs w:val="21"/>
        </w:rPr>
        <w:t>）模型训练。为完成</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的整体训练过程，将第</w:t>
      </w:r>
      <w:r>
        <w:rPr>
          <w:rFonts w:ascii="Times New Roman" w:hAnsi="Times New Roman" w:cs="Times New Roman" w:hint="eastAsia"/>
          <w:i/>
          <w:szCs w:val="21"/>
        </w:rPr>
        <w:t>l</w:t>
      </w:r>
      <w:r>
        <w:rPr>
          <w:rFonts w:ascii="Times New Roman" w:hAnsi="Times New Roman" w:cs="Times New Roman" w:hint="eastAsia"/>
          <w:szCs w:val="21"/>
        </w:rPr>
        <w:t>层聚合</w:t>
      </w:r>
      <w:r>
        <w:rPr>
          <w:rFonts w:ascii="Times New Roman" w:hAnsi="Times New Roman" w:cs="Times New Roman" w:hint="eastAsia"/>
          <w:i/>
          <w:szCs w:val="21"/>
        </w:rPr>
        <w:t>k</w:t>
      </w:r>
      <w:r>
        <w:rPr>
          <w:rFonts w:ascii="Times New Roman" w:hAnsi="Times New Roman" w:cs="Times New Roman" w:hint="eastAsia"/>
          <w:szCs w:val="21"/>
        </w:rPr>
        <w:t>头注意力机制的特征矩阵</w:t>
      </w:r>
      <w:r>
        <w:rPr>
          <w:rFonts w:ascii="Times New Roman" w:hAnsi="Times New Roman" w:cs="Times New Roman" w:hint="eastAsia"/>
          <w:b/>
          <w:i/>
          <w:szCs w:val="21"/>
        </w:rPr>
        <w:t>z</w:t>
      </w:r>
      <w:r>
        <w:rPr>
          <w:rFonts w:ascii="Times New Roman" w:hAnsi="Times New Roman" w:cs="Times New Roman" w:hint="eastAsia"/>
          <w:i/>
          <w:szCs w:val="21"/>
          <w:vertAlign w:val="subscript"/>
        </w:rPr>
        <w:t>i</w:t>
      </w:r>
      <w:r>
        <w:rPr>
          <w:rFonts w:ascii="Times New Roman" w:hAnsi="Times New Roman" w:cs="Times New Roman" w:hint="eastAsia"/>
          <w:szCs w:val="21"/>
        </w:rPr>
        <w:t>输入一个由权重矩阵</w:t>
      </w:r>
      <w:r>
        <w:rPr>
          <w:rFonts w:ascii="Times New Roman" w:hAnsi="Times New Roman" w:cs="Times New Roman" w:hint="eastAsia"/>
          <w:b/>
          <w:i/>
          <w:szCs w:val="21"/>
        </w:rPr>
        <w:t>W</w:t>
      </w:r>
      <w:r>
        <w:rPr>
          <w:rFonts w:ascii="Times New Roman" w:hAnsi="Times New Roman" w:cs="Times New Roman" w:hint="eastAsia"/>
          <w:szCs w:val="21"/>
          <w:vertAlign w:val="subscript"/>
        </w:rPr>
        <w:t>out</w:t>
      </w:r>
      <w:r>
        <w:rPr>
          <w:rFonts w:ascii="Times New Roman" w:hAnsi="Times New Roman" w:cs="Times New Roman" w:hint="eastAsia"/>
          <w:szCs w:val="21"/>
        </w:rPr>
        <w:t>与偏置</w:t>
      </w:r>
      <w:r>
        <w:rPr>
          <w:rFonts w:ascii="Times New Roman" w:hAnsi="Times New Roman" w:cs="Times New Roman" w:hint="eastAsia"/>
          <w:i/>
          <w:szCs w:val="21"/>
        </w:rPr>
        <w:t>b</w:t>
      </w:r>
      <w:r>
        <w:rPr>
          <w:rFonts w:ascii="Times New Roman" w:hAnsi="Times New Roman" w:cs="Times New Roman" w:hint="eastAsia"/>
          <w:szCs w:val="21"/>
          <w:vertAlign w:val="subscript"/>
        </w:rPr>
        <w:t>out</w:t>
      </w:r>
      <w:r>
        <w:rPr>
          <w:rFonts w:ascii="Times New Roman" w:hAnsi="Times New Roman" w:cs="Times New Roman" w:hint="eastAsia"/>
          <w:szCs w:val="21"/>
        </w:rPr>
        <w:t>构成的前馈神经网络（</w:t>
      </w:r>
      <w:r>
        <w:rPr>
          <w:rFonts w:ascii="Times New Roman" w:hAnsi="Times New Roman" w:cs="Times New Roman" w:hint="eastAsia"/>
          <w:szCs w:val="21"/>
        </w:rPr>
        <w:t>Feed-Forward Neural Network</w:t>
      </w:r>
      <w:r>
        <w:rPr>
          <w:rFonts w:ascii="Times New Roman" w:hAnsi="Times New Roman" w:cs="Times New Roman" w:hint="eastAsia"/>
          <w:szCs w:val="21"/>
        </w:rPr>
        <w:t>，</w:t>
      </w:r>
      <w:r>
        <w:rPr>
          <w:rFonts w:ascii="Times New Roman" w:hAnsi="Times New Roman" w:cs="Times New Roman" w:hint="eastAsia"/>
          <w:szCs w:val="21"/>
        </w:rPr>
        <w:t>FFN</w:t>
      </w:r>
      <w:r>
        <w:rPr>
          <w:rFonts w:ascii="Times New Roman" w:hAnsi="Times New Roman" w:cs="Times New Roman" w:hint="eastAsia"/>
          <w:szCs w:val="21"/>
        </w:rPr>
        <w:t>），输出路段所属类别的预测概率</w:t>
      </w:r>
      <w:r>
        <w:rPr>
          <w:position w:val="-10"/>
        </w:rPr>
        <w:object w:dxaOrig="224" w:dyaOrig="299" w14:anchorId="666890E0">
          <v:shape id="_x0000_i1032" type="#_x0000_t75" style="width:10.5pt;height:15pt" o:ole="">
            <v:imagedata r:id="rId31" o:title=""/>
          </v:shape>
          <o:OLEObject Type="Embed" ProgID="Equation.DSMT4" ShapeID="_x0000_i1032" DrawAspect="Content" ObjectID="_1837585593" r:id="rId32"/>
        </w:object>
      </w:r>
      <w:r>
        <w:rPr>
          <w:rFonts w:ascii="Times New Roman" w:hAnsi="Times New Roman" w:cs="Times New Roman" w:hint="eastAsia"/>
          <w:szCs w:val="21"/>
        </w:rPr>
        <w:t>，如式（</w:t>
      </w:r>
      <w:r>
        <w:rPr>
          <w:rFonts w:ascii="Times New Roman" w:hAnsi="Times New Roman" w:cs="Times New Roman" w:hint="eastAsia"/>
          <w:szCs w:val="21"/>
        </w:rPr>
        <w:t>5</w:t>
      </w:r>
      <w:r>
        <w:rPr>
          <w:rFonts w:ascii="Times New Roman" w:hAnsi="Times New Roman" w:cs="Times New Roman" w:hint="eastAsia"/>
          <w:szCs w:val="21"/>
        </w:rPr>
        <w:t>）所示。将预测结果结合路段初始标签矩阵</w:t>
      </w:r>
      <w:r>
        <w:rPr>
          <w:rFonts w:ascii="Times New Roman" w:hAnsi="Times New Roman" w:cs="Times New Roman" w:hint="eastAsia"/>
          <w:b/>
          <w:i/>
          <w:szCs w:val="21"/>
        </w:rPr>
        <w:t>L</w:t>
      </w:r>
      <w:r>
        <w:rPr>
          <w:rFonts w:ascii="Times New Roman" w:hAnsi="Times New Roman" w:cs="Times New Roman" w:hint="eastAsia"/>
          <w:szCs w:val="21"/>
        </w:rPr>
        <w:t>，计算交叉熵损失函数</w:t>
      </w:r>
      <w:r>
        <w:rPr>
          <w:rFonts w:ascii="Times New Roman" w:hAnsi="Times New Roman" w:cs="Times New Roman" w:hint="eastAsia"/>
          <w:i/>
          <w:szCs w:val="21"/>
        </w:rPr>
        <w:t>L</w:t>
      </w:r>
      <w:r>
        <w:rPr>
          <w:rFonts w:ascii="Times New Roman" w:hAnsi="Times New Roman" w:cs="Times New Roman" w:hint="eastAsia"/>
          <w:szCs w:val="21"/>
          <w:vertAlign w:val="subscript"/>
        </w:rPr>
        <w:t>CE</w:t>
      </w:r>
      <w:r>
        <w:rPr>
          <w:rFonts w:ascii="Times New Roman" w:hAnsi="Times New Roman" w:cs="Times New Roman" w:hint="eastAsia"/>
          <w:szCs w:val="21"/>
        </w:rPr>
        <w:t>，误差反向传播更新模型参数，直到在早停机制内达到模型性能最优，如式（</w:t>
      </w:r>
      <w:r>
        <w:rPr>
          <w:rFonts w:ascii="Times New Roman" w:hAnsi="Times New Roman" w:cs="Times New Roman" w:hint="eastAsia"/>
          <w:szCs w:val="21"/>
        </w:rPr>
        <w:t>6</w:t>
      </w:r>
      <w:r>
        <w:rPr>
          <w:rFonts w:ascii="Times New Roman" w:hAnsi="Times New Roman" w:cs="Times New Roman" w:hint="eastAsia"/>
          <w:szCs w:val="21"/>
        </w:rPr>
        <w:t>）所示。</w:t>
      </w:r>
    </w:p>
    <w:p w14:paraId="5D502D64" w14:textId="77777777" w:rsidR="0002062C" w:rsidRDefault="00EF46CD">
      <w:pPr>
        <w:pStyle w:val="aff0"/>
        <w:snapToGrid w:val="0"/>
        <w:spacing w:line="240" w:lineRule="auto"/>
        <w:ind w:firstLineChars="500" w:firstLine="1200"/>
        <w:rPr>
          <w:rFonts w:ascii="Times New Roman" w:eastAsia="宋体" w:hAnsi="Times New Roman"/>
          <w:kern w:val="0"/>
          <w:szCs w:val="21"/>
        </w:rPr>
      </w:pPr>
      <w:r>
        <w:rPr>
          <w:rFonts w:ascii="Times New Roman" w:hAnsi="Times New Roman"/>
          <w:position w:val="-10"/>
        </w:rPr>
        <w:object w:dxaOrig="2263" w:dyaOrig="299" w14:anchorId="548ADF1B">
          <v:shape id="_x0000_i1033" type="#_x0000_t75" style="width:112.5pt;height:15pt" o:ole="">
            <v:imagedata r:id="rId33" o:title=""/>
          </v:shape>
          <o:OLEObject Type="Embed" ProgID="Equation.DSMT4" ShapeID="_x0000_i1033" DrawAspect="Content" ObjectID="_1837585594" r:id="rId34"/>
        </w:object>
      </w:r>
      <w:r>
        <w:rPr>
          <w:rFonts w:ascii="Times New Roman" w:hAnsi="Times New Roman"/>
        </w:rPr>
        <w:t xml:space="preserve">               </w:t>
      </w:r>
      <w:r>
        <w:rPr>
          <w:rFonts w:ascii="Times New Roman" w:hAnsi="Times New Roman"/>
          <w:sz w:val="21"/>
          <w:szCs w:val="24"/>
        </w:rPr>
        <w:t>(</w:t>
      </w:r>
      <w:r>
        <w:rPr>
          <w:rFonts w:ascii="Times New Roman" w:hAnsi="Times New Roman" w:hint="eastAsia"/>
          <w:sz w:val="21"/>
          <w:szCs w:val="24"/>
        </w:rPr>
        <w:t>5</w:t>
      </w:r>
      <w:r>
        <w:rPr>
          <w:rFonts w:ascii="Times New Roman" w:hAnsi="Times New Roman"/>
          <w:sz w:val="21"/>
          <w:szCs w:val="24"/>
        </w:rPr>
        <w:t>)</w:t>
      </w:r>
    </w:p>
    <w:p w14:paraId="67EA4844" w14:textId="77777777" w:rsidR="0002062C" w:rsidRDefault="00EF46CD">
      <w:pPr>
        <w:pStyle w:val="aff0"/>
        <w:snapToGrid w:val="0"/>
        <w:spacing w:line="240" w:lineRule="auto"/>
        <w:ind w:firstLineChars="600" w:firstLine="1260"/>
        <w:rPr>
          <w:rFonts w:ascii="Times New Roman" w:hAnsi="Times New Roman"/>
        </w:rPr>
      </w:pPr>
      <w:r>
        <w:rPr>
          <w:rFonts w:ascii="Times New Roman" w:hAnsi="Times New Roman"/>
          <w:kern w:val="0"/>
          <w:position w:val="-14"/>
          <w:sz w:val="21"/>
          <w:szCs w:val="21"/>
        </w:rPr>
        <w:object w:dxaOrig="1870" w:dyaOrig="402" w14:anchorId="6E9DE0B4">
          <v:shape id="_x0000_i1034" type="#_x0000_t75" style="width:94.5pt;height:19.5pt" o:ole="">
            <v:imagedata r:id="rId35" o:title=""/>
            <o:lock v:ext="edit" aspectratio="f"/>
          </v:shape>
          <o:OLEObject Type="Embed" ProgID="Equation.DSMT4" ShapeID="_x0000_i1034" DrawAspect="Content" ObjectID="_1837585595" r:id="rId36"/>
        </w:object>
      </w:r>
      <w:r>
        <w:rPr>
          <w:rFonts w:ascii="Times New Roman" w:hAnsi="Times New Roman"/>
          <w:kern w:val="0"/>
          <w:sz w:val="21"/>
          <w:szCs w:val="21"/>
        </w:rPr>
        <w:t xml:space="preserve">                       </w:t>
      </w:r>
      <w:r>
        <w:rPr>
          <w:rFonts w:ascii="Times New Roman" w:hAnsi="Times New Roman"/>
          <w:sz w:val="21"/>
          <w:szCs w:val="24"/>
        </w:rPr>
        <w:t>(</w:t>
      </w:r>
      <w:r>
        <w:rPr>
          <w:rFonts w:ascii="Times New Roman" w:hAnsi="Times New Roman" w:hint="eastAsia"/>
          <w:sz w:val="21"/>
          <w:szCs w:val="24"/>
        </w:rPr>
        <w:t>6</w:t>
      </w:r>
      <w:r>
        <w:rPr>
          <w:rFonts w:ascii="Times New Roman" w:hAnsi="Times New Roman"/>
          <w:sz w:val="21"/>
          <w:szCs w:val="24"/>
        </w:rPr>
        <w:t>)</w:t>
      </w:r>
    </w:p>
    <w:p w14:paraId="21E34AF9" w14:textId="77777777" w:rsidR="0002062C" w:rsidRDefault="00EF46CD">
      <w:pPr>
        <w:widowControl/>
        <w:snapToGrid w:val="0"/>
        <w:rPr>
          <w:rFonts w:ascii="Times New Roman" w:hAnsi="Times New Roman" w:cs="Times New Roman"/>
          <w:szCs w:val="21"/>
        </w:rPr>
      </w:pPr>
      <w:r>
        <w:rPr>
          <w:rFonts w:ascii="Times New Roman" w:hAnsi="Times New Roman" w:cs="Times New Roman" w:hint="eastAsia"/>
          <w:szCs w:val="21"/>
        </w:rPr>
        <w:t>式（</w:t>
      </w:r>
      <w:r>
        <w:rPr>
          <w:rFonts w:ascii="Times New Roman" w:hAnsi="Times New Roman" w:cs="Times New Roman" w:hint="eastAsia"/>
          <w:szCs w:val="21"/>
        </w:rPr>
        <w:t>6</w:t>
      </w:r>
      <w:r>
        <w:rPr>
          <w:rFonts w:ascii="Times New Roman" w:hAnsi="Times New Roman" w:cs="Times New Roman" w:hint="eastAsia"/>
          <w:szCs w:val="21"/>
        </w:rPr>
        <w:t>）中，</w:t>
      </w:r>
      <w:r>
        <w:rPr>
          <w:position w:val="-10"/>
        </w:rPr>
        <w:object w:dxaOrig="224" w:dyaOrig="299" w14:anchorId="39C247B0">
          <v:shape id="_x0000_i1035" type="#_x0000_t75" style="width:10.5pt;height:15pt" o:ole="">
            <v:imagedata r:id="rId37" o:title=""/>
          </v:shape>
          <o:OLEObject Type="Embed" ProgID="Equation.DSMT4" ShapeID="_x0000_i1035" DrawAspect="Content" ObjectID="_1837585596" r:id="rId38"/>
        </w:object>
      </w:r>
      <w:r>
        <w:rPr>
          <w:rFonts w:ascii="Times New Roman" w:hAnsi="Times New Roman" w:cs="Times New Roman" w:hint="eastAsia"/>
          <w:szCs w:val="21"/>
        </w:rPr>
        <w:t>是路段运行状态的初始标签，</w:t>
      </w:r>
      <w:r>
        <w:rPr>
          <w:position w:val="-10"/>
        </w:rPr>
        <w:object w:dxaOrig="224" w:dyaOrig="299" w14:anchorId="6D44ECCC">
          <v:shape id="_x0000_i1036" type="#_x0000_t75" style="width:10.5pt;height:15pt" o:ole="">
            <v:imagedata r:id="rId39" o:title=""/>
          </v:shape>
          <o:OLEObject Type="Embed" ProgID="Equation.DSMT4" ShapeID="_x0000_i1036" DrawAspect="Content" ObjectID="_1837585597" r:id="rId40"/>
        </w:object>
      </w:r>
      <w:r>
        <w:rPr>
          <w:rFonts w:ascii="Times New Roman" w:hAnsi="Times New Roman" w:cs="Times New Roman" w:hint="eastAsia"/>
          <w:szCs w:val="21"/>
        </w:rPr>
        <w:t>为模型预测的概率分布，</w:t>
      </w:r>
      <w:r>
        <w:rPr>
          <w:rFonts w:ascii="Times New Roman" w:hAnsi="Times New Roman" w:cs="Times New Roman" w:hint="eastAsia"/>
          <w:i/>
          <w:szCs w:val="21"/>
        </w:rPr>
        <w:t>x</w:t>
      </w:r>
      <w:r>
        <w:rPr>
          <w:rFonts w:ascii="Times New Roman" w:hAnsi="Times New Roman" w:cs="Times New Roman" w:hint="eastAsia"/>
          <w:szCs w:val="21"/>
        </w:rPr>
        <w:t>为分类类别的数量，交叉熵损失函数</w:t>
      </w:r>
      <w:r>
        <w:rPr>
          <w:rFonts w:ascii="Times New Roman" w:hAnsi="Times New Roman" w:cs="Times New Roman" w:hint="eastAsia"/>
          <w:i/>
          <w:szCs w:val="21"/>
        </w:rPr>
        <w:t>L</w:t>
      </w:r>
      <w:r>
        <w:rPr>
          <w:rFonts w:ascii="Times New Roman" w:hAnsi="Times New Roman" w:cs="Times New Roman" w:hint="eastAsia"/>
          <w:szCs w:val="21"/>
          <w:vertAlign w:val="subscript"/>
        </w:rPr>
        <w:t>CE</w:t>
      </w:r>
      <w:r>
        <w:rPr>
          <w:rFonts w:ascii="Times New Roman" w:hAnsi="Times New Roman" w:cs="Times New Roman" w:hint="eastAsia"/>
          <w:szCs w:val="21"/>
        </w:rPr>
        <w:t>的目标是最小化</w:t>
      </w:r>
      <w:r>
        <w:rPr>
          <w:position w:val="-10"/>
        </w:rPr>
        <w:object w:dxaOrig="224" w:dyaOrig="299" w14:anchorId="083D415A">
          <v:shape id="_x0000_i1037" type="#_x0000_t75" style="width:10.5pt;height:15pt" o:ole="">
            <v:imagedata r:id="rId37" o:title=""/>
          </v:shape>
          <o:OLEObject Type="Embed" ProgID="Equation.DSMT4" ShapeID="_x0000_i1037" DrawAspect="Content" ObjectID="_1837585598" r:id="rId41"/>
        </w:object>
      </w:r>
      <w:r>
        <w:rPr>
          <w:rFonts w:ascii="Times New Roman" w:hAnsi="Times New Roman" w:cs="Times New Roman" w:hint="eastAsia"/>
          <w:szCs w:val="21"/>
        </w:rPr>
        <w:t>与</w:t>
      </w:r>
      <w:r>
        <w:rPr>
          <w:position w:val="-10"/>
        </w:rPr>
        <w:object w:dxaOrig="224" w:dyaOrig="299" w14:anchorId="3100DB42">
          <v:shape id="_x0000_i1038" type="#_x0000_t75" style="width:10.5pt;height:15pt" o:ole="">
            <v:imagedata r:id="rId39" o:title=""/>
          </v:shape>
          <o:OLEObject Type="Embed" ProgID="Equation.DSMT4" ShapeID="_x0000_i1038" DrawAspect="Content" ObjectID="_1837585599" r:id="rId42"/>
        </w:object>
      </w:r>
      <w:r>
        <w:rPr>
          <w:rFonts w:ascii="Times New Roman" w:hAnsi="Times New Roman" w:cs="Times New Roman" w:hint="eastAsia"/>
          <w:szCs w:val="21"/>
        </w:rPr>
        <w:t>之间的差异，使得模型输出的预测概率与初始标签的分布尽可能接近。</w:t>
      </w:r>
    </w:p>
    <w:p w14:paraId="27BFE602" w14:textId="77777777" w:rsidR="0002062C" w:rsidRDefault="00EF46CD">
      <w:pPr>
        <w:widowControl/>
        <w:snapToGrid w:val="0"/>
        <w:ind w:firstLineChars="200" w:firstLine="420"/>
        <w:rPr>
          <w:rFonts w:ascii="Times New Roman" w:hAnsi="Times New Roman" w:cs="Times New Roman"/>
          <w:szCs w:val="21"/>
        </w:rPr>
      </w:pPr>
      <w:r>
        <w:rPr>
          <w:rFonts w:ascii="Times New Roman" w:hAnsi="Times New Roman" w:cs="Times New Roman" w:hint="eastAsia"/>
          <w:szCs w:val="21"/>
        </w:rPr>
        <w:t>4</w:t>
      </w:r>
      <w:r>
        <w:rPr>
          <w:rFonts w:ascii="Times New Roman" w:hAnsi="Times New Roman" w:cs="Times New Roman" w:hint="eastAsia"/>
          <w:szCs w:val="21"/>
        </w:rPr>
        <w:t>）模型输出。</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训练完成后，将最后一次前向传播得到的路段特征向量作为最终运行状态特征表示；同时，将此时计算得到的邻居路段间的特征影响力</w:t>
      </w:r>
      <w:r>
        <w:rPr>
          <w:rFonts w:ascii="Times New Roman" w:hAnsi="Times New Roman" w:cs="Times New Roman"/>
          <w:i/>
          <w:szCs w:val="21"/>
        </w:rPr>
        <w:t>α</w:t>
      </w:r>
      <w:r>
        <w:rPr>
          <w:rFonts w:ascii="Times New Roman" w:hAnsi="Times New Roman" w:cs="Times New Roman"/>
          <w:i/>
          <w:szCs w:val="21"/>
          <w:vertAlign w:val="subscript"/>
        </w:rPr>
        <w:t>ij</w:t>
      </w:r>
      <w:r>
        <w:rPr>
          <w:rFonts w:ascii="Times New Roman" w:hAnsi="Times New Roman" w:cs="Times New Roman" w:hint="eastAsia"/>
          <w:szCs w:val="21"/>
        </w:rPr>
        <w:t>，确定为路段间的最终特征影响力分数。</w:t>
      </w:r>
      <w:r>
        <w:rPr>
          <w:rFonts w:ascii="Times New Roman" w:hAnsi="Times New Roman" w:cs="Times New Roman" w:hint="eastAsia"/>
          <w:szCs w:val="21"/>
        </w:rPr>
        <w:t>G</w:t>
      </w:r>
      <w:r>
        <w:rPr>
          <w:rFonts w:ascii="Times New Roman" w:hAnsi="Times New Roman" w:cs="Times New Roman"/>
          <w:szCs w:val="21"/>
        </w:rPr>
        <w:t>AT</w:t>
      </w:r>
      <w:r>
        <w:rPr>
          <w:rFonts w:ascii="Times New Roman" w:hAnsi="Times New Roman" w:cs="Times New Roman" w:hint="eastAsia"/>
          <w:szCs w:val="21"/>
        </w:rPr>
        <w:t>层结构如图</w:t>
      </w:r>
      <w:r>
        <w:rPr>
          <w:rFonts w:ascii="Times New Roman" w:hAnsi="Times New Roman" w:cs="Times New Roman" w:hint="eastAsia"/>
          <w:szCs w:val="21"/>
        </w:rPr>
        <w:t>2</w:t>
      </w:r>
      <w:r>
        <w:rPr>
          <w:rFonts w:ascii="Times New Roman" w:hAnsi="Times New Roman" w:cs="Times New Roman" w:hint="eastAsia"/>
          <w:szCs w:val="21"/>
        </w:rPr>
        <w:t>所示。</w:t>
      </w:r>
    </w:p>
    <w:p w14:paraId="07E7B35F" w14:textId="77777777" w:rsidR="0002062C" w:rsidRDefault="0002062C">
      <w:pPr>
        <w:pStyle w:val="afb"/>
        <w:spacing w:line="240" w:lineRule="atLeast"/>
        <w:jc w:val="center"/>
        <w:rPr>
          <w:rFonts w:ascii="Times New Roman" w:eastAsia="宋体" w:hAnsi="Times New Roman" w:cs="Times New Roman"/>
          <w:szCs w:val="21"/>
        </w:rPr>
        <w:sectPr w:rsidR="0002062C">
          <w:type w:val="continuous"/>
          <w:pgSz w:w="11906" w:h="16838"/>
          <w:pgMar w:top="1440" w:right="1106" w:bottom="1440" w:left="1106" w:header="851" w:footer="992" w:gutter="0"/>
          <w:cols w:num="2" w:space="425"/>
          <w:titlePg/>
          <w:docGrid w:type="linesAndChars" w:linePitch="312"/>
        </w:sectPr>
      </w:pPr>
    </w:p>
    <w:p w14:paraId="5ED8F26A" w14:textId="77777777" w:rsidR="0002062C" w:rsidRDefault="00EF46CD">
      <w:pPr>
        <w:pStyle w:val="afe"/>
        <w:spacing w:line="240" w:lineRule="atLeast"/>
        <w:jc w:val="center"/>
        <w:rPr>
          <w:rFonts w:ascii="Times New Roman" w:hAnsi="Times New Roman"/>
        </w:rPr>
      </w:pPr>
      <w:r>
        <w:rPr>
          <w:rFonts w:ascii="Times New Roman" w:hAnsi="Times New Roman"/>
        </w:rPr>
        <w:object w:dxaOrig="8238" w:dyaOrig="3460" w14:anchorId="08E84A59">
          <v:shape id="_x0000_i1039" type="#_x0000_t75" style="width:411pt;height:171.75pt" o:ole="">
            <v:imagedata r:id="rId43" o:title=""/>
            <o:lock v:ext="edit" aspectratio="f"/>
          </v:shape>
          <o:OLEObject Type="Embed" ProgID="Visio.Drawing.15" ShapeID="_x0000_i1039" DrawAspect="Content" ObjectID="_1837585600" r:id="rId44"/>
        </w:object>
      </w:r>
    </w:p>
    <w:p w14:paraId="43D8C179"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2</w:t>
      </w:r>
      <w:r>
        <w:rPr>
          <w:rFonts w:ascii="Times New Roman" w:hAnsi="Times New Roman" w:cs="Times New Roman" w:hint="eastAsia"/>
          <w:szCs w:val="21"/>
        </w:rPr>
        <w:t xml:space="preserve"> </w:t>
      </w:r>
      <w:r>
        <w:rPr>
          <w:rFonts w:ascii="Times New Roman" w:hAnsi="Times New Roman" w:cs="Times New Roman"/>
          <w:szCs w:val="21"/>
        </w:rPr>
        <w:t>GAT</w:t>
      </w:r>
      <w:r>
        <w:rPr>
          <w:rFonts w:ascii="Times New Roman" w:hAnsi="Times New Roman" w:cs="Times New Roman" w:hint="eastAsia"/>
          <w:szCs w:val="21"/>
        </w:rPr>
        <w:t>层</w:t>
      </w:r>
      <w:r>
        <w:rPr>
          <w:rFonts w:ascii="Times New Roman" w:hAnsi="Times New Roman" w:cs="Times New Roman"/>
          <w:szCs w:val="21"/>
        </w:rPr>
        <w:t>结构</w:t>
      </w:r>
    </w:p>
    <w:p w14:paraId="6D83072F"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56B79A2C" w14:textId="77777777" w:rsidR="0002062C" w:rsidRDefault="0002062C">
      <w:pPr>
        <w:pStyle w:val="afb"/>
        <w:spacing w:line="240" w:lineRule="atLeast"/>
        <w:rPr>
          <w:rFonts w:ascii="Times New Roman" w:hAnsi="Times New Roman" w:cs="Times New Roman"/>
          <w:color w:val="FF0000"/>
          <w:szCs w:val="21"/>
        </w:rPr>
        <w:sectPr w:rsidR="0002062C">
          <w:type w:val="continuous"/>
          <w:pgSz w:w="11906" w:h="16838"/>
          <w:pgMar w:top="1440" w:right="1106" w:bottom="1440" w:left="1106" w:header="851" w:footer="992" w:gutter="0"/>
          <w:cols w:num="2" w:space="425"/>
          <w:titlePg/>
          <w:docGrid w:type="linesAndChars" w:linePitch="312"/>
        </w:sectPr>
      </w:pPr>
    </w:p>
    <w:p w14:paraId="5CA26CD0" w14:textId="77777777" w:rsidR="0002062C" w:rsidRDefault="00EF46CD">
      <w:pPr>
        <w:widowControl/>
        <w:snapToGrid w:val="0"/>
        <w:rPr>
          <w:rFonts w:ascii="Times New Roman" w:eastAsia="宋体" w:hAnsi="Times New Roman" w:cs="Times New Roman"/>
          <w:b/>
          <w:kern w:val="0"/>
          <w:szCs w:val="21"/>
        </w:rPr>
      </w:pPr>
      <w:r>
        <w:rPr>
          <w:rFonts w:ascii="Times New Roman" w:eastAsia="宋体" w:hAnsi="Times New Roman" w:cs="Times New Roman" w:hint="eastAsia"/>
          <w:b/>
          <w:kern w:val="0"/>
          <w:szCs w:val="21"/>
        </w:rPr>
        <w:t xml:space="preserve">2.2 </w:t>
      </w:r>
      <w:r>
        <w:rPr>
          <w:rFonts w:ascii="Times New Roman" w:eastAsia="宋体" w:hAnsi="Times New Roman" w:cs="Times New Roman" w:hint="eastAsia"/>
          <w:b/>
          <w:kern w:val="0"/>
          <w:szCs w:val="21"/>
        </w:rPr>
        <w:t>邻居路段间融合影响力测算</w:t>
      </w:r>
    </w:p>
    <w:p w14:paraId="5E3557CE" w14:textId="77777777" w:rsidR="0002062C" w:rsidRDefault="00EF46CD">
      <w:pPr>
        <w:snapToGrid w:val="0"/>
        <w:ind w:firstLineChars="200" w:firstLine="420"/>
        <w:rPr>
          <w:rFonts w:ascii="Times New Roman" w:hAnsi="Times New Roman" w:cs="Times New Roman"/>
          <w:szCs w:val="21"/>
        </w:rPr>
      </w:pPr>
      <w:r>
        <w:rPr>
          <w:rFonts w:ascii="Times New Roman" w:hAnsi="Times New Roman" w:cs="Times New Roman" w:hint="eastAsia"/>
          <w:szCs w:val="21"/>
        </w:rPr>
        <w:t>城市道路网络中，路段是否为关键路段不仅取决于其在网络中的拓扑结构，还取决于相邻路段在交通流时变特征中所体现的交互影响作用。因此，本文融合基于交通时变特征的特征影响力矩阵与基于拓扑结构的结构影响力矩阵构建融合影响力矩阵，以量化邻居路段间交通流交互能力，为关键路段识别提供重要判别依据。</w:t>
      </w:r>
    </w:p>
    <w:p w14:paraId="3F76576C"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1</w:t>
      </w:r>
      <w:r>
        <w:rPr>
          <w:rFonts w:ascii="Times New Roman" w:hAnsi="Times New Roman"/>
          <w:kern w:val="0"/>
          <w:szCs w:val="21"/>
        </w:rPr>
        <w:t>）特征影响力矩阵构建</w:t>
      </w:r>
    </w:p>
    <w:p w14:paraId="3A049F0E"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在训练后的</w:t>
      </w:r>
      <w:r>
        <w:rPr>
          <w:rFonts w:ascii="Times New Roman" w:hAnsi="Times New Roman"/>
          <w:kern w:val="0"/>
          <w:szCs w:val="21"/>
        </w:rPr>
        <w:t>GAT</w:t>
      </w:r>
      <w:r>
        <w:rPr>
          <w:rFonts w:ascii="Times New Roman" w:hAnsi="Times New Roman"/>
          <w:kern w:val="0"/>
          <w:szCs w:val="21"/>
        </w:rPr>
        <w:t>中提取相邻路段间的特征影响力</w:t>
      </w:r>
      <w:r>
        <w:rPr>
          <w:rFonts w:ascii="Times New Roman" w:hAnsi="Times New Roman"/>
          <w:i/>
          <w:iCs/>
          <w:kern w:val="0"/>
          <w:szCs w:val="21"/>
        </w:rPr>
        <w:t>α</w:t>
      </w:r>
      <w:r>
        <w:rPr>
          <w:rFonts w:ascii="Times New Roman" w:hAnsi="Times New Roman"/>
          <w:i/>
          <w:iCs/>
          <w:kern w:val="0"/>
          <w:szCs w:val="21"/>
          <w:vertAlign w:val="subscript"/>
        </w:rPr>
        <w:t>ij</w:t>
      </w:r>
      <w:r>
        <w:rPr>
          <w:rFonts w:ascii="Times New Roman" w:hAnsi="Times New Roman" w:hint="eastAsia"/>
          <w:kern w:val="0"/>
          <w:szCs w:val="21"/>
        </w:rPr>
        <w:t>，按邻接关系排列后</w:t>
      </w:r>
      <w:r>
        <w:rPr>
          <w:rFonts w:ascii="Times New Roman" w:hAnsi="Times New Roman"/>
          <w:kern w:val="0"/>
          <w:szCs w:val="21"/>
        </w:rPr>
        <w:t>得到特征影响力矩阵</w:t>
      </w:r>
      <w:r>
        <w:rPr>
          <w:rFonts w:ascii="Times New Roman" w:hAnsi="Times New Roman"/>
          <w:b/>
          <w:i/>
          <w:iCs/>
          <w:kern w:val="0"/>
          <w:szCs w:val="21"/>
        </w:rPr>
        <w:t>M</w:t>
      </w:r>
      <w:r>
        <w:rPr>
          <w:rFonts w:ascii="Times New Roman" w:hAnsi="Times New Roman"/>
          <w:kern w:val="0"/>
          <w:szCs w:val="21"/>
        </w:rPr>
        <w:t>，</w:t>
      </w:r>
      <w:r>
        <w:rPr>
          <w:rFonts w:ascii="Times New Roman" w:hAnsi="Times New Roman" w:hint="eastAsia"/>
          <w:kern w:val="0"/>
          <w:szCs w:val="21"/>
        </w:rPr>
        <w:t>其</w:t>
      </w:r>
      <w:r>
        <w:rPr>
          <w:rFonts w:ascii="Times New Roman" w:hAnsi="Times New Roman"/>
          <w:kern w:val="0"/>
          <w:szCs w:val="21"/>
        </w:rPr>
        <w:t>矩阵元素</w:t>
      </w:r>
      <w:r>
        <w:rPr>
          <w:rFonts w:ascii="Times New Roman" w:hAnsi="Times New Roman"/>
          <w:b/>
          <w:i/>
          <w:iCs/>
          <w:kern w:val="0"/>
          <w:szCs w:val="21"/>
        </w:rPr>
        <w:t>M</w:t>
      </w:r>
      <w:r>
        <w:rPr>
          <w:rFonts w:ascii="Times New Roman" w:hAnsi="Times New Roman"/>
          <w:i/>
          <w:kern w:val="0"/>
          <w:szCs w:val="21"/>
          <w:vertAlign w:val="subscript"/>
        </w:rPr>
        <w:t>ij</w:t>
      </w:r>
      <w:r>
        <w:rPr>
          <w:rFonts w:ascii="Times New Roman" w:hAnsi="Times New Roman"/>
          <w:kern w:val="0"/>
          <w:szCs w:val="21"/>
        </w:rPr>
        <w:t>表征路段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kern w:val="0"/>
          <w:szCs w:val="21"/>
        </w:rPr>
        <w:t>与</w:t>
      </w:r>
      <w:r>
        <w:rPr>
          <w:rFonts w:ascii="Times New Roman" w:hAnsi="Times New Roman"/>
          <w:i/>
          <w:iCs/>
          <w:kern w:val="0"/>
          <w:szCs w:val="21"/>
        </w:rPr>
        <w:t>v</w:t>
      </w:r>
      <w:r>
        <w:rPr>
          <w:rFonts w:ascii="Times New Roman" w:hAnsi="Times New Roman"/>
          <w:i/>
          <w:iCs/>
          <w:kern w:val="0"/>
          <w:szCs w:val="21"/>
          <w:vertAlign w:val="subscript"/>
        </w:rPr>
        <w:t>j</w:t>
      </w:r>
      <w:r>
        <w:rPr>
          <w:rFonts w:ascii="Times New Roman" w:hAnsi="Times New Roman"/>
          <w:kern w:val="0"/>
          <w:szCs w:val="21"/>
        </w:rPr>
        <w:t>之间交通运行状态的影响强度</w:t>
      </w:r>
      <w:r>
        <w:rPr>
          <w:rFonts w:ascii="Times New Roman" w:hAnsi="Times New Roman"/>
          <w:i/>
          <w:iCs/>
          <w:kern w:val="0"/>
          <w:szCs w:val="21"/>
        </w:rPr>
        <w:t>，</w:t>
      </w:r>
      <w:r>
        <w:rPr>
          <w:rFonts w:ascii="Times New Roman" w:hAnsi="Times New Roman"/>
          <w:kern w:val="0"/>
          <w:szCs w:val="21"/>
        </w:rPr>
        <w:t>见式（</w:t>
      </w:r>
      <w:r>
        <w:rPr>
          <w:rFonts w:ascii="Times New Roman" w:hAnsi="Times New Roman" w:hint="eastAsia"/>
          <w:kern w:val="0"/>
          <w:szCs w:val="21"/>
        </w:rPr>
        <w:t>7</w:t>
      </w:r>
      <w:r>
        <w:rPr>
          <w:rFonts w:ascii="Times New Roman" w:hAnsi="Times New Roman"/>
          <w:kern w:val="0"/>
          <w:szCs w:val="21"/>
        </w:rPr>
        <w:t>）。</w:t>
      </w:r>
    </w:p>
    <w:p w14:paraId="5E56A73D" w14:textId="2D708CB0" w:rsidR="0002062C" w:rsidRDefault="00406912">
      <w:pPr>
        <w:pStyle w:val="aff0"/>
        <w:snapToGrid w:val="0"/>
        <w:spacing w:line="240" w:lineRule="auto"/>
        <w:ind w:firstLineChars="400" w:firstLine="960"/>
        <w:rPr>
          <w:rFonts w:ascii="Times New Roman" w:hAnsi="Times New Roman"/>
          <w:sz w:val="21"/>
          <w:szCs w:val="24"/>
        </w:rPr>
      </w:pPr>
      <w:r>
        <w:rPr>
          <w:rFonts w:ascii="Times New Roman" w:hAnsi="Times New Roman"/>
          <w:position w:val="-56"/>
        </w:rPr>
        <w:object w:dxaOrig="2900" w:dyaOrig="1219" w14:anchorId="5278E3DD">
          <v:shape id="_x0000_i1040" type="#_x0000_t75" style="width:144.75pt;height:61.5pt" o:ole="">
            <v:imagedata r:id="rId45" o:title=""/>
            <o:lock v:ext="edit" aspectratio="f"/>
          </v:shape>
          <o:OLEObject Type="Embed" ProgID="Equation.DSMT4" ShapeID="_x0000_i1040" DrawAspect="Content" ObjectID="_1837585601" r:id="rId46"/>
        </w:object>
      </w:r>
      <w:r w:rsidR="00EF46CD">
        <w:rPr>
          <w:rFonts w:ascii="Times New Roman" w:hAnsi="Times New Roman"/>
        </w:rPr>
        <w:t xml:space="preserve">       </w:t>
      </w:r>
      <w:r w:rsidR="00EF46CD">
        <w:rPr>
          <w:rFonts w:ascii="Times New Roman" w:hAnsi="Times New Roman"/>
          <w:sz w:val="21"/>
          <w:szCs w:val="24"/>
        </w:rPr>
        <w:t>(</w:t>
      </w:r>
      <w:r w:rsidR="00EF46CD">
        <w:rPr>
          <w:rFonts w:ascii="Times New Roman" w:hAnsi="Times New Roman" w:hint="eastAsia"/>
          <w:sz w:val="21"/>
          <w:szCs w:val="24"/>
        </w:rPr>
        <w:t>7</w:t>
      </w:r>
      <w:r w:rsidR="00EF46CD">
        <w:rPr>
          <w:rFonts w:ascii="Times New Roman" w:hAnsi="Times New Roman"/>
          <w:sz w:val="21"/>
          <w:szCs w:val="24"/>
        </w:rPr>
        <w:t>)</w:t>
      </w:r>
    </w:p>
    <w:p w14:paraId="3D5AB01E" w14:textId="77777777" w:rsidR="0002062C" w:rsidRDefault="00EF46CD">
      <w:pPr>
        <w:widowControl/>
        <w:snapToGrid w:val="0"/>
        <w:rPr>
          <w:rFonts w:ascii="Times New Roman" w:hAnsi="Times New Roman"/>
          <w:kern w:val="0"/>
          <w:szCs w:val="21"/>
        </w:rPr>
      </w:pPr>
      <w:r>
        <w:rPr>
          <w:rFonts w:ascii="Times New Roman" w:hAnsi="Times New Roman"/>
          <w:kern w:val="0"/>
          <w:szCs w:val="21"/>
        </w:rPr>
        <w:t>式</w:t>
      </w:r>
      <w:r>
        <w:rPr>
          <w:rFonts w:ascii="Times New Roman" w:hAnsi="Times New Roman" w:hint="eastAsia"/>
          <w:kern w:val="0"/>
          <w:szCs w:val="21"/>
        </w:rPr>
        <w:t>（</w:t>
      </w:r>
      <w:r>
        <w:rPr>
          <w:rFonts w:ascii="Times New Roman" w:hAnsi="Times New Roman"/>
          <w:kern w:val="0"/>
          <w:szCs w:val="21"/>
        </w:rPr>
        <w:t>7</w:t>
      </w:r>
      <w:r>
        <w:rPr>
          <w:rFonts w:ascii="Times New Roman" w:hAnsi="Times New Roman" w:hint="eastAsia"/>
          <w:kern w:val="0"/>
          <w:szCs w:val="21"/>
        </w:rPr>
        <w:t>）</w:t>
      </w:r>
      <w:r>
        <w:rPr>
          <w:rFonts w:ascii="Times New Roman" w:hAnsi="Times New Roman"/>
          <w:kern w:val="0"/>
          <w:szCs w:val="21"/>
        </w:rPr>
        <w:t>中，</w:t>
      </w:r>
      <w:r>
        <w:rPr>
          <w:rFonts w:ascii="Times New Roman" w:hAnsi="Times New Roman"/>
          <w:i/>
          <w:iCs/>
          <w:kern w:val="0"/>
          <w:szCs w:val="21"/>
        </w:rPr>
        <w:t>α</w:t>
      </w:r>
      <w:r>
        <w:rPr>
          <w:rFonts w:ascii="Times New Roman" w:hAnsi="Times New Roman"/>
          <w:i/>
          <w:iCs/>
          <w:kern w:val="0"/>
          <w:szCs w:val="21"/>
          <w:vertAlign w:val="subscript"/>
        </w:rPr>
        <w:t>ij</w:t>
      </w:r>
      <w:r>
        <w:rPr>
          <w:rFonts w:ascii="Times New Roman" w:hAnsi="Times New Roman"/>
          <w:kern w:val="0"/>
          <w:szCs w:val="21"/>
        </w:rPr>
        <w:t>表示路段</w:t>
      </w:r>
      <w:r>
        <w:rPr>
          <w:rFonts w:ascii="Times New Roman" w:hAnsi="Times New Roman"/>
          <w:i/>
          <w:iCs/>
          <w:kern w:val="0"/>
          <w:szCs w:val="21"/>
        </w:rPr>
        <w:t>v</w:t>
      </w:r>
      <w:r>
        <w:rPr>
          <w:rFonts w:ascii="Times New Roman" w:hAnsi="Times New Roman"/>
          <w:i/>
          <w:iCs/>
          <w:kern w:val="0"/>
          <w:szCs w:val="21"/>
          <w:vertAlign w:val="subscript"/>
        </w:rPr>
        <w:t>j</w:t>
      </w:r>
      <w:r>
        <w:rPr>
          <w:rFonts w:ascii="Times New Roman" w:hAnsi="Times New Roman"/>
          <w:kern w:val="0"/>
          <w:szCs w:val="21"/>
        </w:rPr>
        <w:t>对</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kern w:val="0"/>
          <w:szCs w:val="21"/>
        </w:rPr>
        <w:t>交通</w:t>
      </w:r>
      <w:r>
        <w:rPr>
          <w:rFonts w:ascii="Times New Roman" w:hAnsi="Times New Roman" w:hint="eastAsia"/>
          <w:kern w:val="0"/>
          <w:szCs w:val="21"/>
        </w:rPr>
        <w:t>运行</w:t>
      </w:r>
      <w:r>
        <w:rPr>
          <w:rFonts w:ascii="Times New Roman" w:hAnsi="Times New Roman"/>
          <w:kern w:val="0"/>
          <w:szCs w:val="21"/>
        </w:rPr>
        <w:t>状态的特征影响力，由前述</w:t>
      </w:r>
      <w:r>
        <w:rPr>
          <w:rFonts w:ascii="Times New Roman" w:hAnsi="Times New Roman" w:hint="eastAsia"/>
          <w:kern w:val="0"/>
          <w:szCs w:val="21"/>
        </w:rPr>
        <w:t>G</w:t>
      </w:r>
      <w:r>
        <w:rPr>
          <w:rFonts w:ascii="Times New Roman" w:hAnsi="Times New Roman"/>
          <w:kern w:val="0"/>
          <w:szCs w:val="21"/>
        </w:rPr>
        <w:t>AT</w:t>
      </w:r>
      <w:r>
        <w:rPr>
          <w:rFonts w:ascii="Times New Roman" w:hAnsi="Times New Roman"/>
          <w:kern w:val="0"/>
          <w:szCs w:val="21"/>
        </w:rPr>
        <w:t>训练得到</w:t>
      </w:r>
      <w:r>
        <w:rPr>
          <w:rFonts w:ascii="Times New Roman" w:hAnsi="Times New Roman" w:hint="eastAsia"/>
          <w:kern w:val="0"/>
          <w:szCs w:val="21"/>
        </w:rPr>
        <w:t>；</w:t>
      </w:r>
      <w:r>
        <w:rPr>
          <w:rFonts w:ascii="Times New Roman" w:hAnsi="Times New Roman"/>
          <w:i/>
          <w:iCs/>
          <w:kern w:val="0"/>
          <w:szCs w:val="21"/>
        </w:rPr>
        <w:t>δ</w:t>
      </w:r>
      <w:r>
        <w:rPr>
          <w:rFonts w:ascii="Times New Roman" w:hAnsi="Times New Roman"/>
          <w:i/>
          <w:iCs/>
          <w:kern w:val="0"/>
          <w:szCs w:val="21"/>
          <w:vertAlign w:val="subscript"/>
        </w:rPr>
        <w:t>ij</w:t>
      </w:r>
      <w:r>
        <w:rPr>
          <w:rFonts w:ascii="Times New Roman" w:hAnsi="Times New Roman" w:hint="eastAsia"/>
          <w:kern w:val="0"/>
          <w:szCs w:val="21"/>
        </w:rPr>
        <w:t>表示路段间邻接关系，</w:t>
      </w:r>
      <w:r>
        <w:rPr>
          <w:rFonts w:ascii="Times New Roman" w:hAnsi="Times New Roman"/>
          <w:kern w:val="0"/>
          <w:szCs w:val="21"/>
        </w:rPr>
        <w:t>当路段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kern w:val="0"/>
          <w:szCs w:val="21"/>
        </w:rPr>
        <w:t>与路段</w:t>
      </w:r>
      <w:r>
        <w:rPr>
          <w:rFonts w:ascii="Times New Roman" w:hAnsi="Times New Roman"/>
          <w:i/>
          <w:iCs/>
          <w:kern w:val="0"/>
          <w:szCs w:val="21"/>
        </w:rPr>
        <w:t>v</w:t>
      </w:r>
      <w:r>
        <w:rPr>
          <w:rFonts w:ascii="Times New Roman" w:hAnsi="Times New Roman"/>
          <w:i/>
          <w:iCs/>
          <w:kern w:val="0"/>
          <w:szCs w:val="21"/>
          <w:vertAlign w:val="subscript"/>
        </w:rPr>
        <w:t>j</w:t>
      </w:r>
      <w:r>
        <w:rPr>
          <w:rFonts w:ascii="Times New Roman" w:hAnsi="Times New Roman"/>
          <w:kern w:val="0"/>
          <w:szCs w:val="21"/>
        </w:rPr>
        <w:t>相邻时，</w:t>
      </w:r>
      <w:r>
        <w:rPr>
          <w:rFonts w:ascii="Times New Roman" w:hAnsi="Times New Roman"/>
          <w:i/>
          <w:iCs/>
          <w:kern w:val="0"/>
          <w:szCs w:val="21"/>
        </w:rPr>
        <w:t>δ</w:t>
      </w:r>
      <w:r>
        <w:rPr>
          <w:rFonts w:ascii="Times New Roman" w:hAnsi="Times New Roman"/>
          <w:i/>
          <w:iCs/>
          <w:kern w:val="0"/>
          <w:szCs w:val="21"/>
          <w:vertAlign w:val="subscript"/>
        </w:rPr>
        <w:t>ij</w:t>
      </w:r>
      <w:r>
        <w:rPr>
          <w:rFonts w:ascii="Times New Roman" w:hAnsi="Times New Roman"/>
          <w:kern w:val="0"/>
          <w:szCs w:val="21"/>
        </w:rPr>
        <w:t>=1</w:t>
      </w:r>
      <w:r>
        <w:rPr>
          <w:rFonts w:ascii="Times New Roman" w:hAnsi="Times New Roman"/>
          <w:kern w:val="0"/>
          <w:szCs w:val="21"/>
        </w:rPr>
        <w:t>，否则</w:t>
      </w:r>
      <w:r>
        <w:rPr>
          <w:rFonts w:ascii="Times New Roman" w:hAnsi="Times New Roman"/>
          <w:i/>
          <w:iCs/>
          <w:kern w:val="0"/>
          <w:szCs w:val="21"/>
        </w:rPr>
        <w:t>δ</w:t>
      </w:r>
      <w:r>
        <w:rPr>
          <w:rFonts w:ascii="Times New Roman" w:hAnsi="Times New Roman"/>
          <w:i/>
          <w:iCs/>
          <w:kern w:val="0"/>
          <w:szCs w:val="21"/>
          <w:vertAlign w:val="subscript"/>
        </w:rPr>
        <w:t>ij</w:t>
      </w:r>
      <w:r>
        <w:rPr>
          <w:rFonts w:ascii="Times New Roman" w:hAnsi="Times New Roman"/>
          <w:kern w:val="0"/>
          <w:szCs w:val="21"/>
        </w:rPr>
        <w:t>=0</w:t>
      </w:r>
      <w:r>
        <w:rPr>
          <w:rFonts w:ascii="Times New Roman" w:hAnsi="Times New Roman"/>
          <w:kern w:val="0"/>
          <w:szCs w:val="21"/>
        </w:rPr>
        <w:t>。</w:t>
      </w:r>
    </w:p>
    <w:p w14:paraId="5B234A62"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2</w:t>
      </w:r>
      <w:r>
        <w:rPr>
          <w:rFonts w:ascii="Times New Roman" w:hAnsi="Times New Roman"/>
          <w:kern w:val="0"/>
          <w:szCs w:val="21"/>
        </w:rPr>
        <w:t>）结构影响力矩阵构建</w:t>
      </w:r>
    </w:p>
    <w:p w14:paraId="73E9897C" w14:textId="6A3F8EFC"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结构影响力矩阵旨在结合邻居路段拓扑结构信息，量化邻居路段间交通流的潜在传播能力。具体而言，基于某一路段的邻居路段数量确定该路段自身的度值，结合其邻居路段度值，测算邻居路段间结构影响力</w:t>
      </w:r>
      <w:r>
        <w:rPr>
          <w:rFonts w:ascii="Times New Roman" w:hAnsi="Times New Roman"/>
          <w:kern w:val="0"/>
          <w:szCs w:val="21"/>
          <w:vertAlign w:val="superscript"/>
        </w:rPr>
        <w:fldChar w:fldCharType="begin"/>
      </w:r>
      <w:r>
        <w:rPr>
          <w:rFonts w:ascii="Times New Roman" w:hAnsi="Times New Roman"/>
          <w:kern w:val="0"/>
          <w:szCs w:val="21"/>
          <w:vertAlign w:val="superscript"/>
        </w:rPr>
        <w:instrText xml:space="preserve"> </w:instrText>
      </w:r>
      <w:r>
        <w:rPr>
          <w:rFonts w:ascii="Times New Roman" w:hAnsi="Times New Roman" w:hint="eastAsia"/>
          <w:kern w:val="0"/>
          <w:szCs w:val="21"/>
          <w:vertAlign w:val="superscript"/>
        </w:rPr>
        <w:instrText>REF _Ref205406698 \r \h</w:instrText>
      </w:r>
      <w:r>
        <w:rPr>
          <w:rFonts w:ascii="Times New Roman" w:hAnsi="Times New Roman"/>
          <w:kern w:val="0"/>
          <w:szCs w:val="21"/>
          <w:vertAlign w:val="superscript"/>
        </w:rPr>
        <w:instrText xml:space="preserve">  \* MERGEFORMAT </w:instrText>
      </w:r>
      <w:r>
        <w:rPr>
          <w:rFonts w:ascii="Times New Roman" w:hAnsi="Times New Roman"/>
          <w:kern w:val="0"/>
          <w:szCs w:val="21"/>
          <w:vertAlign w:val="superscript"/>
        </w:rPr>
      </w:r>
      <w:r>
        <w:rPr>
          <w:rFonts w:ascii="Times New Roman" w:hAnsi="Times New Roman"/>
          <w:kern w:val="0"/>
          <w:szCs w:val="21"/>
          <w:vertAlign w:val="superscript"/>
        </w:rPr>
        <w:fldChar w:fldCharType="separate"/>
      </w:r>
      <w:r w:rsidR="00E8703C">
        <w:rPr>
          <w:rFonts w:ascii="Times New Roman" w:hAnsi="Times New Roman"/>
          <w:kern w:val="0"/>
          <w:szCs w:val="21"/>
          <w:vertAlign w:val="superscript"/>
        </w:rPr>
        <w:t>[25]</w:t>
      </w:r>
      <w:r>
        <w:rPr>
          <w:rFonts w:ascii="Times New Roman" w:hAnsi="Times New Roman"/>
          <w:kern w:val="0"/>
          <w:szCs w:val="21"/>
          <w:vertAlign w:val="superscript"/>
        </w:rPr>
        <w:fldChar w:fldCharType="end"/>
      </w:r>
      <w:r>
        <w:rPr>
          <w:rFonts w:ascii="Times New Roman" w:hAnsi="Times New Roman" w:hint="eastAsia"/>
          <w:kern w:val="0"/>
          <w:szCs w:val="21"/>
        </w:rPr>
        <w:t>。</w:t>
      </w:r>
      <w:r>
        <w:rPr>
          <w:rFonts w:ascii="Times New Roman" w:hAnsi="Times New Roman"/>
          <w:kern w:val="0"/>
          <w:szCs w:val="21"/>
        </w:rPr>
        <w:t>假设度为</w:t>
      </w:r>
      <w:r>
        <w:rPr>
          <w:rFonts w:ascii="Times New Roman" w:hAnsi="Times New Roman" w:hint="eastAsia"/>
          <w:i/>
          <w:kern w:val="0"/>
          <w:szCs w:val="21"/>
        </w:rPr>
        <w:t>d</w:t>
      </w:r>
      <w:r>
        <w:rPr>
          <w:rFonts w:ascii="Times New Roman" w:hAnsi="Times New Roman"/>
          <w:kern w:val="0"/>
          <w:szCs w:val="21"/>
        </w:rPr>
        <w:t>的某个路段有</w:t>
      </w:r>
      <w:r>
        <w:rPr>
          <w:rFonts w:ascii="Times New Roman" w:hAnsi="Times New Roman"/>
          <w:i/>
          <w:kern w:val="0"/>
          <w:szCs w:val="21"/>
        </w:rPr>
        <w:t>f</w:t>
      </w:r>
      <w:r>
        <w:rPr>
          <w:rFonts w:ascii="Times New Roman" w:hAnsi="Times New Roman"/>
          <w:kern w:val="0"/>
          <w:szCs w:val="21"/>
        </w:rPr>
        <w:t>个邻居路段，邻居路段集合为</w:t>
      </w:r>
      <w:r>
        <w:rPr>
          <w:rFonts w:ascii="Times New Roman" w:hAnsi="Times New Roman"/>
          <w:kern w:val="0"/>
          <w:szCs w:val="21"/>
        </w:rPr>
        <w:t>{</w:t>
      </w:r>
      <w:r>
        <w:rPr>
          <w:rFonts w:ascii="Times New Roman" w:hAnsi="Times New Roman"/>
          <w:i/>
          <w:iCs/>
          <w:kern w:val="0"/>
          <w:szCs w:val="21"/>
        </w:rPr>
        <w:t>v</w:t>
      </w:r>
      <w:r>
        <w:rPr>
          <w:rFonts w:ascii="Times New Roman" w:hAnsi="Times New Roman"/>
          <w:kern w:val="0"/>
          <w:szCs w:val="21"/>
          <w:vertAlign w:val="subscript"/>
        </w:rPr>
        <w:t>1</w:t>
      </w:r>
      <w:r>
        <w:rPr>
          <w:rFonts w:ascii="Times New Roman" w:hAnsi="Times New Roman"/>
          <w:i/>
          <w:iCs/>
          <w:kern w:val="0"/>
          <w:szCs w:val="21"/>
        </w:rPr>
        <w:t>,v</w:t>
      </w:r>
      <w:r>
        <w:rPr>
          <w:rFonts w:ascii="Times New Roman" w:hAnsi="Times New Roman"/>
          <w:kern w:val="0"/>
          <w:szCs w:val="21"/>
          <w:vertAlign w:val="subscript"/>
        </w:rPr>
        <w:t>2</w:t>
      </w:r>
      <w:r>
        <w:rPr>
          <w:rFonts w:ascii="Times New Roman" w:hAnsi="Times New Roman"/>
          <w:kern w:val="0"/>
          <w:szCs w:val="21"/>
        </w:rPr>
        <w:t>,...,</w:t>
      </w:r>
      <w:r>
        <w:rPr>
          <w:rFonts w:ascii="Times New Roman" w:hAnsi="Times New Roman"/>
          <w:i/>
          <w:iCs/>
          <w:kern w:val="0"/>
          <w:szCs w:val="21"/>
        </w:rPr>
        <w:t>v</w:t>
      </w:r>
      <w:r>
        <w:rPr>
          <w:rFonts w:ascii="Times New Roman" w:hAnsi="Times New Roman"/>
          <w:i/>
          <w:iCs/>
          <w:kern w:val="0"/>
          <w:szCs w:val="21"/>
          <w:vertAlign w:val="subscript"/>
        </w:rPr>
        <w:t>f</w:t>
      </w:r>
      <w:r>
        <w:rPr>
          <w:rFonts w:ascii="Times New Roman" w:hAnsi="Times New Roman"/>
          <w:kern w:val="0"/>
          <w:szCs w:val="21"/>
        </w:rPr>
        <w:t>}</w:t>
      </w:r>
      <w:r>
        <w:rPr>
          <w:rFonts w:ascii="Times New Roman" w:hAnsi="Times New Roman"/>
          <w:kern w:val="0"/>
          <w:szCs w:val="21"/>
        </w:rPr>
        <w:t>，邻居路段的度分别为</w:t>
      </w:r>
      <w:r>
        <w:rPr>
          <w:rFonts w:ascii="Times New Roman" w:hAnsi="Times New Roman"/>
          <w:kern w:val="0"/>
          <w:szCs w:val="21"/>
        </w:rPr>
        <w:t>{</w:t>
      </w:r>
      <w:r>
        <w:rPr>
          <w:rFonts w:ascii="Times New Roman" w:hAnsi="Times New Roman" w:hint="eastAsia"/>
          <w:i/>
          <w:iCs/>
          <w:kern w:val="0"/>
          <w:szCs w:val="21"/>
        </w:rPr>
        <w:t>d</w:t>
      </w:r>
      <w:r>
        <w:rPr>
          <w:rFonts w:ascii="Times New Roman" w:hAnsi="Times New Roman"/>
          <w:kern w:val="0"/>
          <w:szCs w:val="21"/>
          <w:vertAlign w:val="subscript"/>
        </w:rPr>
        <w:t>1</w:t>
      </w:r>
      <w:r>
        <w:rPr>
          <w:rFonts w:ascii="Times New Roman" w:hAnsi="Times New Roman"/>
          <w:kern w:val="0"/>
          <w:szCs w:val="21"/>
        </w:rPr>
        <w:t>,</w:t>
      </w:r>
      <w:r>
        <w:rPr>
          <w:rFonts w:ascii="Times New Roman" w:hAnsi="Times New Roman" w:hint="eastAsia"/>
          <w:i/>
          <w:iCs/>
          <w:kern w:val="0"/>
          <w:szCs w:val="21"/>
        </w:rPr>
        <w:t>d</w:t>
      </w:r>
      <w:r>
        <w:rPr>
          <w:rFonts w:ascii="Times New Roman" w:hAnsi="Times New Roman"/>
          <w:kern w:val="0"/>
          <w:szCs w:val="21"/>
          <w:vertAlign w:val="subscript"/>
        </w:rPr>
        <w:t>2</w:t>
      </w:r>
      <w:r>
        <w:rPr>
          <w:rFonts w:ascii="Times New Roman" w:hAnsi="Times New Roman"/>
          <w:kern w:val="0"/>
          <w:szCs w:val="21"/>
        </w:rPr>
        <w:t>,...,</w:t>
      </w:r>
      <w:r>
        <w:rPr>
          <w:rFonts w:ascii="Times New Roman" w:hAnsi="Times New Roman" w:hint="eastAsia"/>
          <w:i/>
          <w:iCs/>
          <w:kern w:val="0"/>
          <w:szCs w:val="21"/>
        </w:rPr>
        <w:t>d</w:t>
      </w:r>
      <w:r>
        <w:rPr>
          <w:rFonts w:ascii="Times New Roman" w:hAnsi="Times New Roman"/>
          <w:i/>
          <w:iCs/>
          <w:kern w:val="0"/>
          <w:szCs w:val="21"/>
          <w:vertAlign w:val="subscript"/>
        </w:rPr>
        <w:t>f</w:t>
      </w:r>
      <w:r>
        <w:rPr>
          <w:rFonts w:ascii="Times New Roman" w:hAnsi="Times New Roman"/>
          <w:kern w:val="0"/>
          <w:szCs w:val="21"/>
        </w:rPr>
        <w:t>}</w:t>
      </w:r>
      <w:r>
        <w:rPr>
          <w:rFonts w:ascii="Times New Roman" w:hAnsi="Times New Roman"/>
          <w:kern w:val="0"/>
          <w:szCs w:val="21"/>
        </w:rPr>
        <w:t>，引入欧拉距离概念，则该路段对其度为</w:t>
      </w:r>
      <w:r>
        <w:rPr>
          <w:rFonts w:ascii="Times New Roman" w:hAnsi="Times New Roman" w:hint="eastAsia"/>
          <w:i/>
          <w:iCs/>
          <w:kern w:val="0"/>
          <w:szCs w:val="21"/>
        </w:rPr>
        <w:t>d</w:t>
      </w:r>
      <w:r>
        <w:rPr>
          <w:rFonts w:ascii="Times New Roman" w:hAnsi="Times New Roman"/>
          <w:i/>
          <w:iCs/>
          <w:kern w:val="0"/>
          <w:szCs w:val="21"/>
          <w:vertAlign w:val="subscript"/>
        </w:rPr>
        <w:t>i</w:t>
      </w:r>
      <w:r>
        <w:rPr>
          <w:rFonts w:ascii="Times New Roman" w:hAnsi="Times New Roman"/>
          <w:kern w:val="0"/>
          <w:szCs w:val="21"/>
        </w:rPr>
        <w:t>的邻居路段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kern w:val="0"/>
          <w:szCs w:val="21"/>
        </w:rPr>
        <w:t>的结构影响力为</w:t>
      </w:r>
      <w:r>
        <w:rPr>
          <w:rFonts w:ascii="Times New Roman" w:hAnsi="Times New Roman"/>
          <w:kern w:val="0"/>
          <w:position w:val="-38"/>
          <w:szCs w:val="21"/>
        </w:rPr>
        <w:object w:dxaOrig="1459" w:dyaOrig="645" w14:anchorId="02CA8395">
          <v:shape id="_x0000_i1041" type="#_x0000_t75" style="width:73.5pt;height:32.25pt" o:ole="">
            <v:imagedata r:id="rId47" o:title=""/>
          </v:shape>
          <o:OLEObject Type="Embed" ProgID="Equation.3" ShapeID="_x0000_i1041" DrawAspect="Content" ObjectID="_1837585602" r:id="rId48"/>
        </w:object>
      </w:r>
      <w:r>
        <w:rPr>
          <w:rFonts w:ascii="Times New Roman" w:hAnsi="Times New Roman" w:hint="eastAsia"/>
          <w:kern w:val="0"/>
          <w:szCs w:val="21"/>
        </w:rPr>
        <w:t>，</w:t>
      </w:r>
      <w:r>
        <w:rPr>
          <w:rFonts w:ascii="Times New Roman" w:hAnsi="Times New Roman"/>
          <w:kern w:val="0"/>
          <w:szCs w:val="21"/>
        </w:rPr>
        <w:t>即在包含</w:t>
      </w:r>
      <w:r>
        <w:rPr>
          <w:rFonts w:ascii="Times New Roman" w:hAnsi="Times New Roman"/>
          <w:i/>
          <w:iCs/>
          <w:kern w:val="0"/>
          <w:szCs w:val="21"/>
        </w:rPr>
        <w:t>n</w:t>
      </w:r>
      <w:r>
        <w:rPr>
          <w:rFonts w:ascii="Times New Roman" w:hAnsi="Times New Roman"/>
          <w:kern w:val="0"/>
          <w:szCs w:val="21"/>
        </w:rPr>
        <w:t>个路段的城市道路网络</w:t>
      </w:r>
      <w:r>
        <w:rPr>
          <w:rFonts w:ascii="Times New Roman" w:hAnsi="Times New Roman"/>
          <w:i/>
          <w:iCs/>
          <w:kern w:val="0"/>
          <w:szCs w:val="21"/>
        </w:rPr>
        <w:t>G</w:t>
      </w:r>
      <w:r>
        <w:rPr>
          <w:rFonts w:ascii="Times New Roman" w:hAnsi="Times New Roman"/>
          <w:kern w:val="0"/>
          <w:szCs w:val="21"/>
        </w:rPr>
        <w:t>中，任意路段对其邻居路段的结构影响力矩阵</w:t>
      </w:r>
      <w:r>
        <w:rPr>
          <w:rFonts w:ascii="Times New Roman" w:hAnsi="Times New Roman"/>
          <w:b/>
          <w:i/>
          <w:iCs/>
          <w:kern w:val="0"/>
          <w:szCs w:val="21"/>
        </w:rPr>
        <w:t>S</w:t>
      </w:r>
      <w:r>
        <w:rPr>
          <w:rFonts w:ascii="Times New Roman" w:hAnsi="Times New Roman"/>
          <w:kern w:val="0"/>
          <w:szCs w:val="21"/>
        </w:rPr>
        <w:t>可表示为式（</w:t>
      </w:r>
      <w:r>
        <w:rPr>
          <w:rFonts w:ascii="Times New Roman" w:hAnsi="Times New Roman" w:hint="eastAsia"/>
          <w:kern w:val="0"/>
          <w:szCs w:val="21"/>
        </w:rPr>
        <w:t>8</w:t>
      </w:r>
      <w:r>
        <w:rPr>
          <w:rFonts w:ascii="Times New Roman" w:hAnsi="Times New Roman"/>
          <w:kern w:val="0"/>
          <w:szCs w:val="21"/>
        </w:rPr>
        <w:t>）。</w:t>
      </w:r>
    </w:p>
    <w:p w14:paraId="614C4BDC" w14:textId="49BA5B7F" w:rsidR="0002062C" w:rsidRDefault="005330A7">
      <w:pPr>
        <w:spacing w:line="240" w:lineRule="atLeast"/>
        <w:rPr>
          <w:rFonts w:ascii="Times New Roman" w:hAnsi="Times New Roman"/>
          <w:szCs w:val="24"/>
        </w:rPr>
      </w:pPr>
      <w:r>
        <w:rPr>
          <w:rFonts w:ascii="Times New Roman" w:hAnsi="Times New Roman"/>
          <w:position w:val="-90"/>
        </w:rPr>
        <w:object w:dxaOrig="3920" w:dyaOrig="1880" w14:anchorId="2E26ACFE">
          <v:shape id="_x0000_i1042" type="#_x0000_t75" style="width:196.5pt;height:95.25pt" o:ole="">
            <v:imagedata r:id="rId49" o:title=""/>
            <o:lock v:ext="edit" aspectratio="f"/>
          </v:shape>
          <o:OLEObject Type="Embed" ProgID="Equation.DSMT4" ShapeID="_x0000_i1042" DrawAspect="Content" ObjectID="_1837585603" r:id="rId50"/>
        </w:object>
      </w:r>
      <w:r w:rsidR="00EF46CD">
        <w:rPr>
          <w:rFonts w:ascii="Times New Roman" w:hAnsi="Times New Roman"/>
        </w:rPr>
        <w:t xml:space="preserve">          </w:t>
      </w:r>
      <w:r w:rsidR="00EF46CD">
        <w:rPr>
          <w:rFonts w:ascii="Times New Roman" w:hAnsi="Times New Roman"/>
          <w:szCs w:val="24"/>
        </w:rPr>
        <w:t>(</w:t>
      </w:r>
      <w:r w:rsidR="00EF46CD">
        <w:rPr>
          <w:rFonts w:ascii="Times New Roman" w:hAnsi="Times New Roman" w:hint="eastAsia"/>
          <w:szCs w:val="24"/>
        </w:rPr>
        <w:t>8</w:t>
      </w:r>
      <w:r w:rsidR="00EF46CD">
        <w:rPr>
          <w:rFonts w:ascii="Times New Roman" w:hAnsi="Times New Roman"/>
          <w:szCs w:val="24"/>
        </w:rPr>
        <w:t>)</w:t>
      </w:r>
    </w:p>
    <w:p w14:paraId="470733D4" w14:textId="77777777" w:rsidR="0002062C" w:rsidRDefault="00EF46CD">
      <w:pPr>
        <w:widowControl/>
        <w:snapToGrid w:val="0"/>
        <w:rPr>
          <w:rFonts w:ascii="Times New Roman" w:hAnsi="Times New Roman"/>
          <w:kern w:val="0"/>
          <w:szCs w:val="21"/>
        </w:rPr>
      </w:pPr>
      <w:r>
        <w:rPr>
          <w:rFonts w:ascii="Times New Roman" w:hAnsi="Times New Roman"/>
          <w:kern w:val="0"/>
          <w:szCs w:val="21"/>
        </w:rPr>
        <w:t>式</w:t>
      </w:r>
      <w:r>
        <w:rPr>
          <w:rFonts w:ascii="Times New Roman" w:hAnsi="Times New Roman" w:hint="eastAsia"/>
          <w:kern w:val="0"/>
          <w:szCs w:val="21"/>
        </w:rPr>
        <w:t>（</w:t>
      </w:r>
      <w:r>
        <w:rPr>
          <w:rFonts w:ascii="Times New Roman" w:hAnsi="Times New Roman" w:hint="eastAsia"/>
          <w:kern w:val="0"/>
          <w:szCs w:val="21"/>
        </w:rPr>
        <w:t>8</w:t>
      </w:r>
      <w:r>
        <w:rPr>
          <w:rFonts w:ascii="Times New Roman" w:hAnsi="Times New Roman" w:hint="eastAsia"/>
          <w:kern w:val="0"/>
          <w:szCs w:val="21"/>
        </w:rPr>
        <w:t>）</w:t>
      </w:r>
      <w:r>
        <w:rPr>
          <w:rFonts w:ascii="Times New Roman" w:hAnsi="Times New Roman"/>
          <w:kern w:val="0"/>
          <w:szCs w:val="21"/>
        </w:rPr>
        <w:t>中，</w:t>
      </w:r>
      <w:r>
        <w:rPr>
          <w:rFonts w:ascii="Times New Roman" w:hAnsi="Times New Roman"/>
          <w:kern w:val="0"/>
          <w:position w:val="-7"/>
          <w:szCs w:val="21"/>
        </w:rPr>
        <w:object w:dxaOrig="888" w:dyaOrig="346" w14:anchorId="1CC75928">
          <v:shape id="_x0000_i1043" type="#_x0000_t75" style="width:45pt;height:18pt" o:ole="">
            <v:imagedata r:id="rId51" o:title=""/>
          </v:shape>
          <o:OLEObject Type="Embed" ProgID="Equation.3" ShapeID="_x0000_i1043" DrawAspect="Content" ObjectID="_1837585604" r:id="rId52"/>
        </w:object>
      </w:r>
      <w:r>
        <w:rPr>
          <w:rFonts w:ascii="Times New Roman" w:hAnsi="Times New Roman"/>
          <w:kern w:val="0"/>
          <w:szCs w:val="21"/>
        </w:rPr>
        <w:t>、</w:t>
      </w:r>
      <w:r>
        <w:rPr>
          <w:rFonts w:ascii="Times New Roman" w:hAnsi="Times New Roman"/>
          <w:kern w:val="0"/>
          <w:position w:val="-7"/>
          <w:szCs w:val="21"/>
        </w:rPr>
        <w:object w:dxaOrig="898" w:dyaOrig="346" w14:anchorId="26B40596">
          <v:shape id="_x0000_i1044" type="#_x0000_t75" style="width:45pt;height:18pt" o:ole="">
            <v:imagedata r:id="rId53" o:title=""/>
          </v:shape>
          <o:OLEObject Type="Embed" ProgID="Equation.3" ShapeID="_x0000_i1044" DrawAspect="Content" ObjectID="_1837585605" r:id="rId54"/>
        </w:object>
      </w:r>
      <w:r>
        <w:rPr>
          <w:rFonts w:ascii="Times New Roman" w:hAnsi="Times New Roman" w:hint="eastAsia"/>
          <w:kern w:val="0"/>
          <w:szCs w:val="21"/>
        </w:rPr>
        <w:t>、</w:t>
      </w:r>
      <w:r>
        <w:rPr>
          <w:rFonts w:ascii="Times New Roman" w:hAnsi="Times New Roman"/>
          <w:kern w:val="0"/>
          <w:position w:val="-10"/>
          <w:szCs w:val="21"/>
        </w:rPr>
        <w:object w:dxaOrig="898" w:dyaOrig="355" w14:anchorId="63470BDB">
          <v:shape id="_x0000_i1045" type="#_x0000_t75" style="width:45pt;height:18pt" o:ole="">
            <v:imagedata r:id="rId55" o:title=""/>
          </v:shape>
          <o:OLEObject Type="Embed" ProgID="Equation.3" ShapeID="_x0000_i1045" DrawAspect="Content" ObjectID="_1837585606" r:id="rId56"/>
        </w:object>
      </w:r>
      <w:r>
        <w:rPr>
          <w:rFonts w:ascii="Times New Roman" w:hAnsi="Times New Roman" w:hint="eastAsia"/>
          <w:kern w:val="0"/>
          <w:szCs w:val="21"/>
        </w:rPr>
        <w:t>分别</w:t>
      </w:r>
      <w:r>
        <w:rPr>
          <w:rFonts w:ascii="Times New Roman" w:hAnsi="Times New Roman"/>
          <w:kern w:val="0"/>
          <w:szCs w:val="21"/>
        </w:rPr>
        <w:t>表示路段</w:t>
      </w:r>
      <w:r>
        <w:rPr>
          <w:rFonts w:ascii="Times New Roman" w:hAnsi="Times New Roman"/>
          <w:i/>
          <w:iCs/>
          <w:kern w:val="0"/>
          <w:szCs w:val="21"/>
        </w:rPr>
        <w:t>v</w:t>
      </w:r>
      <w:r>
        <w:rPr>
          <w:rFonts w:ascii="Times New Roman" w:hAnsi="Times New Roman"/>
          <w:kern w:val="0"/>
          <w:szCs w:val="21"/>
          <w:vertAlign w:val="subscript"/>
        </w:rPr>
        <w:t>1</w:t>
      </w:r>
      <w:r>
        <w:rPr>
          <w:rFonts w:ascii="Times New Roman" w:hAnsi="Times New Roman"/>
          <w:kern w:val="0"/>
          <w:szCs w:val="21"/>
        </w:rPr>
        <w:t>、</w:t>
      </w:r>
      <w:r>
        <w:rPr>
          <w:rFonts w:ascii="Times New Roman" w:hAnsi="Times New Roman"/>
          <w:i/>
          <w:iCs/>
          <w:kern w:val="0"/>
          <w:szCs w:val="21"/>
        </w:rPr>
        <w:t>v</w:t>
      </w:r>
      <w:r>
        <w:rPr>
          <w:rFonts w:ascii="Times New Roman" w:hAnsi="Times New Roman"/>
          <w:kern w:val="0"/>
          <w:szCs w:val="21"/>
          <w:vertAlign w:val="subscript"/>
        </w:rPr>
        <w:t>2</w:t>
      </w:r>
      <w:r>
        <w:rPr>
          <w:rFonts w:ascii="Times New Roman" w:hAnsi="Times New Roman"/>
          <w:kern w:val="0"/>
          <w:szCs w:val="21"/>
        </w:rPr>
        <w:t>、</w:t>
      </w:r>
      <w:r>
        <w:rPr>
          <w:rFonts w:ascii="Times New Roman" w:hAnsi="Times New Roman"/>
          <w:i/>
          <w:iCs/>
          <w:kern w:val="0"/>
          <w:szCs w:val="21"/>
        </w:rPr>
        <w:t>v</w:t>
      </w:r>
      <w:r>
        <w:rPr>
          <w:rFonts w:ascii="Times New Roman" w:hAnsi="Times New Roman"/>
          <w:i/>
          <w:iCs/>
          <w:kern w:val="0"/>
          <w:szCs w:val="21"/>
          <w:vertAlign w:val="subscript"/>
        </w:rPr>
        <w:t>n</w:t>
      </w:r>
      <w:r>
        <w:rPr>
          <w:rFonts w:ascii="Times New Roman" w:hAnsi="Times New Roman"/>
          <w:kern w:val="0"/>
          <w:szCs w:val="21"/>
        </w:rPr>
        <w:t>的邻居路段</w:t>
      </w:r>
      <w:r>
        <w:rPr>
          <w:rFonts w:ascii="Times New Roman" w:hAnsi="Times New Roman"/>
          <w:kern w:val="0"/>
          <w:position w:val="-10"/>
          <w:szCs w:val="21"/>
        </w:rPr>
        <w:object w:dxaOrig="898" w:dyaOrig="299" w14:anchorId="379EAB86">
          <v:shape id="_x0000_i1046" type="#_x0000_t75" style="width:45pt;height:15pt" o:ole="">
            <v:imagedata r:id="rId57" o:title=""/>
          </v:shape>
          <o:OLEObject Type="Embed" ProgID="Equation.3" ShapeID="_x0000_i1046" DrawAspect="Content" ObjectID="_1837585607" r:id="rId58"/>
        </w:object>
      </w:r>
      <w:r>
        <w:rPr>
          <w:rFonts w:ascii="Times New Roman" w:hAnsi="Times New Roman"/>
          <w:kern w:val="0"/>
          <w:szCs w:val="21"/>
        </w:rPr>
        <w:t>、</w:t>
      </w:r>
      <w:r>
        <w:rPr>
          <w:rFonts w:ascii="Times New Roman" w:hAnsi="Times New Roman"/>
          <w:kern w:val="0"/>
          <w:position w:val="-10"/>
          <w:szCs w:val="21"/>
        </w:rPr>
        <w:object w:dxaOrig="944" w:dyaOrig="299" w14:anchorId="5D26FAC9">
          <v:shape id="_x0000_i1047" type="#_x0000_t75" style="width:46.5pt;height:15pt" o:ole="">
            <v:imagedata r:id="rId59" o:title=""/>
          </v:shape>
          <o:OLEObject Type="Embed" ProgID="Equation.3" ShapeID="_x0000_i1047" DrawAspect="Content" ObjectID="_1837585608" r:id="rId60"/>
        </w:object>
      </w:r>
      <w:r>
        <w:rPr>
          <w:rFonts w:ascii="Times New Roman" w:hAnsi="Times New Roman"/>
          <w:kern w:val="0"/>
          <w:szCs w:val="21"/>
        </w:rPr>
        <w:t>、</w:t>
      </w:r>
      <w:r>
        <w:rPr>
          <w:rFonts w:ascii="Times New Roman" w:hAnsi="Times New Roman"/>
          <w:kern w:val="0"/>
          <w:position w:val="-10"/>
          <w:szCs w:val="21"/>
        </w:rPr>
        <w:object w:dxaOrig="898" w:dyaOrig="299" w14:anchorId="3B6FD952">
          <v:shape id="_x0000_i1048" type="#_x0000_t75" style="width:45pt;height:15pt" o:ole="">
            <v:imagedata r:id="rId61" o:title=""/>
          </v:shape>
          <o:OLEObject Type="Embed" ProgID="Equation.3" ShapeID="_x0000_i1048" DrawAspect="Content" ObjectID="_1837585609" r:id="rId62"/>
        </w:object>
      </w:r>
      <w:r>
        <w:rPr>
          <w:rFonts w:ascii="Times New Roman" w:hAnsi="Times New Roman"/>
          <w:kern w:val="0"/>
          <w:szCs w:val="21"/>
        </w:rPr>
        <w:t>的角标；</w:t>
      </w:r>
      <w:r>
        <w:rPr>
          <w:rFonts w:ascii="Times New Roman" w:hAnsi="Times New Roman"/>
          <w:kern w:val="0"/>
          <w:position w:val="-10"/>
          <w:szCs w:val="21"/>
        </w:rPr>
        <w:object w:dxaOrig="991" w:dyaOrig="299" w14:anchorId="4CF0F2A2">
          <v:shape id="_x0000_i1049" type="#_x0000_t75" style="width:49.5pt;height:15pt" o:ole="">
            <v:imagedata r:id="rId63" o:title=""/>
          </v:shape>
          <o:OLEObject Type="Embed" ProgID="Equation.3" ShapeID="_x0000_i1049" DrawAspect="Content" ObjectID="_1837585610" r:id="rId64"/>
        </w:object>
      </w:r>
      <w:r>
        <w:rPr>
          <w:rFonts w:ascii="Times New Roman" w:hAnsi="Times New Roman"/>
          <w:kern w:val="0"/>
          <w:szCs w:val="21"/>
        </w:rPr>
        <w:t>、</w:t>
      </w:r>
      <w:r>
        <w:rPr>
          <w:rFonts w:ascii="Times New Roman" w:hAnsi="Times New Roman"/>
          <w:kern w:val="0"/>
          <w:position w:val="-10"/>
          <w:szCs w:val="21"/>
        </w:rPr>
        <w:object w:dxaOrig="1001" w:dyaOrig="299" w14:anchorId="52991481">
          <v:shape id="_x0000_i1050" type="#_x0000_t75" style="width:49.5pt;height:15pt" o:ole="">
            <v:imagedata r:id="rId65" o:title=""/>
          </v:shape>
          <o:OLEObject Type="Embed" ProgID="Equation.3" ShapeID="_x0000_i1050" DrawAspect="Content" ObjectID="_1837585611" r:id="rId66"/>
        </w:object>
      </w:r>
      <w:r>
        <w:rPr>
          <w:rFonts w:ascii="Times New Roman" w:hAnsi="Times New Roman"/>
          <w:kern w:val="0"/>
          <w:szCs w:val="21"/>
        </w:rPr>
        <w:t>、</w:t>
      </w:r>
      <w:r>
        <w:rPr>
          <w:rFonts w:ascii="Times New Roman" w:hAnsi="Times New Roman"/>
          <w:kern w:val="0"/>
          <w:position w:val="-10"/>
          <w:szCs w:val="21"/>
        </w:rPr>
        <w:object w:dxaOrig="944" w:dyaOrig="299" w14:anchorId="55B48908">
          <v:shape id="_x0000_i1051" type="#_x0000_t75" style="width:46.5pt;height:15pt" o:ole="">
            <v:imagedata r:id="rId67" o:title=""/>
          </v:shape>
          <o:OLEObject Type="Embed" ProgID="Equation.3" ShapeID="_x0000_i1051" DrawAspect="Content" ObjectID="_1837585612" r:id="rId68"/>
        </w:object>
      </w:r>
      <w:r>
        <w:rPr>
          <w:rFonts w:ascii="Times New Roman" w:hAnsi="Times New Roman" w:hint="eastAsia"/>
          <w:kern w:val="0"/>
          <w:szCs w:val="21"/>
        </w:rPr>
        <w:t>分别</w:t>
      </w:r>
      <w:r>
        <w:rPr>
          <w:rFonts w:ascii="Times New Roman" w:hAnsi="Times New Roman"/>
          <w:kern w:val="0"/>
          <w:szCs w:val="21"/>
        </w:rPr>
        <w:t>为路段</w:t>
      </w:r>
      <w:r>
        <w:rPr>
          <w:rFonts w:ascii="Times New Roman" w:hAnsi="Times New Roman"/>
          <w:i/>
          <w:iCs/>
          <w:kern w:val="0"/>
          <w:szCs w:val="21"/>
        </w:rPr>
        <w:t>v</w:t>
      </w:r>
      <w:r>
        <w:rPr>
          <w:rFonts w:ascii="Times New Roman" w:hAnsi="Times New Roman"/>
          <w:kern w:val="0"/>
          <w:szCs w:val="21"/>
          <w:vertAlign w:val="subscript"/>
        </w:rPr>
        <w:t>1</w:t>
      </w:r>
      <w:r>
        <w:rPr>
          <w:rFonts w:ascii="Times New Roman" w:hAnsi="Times New Roman"/>
          <w:kern w:val="0"/>
          <w:szCs w:val="21"/>
        </w:rPr>
        <w:t>,</w:t>
      </w:r>
      <w:r>
        <w:rPr>
          <w:rFonts w:ascii="Times New Roman" w:hAnsi="Times New Roman"/>
          <w:i/>
          <w:iCs/>
          <w:kern w:val="0"/>
          <w:szCs w:val="21"/>
        </w:rPr>
        <w:t>v</w:t>
      </w:r>
      <w:r>
        <w:rPr>
          <w:rFonts w:ascii="Times New Roman" w:hAnsi="Times New Roman"/>
          <w:kern w:val="0"/>
          <w:szCs w:val="21"/>
          <w:vertAlign w:val="subscript"/>
        </w:rPr>
        <w:t>2</w:t>
      </w:r>
      <w:r>
        <w:rPr>
          <w:rFonts w:ascii="Times New Roman" w:hAnsi="Times New Roman"/>
          <w:kern w:val="0"/>
          <w:szCs w:val="21"/>
        </w:rPr>
        <w:t>,…</w:t>
      </w:r>
      <w:r>
        <w:rPr>
          <w:rFonts w:ascii="Times New Roman" w:hAnsi="Times New Roman" w:hint="eastAsia"/>
          <w:kern w:val="0"/>
          <w:szCs w:val="21"/>
        </w:rPr>
        <w:t>,</w:t>
      </w:r>
      <w:r>
        <w:rPr>
          <w:rFonts w:ascii="Times New Roman" w:hAnsi="Times New Roman"/>
          <w:i/>
          <w:iCs/>
          <w:kern w:val="0"/>
          <w:szCs w:val="21"/>
        </w:rPr>
        <w:t>v</w:t>
      </w:r>
      <w:r>
        <w:rPr>
          <w:rFonts w:ascii="Times New Roman" w:hAnsi="Times New Roman"/>
          <w:i/>
          <w:iCs/>
          <w:kern w:val="0"/>
          <w:szCs w:val="21"/>
          <w:vertAlign w:val="subscript"/>
        </w:rPr>
        <w:t>n</w:t>
      </w:r>
      <w:r>
        <w:rPr>
          <w:rFonts w:ascii="Times New Roman" w:hAnsi="Times New Roman"/>
          <w:kern w:val="0"/>
          <w:szCs w:val="21"/>
        </w:rPr>
        <w:t>的邻居路段的度。</w:t>
      </w:r>
    </w:p>
    <w:p w14:paraId="7A5C1DFC" w14:textId="77777777" w:rsidR="0002062C" w:rsidRDefault="00EF46CD">
      <w:pPr>
        <w:widowControl/>
        <w:ind w:firstLineChars="200" w:firstLine="420"/>
        <w:rPr>
          <w:rFonts w:ascii="Times New Roman" w:hAnsi="Times New Roman"/>
          <w:kern w:val="0"/>
          <w:szCs w:val="21"/>
        </w:rPr>
      </w:pPr>
      <w:r>
        <w:rPr>
          <w:rFonts w:ascii="Times New Roman" w:hAnsi="Times New Roman"/>
          <w:kern w:val="0"/>
          <w:szCs w:val="21"/>
        </w:rPr>
        <w:t>3</w:t>
      </w:r>
      <w:r>
        <w:rPr>
          <w:rFonts w:ascii="Times New Roman" w:hAnsi="Times New Roman"/>
          <w:kern w:val="0"/>
          <w:szCs w:val="21"/>
        </w:rPr>
        <w:t>）</w:t>
      </w:r>
      <w:r>
        <w:rPr>
          <w:rFonts w:ascii="Times New Roman" w:hAnsi="Times New Roman" w:hint="eastAsia"/>
          <w:kern w:val="0"/>
          <w:szCs w:val="21"/>
        </w:rPr>
        <w:t>“特征</w:t>
      </w:r>
      <w:r>
        <w:rPr>
          <w:rFonts w:ascii="Times New Roman" w:hAnsi="Times New Roman" w:hint="eastAsia"/>
          <w:kern w:val="0"/>
          <w:szCs w:val="21"/>
        </w:rPr>
        <w:t>-</w:t>
      </w:r>
      <w:r>
        <w:rPr>
          <w:rFonts w:ascii="Times New Roman" w:hAnsi="Times New Roman" w:hint="eastAsia"/>
          <w:kern w:val="0"/>
          <w:szCs w:val="21"/>
        </w:rPr>
        <w:t>结构”融合影响力矩阵</w:t>
      </w:r>
      <w:r>
        <w:rPr>
          <w:rFonts w:ascii="Times New Roman" w:hAnsi="Times New Roman"/>
          <w:kern w:val="0"/>
          <w:szCs w:val="21"/>
        </w:rPr>
        <w:t>构建</w:t>
      </w:r>
    </w:p>
    <w:p w14:paraId="3AF741CF"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在城市道路网络中，特征影响力矩阵</w:t>
      </w:r>
      <w:r>
        <w:rPr>
          <w:rFonts w:ascii="Times New Roman" w:hAnsi="Times New Roman"/>
          <w:b/>
          <w:i/>
          <w:iCs/>
          <w:kern w:val="0"/>
          <w:szCs w:val="21"/>
        </w:rPr>
        <w:t>M</w:t>
      </w:r>
      <w:r>
        <w:rPr>
          <w:rFonts w:ascii="Times New Roman" w:hAnsi="Times New Roman"/>
          <w:kern w:val="0"/>
          <w:szCs w:val="21"/>
        </w:rPr>
        <w:t>表示相邻路段间交通运行状态的影响程度，结构影响力矩阵</w:t>
      </w:r>
      <w:r>
        <w:rPr>
          <w:rFonts w:ascii="Times New Roman" w:hAnsi="Times New Roman"/>
          <w:b/>
          <w:i/>
          <w:iCs/>
          <w:kern w:val="0"/>
          <w:szCs w:val="21"/>
        </w:rPr>
        <w:t>S</w:t>
      </w:r>
      <w:r>
        <w:rPr>
          <w:rFonts w:ascii="Times New Roman" w:hAnsi="Times New Roman"/>
          <w:kern w:val="0"/>
          <w:szCs w:val="21"/>
        </w:rPr>
        <w:t>表示相邻路段间的</w:t>
      </w:r>
      <w:r>
        <w:rPr>
          <w:rFonts w:ascii="Times New Roman" w:hAnsi="Times New Roman" w:hint="eastAsia"/>
          <w:kern w:val="0"/>
          <w:szCs w:val="21"/>
        </w:rPr>
        <w:t>交通流潜在</w:t>
      </w:r>
      <w:r>
        <w:rPr>
          <w:rFonts w:ascii="Times New Roman" w:hAnsi="Times New Roman"/>
          <w:kern w:val="0"/>
          <w:szCs w:val="21"/>
        </w:rPr>
        <w:t>传播能力。由于具有高度特征相似性的路段往往在</w:t>
      </w:r>
      <w:r>
        <w:rPr>
          <w:rFonts w:ascii="Times New Roman" w:hAnsi="Times New Roman" w:hint="eastAsia"/>
          <w:kern w:val="0"/>
          <w:szCs w:val="21"/>
        </w:rPr>
        <w:t>路段</w:t>
      </w:r>
      <w:r>
        <w:rPr>
          <w:rFonts w:ascii="Times New Roman" w:hAnsi="Times New Roman"/>
          <w:kern w:val="0"/>
          <w:szCs w:val="21"/>
        </w:rPr>
        <w:t>容量与</w:t>
      </w:r>
      <w:r>
        <w:rPr>
          <w:rFonts w:ascii="Times New Roman" w:hAnsi="Times New Roman" w:hint="eastAsia"/>
          <w:kern w:val="0"/>
          <w:szCs w:val="21"/>
        </w:rPr>
        <w:t>路段结构</w:t>
      </w:r>
      <w:r>
        <w:rPr>
          <w:rFonts w:ascii="Times New Roman" w:hAnsi="Times New Roman"/>
          <w:kern w:val="0"/>
          <w:szCs w:val="21"/>
        </w:rPr>
        <w:t>上也表现出相似性，因此，采用</w:t>
      </w:r>
      <w:r>
        <w:rPr>
          <w:rFonts w:ascii="Times New Roman" w:hAnsi="Times New Roman"/>
          <w:kern w:val="0"/>
          <w:szCs w:val="21"/>
        </w:rPr>
        <w:t>Hadamard</w:t>
      </w:r>
      <w:r>
        <w:rPr>
          <w:rFonts w:ascii="Times New Roman" w:hAnsi="Times New Roman"/>
          <w:kern w:val="0"/>
          <w:szCs w:val="21"/>
        </w:rPr>
        <w:t>逐元素相乘的方式，将两种影响力矩阵进行融合，得到</w:t>
      </w:r>
      <w:r>
        <w:rPr>
          <w:rFonts w:ascii="Times New Roman" w:hAnsi="Times New Roman" w:hint="eastAsia"/>
          <w:kern w:val="0"/>
          <w:szCs w:val="21"/>
        </w:rPr>
        <w:t>“特征</w:t>
      </w:r>
      <w:r>
        <w:rPr>
          <w:rFonts w:ascii="Times New Roman" w:hAnsi="Times New Roman" w:hint="eastAsia"/>
          <w:kern w:val="0"/>
          <w:szCs w:val="21"/>
        </w:rPr>
        <w:t>-</w:t>
      </w:r>
      <w:r>
        <w:rPr>
          <w:rFonts w:ascii="Times New Roman" w:hAnsi="Times New Roman" w:hint="eastAsia"/>
          <w:kern w:val="0"/>
          <w:szCs w:val="21"/>
        </w:rPr>
        <w:t>结构”融合影响力矩阵</w:t>
      </w:r>
      <w:r>
        <w:rPr>
          <w:rFonts w:ascii="Times New Roman" w:hAnsi="Times New Roman"/>
          <w:b/>
          <w:i/>
          <w:iCs/>
          <w:kern w:val="0"/>
          <w:szCs w:val="21"/>
        </w:rPr>
        <w:t>B</w:t>
      </w:r>
      <w:r>
        <w:rPr>
          <w:rFonts w:ascii="Times New Roman" w:hAnsi="Times New Roman"/>
          <w:kern w:val="0"/>
          <w:szCs w:val="21"/>
        </w:rPr>
        <w:t>，如式（</w:t>
      </w:r>
      <w:r>
        <w:rPr>
          <w:rFonts w:ascii="Times New Roman" w:hAnsi="Times New Roman" w:hint="eastAsia"/>
          <w:kern w:val="0"/>
          <w:szCs w:val="21"/>
        </w:rPr>
        <w:t>9</w:t>
      </w:r>
      <w:r>
        <w:rPr>
          <w:rFonts w:ascii="Times New Roman" w:hAnsi="Times New Roman"/>
          <w:kern w:val="0"/>
          <w:szCs w:val="21"/>
        </w:rPr>
        <w:t>）所示。</w:t>
      </w:r>
    </w:p>
    <w:p w14:paraId="3AA48661" w14:textId="4395A193" w:rsidR="0002062C" w:rsidRDefault="00572659">
      <w:pPr>
        <w:spacing w:line="240" w:lineRule="atLeast"/>
        <w:rPr>
          <w:rFonts w:ascii="Times New Roman" w:hAnsi="Times New Roman"/>
          <w:szCs w:val="24"/>
        </w:rPr>
      </w:pPr>
      <w:r>
        <w:rPr>
          <w:rFonts w:ascii="Times New Roman" w:hAnsi="Times New Roman"/>
          <w:position w:val="-80"/>
        </w:rPr>
        <w:object w:dxaOrig="4020" w:dyaOrig="1660" w14:anchorId="09F9CE87">
          <v:shape id="_x0000_i1052" type="#_x0000_t75" style="width:210pt;height:87.75pt" o:ole="">
            <v:imagedata r:id="rId69" o:title=""/>
            <o:lock v:ext="edit" aspectratio="f"/>
          </v:shape>
          <o:OLEObject Type="Embed" ProgID="Equation.DSMT4" ShapeID="_x0000_i1052" DrawAspect="Content" ObjectID="_1837585613" r:id="rId70"/>
        </w:object>
      </w:r>
      <w:r w:rsidR="00EF46CD">
        <w:rPr>
          <w:rFonts w:ascii="Times New Roman" w:hAnsi="Times New Roman"/>
        </w:rPr>
        <w:t xml:space="preserve">      </w:t>
      </w:r>
      <w:r w:rsidR="00EF46CD">
        <w:rPr>
          <w:rFonts w:ascii="Times New Roman" w:hAnsi="Times New Roman"/>
          <w:szCs w:val="24"/>
        </w:rPr>
        <w:t>(</w:t>
      </w:r>
      <w:r w:rsidR="00EF46CD">
        <w:rPr>
          <w:rFonts w:ascii="Times New Roman" w:hAnsi="Times New Roman" w:hint="eastAsia"/>
          <w:szCs w:val="24"/>
        </w:rPr>
        <w:t>9</w:t>
      </w:r>
      <w:r w:rsidR="00EF46CD">
        <w:rPr>
          <w:rFonts w:ascii="Times New Roman" w:hAnsi="Times New Roman"/>
          <w:szCs w:val="24"/>
        </w:rPr>
        <w:t>)</w:t>
      </w:r>
    </w:p>
    <w:p w14:paraId="54C40B75" w14:textId="77777777" w:rsidR="0002062C" w:rsidRDefault="00EF46C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2.</w:t>
      </w:r>
      <w:r>
        <w:rPr>
          <w:rFonts w:ascii="Times New Roman" w:eastAsia="宋体" w:hAnsi="Times New Roman" w:cs="Times New Roman" w:hint="eastAsia"/>
          <w:b/>
          <w:kern w:val="0"/>
          <w:szCs w:val="21"/>
        </w:rPr>
        <w:t>3</w:t>
      </w:r>
      <w:r>
        <w:rPr>
          <w:rFonts w:ascii="Times New Roman" w:eastAsia="宋体" w:hAnsi="Times New Roman" w:cs="Times New Roman"/>
          <w:b/>
          <w:kern w:val="0"/>
          <w:szCs w:val="21"/>
        </w:rPr>
        <w:t xml:space="preserve"> </w:t>
      </w:r>
      <w:r>
        <w:rPr>
          <w:rFonts w:ascii="Times New Roman" w:eastAsia="宋体" w:hAnsi="Times New Roman" w:cs="Times New Roman" w:hint="eastAsia"/>
          <w:b/>
          <w:kern w:val="0"/>
          <w:szCs w:val="21"/>
        </w:rPr>
        <w:t>关键</w:t>
      </w:r>
      <w:r>
        <w:rPr>
          <w:rFonts w:ascii="Times New Roman" w:eastAsia="宋体" w:hAnsi="Times New Roman" w:cs="Times New Roman"/>
          <w:b/>
          <w:kern w:val="0"/>
          <w:szCs w:val="21"/>
        </w:rPr>
        <w:t>路段</w:t>
      </w:r>
      <w:r>
        <w:rPr>
          <w:rFonts w:ascii="Times New Roman" w:eastAsia="宋体" w:hAnsi="Times New Roman" w:cs="Times New Roman" w:hint="eastAsia"/>
          <w:b/>
          <w:kern w:val="0"/>
          <w:szCs w:val="21"/>
        </w:rPr>
        <w:t>识别</w:t>
      </w:r>
    </w:p>
    <w:p w14:paraId="7FF867A2" w14:textId="4E1B1A00"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传统</w:t>
      </w:r>
      <w:r>
        <w:rPr>
          <w:rFonts w:ascii="Times New Roman" w:hAnsi="Times New Roman"/>
          <w:kern w:val="0"/>
          <w:szCs w:val="21"/>
        </w:rPr>
        <w:t>PageRank</w:t>
      </w:r>
      <w:r>
        <w:rPr>
          <w:rFonts w:ascii="Times New Roman" w:hAnsi="Times New Roman" w:hint="eastAsia"/>
          <w:kern w:val="0"/>
          <w:szCs w:val="21"/>
        </w:rPr>
        <w:t>模型是一种基于网络结构的节点重要性评估方法，其核心思想为网络中每个节点将自身权重依据节点间转移概率分配给所有与其直接相连的出链节点，其中转移概率通常依据出链节</w:t>
      </w:r>
      <w:r>
        <w:rPr>
          <w:rFonts w:ascii="Times New Roman" w:hAnsi="Times New Roman" w:hint="eastAsia"/>
          <w:kern w:val="0"/>
          <w:szCs w:val="21"/>
        </w:rPr>
        <w:lastRenderedPageBreak/>
        <w:t>点数假设为均匀且固定的常数</w:t>
      </w:r>
      <w:r>
        <w:rPr>
          <w:rFonts w:ascii="Times New Roman" w:hAnsi="Times New Roman"/>
          <w:kern w:val="0"/>
          <w:szCs w:val="21"/>
          <w:vertAlign w:val="superscript"/>
        </w:rPr>
        <w:fldChar w:fldCharType="begin"/>
      </w:r>
      <w:r>
        <w:rPr>
          <w:rFonts w:ascii="Times New Roman" w:hAnsi="Times New Roman"/>
          <w:kern w:val="0"/>
          <w:szCs w:val="21"/>
          <w:vertAlign w:val="superscript"/>
        </w:rPr>
        <w:instrText xml:space="preserve"> </w:instrText>
      </w:r>
      <w:r>
        <w:rPr>
          <w:rFonts w:ascii="Times New Roman" w:hAnsi="Times New Roman" w:hint="eastAsia"/>
          <w:kern w:val="0"/>
          <w:szCs w:val="21"/>
          <w:vertAlign w:val="superscript"/>
        </w:rPr>
        <w:instrText>REF _Ref205406711 \r \h</w:instrText>
      </w:r>
      <w:r>
        <w:rPr>
          <w:rFonts w:ascii="Times New Roman" w:hAnsi="Times New Roman"/>
          <w:kern w:val="0"/>
          <w:szCs w:val="21"/>
          <w:vertAlign w:val="superscript"/>
        </w:rPr>
        <w:instrText xml:space="preserve">  \* MERGEFORMAT </w:instrText>
      </w:r>
      <w:r>
        <w:rPr>
          <w:rFonts w:ascii="Times New Roman" w:hAnsi="Times New Roman"/>
          <w:kern w:val="0"/>
          <w:szCs w:val="21"/>
          <w:vertAlign w:val="superscript"/>
        </w:rPr>
      </w:r>
      <w:r>
        <w:rPr>
          <w:rFonts w:ascii="Times New Roman" w:hAnsi="Times New Roman"/>
          <w:kern w:val="0"/>
          <w:szCs w:val="21"/>
          <w:vertAlign w:val="superscript"/>
        </w:rPr>
        <w:fldChar w:fldCharType="separate"/>
      </w:r>
      <w:r w:rsidR="00E8703C">
        <w:rPr>
          <w:rFonts w:ascii="Times New Roman" w:hAnsi="Times New Roman"/>
          <w:kern w:val="0"/>
          <w:szCs w:val="21"/>
          <w:vertAlign w:val="superscript"/>
        </w:rPr>
        <w:t>[26]</w:t>
      </w:r>
      <w:r>
        <w:rPr>
          <w:rFonts w:ascii="Times New Roman" w:hAnsi="Times New Roman"/>
          <w:kern w:val="0"/>
          <w:szCs w:val="21"/>
          <w:vertAlign w:val="superscript"/>
        </w:rPr>
        <w:fldChar w:fldCharType="end"/>
      </w:r>
      <w:r>
        <w:rPr>
          <w:rFonts w:ascii="Times New Roman" w:hAnsi="Times New Roman" w:hint="eastAsia"/>
          <w:kern w:val="0"/>
          <w:szCs w:val="21"/>
        </w:rPr>
        <w:t>。在评估过程中，传统</w:t>
      </w:r>
      <w:r>
        <w:rPr>
          <w:rFonts w:ascii="Times New Roman" w:hAnsi="Times New Roman"/>
          <w:kern w:val="0"/>
          <w:szCs w:val="21"/>
        </w:rPr>
        <w:t>PageRank</w:t>
      </w:r>
      <w:r>
        <w:rPr>
          <w:rFonts w:ascii="Times New Roman" w:hAnsi="Times New Roman" w:hint="eastAsia"/>
          <w:kern w:val="0"/>
          <w:szCs w:val="21"/>
        </w:rPr>
        <w:t>模型通过多次迭代更新节点权重，直至网络中所有节点权重达到稳态分布。在城市道路网络关键路段识别中，传统</w:t>
      </w:r>
      <w:r>
        <w:rPr>
          <w:rFonts w:ascii="Times New Roman" w:hAnsi="Times New Roman" w:hint="eastAsia"/>
          <w:kern w:val="0"/>
          <w:szCs w:val="21"/>
        </w:rPr>
        <w:t>pagerank</w:t>
      </w:r>
      <w:r>
        <w:rPr>
          <w:rFonts w:ascii="Times New Roman" w:hAnsi="Times New Roman" w:hint="eastAsia"/>
          <w:kern w:val="0"/>
          <w:szCs w:val="21"/>
        </w:rPr>
        <w:t>模型默认每个路段将其权重均匀分配给所有邻居路段。</w:t>
      </w:r>
      <w:r>
        <w:rPr>
          <w:rFonts w:ascii="Times New Roman" w:hAnsi="Times New Roman"/>
          <w:kern w:val="0"/>
          <w:szCs w:val="21"/>
        </w:rPr>
        <w:t>这种</w:t>
      </w:r>
      <w:r>
        <w:rPr>
          <w:rFonts w:ascii="Times New Roman" w:hAnsi="Times New Roman" w:hint="eastAsia"/>
          <w:kern w:val="0"/>
          <w:szCs w:val="21"/>
        </w:rPr>
        <w:t>静态且均匀的分配方式无法反映城市道路网络中路段间复杂的影响关系</w:t>
      </w:r>
      <w:r>
        <w:rPr>
          <w:rFonts w:ascii="Times New Roman" w:hAnsi="Times New Roman"/>
          <w:kern w:val="0"/>
          <w:szCs w:val="21"/>
        </w:rPr>
        <w:t>。</w:t>
      </w:r>
      <w:r>
        <w:rPr>
          <w:rFonts w:ascii="Times New Roman" w:hAnsi="Times New Roman" w:hint="eastAsia"/>
          <w:kern w:val="0"/>
          <w:szCs w:val="21"/>
        </w:rPr>
        <w:t>因此，为实现城市道路网络关键路段的精准识别，本文将</w:t>
      </w:r>
      <w:r>
        <w:rPr>
          <w:rFonts w:ascii="Times New Roman" w:hAnsi="Times New Roman"/>
          <w:kern w:val="0"/>
          <w:szCs w:val="21"/>
        </w:rPr>
        <w:t>融合路段特征影响力与结构影响力的</w:t>
      </w:r>
      <w:r>
        <w:rPr>
          <w:rFonts w:ascii="Times New Roman" w:hAnsi="Times New Roman" w:hint="eastAsia"/>
          <w:kern w:val="0"/>
          <w:szCs w:val="21"/>
        </w:rPr>
        <w:t>“特征</w:t>
      </w:r>
      <w:r>
        <w:rPr>
          <w:rFonts w:ascii="Times New Roman" w:hAnsi="Times New Roman" w:hint="eastAsia"/>
          <w:kern w:val="0"/>
          <w:szCs w:val="21"/>
        </w:rPr>
        <w:t>-</w:t>
      </w:r>
      <w:r>
        <w:rPr>
          <w:rFonts w:ascii="Times New Roman" w:hAnsi="Times New Roman" w:hint="eastAsia"/>
          <w:kern w:val="0"/>
          <w:szCs w:val="21"/>
        </w:rPr>
        <w:t>结构”融合影响力矩阵</w:t>
      </w:r>
      <w:r>
        <w:rPr>
          <w:rFonts w:ascii="Times New Roman" w:hAnsi="Times New Roman"/>
          <w:b/>
          <w:i/>
          <w:kern w:val="0"/>
          <w:szCs w:val="21"/>
        </w:rPr>
        <w:t>B</w:t>
      </w:r>
      <w:r>
        <w:rPr>
          <w:rFonts w:ascii="Times New Roman" w:hAnsi="Times New Roman" w:hint="eastAsia"/>
          <w:kern w:val="0"/>
          <w:szCs w:val="21"/>
        </w:rPr>
        <w:t>映射为</w:t>
      </w:r>
      <w:r>
        <w:rPr>
          <w:rFonts w:ascii="Times New Roman" w:hAnsi="Times New Roman"/>
          <w:kern w:val="0"/>
          <w:szCs w:val="21"/>
        </w:rPr>
        <w:t>转移概率</w:t>
      </w:r>
      <w:r>
        <w:rPr>
          <w:rFonts w:ascii="Times New Roman" w:hAnsi="Times New Roman" w:hint="eastAsia"/>
          <w:kern w:val="0"/>
          <w:szCs w:val="21"/>
        </w:rPr>
        <w:t>矩阵</w:t>
      </w:r>
      <w:r>
        <w:rPr>
          <w:rFonts w:ascii="Times New Roman" w:hAnsi="Times New Roman"/>
          <w:b/>
          <w:i/>
          <w:kern w:val="0"/>
          <w:szCs w:val="21"/>
        </w:rPr>
        <w:t>P</w:t>
      </w:r>
      <w:r>
        <w:rPr>
          <w:rFonts w:ascii="Times New Roman" w:hAnsi="Times New Roman" w:hint="eastAsia"/>
          <w:kern w:val="0"/>
          <w:szCs w:val="21"/>
        </w:rPr>
        <w:t>，将</w:t>
      </w:r>
      <w:r>
        <w:rPr>
          <w:rFonts w:ascii="Times New Roman" w:hAnsi="Times New Roman"/>
          <w:kern w:val="0"/>
          <w:szCs w:val="21"/>
        </w:rPr>
        <w:t>转移概率</w:t>
      </w:r>
      <w:r>
        <w:rPr>
          <w:rFonts w:ascii="Times New Roman" w:hAnsi="Times New Roman" w:hint="eastAsia"/>
          <w:kern w:val="0"/>
          <w:szCs w:val="21"/>
        </w:rPr>
        <w:t>矩阵</w:t>
      </w:r>
      <w:r>
        <w:rPr>
          <w:rFonts w:ascii="Times New Roman" w:hAnsi="Times New Roman"/>
          <w:b/>
          <w:i/>
          <w:kern w:val="0"/>
          <w:szCs w:val="21"/>
        </w:rPr>
        <w:t>P</w:t>
      </w:r>
      <w:r>
        <w:rPr>
          <w:rFonts w:ascii="Times New Roman" w:hAnsi="Times New Roman" w:hint="eastAsia"/>
          <w:kern w:val="0"/>
          <w:szCs w:val="21"/>
        </w:rPr>
        <w:t>代入</w:t>
      </w:r>
      <w:r>
        <w:rPr>
          <w:rFonts w:ascii="Times New Roman" w:hAnsi="Times New Roman"/>
          <w:kern w:val="0"/>
          <w:szCs w:val="21"/>
        </w:rPr>
        <w:t>PageRank</w:t>
      </w:r>
      <w:r>
        <w:rPr>
          <w:rFonts w:ascii="Times New Roman" w:hAnsi="Times New Roman" w:hint="eastAsia"/>
          <w:kern w:val="0"/>
          <w:szCs w:val="21"/>
        </w:rPr>
        <w:t>迭代方程中计算路段关键度。设置各路段的初始权重为</w:t>
      </w:r>
      <m:oMath>
        <m:f>
          <m:fPr>
            <m:ctrlPr>
              <w:rPr>
                <w:rFonts w:ascii="Cambria Math" w:hAnsi="Cambria Math"/>
                <w:kern w:val="0"/>
                <w:szCs w:val="21"/>
              </w:rPr>
            </m:ctrlPr>
          </m:fPr>
          <m:num>
            <m:r>
              <m:rPr>
                <m:sty m:val="p"/>
              </m:rPr>
              <w:rPr>
                <w:rFonts w:ascii="Cambria Math" w:hAnsi="Cambria Math"/>
                <w:kern w:val="0"/>
                <w:szCs w:val="21"/>
              </w:rPr>
              <m:t>1</m:t>
            </m:r>
          </m:num>
          <m:den>
            <m:r>
              <w:rPr>
                <w:rFonts w:ascii="Cambria Math" w:hAnsi="Cambria Math"/>
                <w:kern w:val="0"/>
                <w:szCs w:val="21"/>
              </w:rPr>
              <m:t>n</m:t>
            </m:r>
          </m:den>
        </m:f>
      </m:oMath>
      <w:r>
        <w:rPr>
          <w:rFonts w:ascii="Times New Roman" w:hAnsi="Times New Roman" w:hint="eastAsia"/>
          <w:kern w:val="0"/>
          <w:szCs w:val="21"/>
        </w:rPr>
        <w:t>，第</w:t>
      </w:r>
      <w:r>
        <w:rPr>
          <w:rFonts w:ascii="Times New Roman" w:hAnsi="Times New Roman" w:hint="eastAsia"/>
          <w:i/>
          <w:kern w:val="0"/>
          <w:szCs w:val="21"/>
        </w:rPr>
        <w:t>s</w:t>
      </w:r>
      <w:r>
        <w:rPr>
          <w:rFonts w:ascii="Times New Roman" w:hAnsi="Times New Roman" w:hint="eastAsia"/>
          <w:kern w:val="0"/>
          <w:szCs w:val="21"/>
        </w:rPr>
        <w:t>次迭代后路段的关键度如式（</w:t>
      </w:r>
      <w:r>
        <w:rPr>
          <w:rFonts w:ascii="Times New Roman" w:hAnsi="Times New Roman" w:hint="eastAsia"/>
          <w:kern w:val="0"/>
          <w:szCs w:val="21"/>
        </w:rPr>
        <w:t>10</w:t>
      </w:r>
      <w:r>
        <w:rPr>
          <w:rFonts w:ascii="Times New Roman" w:hAnsi="Times New Roman" w:hint="eastAsia"/>
          <w:kern w:val="0"/>
          <w:szCs w:val="21"/>
        </w:rPr>
        <w:t>）所示。</w:t>
      </w:r>
    </w:p>
    <w:p w14:paraId="77ACB3C6" w14:textId="06AAABA0" w:rsidR="0002062C" w:rsidRDefault="001D15B6">
      <w:pPr>
        <w:widowControl/>
        <w:snapToGrid w:val="0"/>
        <w:ind w:left="840" w:firstLineChars="200" w:firstLine="420"/>
        <w:rPr>
          <w:rFonts w:ascii="Times New Roman" w:hAnsi="Times New Roman"/>
          <w:szCs w:val="24"/>
        </w:rPr>
      </w:pPr>
      <w:r>
        <w:rPr>
          <w:rFonts w:ascii="Times New Roman" w:hAnsi="Times New Roman"/>
          <w:position w:val="-22"/>
        </w:rPr>
        <w:object w:dxaOrig="2140" w:dyaOrig="560" w14:anchorId="4F74C39E">
          <v:shape id="_x0000_i1053" type="#_x0000_t75" style="width:106.5pt;height:27pt" o:ole="">
            <v:imagedata r:id="rId71" o:title=""/>
            <o:lock v:ext="edit" aspectratio="f"/>
          </v:shape>
          <o:OLEObject Type="Embed" ProgID="Equation.DSMT4" ShapeID="_x0000_i1053" DrawAspect="Content" ObjectID="_1837585614" r:id="rId72"/>
        </w:object>
      </w:r>
      <w:r w:rsidR="00EF46CD">
        <w:rPr>
          <w:rFonts w:ascii="Times New Roman" w:hAnsi="Times New Roman"/>
        </w:rPr>
        <w:t xml:space="preserve">               </w:t>
      </w:r>
      <w:r w:rsidR="00EF46CD">
        <w:rPr>
          <w:rFonts w:ascii="Times New Roman" w:hAnsi="Times New Roman"/>
          <w:szCs w:val="24"/>
        </w:rPr>
        <w:t>(1</w:t>
      </w:r>
      <w:r w:rsidR="00EF46CD">
        <w:rPr>
          <w:rFonts w:ascii="Times New Roman" w:hAnsi="Times New Roman" w:hint="eastAsia"/>
          <w:szCs w:val="24"/>
        </w:rPr>
        <w:t>0</w:t>
      </w:r>
      <w:r w:rsidR="00EF46CD">
        <w:rPr>
          <w:rFonts w:ascii="Times New Roman" w:hAnsi="Times New Roman"/>
          <w:szCs w:val="24"/>
        </w:rPr>
        <w:t>)</w:t>
      </w:r>
    </w:p>
    <w:p w14:paraId="3779B1EF" w14:textId="77777777" w:rsidR="0002062C" w:rsidRDefault="00EF46CD">
      <w:pPr>
        <w:widowControl/>
        <w:tabs>
          <w:tab w:val="left" w:pos="8400"/>
        </w:tabs>
        <w:snapToGrid w:val="0"/>
        <w:jc w:val="left"/>
        <w:rPr>
          <w:rFonts w:ascii="Times New Roman" w:hAnsi="Times New Roman"/>
          <w:kern w:val="0"/>
          <w:szCs w:val="21"/>
        </w:rPr>
      </w:pPr>
      <w:r>
        <w:rPr>
          <w:rFonts w:ascii="Times New Roman" w:hAnsi="Times New Roman"/>
          <w:kern w:val="0"/>
          <w:szCs w:val="21"/>
        </w:rPr>
        <w:t>式</w:t>
      </w:r>
      <w:r>
        <w:rPr>
          <w:rFonts w:ascii="Times New Roman" w:hAnsi="Times New Roman" w:hint="eastAsia"/>
          <w:kern w:val="0"/>
          <w:szCs w:val="21"/>
        </w:rPr>
        <w:t>（</w:t>
      </w:r>
      <w:r>
        <w:rPr>
          <w:rFonts w:ascii="Times New Roman" w:hAnsi="Times New Roman" w:hint="eastAsia"/>
          <w:kern w:val="0"/>
          <w:szCs w:val="21"/>
        </w:rPr>
        <w:t>10</w:t>
      </w:r>
      <w:r>
        <w:rPr>
          <w:rFonts w:ascii="Times New Roman" w:hAnsi="Times New Roman" w:hint="eastAsia"/>
          <w:kern w:val="0"/>
          <w:szCs w:val="21"/>
        </w:rPr>
        <w:t>）</w:t>
      </w:r>
      <w:r>
        <w:rPr>
          <w:rFonts w:ascii="Times New Roman" w:hAnsi="Times New Roman"/>
          <w:kern w:val="0"/>
          <w:szCs w:val="21"/>
        </w:rPr>
        <w:t>中，向量</w:t>
      </w:r>
      <w:r>
        <w:rPr>
          <w:rFonts w:ascii="Times New Roman" w:hAnsi="Times New Roman"/>
          <w:kern w:val="0"/>
          <w:position w:val="-10"/>
          <w:szCs w:val="21"/>
        </w:rPr>
        <w:object w:dxaOrig="1141" w:dyaOrig="327" w14:anchorId="4D81758A">
          <v:shape id="_x0000_i1054" type="#_x0000_t75" style="width:57pt;height:16.5pt" o:ole="">
            <v:imagedata r:id="rId73" o:title=""/>
          </v:shape>
          <o:OLEObject Type="Embed" ProgID="Equation.DSMT4" ShapeID="_x0000_i1054" DrawAspect="Content" ObjectID="_1837585615" r:id="rId74"/>
        </w:object>
      </w:r>
      <w:r>
        <w:rPr>
          <w:rFonts w:ascii="Times New Roman" w:hAnsi="Times New Roman" w:hint="eastAsia"/>
          <w:kern w:val="0"/>
          <w:szCs w:val="21"/>
        </w:rPr>
        <w:t>为</w:t>
      </w:r>
      <w:r>
        <w:rPr>
          <w:rFonts w:ascii="Times New Roman" w:hAnsi="Times New Roman"/>
          <w:kern w:val="0"/>
          <w:szCs w:val="21"/>
        </w:rPr>
        <w:t>PageRank</w:t>
      </w:r>
      <w:r>
        <w:rPr>
          <w:rFonts w:ascii="Times New Roman" w:hAnsi="Times New Roman" w:hint="eastAsia"/>
          <w:kern w:val="0"/>
          <w:szCs w:val="21"/>
        </w:rPr>
        <w:t>模型多次迭代后达到的稳态分布，其中元素</w:t>
      </w:r>
      <w:r>
        <w:rPr>
          <w:rFonts w:ascii="Times New Roman" w:hAnsi="Times New Roman"/>
          <w:i/>
          <w:iCs/>
          <w:kern w:val="0"/>
          <w:szCs w:val="21"/>
        </w:rPr>
        <w:t>r</w:t>
      </w:r>
      <w:r>
        <w:rPr>
          <w:rFonts w:ascii="Times New Roman" w:hAnsi="Times New Roman"/>
          <w:i/>
          <w:iCs/>
          <w:kern w:val="0"/>
          <w:szCs w:val="21"/>
          <w:vertAlign w:val="subscript"/>
        </w:rPr>
        <w:t>i</w:t>
      </w:r>
      <w:r>
        <w:rPr>
          <w:rFonts w:ascii="Times New Roman" w:hAnsi="Times New Roman" w:hint="eastAsia"/>
          <w:kern w:val="0"/>
          <w:szCs w:val="21"/>
        </w:rPr>
        <w:t>表示路段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hint="eastAsia"/>
          <w:kern w:val="0"/>
          <w:szCs w:val="21"/>
        </w:rPr>
        <w:t>在城市道路网络中的关键度。</w:t>
      </w:r>
      <w:r>
        <w:rPr>
          <w:rFonts w:ascii="Times New Roman" w:hAnsi="Times New Roman"/>
          <w:b/>
          <w:i/>
          <w:iCs/>
          <w:kern w:val="0"/>
          <w:szCs w:val="21"/>
        </w:rPr>
        <w:t>P</w:t>
      </w:r>
      <w:r>
        <w:rPr>
          <w:rFonts w:ascii="Times New Roman" w:hAnsi="Times New Roman" w:hint="eastAsia"/>
          <w:kern w:val="0"/>
          <w:szCs w:val="21"/>
        </w:rPr>
        <w:t>为转移概率矩阵，其元素</w:t>
      </w:r>
      <w:r>
        <w:rPr>
          <w:rFonts w:ascii="Times New Roman" w:hAnsi="Times New Roman"/>
          <w:b/>
          <w:i/>
          <w:iCs/>
          <w:kern w:val="0"/>
          <w:szCs w:val="21"/>
        </w:rPr>
        <w:t>P</w:t>
      </w:r>
      <w:r>
        <w:rPr>
          <w:rFonts w:ascii="Times New Roman" w:hAnsi="Times New Roman"/>
          <w:i/>
          <w:iCs/>
          <w:kern w:val="0"/>
          <w:szCs w:val="21"/>
          <w:vertAlign w:val="subscript"/>
        </w:rPr>
        <w:t>ij</w:t>
      </w:r>
      <w:r>
        <w:rPr>
          <w:rFonts w:ascii="Times New Roman" w:hAnsi="Times New Roman" w:hint="eastAsia"/>
          <w:i/>
          <w:iCs/>
          <w:kern w:val="0"/>
          <w:szCs w:val="21"/>
          <w:vertAlign w:val="subscript"/>
        </w:rPr>
        <w:t>=</w:t>
      </w:r>
      <w:r>
        <w:rPr>
          <w:rFonts w:ascii="Times New Roman" w:hAnsi="Times New Roman"/>
          <w:b/>
          <w:i/>
          <w:iCs/>
          <w:kern w:val="0"/>
          <w:szCs w:val="21"/>
        </w:rPr>
        <w:t>B</w:t>
      </w:r>
      <w:r>
        <w:rPr>
          <w:rFonts w:ascii="Times New Roman" w:hAnsi="Times New Roman"/>
          <w:i/>
          <w:iCs/>
          <w:kern w:val="0"/>
          <w:szCs w:val="21"/>
          <w:vertAlign w:val="subscript"/>
        </w:rPr>
        <w:t>ij</w:t>
      </w:r>
      <w:r>
        <w:rPr>
          <w:rFonts w:ascii="Times New Roman" w:hAnsi="Times New Roman" w:hint="eastAsia"/>
          <w:kern w:val="0"/>
          <w:szCs w:val="21"/>
        </w:rPr>
        <w:t>，即路段间权重的转移概率由邻居路段间的融合影响力确定。</w:t>
      </w:r>
      <w:r>
        <w:rPr>
          <w:rFonts w:ascii="Times New Roman" w:hAnsi="Times New Roman"/>
          <w:kern w:val="0"/>
          <w:szCs w:val="21"/>
        </w:rPr>
        <w:t>参数</w:t>
      </w:r>
      <w:r>
        <w:rPr>
          <w:rFonts w:ascii="Times New Roman" w:hAnsi="Times New Roman"/>
          <w:i/>
          <w:iCs/>
          <w:kern w:val="0"/>
          <w:szCs w:val="21"/>
        </w:rPr>
        <w:t>β</w:t>
      </w:r>
      <w:r>
        <w:rPr>
          <w:rFonts w:ascii="Times New Roman" w:hAnsi="Times New Roman" w:hint="eastAsia"/>
          <w:kern w:val="0"/>
          <w:szCs w:val="21"/>
        </w:rPr>
        <w:t>为阻尼因子，</w:t>
      </w:r>
      <w:r>
        <w:rPr>
          <w:rFonts w:ascii="Times New Roman" w:hAnsi="Times New Roman"/>
          <w:kern w:val="0"/>
          <w:szCs w:val="21"/>
        </w:rPr>
        <w:t>通常设置为</w:t>
      </w:r>
      <w:r>
        <w:rPr>
          <w:rFonts w:ascii="Times New Roman" w:hAnsi="Times New Roman"/>
          <w:kern w:val="0"/>
          <w:szCs w:val="21"/>
        </w:rPr>
        <w:t>0.85</w:t>
      </w:r>
      <w:r>
        <w:rPr>
          <w:rFonts w:ascii="Times New Roman" w:hAnsi="Times New Roman"/>
          <w:kern w:val="0"/>
          <w:szCs w:val="21"/>
        </w:rPr>
        <w:t>，</w:t>
      </w:r>
      <w:r>
        <w:rPr>
          <w:rFonts w:ascii="Times New Roman" w:hAnsi="Times New Roman" w:hint="eastAsia"/>
          <w:kern w:val="0"/>
          <w:szCs w:val="21"/>
        </w:rPr>
        <w:t>表示权重分配到直接相连的出链路段后继续向下分配的概率。</w:t>
      </w:r>
      <w:r>
        <w:rPr>
          <w:rFonts w:ascii="Times New Roman" w:hAnsi="Times New Roman"/>
          <w:kern w:val="0"/>
          <w:position w:val="-10"/>
          <w:szCs w:val="21"/>
        </w:rPr>
        <w:object w:dxaOrig="206" w:dyaOrig="299" w14:anchorId="7A87139C">
          <v:shape id="_x0000_i1055" type="#_x0000_t75" style="width:10.5pt;height:15pt" o:ole="">
            <v:imagedata r:id="rId75" o:title=""/>
            <o:lock v:ext="edit" aspectratio="f"/>
          </v:shape>
          <o:OLEObject Type="Embed" ProgID="Equation.DSMT4" ShapeID="_x0000_i1055" DrawAspect="Content" ObjectID="_1837585616" r:id="rId76"/>
        </w:object>
      </w:r>
      <w:r>
        <w:rPr>
          <w:rFonts w:ascii="Times New Roman" w:hAnsi="Times New Roman" w:hint="eastAsia"/>
          <w:kern w:val="0"/>
          <w:szCs w:val="21"/>
        </w:rPr>
        <w:t>为所有元素为</w:t>
      </w:r>
      <w:r>
        <w:rPr>
          <w:rFonts w:ascii="Times New Roman" w:hAnsi="Times New Roman" w:hint="eastAsia"/>
          <w:kern w:val="0"/>
          <w:szCs w:val="21"/>
        </w:rPr>
        <w:t>1</w:t>
      </w:r>
      <w:r>
        <w:rPr>
          <w:rFonts w:ascii="Times New Roman" w:hAnsi="Times New Roman" w:hint="eastAsia"/>
          <w:kern w:val="0"/>
          <w:szCs w:val="21"/>
        </w:rPr>
        <w:t>的</w:t>
      </w:r>
      <w:r>
        <w:rPr>
          <w:rFonts w:ascii="Times New Roman" w:hAnsi="Times New Roman" w:hint="eastAsia"/>
          <w:i/>
          <w:iCs/>
          <w:kern w:val="0"/>
          <w:szCs w:val="21"/>
        </w:rPr>
        <w:t>n</w:t>
      </w:r>
      <w:r>
        <w:rPr>
          <w:rFonts w:ascii="Times New Roman" w:hAnsi="Times New Roman" w:hint="eastAsia"/>
          <w:kern w:val="0"/>
          <w:szCs w:val="21"/>
        </w:rPr>
        <w:t>维向量。为确定各路段权重是否达到稳态分布，设置极小值</w:t>
      </w:r>
      <m:oMath>
        <m:r>
          <m:rPr>
            <m:sty m:val="p"/>
          </m:rPr>
          <w:rPr>
            <w:rFonts w:ascii="Cambria Math" w:hAnsi="Cambria Math"/>
            <w:kern w:val="0"/>
            <w:szCs w:val="21"/>
          </w:rPr>
          <m:t>ε</m:t>
        </m:r>
      </m:oMath>
      <w:r>
        <w:rPr>
          <w:rFonts w:hAnsi="Cambria Math" w:hint="eastAsia"/>
          <w:kern w:val="0"/>
          <w:szCs w:val="21"/>
        </w:rPr>
        <w:t>，当</w:t>
      </w:r>
      <w:r>
        <w:rPr>
          <w:rFonts w:hAnsi="Cambria Math" w:hint="eastAsia"/>
          <w:kern w:val="0"/>
          <w:position w:val="-10"/>
          <w:szCs w:val="21"/>
        </w:rPr>
        <w:object w:dxaOrig="1001" w:dyaOrig="299" w14:anchorId="2B0837C4">
          <v:shape id="_x0000_i1056" type="#_x0000_t75" style="width:49.5pt;height:15pt" o:ole="">
            <v:imagedata r:id="rId77" o:title=""/>
          </v:shape>
          <o:OLEObject Type="Embed" ProgID="Equation.3" ShapeID="_x0000_i1056" DrawAspect="Content" ObjectID="_1837585617" r:id="rId78"/>
        </w:object>
      </w:r>
      <w:r>
        <w:rPr>
          <w:rFonts w:hAnsi="Cambria Math" w:hint="eastAsia"/>
          <w:kern w:val="0"/>
          <w:szCs w:val="21"/>
        </w:rPr>
        <w:t>时，停止迭代，对</w:t>
      </w:r>
      <w:r>
        <w:rPr>
          <w:rFonts w:ascii="Times New Roman" w:hAnsi="Times New Roman"/>
          <w:i/>
          <w:iCs/>
          <w:kern w:val="0"/>
          <w:szCs w:val="21"/>
        </w:rPr>
        <w:t>r</w:t>
      </w:r>
      <w:r>
        <w:rPr>
          <w:rFonts w:ascii="Times New Roman" w:hAnsi="Times New Roman"/>
          <w:i/>
          <w:iCs/>
          <w:kern w:val="0"/>
          <w:szCs w:val="21"/>
          <w:vertAlign w:val="subscript"/>
        </w:rPr>
        <w:t>s</w:t>
      </w:r>
      <w:r>
        <w:rPr>
          <w:rFonts w:hAnsi="Cambria Math" w:hint="eastAsia"/>
          <w:kern w:val="0"/>
          <w:szCs w:val="21"/>
        </w:rPr>
        <w:t>排序得到重要度递减的关键路段序列。</w:t>
      </w:r>
    </w:p>
    <w:p w14:paraId="52ABF32B" w14:textId="77777777" w:rsidR="0002062C" w:rsidRDefault="00EF46CD">
      <w:pPr>
        <w:widowControl/>
        <w:tabs>
          <w:tab w:val="left" w:pos="8400"/>
        </w:tabs>
        <w:snapToGrid w:val="0"/>
        <w:ind w:firstLineChars="200" w:firstLine="420"/>
        <w:jc w:val="left"/>
        <w:rPr>
          <w:rFonts w:ascii="Times New Roman" w:hAnsi="Times New Roman"/>
          <w:kern w:val="0"/>
          <w:szCs w:val="21"/>
        </w:rPr>
      </w:pPr>
      <w:r>
        <w:rPr>
          <w:rFonts w:ascii="Times New Roman" w:hAnsi="Times New Roman"/>
          <w:kern w:val="0"/>
          <w:szCs w:val="21"/>
          <w:lang w:bidi="ar"/>
        </w:rPr>
        <w:t>本文所构建</w:t>
      </w:r>
      <w:r>
        <w:rPr>
          <w:rFonts w:ascii="Times New Roman" w:hAnsi="Times New Roman"/>
          <w:kern w:val="0"/>
          <w:szCs w:val="21"/>
        </w:rPr>
        <w:t>基于图注意力网络的关键路段识别模型</w:t>
      </w:r>
      <w:r>
        <w:rPr>
          <w:rFonts w:ascii="Times New Roman" w:hAnsi="Times New Roman"/>
          <w:kern w:val="0"/>
          <w:szCs w:val="21"/>
          <w:lang w:bidi="ar"/>
        </w:rPr>
        <w:t>如图</w:t>
      </w:r>
      <w:r>
        <w:rPr>
          <w:rFonts w:ascii="Times New Roman" w:hAnsi="Times New Roman"/>
          <w:kern w:val="0"/>
          <w:szCs w:val="21"/>
          <w:lang w:bidi="ar"/>
        </w:rPr>
        <w:t>3</w:t>
      </w:r>
      <w:r>
        <w:rPr>
          <w:rFonts w:ascii="Times New Roman" w:hAnsi="Times New Roman"/>
          <w:kern w:val="0"/>
          <w:szCs w:val="21"/>
          <w:lang w:bidi="ar"/>
        </w:rPr>
        <w:t>所示。</w:t>
      </w:r>
    </w:p>
    <w:p w14:paraId="299C8E31"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3C1EADB4" w14:textId="28DDD107" w:rsidR="001D15B6" w:rsidRDefault="001D15B6">
      <w:pPr>
        <w:ind w:leftChars="-100" w:left="69" w:hangingChars="133" w:hanging="279"/>
        <w:jc w:val="center"/>
        <w:rPr>
          <w:rFonts w:ascii="Times New Roman" w:hAnsi="Times New Roman"/>
          <w:bCs/>
          <w:sz w:val="18"/>
          <w:szCs w:val="18"/>
        </w:rPr>
      </w:pPr>
      <w:r>
        <w:object w:dxaOrig="14956" w:dyaOrig="6931" w14:anchorId="2F8D816E">
          <v:shape id="_x0000_i1057" type="#_x0000_t75" style="width:484.5pt;height:225pt" o:ole="">
            <v:imagedata r:id="rId79" o:title=""/>
          </v:shape>
          <o:OLEObject Type="Embed" ProgID="Visio.Drawing.15" ShapeID="_x0000_i1057" DrawAspect="Content" ObjectID="_1837585618" r:id="rId80"/>
        </w:object>
      </w:r>
    </w:p>
    <w:p w14:paraId="204115C2"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3  </w:t>
      </w:r>
      <w:r>
        <w:rPr>
          <w:rFonts w:ascii="Times New Roman" w:hAnsi="Times New Roman" w:cs="Times New Roman" w:hint="eastAsia"/>
          <w:szCs w:val="21"/>
        </w:rPr>
        <w:t>关键路段</w:t>
      </w:r>
      <w:r>
        <w:rPr>
          <w:rFonts w:ascii="Times New Roman" w:hAnsi="Times New Roman" w:cs="Times New Roman"/>
          <w:szCs w:val="21"/>
        </w:rPr>
        <w:t>识别模型</w:t>
      </w:r>
    </w:p>
    <w:p w14:paraId="7BEC6C58"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38056700" w14:textId="77777777" w:rsidR="0002062C" w:rsidRDefault="0002062C">
      <w:pPr>
        <w:widowControl/>
        <w:ind w:left="840"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424D4EBB" w14:textId="77777777" w:rsidR="0002062C" w:rsidRDefault="00EF46CD">
      <w:pPr>
        <w:widowControl/>
        <w:snapToGrid w:val="0"/>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3 </w:t>
      </w:r>
      <w:r>
        <w:rPr>
          <w:rFonts w:ascii="Times New Roman" w:eastAsia="宋体" w:hAnsi="Times New Roman" w:cs="Times New Roman"/>
          <w:b/>
          <w:bCs/>
          <w:kern w:val="0"/>
          <w:sz w:val="24"/>
          <w:szCs w:val="24"/>
        </w:rPr>
        <w:t>基于级联失效的</w:t>
      </w:r>
      <w:r>
        <w:rPr>
          <w:rFonts w:ascii="Times New Roman" w:eastAsia="宋体" w:hAnsi="Times New Roman" w:cs="Times New Roman" w:hint="eastAsia"/>
          <w:b/>
          <w:bCs/>
          <w:kern w:val="0"/>
          <w:sz w:val="24"/>
          <w:szCs w:val="24"/>
        </w:rPr>
        <w:t>关键</w:t>
      </w:r>
      <w:r>
        <w:rPr>
          <w:rFonts w:ascii="Times New Roman" w:eastAsia="宋体" w:hAnsi="Times New Roman" w:cs="Times New Roman"/>
          <w:b/>
          <w:bCs/>
          <w:kern w:val="0"/>
          <w:sz w:val="24"/>
          <w:szCs w:val="24"/>
        </w:rPr>
        <w:t>路段拥堵失效仿真</w:t>
      </w:r>
    </w:p>
    <w:p w14:paraId="2AD22CB5"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为科学评估</w:t>
      </w:r>
      <w:r>
        <w:rPr>
          <w:rFonts w:ascii="Times New Roman" w:hAnsi="Times New Roman" w:hint="eastAsia"/>
          <w:kern w:val="0"/>
          <w:szCs w:val="21"/>
        </w:rPr>
        <w:t>关键</w:t>
      </w:r>
      <w:r>
        <w:rPr>
          <w:rFonts w:ascii="Times New Roman" w:hAnsi="Times New Roman"/>
          <w:kern w:val="0"/>
          <w:szCs w:val="21"/>
        </w:rPr>
        <w:t>路段拥堵失效对城市道路网络</w:t>
      </w:r>
      <w:r>
        <w:rPr>
          <w:rFonts w:ascii="Times New Roman" w:hAnsi="Times New Roman" w:hint="eastAsia"/>
          <w:kern w:val="0"/>
          <w:szCs w:val="21"/>
        </w:rPr>
        <w:t>运行效率</w:t>
      </w:r>
      <w:r>
        <w:rPr>
          <w:rFonts w:ascii="Times New Roman" w:hAnsi="Times New Roman"/>
          <w:kern w:val="0"/>
          <w:szCs w:val="21"/>
        </w:rPr>
        <w:t>的影响，构建基于真实交通数据的</w:t>
      </w:r>
      <w:r>
        <w:rPr>
          <w:rFonts w:ascii="Times New Roman" w:hAnsi="Times New Roman" w:hint="eastAsia"/>
          <w:kern w:val="0"/>
          <w:szCs w:val="21"/>
        </w:rPr>
        <w:t>路段</w:t>
      </w:r>
      <w:r>
        <w:rPr>
          <w:rFonts w:ascii="Times New Roman" w:hAnsi="Times New Roman"/>
          <w:kern w:val="0"/>
          <w:szCs w:val="21"/>
        </w:rPr>
        <w:t>级联失效</w:t>
      </w:r>
      <w:r>
        <w:rPr>
          <w:rFonts w:ascii="Times New Roman" w:hAnsi="Times New Roman" w:hint="eastAsia"/>
          <w:kern w:val="0"/>
          <w:szCs w:val="21"/>
        </w:rPr>
        <w:t>“</w:t>
      </w:r>
      <w:r>
        <w:rPr>
          <w:rFonts w:ascii="Times New Roman" w:hAnsi="Times New Roman"/>
          <w:kern w:val="0"/>
          <w:szCs w:val="21"/>
        </w:rPr>
        <w:t>负载</w:t>
      </w:r>
      <w:r>
        <w:rPr>
          <w:rFonts w:ascii="Times New Roman" w:hAnsi="Times New Roman"/>
          <w:kern w:val="0"/>
          <w:szCs w:val="21"/>
        </w:rPr>
        <w:t>-</w:t>
      </w:r>
      <w:r>
        <w:rPr>
          <w:rFonts w:ascii="Times New Roman" w:hAnsi="Times New Roman"/>
          <w:kern w:val="0"/>
          <w:szCs w:val="21"/>
        </w:rPr>
        <w:t>容量</w:t>
      </w:r>
      <w:r>
        <w:rPr>
          <w:rFonts w:ascii="Times New Roman" w:hAnsi="Times New Roman" w:hint="eastAsia"/>
          <w:kern w:val="0"/>
          <w:szCs w:val="21"/>
        </w:rPr>
        <w:t>”</w:t>
      </w:r>
      <w:r>
        <w:rPr>
          <w:rFonts w:ascii="Times New Roman" w:hAnsi="Times New Roman"/>
          <w:kern w:val="0"/>
          <w:szCs w:val="21"/>
        </w:rPr>
        <w:t>模型</w:t>
      </w:r>
      <w:r>
        <w:rPr>
          <w:rFonts w:ascii="Times New Roman" w:hAnsi="Times New Roman" w:hint="eastAsia"/>
          <w:kern w:val="0"/>
          <w:szCs w:val="21"/>
        </w:rPr>
        <w:t>。</w:t>
      </w:r>
      <w:r>
        <w:rPr>
          <w:rFonts w:ascii="Times New Roman" w:hAnsi="Times New Roman"/>
          <w:kern w:val="0"/>
          <w:szCs w:val="21"/>
        </w:rPr>
        <w:t>根据城市道路网络设计道路拓扑层和交通流量层</w:t>
      </w:r>
      <w:r>
        <w:rPr>
          <w:rFonts w:ascii="Times New Roman" w:hAnsi="Times New Roman" w:hint="eastAsia"/>
          <w:kern w:val="0"/>
          <w:szCs w:val="21"/>
        </w:rPr>
        <w:t>，</w:t>
      </w:r>
      <w:r>
        <w:rPr>
          <w:rFonts w:ascii="Times New Roman" w:hAnsi="Times New Roman"/>
          <w:kern w:val="0"/>
          <w:szCs w:val="21"/>
        </w:rPr>
        <w:t>道路拓扑层中节点代表路段、边表示路段间的实际连通关系，用以刻画道路</w:t>
      </w:r>
      <w:r>
        <w:rPr>
          <w:rFonts w:ascii="Times New Roman" w:hAnsi="Times New Roman" w:hint="eastAsia"/>
          <w:kern w:val="0"/>
          <w:szCs w:val="21"/>
        </w:rPr>
        <w:t>网络</w:t>
      </w:r>
      <w:r>
        <w:rPr>
          <w:rFonts w:ascii="Times New Roman" w:hAnsi="Times New Roman"/>
          <w:kern w:val="0"/>
          <w:szCs w:val="21"/>
        </w:rPr>
        <w:t>的</w:t>
      </w:r>
      <w:r>
        <w:rPr>
          <w:rFonts w:ascii="Times New Roman" w:hAnsi="Times New Roman" w:hint="eastAsia"/>
          <w:kern w:val="0"/>
          <w:szCs w:val="21"/>
        </w:rPr>
        <w:t>拓扑</w:t>
      </w:r>
      <w:r>
        <w:rPr>
          <w:rFonts w:ascii="Times New Roman" w:hAnsi="Times New Roman"/>
          <w:kern w:val="0"/>
          <w:szCs w:val="21"/>
        </w:rPr>
        <w:t>结构骨架；交通流量层中同样以路段为节点，但节点属性由实时</w:t>
      </w:r>
      <w:r>
        <w:rPr>
          <w:rFonts w:ascii="Times New Roman" w:hAnsi="Times New Roman" w:hint="eastAsia"/>
          <w:kern w:val="0"/>
          <w:szCs w:val="21"/>
        </w:rPr>
        <w:t>交通</w:t>
      </w:r>
      <w:r>
        <w:rPr>
          <w:rFonts w:ascii="Times New Roman" w:hAnsi="Times New Roman"/>
          <w:kern w:val="0"/>
          <w:szCs w:val="21"/>
        </w:rPr>
        <w:t>流量负载</w:t>
      </w:r>
      <w:r>
        <w:rPr>
          <w:rFonts w:ascii="Times New Roman" w:hAnsi="Times New Roman"/>
          <w:kern w:val="0"/>
          <w:position w:val="-10"/>
          <w:szCs w:val="21"/>
        </w:rPr>
        <w:object w:dxaOrig="496" w:dyaOrig="318" w14:anchorId="1F626D42">
          <v:shape id="_x0000_i1058" type="#_x0000_t75" style="width:25.5pt;height:16.5pt" o:ole="">
            <v:imagedata r:id="rId81" o:title=""/>
            <o:lock v:ext="edit" aspectratio="f"/>
          </v:shape>
          <o:OLEObject Type="Embed" ProgID="Equation.DSMT4" ShapeID="_x0000_i1058" DrawAspect="Content" ObjectID="_1837585619" r:id="rId82"/>
        </w:object>
      </w:r>
      <w:r>
        <w:rPr>
          <w:rFonts w:ascii="Times New Roman" w:hAnsi="Times New Roman"/>
          <w:kern w:val="0"/>
          <w:szCs w:val="21"/>
        </w:rPr>
        <w:t>与</w:t>
      </w:r>
      <w:r>
        <w:rPr>
          <w:rFonts w:ascii="Times New Roman" w:hAnsi="Times New Roman" w:hint="eastAsia"/>
          <w:kern w:val="0"/>
          <w:szCs w:val="21"/>
        </w:rPr>
        <w:t>路段</w:t>
      </w:r>
      <w:r>
        <w:rPr>
          <w:rFonts w:ascii="Times New Roman" w:hAnsi="Times New Roman"/>
          <w:kern w:val="0"/>
          <w:szCs w:val="21"/>
        </w:rPr>
        <w:t>最大容量</w:t>
      </w:r>
      <w:r>
        <w:rPr>
          <w:rFonts w:ascii="Times New Roman" w:hAnsi="Times New Roman"/>
          <w:kern w:val="0"/>
          <w:position w:val="-10"/>
          <w:szCs w:val="21"/>
        </w:rPr>
        <w:object w:dxaOrig="318" w:dyaOrig="299" w14:anchorId="1E064788">
          <v:shape id="_x0000_i1059" type="#_x0000_t75" style="width:16.5pt;height:15pt" o:ole="">
            <v:imagedata r:id="rId83" o:title=""/>
            <o:lock v:ext="edit" aspectratio="f"/>
          </v:shape>
          <o:OLEObject Type="Embed" ProgID="Equation.DSMT4" ShapeID="_x0000_i1059" DrawAspect="Content" ObjectID="_1837585620" r:id="rId84"/>
        </w:object>
      </w:r>
      <w:r>
        <w:rPr>
          <w:rFonts w:ascii="Times New Roman" w:hAnsi="Times New Roman"/>
          <w:kern w:val="0"/>
          <w:szCs w:val="21"/>
        </w:rPr>
        <w:t>决定。</w:t>
      </w:r>
      <w:r>
        <w:rPr>
          <w:rFonts w:ascii="Times New Roman" w:hAnsi="Times New Roman" w:hint="eastAsia"/>
          <w:kern w:val="0"/>
          <w:szCs w:val="21"/>
        </w:rPr>
        <w:t>在关键路段拥堵失效仿真中，设定拥堵阈值</w:t>
      </w:r>
      <w:r>
        <w:rPr>
          <w:rFonts w:ascii="Times New Roman" w:hAnsi="Times New Roman"/>
          <w:i/>
          <w:iCs/>
          <w:kern w:val="0"/>
          <w:szCs w:val="21"/>
        </w:rPr>
        <w:t>δ</w:t>
      </w:r>
      <w:r>
        <w:rPr>
          <w:rFonts w:ascii="Times New Roman" w:hAnsi="Times New Roman" w:hint="eastAsia"/>
          <w:kern w:val="0"/>
          <w:szCs w:val="21"/>
        </w:rPr>
        <w:t>刻画路段对交通流量的承载能力，</w:t>
      </w:r>
      <w:r>
        <w:rPr>
          <w:rFonts w:ascii="Times New Roman" w:hAnsi="Times New Roman"/>
          <w:kern w:val="0"/>
          <w:szCs w:val="21"/>
        </w:rPr>
        <w:t>当某一路段的</w:t>
      </w:r>
      <w:r>
        <w:rPr>
          <w:rFonts w:ascii="Times New Roman" w:hAnsi="Times New Roman" w:hint="eastAsia"/>
          <w:kern w:val="0"/>
          <w:szCs w:val="21"/>
        </w:rPr>
        <w:t>交通流饱和度</w:t>
      </w:r>
      <w:r>
        <w:rPr>
          <w:rFonts w:ascii="Times New Roman" w:hAnsi="Times New Roman"/>
          <w:kern w:val="0"/>
          <w:position w:val="-26"/>
          <w:szCs w:val="21"/>
        </w:rPr>
        <w:object w:dxaOrig="496" w:dyaOrig="598" w14:anchorId="71F2FBFA">
          <v:shape id="_x0000_i1060" type="#_x0000_t75" style="width:25.5pt;height:30pt" o:ole="">
            <v:imagedata r:id="rId85" o:title=""/>
          </v:shape>
          <o:OLEObject Type="Embed" ProgID="Equation.3" ShapeID="_x0000_i1060" DrawAspect="Content" ObjectID="_1837585621" r:id="rId86"/>
        </w:object>
      </w:r>
      <w:r>
        <w:rPr>
          <w:rFonts w:ascii="Times New Roman" w:hAnsi="Times New Roman" w:hint="eastAsia"/>
          <w:kern w:val="0"/>
          <w:szCs w:val="21"/>
        </w:rPr>
        <w:t>达到或</w:t>
      </w:r>
      <w:r>
        <w:rPr>
          <w:rFonts w:ascii="Times New Roman" w:hAnsi="Times New Roman"/>
          <w:kern w:val="0"/>
          <w:szCs w:val="21"/>
        </w:rPr>
        <w:t>超过</w:t>
      </w:r>
      <w:r>
        <w:rPr>
          <w:rFonts w:ascii="Times New Roman" w:hAnsi="Times New Roman" w:hint="eastAsia"/>
          <w:kern w:val="0"/>
          <w:szCs w:val="21"/>
        </w:rPr>
        <w:t>拥堵</w:t>
      </w:r>
      <w:r>
        <w:rPr>
          <w:rFonts w:ascii="Times New Roman" w:hAnsi="Times New Roman"/>
          <w:kern w:val="0"/>
          <w:szCs w:val="21"/>
        </w:rPr>
        <w:t>阈值</w:t>
      </w:r>
      <w:r>
        <w:rPr>
          <w:rFonts w:ascii="Times New Roman" w:hAnsi="Times New Roman"/>
          <w:kern w:val="0"/>
          <w:position w:val="-5"/>
          <w:szCs w:val="21"/>
        </w:rPr>
        <w:object w:dxaOrig="206" w:dyaOrig="252" w14:anchorId="11B9A248">
          <v:shape id="_x0000_i1061" type="#_x0000_t75" style="width:10.5pt;height:12pt" o:ole="">
            <v:imagedata r:id="rId87" o:title=""/>
          </v:shape>
          <o:OLEObject Type="Embed" ProgID="Equation.3" ShapeID="_x0000_i1061" DrawAspect="Content" ObjectID="_1837585622" r:id="rId88"/>
        </w:object>
      </w:r>
      <w:r>
        <w:rPr>
          <w:rFonts w:ascii="Times New Roman" w:hAnsi="Times New Roman"/>
          <w:kern w:val="0"/>
          <w:szCs w:val="21"/>
        </w:rPr>
        <w:t>时，该路段被视为拥堵失效，其部分交通流量将根据道路拓扑层的邻接关系转移至邻居路段</w:t>
      </w:r>
      <w:r>
        <w:rPr>
          <w:rFonts w:ascii="Times New Roman" w:hAnsi="Times New Roman" w:hint="eastAsia"/>
          <w:kern w:val="0"/>
          <w:szCs w:val="21"/>
        </w:rPr>
        <w:t>。</w:t>
      </w:r>
    </w:p>
    <w:p w14:paraId="5C09EE40" w14:textId="77777777" w:rsidR="0002062C" w:rsidRDefault="00EF46CD">
      <w:pPr>
        <w:widowControl/>
        <w:snapToGrid w:val="0"/>
        <w:rPr>
          <w:rFonts w:ascii="Times New Roman" w:eastAsia="宋体" w:hAnsi="Times New Roman" w:cs="Times New Roman"/>
          <w:b/>
          <w:kern w:val="0"/>
          <w:szCs w:val="21"/>
        </w:rPr>
      </w:pPr>
      <w:r>
        <w:rPr>
          <w:rFonts w:ascii="Times New Roman" w:eastAsia="宋体" w:hAnsi="Times New Roman" w:cs="Times New Roman"/>
          <w:b/>
          <w:kern w:val="0"/>
          <w:szCs w:val="21"/>
        </w:rPr>
        <w:t xml:space="preserve">3.1  </w:t>
      </w:r>
      <w:r>
        <w:rPr>
          <w:rFonts w:ascii="Times New Roman" w:eastAsia="宋体" w:hAnsi="Times New Roman" w:cs="Times New Roman"/>
          <w:b/>
          <w:kern w:val="0"/>
          <w:szCs w:val="21"/>
        </w:rPr>
        <w:t>初始负载与容量</w:t>
      </w:r>
    </w:p>
    <w:p w14:paraId="0405E692" w14:textId="28B3AB70"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城市道路网络中，路段</w:t>
      </w:r>
      <w:r>
        <w:rPr>
          <w:rFonts w:ascii="Times New Roman" w:hAnsi="Times New Roman" w:hint="eastAsia"/>
          <w:i/>
          <w:kern w:val="0"/>
          <w:szCs w:val="21"/>
        </w:rPr>
        <w:t>v</w:t>
      </w:r>
      <w:r>
        <w:rPr>
          <w:rFonts w:ascii="Times New Roman" w:hAnsi="Times New Roman" w:hint="eastAsia"/>
          <w:i/>
          <w:kern w:val="0"/>
          <w:szCs w:val="21"/>
          <w:vertAlign w:val="subscript"/>
        </w:rPr>
        <w:t>i</w:t>
      </w:r>
      <w:r>
        <w:rPr>
          <w:rFonts w:ascii="Times New Roman" w:hAnsi="Times New Roman"/>
          <w:kern w:val="0"/>
          <w:szCs w:val="21"/>
        </w:rPr>
        <w:t>的负载</w:t>
      </w:r>
      <w:r>
        <w:rPr>
          <w:rFonts w:ascii="Times New Roman" w:hAnsi="Times New Roman"/>
          <w:kern w:val="0"/>
          <w:position w:val="-8"/>
          <w:szCs w:val="21"/>
        </w:rPr>
        <w:object w:dxaOrig="496" w:dyaOrig="318" w14:anchorId="19934C65">
          <v:shape id="_x0000_i1062" type="#_x0000_t75" style="width:25.5pt;height:16.5pt" o:ole="">
            <v:imagedata r:id="rId89" o:title=""/>
            <o:lock v:ext="edit" aspectratio="f"/>
          </v:shape>
          <o:OLEObject Type="Embed" ProgID="Equation.DSMT4" ShapeID="_x0000_i1062" DrawAspect="Content" ObjectID="_1837585623" r:id="rId90"/>
        </w:object>
      </w:r>
      <w:r>
        <w:rPr>
          <w:rFonts w:ascii="Times New Roman" w:hAnsi="Times New Roman"/>
          <w:kern w:val="0"/>
          <w:szCs w:val="21"/>
        </w:rPr>
        <w:t>表征其在时段</w:t>
      </w:r>
      <w:r>
        <w:rPr>
          <w:rFonts w:ascii="Times New Roman" w:hAnsi="Times New Roman"/>
          <w:i/>
          <w:kern w:val="0"/>
          <w:szCs w:val="21"/>
        </w:rPr>
        <w:t>t</w:t>
      </w:r>
      <w:r>
        <w:rPr>
          <w:rFonts w:ascii="Times New Roman" w:hAnsi="Times New Roman"/>
          <w:kern w:val="0"/>
          <w:szCs w:val="21"/>
        </w:rPr>
        <w:t>的实际通行车辆数，</w:t>
      </w:r>
      <w:r>
        <w:rPr>
          <w:rFonts w:ascii="Times New Roman" w:hAnsi="Times New Roman" w:hint="eastAsia"/>
          <w:kern w:val="0"/>
          <w:szCs w:val="21"/>
        </w:rPr>
        <w:t>路段</w:t>
      </w:r>
      <w:r>
        <w:rPr>
          <w:rFonts w:ascii="Times New Roman" w:hAnsi="Times New Roman" w:hint="eastAsia"/>
          <w:i/>
          <w:kern w:val="0"/>
          <w:szCs w:val="21"/>
        </w:rPr>
        <w:t>v</w:t>
      </w:r>
      <w:r>
        <w:rPr>
          <w:rFonts w:ascii="Times New Roman" w:hAnsi="Times New Roman" w:hint="eastAsia"/>
          <w:i/>
          <w:kern w:val="0"/>
          <w:szCs w:val="21"/>
          <w:vertAlign w:val="subscript"/>
        </w:rPr>
        <w:t>i</w:t>
      </w:r>
      <w:r>
        <w:rPr>
          <w:rFonts w:ascii="Times New Roman" w:hAnsi="Times New Roman" w:hint="eastAsia"/>
          <w:kern w:val="0"/>
          <w:szCs w:val="21"/>
        </w:rPr>
        <w:t>的最大</w:t>
      </w:r>
      <w:r>
        <w:rPr>
          <w:rFonts w:ascii="Times New Roman" w:hAnsi="Times New Roman"/>
          <w:kern w:val="0"/>
          <w:szCs w:val="21"/>
        </w:rPr>
        <w:t>容量</w:t>
      </w:r>
      <w:r>
        <w:rPr>
          <w:rFonts w:ascii="Times New Roman" w:hAnsi="Times New Roman"/>
          <w:kern w:val="0"/>
          <w:position w:val="-10"/>
          <w:szCs w:val="21"/>
        </w:rPr>
        <w:object w:dxaOrig="318" w:dyaOrig="299" w14:anchorId="42E686EC">
          <v:shape id="_x0000_i1063" type="#_x0000_t75" style="width:16.5pt;height:15pt" o:ole="">
            <v:imagedata r:id="rId91" o:title=""/>
            <o:lock v:ext="edit" aspectratio="f"/>
          </v:shape>
          <o:OLEObject Type="Embed" ProgID="Equation.DSMT4" ShapeID="_x0000_i1063" DrawAspect="Content" ObjectID="_1837585624" r:id="rId92"/>
        </w:object>
      </w:r>
      <w:r w:rsidR="00F329FE">
        <w:rPr>
          <w:rFonts w:ascii="Times New Roman" w:hAnsi="Times New Roman"/>
          <w:kern w:val="0"/>
          <w:szCs w:val="21"/>
        </w:rPr>
        <w:t>是基于道路工程设计</w:t>
      </w:r>
      <w:r w:rsidR="00F329FE">
        <w:rPr>
          <w:rFonts w:ascii="Times New Roman" w:hAnsi="Times New Roman" w:hint="eastAsia"/>
          <w:kern w:val="0"/>
          <w:szCs w:val="21"/>
        </w:rPr>
        <w:t>规范</w:t>
      </w:r>
      <w:r>
        <w:rPr>
          <w:rFonts w:ascii="Times New Roman" w:hAnsi="Times New Roman"/>
          <w:kern w:val="0"/>
          <w:szCs w:val="21"/>
        </w:rPr>
        <w:t>确定的理论容量</w:t>
      </w:r>
      <w:r>
        <w:rPr>
          <w:rFonts w:ascii="Times New Roman" w:hAnsi="Times New Roman" w:hint="eastAsia"/>
          <w:kern w:val="0"/>
          <w:szCs w:val="21"/>
        </w:rPr>
        <w:t>，</w:t>
      </w:r>
      <w:r>
        <w:rPr>
          <w:rFonts w:ascii="Times New Roman" w:hAnsi="Times New Roman"/>
          <w:kern w:val="0"/>
          <w:szCs w:val="21"/>
        </w:rPr>
        <w:t>依据不同道路等级设定</w:t>
      </w:r>
      <w:r>
        <w:rPr>
          <w:rFonts w:ascii="Times New Roman" w:hAnsi="Times New Roman" w:hint="eastAsia"/>
          <w:kern w:val="0"/>
          <w:szCs w:val="21"/>
        </w:rPr>
        <w:t>，如式（</w:t>
      </w:r>
      <w:r>
        <w:rPr>
          <w:rFonts w:ascii="Times New Roman" w:hAnsi="Times New Roman" w:hint="eastAsia"/>
          <w:kern w:val="0"/>
          <w:szCs w:val="21"/>
        </w:rPr>
        <w:t>1</w:t>
      </w:r>
      <w:r>
        <w:rPr>
          <w:rFonts w:ascii="Times New Roman" w:hAnsi="Times New Roman"/>
          <w:kern w:val="0"/>
          <w:szCs w:val="21"/>
        </w:rPr>
        <w:t>1</w:t>
      </w:r>
      <w:r>
        <w:rPr>
          <w:rFonts w:ascii="Times New Roman" w:hAnsi="Times New Roman" w:hint="eastAsia"/>
          <w:kern w:val="0"/>
          <w:szCs w:val="21"/>
        </w:rPr>
        <w:t>）所示。</w:t>
      </w:r>
    </w:p>
    <w:p w14:paraId="716B0FEE" w14:textId="77777777" w:rsidR="0002062C" w:rsidRDefault="00EF46CD">
      <w:pPr>
        <w:widowControl/>
        <w:snapToGrid w:val="0"/>
        <w:ind w:left="840" w:firstLineChars="200" w:firstLine="420"/>
        <w:rPr>
          <w:rFonts w:ascii="Times New Roman" w:hAnsi="Times New Roman"/>
        </w:rPr>
      </w:pPr>
      <w:r>
        <w:rPr>
          <w:rFonts w:ascii="Times New Roman" w:hAnsi="Times New Roman"/>
          <w:position w:val="-42"/>
        </w:rPr>
        <w:object w:dxaOrig="1590" w:dyaOrig="944" w14:anchorId="20D2E979">
          <v:shape id="_x0000_i1064" type="#_x0000_t75" style="width:79.5pt;height:46.5pt" o:ole="">
            <v:imagedata r:id="rId93" o:title=""/>
            <o:lock v:ext="edit" aspectratio="f"/>
          </v:shape>
          <o:OLEObject Type="Embed" ProgID="Equation.DSMT4" ShapeID="_x0000_i1064" DrawAspect="Content" ObjectID="_1837585625" r:id="rId94"/>
        </w:object>
      </w:r>
      <w:bookmarkStart w:id="4" w:name="OLE_LINK4"/>
      <w:bookmarkStart w:id="5" w:name="OLE_LINK3"/>
      <w:r>
        <w:rPr>
          <w:rFonts w:ascii="Times New Roman" w:hAnsi="Times New Roman"/>
        </w:rPr>
        <w:t xml:space="preserve">                         (11)</w:t>
      </w:r>
      <w:bookmarkEnd w:id="4"/>
      <w:bookmarkEnd w:id="5"/>
    </w:p>
    <w:p w14:paraId="334F13B3" w14:textId="14111710" w:rsidR="0002062C" w:rsidRDefault="00EF46CD">
      <w:pPr>
        <w:widowControl/>
        <w:snapToGrid w:val="0"/>
        <w:rPr>
          <w:rFonts w:ascii="Times New Roman" w:hAnsi="Times New Roman"/>
          <w:kern w:val="0"/>
          <w:szCs w:val="21"/>
        </w:rPr>
      </w:pPr>
      <w:r>
        <w:rPr>
          <w:rFonts w:ascii="Times New Roman" w:hAnsi="Times New Roman" w:hint="eastAsia"/>
          <w:kern w:val="0"/>
          <w:szCs w:val="21"/>
        </w:rPr>
        <w:t>例如</w:t>
      </w:r>
      <w:r>
        <w:rPr>
          <w:rFonts w:ascii="Times New Roman" w:hAnsi="Times New Roman"/>
          <w:kern w:val="0"/>
          <w:szCs w:val="21"/>
        </w:rPr>
        <w:t>《城市道路工程设计规范》</w:t>
      </w:r>
      <w:r>
        <w:rPr>
          <w:rFonts w:ascii="Times New Roman" w:hAnsi="Times New Roman"/>
          <w:kern w:val="0"/>
          <w:szCs w:val="21"/>
          <w:vertAlign w:val="superscript"/>
        </w:rPr>
        <w:fldChar w:fldCharType="begin"/>
      </w:r>
      <w:r>
        <w:rPr>
          <w:rFonts w:ascii="Times New Roman" w:hAnsi="Times New Roman"/>
          <w:kern w:val="0"/>
          <w:szCs w:val="21"/>
          <w:vertAlign w:val="superscript"/>
        </w:rPr>
        <w:instrText xml:space="preserve"> REF _Ref11531 \r \h </w:instrText>
      </w:r>
      <w:r>
        <w:rPr>
          <w:rFonts w:ascii="Times New Roman" w:hAnsi="Times New Roman"/>
          <w:kern w:val="0"/>
          <w:szCs w:val="21"/>
          <w:vertAlign w:val="superscript"/>
        </w:rPr>
      </w:r>
      <w:r>
        <w:rPr>
          <w:rFonts w:ascii="Times New Roman" w:hAnsi="Times New Roman"/>
          <w:kern w:val="0"/>
          <w:szCs w:val="21"/>
          <w:vertAlign w:val="superscript"/>
        </w:rPr>
        <w:fldChar w:fldCharType="separate"/>
      </w:r>
      <w:r w:rsidR="00E8703C">
        <w:rPr>
          <w:rFonts w:ascii="Times New Roman" w:hAnsi="Times New Roman"/>
          <w:kern w:val="0"/>
          <w:szCs w:val="21"/>
          <w:vertAlign w:val="superscript"/>
        </w:rPr>
        <w:t>[27]</w:t>
      </w:r>
      <w:r>
        <w:rPr>
          <w:rFonts w:ascii="Times New Roman" w:hAnsi="Times New Roman"/>
          <w:kern w:val="0"/>
          <w:szCs w:val="21"/>
          <w:vertAlign w:val="superscript"/>
        </w:rPr>
        <w:fldChar w:fldCharType="end"/>
      </w:r>
      <w:r>
        <w:rPr>
          <w:rFonts w:ascii="Times New Roman" w:hAnsi="Times New Roman" w:cs="Times New Roman"/>
          <w:kern w:val="0"/>
          <w:szCs w:val="21"/>
        </w:rPr>
        <w:t>（</w:t>
      </w:r>
      <w:r>
        <w:rPr>
          <w:rFonts w:ascii="Times New Roman" w:hAnsi="Times New Roman" w:cs="Times New Roman"/>
          <w:kern w:val="0"/>
          <w:szCs w:val="21"/>
        </w:rPr>
        <w:t>CJJ 37-2012</w:t>
      </w:r>
      <w:r>
        <w:rPr>
          <w:rFonts w:ascii="Times New Roman" w:hAnsi="Times New Roman" w:cs="Times New Roman"/>
          <w:kern w:val="0"/>
          <w:szCs w:val="21"/>
        </w:rPr>
        <w:t>）</w:t>
      </w:r>
      <w:r>
        <w:rPr>
          <w:rFonts w:ascii="Times New Roman" w:hAnsi="Times New Roman" w:hint="eastAsia"/>
          <w:kern w:val="0"/>
          <w:szCs w:val="21"/>
        </w:rPr>
        <w:t>中，</w:t>
      </w:r>
      <w:r>
        <w:rPr>
          <w:rFonts w:ascii="Times New Roman" w:hAnsi="Times New Roman"/>
          <w:kern w:val="0"/>
          <w:szCs w:val="21"/>
        </w:rPr>
        <w:t>设计速度为</w:t>
      </w:r>
      <w:r>
        <w:rPr>
          <w:rFonts w:ascii="Times New Roman" w:hAnsi="Times New Roman"/>
          <w:kern w:val="0"/>
          <w:szCs w:val="21"/>
        </w:rPr>
        <w:t>60km/h</w:t>
      </w:r>
      <w:r>
        <w:rPr>
          <w:rFonts w:ascii="Times New Roman" w:hAnsi="Times New Roman"/>
          <w:kern w:val="0"/>
          <w:szCs w:val="21"/>
        </w:rPr>
        <w:t>的主干道基本通行能力为</w:t>
      </w:r>
      <w:r w:rsidR="00DA6EB7">
        <w:rPr>
          <w:rFonts w:ascii="Times New Roman" w:hAnsi="Times New Roman" w:hint="eastAsia"/>
          <w:kern w:val="0"/>
          <w:szCs w:val="21"/>
        </w:rPr>
        <w:t xml:space="preserve"> </w:t>
      </w:r>
      <w:r>
        <w:rPr>
          <w:rFonts w:ascii="Times New Roman" w:hAnsi="Times New Roman"/>
          <w:kern w:val="0"/>
          <w:szCs w:val="21"/>
        </w:rPr>
        <w:t>1</w:t>
      </w:r>
      <w:r w:rsidR="00DA6EB7">
        <w:rPr>
          <w:rFonts w:ascii="Times New Roman" w:hAnsi="Times New Roman"/>
          <w:kern w:val="0"/>
          <w:szCs w:val="21"/>
        </w:rPr>
        <w:t xml:space="preserve"> </w:t>
      </w:r>
      <w:r>
        <w:rPr>
          <w:rFonts w:ascii="Times New Roman" w:hAnsi="Times New Roman"/>
          <w:kern w:val="0"/>
          <w:szCs w:val="21"/>
        </w:rPr>
        <w:t>800pcu/h</w:t>
      </w:r>
      <w:r>
        <w:rPr>
          <w:rFonts w:ascii="Times New Roman" w:hAnsi="Times New Roman"/>
          <w:kern w:val="0"/>
          <w:szCs w:val="21"/>
        </w:rPr>
        <w:t>。进一步</w:t>
      </w:r>
      <w:r>
        <w:rPr>
          <w:rFonts w:ascii="Times New Roman" w:hAnsi="Times New Roman" w:hint="eastAsia"/>
          <w:kern w:val="0"/>
          <w:szCs w:val="21"/>
        </w:rPr>
        <w:t>地</w:t>
      </w:r>
      <w:r>
        <w:rPr>
          <w:rFonts w:ascii="Times New Roman" w:hAnsi="Times New Roman"/>
          <w:kern w:val="0"/>
          <w:szCs w:val="21"/>
        </w:rPr>
        <w:t>，路段</w:t>
      </w:r>
      <w:r>
        <w:rPr>
          <w:rFonts w:ascii="Times New Roman" w:hAnsi="Times New Roman" w:hint="eastAsia"/>
          <w:i/>
          <w:iCs/>
          <w:kern w:val="0"/>
          <w:szCs w:val="21"/>
        </w:rPr>
        <w:t>v</w:t>
      </w:r>
      <w:r>
        <w:rPr>
          <w:rFonts w:ascii="Times New Roman" w:hAnsi="Times New Roman" w:hint="eastAsia"/>
          <w:i/>
          <w:iCs/>
          <w:kern w:val="0"/>
          <w:szCs w:val="21"/>
          <w:vertAlign w:val="subscript"/>
        </w:rPr>
        <w:t>i</w:t>
      </w:r>
      <w:r>
        <w:rPr>
          <w:rFonts w:ascii="Times New Roman" w:hAnsi="Times New Roman" w:hint="eastAsia"/>
          <w:kern w:val="0"/>
          <w:szCs w:val="21"/>
        </w:rPr>
        <w:t>在时段</w:t>
      </w:r>
      <w:r>
        <w:rPr>
          <w:rFonts w:ascii="Times New Roman" w:hAnsi="Times New Roman" w:hint="eastAsia"/>
          <w:i/>
          <w:iCs/>
          <w:kern w:val="0"/>
          <w:szCs w:val="21"/>
        </w:rPr>
        <w:t>t</w:t>
      </w:r>
      <w:r>
        <w:rPr>
          <w:rFonts w:ascii="Times New Roman" w:hAnsi="Times New Roman" w:hint="eastAsia"/>
          <w:kern w:val="0"/>
          <w:szCs w:val="21"/>
        </w:rPr>
        <w:t>时的</w:t>
      </w:r>
      <w:r>
        <w:rPr>
          <w:rFonts w:ascii="Times New Roman" w:hAnsi="Times New Roman"/>
          <w:kern w:val="0"/>
          <w:szCs w:val="21"/>
        </w:rPr>
        <w:t>状态由饱和度</w:t>
      </w:r>
      <w:r>
        <w:rPr>
          <w:rFonts w:ascii="Times New Roman" w:hAnsi="Times New Roman"/>
          <w:kern w:val="0"/>
          <w:position w:val="-26"/>
          <w:szCs w:val="21"/>
        </w:rPr>
        <w:object w:dxaOrig="1085" w:dyaOrig="598" w14:anchorId="56538359">
          <v:shape id="_x0000_i1065" type="#_x0000_t75" style="width:54pt;height:30pt" o:ole="">
            <v:imagedata r:id="rId95" o:title=""/>
          </v:shape>
          <o:OLEObject Type="Embed" ProgID="Equation.DSMT4" ShapeID="_x0000_i1065" DrawAspect="Content" ObjectID="_1837585626" r:id="rId96"/>
        </w:object>
      </w:r>
      <w:r>
        <w:rPr>
          <w:rFonts w:ascii="Times New Roman" w:hAnsi="Times New Roman"/>
          <w:kern w:val="0"/>
          <w:szCs w:val="21"/>
        </w:rPr>
        <w:t>判</w:t>
      </w:r>
      <w:r>
        <w:rPr>
          <w:rFonts w:ascii="Times New Roman" w:hAnsi="Times New Roman" w:hint="eastAsia"/>
          <w:kern w:val="0"/>
          <w:szCs w:val="21"/>
        </w:rPr>
        <w:t>定</w:t>
      </w:r>
      <w:r>
        <w:rPr>
          <w:rFonts w:ascii="Times New Roman" w:hAnsi="Times New Roman"/>
          <w:kern w:val="0"/>
          <w:szCs w:val="21"/>
        </w:rPr>
        <w:t>，若</w:t>
      </w:r>
      <w:r>
        <w:rPr>
          <w:rFonts w:ascii="Times New Roman" w:hAnsi="Times New Roman"/>
          <w:kern w:val="0"/>
          <w:position w:val="-10"/>
          <w:szCs w:val="21"/>
        </w:rPr>
        <w:object w:dxaOrig="795" w:dyaOrig="299" w14:anchorId="5CE2D69B">
          <v:shape id="_x0000_i1066" type="#_x0000_t75" style="width:39.75pt;height:15pt" o:ole="">
            <v:imagedata r:id="rId97" o:title=""/>
          </v:shape>
          <o:OLEObject Type="Embed" ProgID="Equation.3" ShapeID="_x0000_i1066" DrawAspect="Content" ObjectID="_1837585627" r:id="rId98"/>
        </w:object>
      </w:r>
      <w:r>
        <w:rPr>
          <w:rFonts w:ascii="Times New Roman" w:hAnsi="Times New Roman"/>
          <w:kern w:val="0"/>
          <w:szCs w:val="21"/>
        </w:rPr>
        <w:t>，则</w:t>
      </w:r>
      <w:r>
        <w:rPr>
          <w:rFonts w:ascii="Times New Roman" w:hAnsi="Times New Roman" w:hint="eastAsia"/>
          <w:kern w:val="0"/>
          <w:szCs w:val="21"/>
        </w:rPr>
        <w:t>路段</w:t>
      </w:r>
      <w:r>
        <w:rPr>
          <w:rFonts w:ascii="Times New Roman" w:hAnsi="Times New Roman" w:hint="eastAsia"/>
          <w:i/>
          <w:iCs/>
          <w:kern w:val="0"/>
          <w:szCs w:val="21"/>
        </w:rPr>
        <w:t>v</w:t>
      </w:r>
      <w:r>
        <w:rPr>
          <w:rFonts w:ascii="Times New Roman" w:hAnsi="Times New Roman" w:hint="eastAsia"/>
          <w:i/>
          <w:iCs/>
          <w:kern w:val="0"/>
          <w:szCs w:val="21"/>
          <w:vertAlign w:val="subscript"/>
        </w:rPr>
        <w:t>i</w:t>
      </w:r>
      <w:r>
        <w:rPr>
          <w:rFonts w:ascii="Times New Roman" w:hAnsi="Times New Roman"/>
          <w:kern w:val="0"/>
          <w:szCs w:val="21"/>
        </w:rPr>
        <w:t>处于未失效状态，反之则进入拥堵失效状态，</w:t>
      </w:r>
      <w:r>
        <w:rPr>
          <w:rFonts w:ascii="Times New Roman" w:hAnsi="Times New Roman" w:hint="eastAsia"/>
          <w:kern w:val="0"/>
          <w:szCs w:val="21"/>
        </w:rPr>
        <w:t>此时</w:t>
      </w:r>
      <w:r>
        <w:rPr>
          <w:rFonts w:ascii="Times New Roman" w:hAnsi="Times New Roman"/>
          <w:kern w:val="0"/>
          <w:szCs w:val="21"/>
        </w:rPr>
        <w:t>将根据邻居路段数量将</w:t>
      </w:r>
      <w:r>
        <w:rPr>
          <w:rFonts w:ascii="Times New Roman" w:hAnsi="Times New Roman" w:hint="eastAsia"/>
          <w:kern w:val="0"/>
          <w:szCs w:val="21"/>
        </w:rPr>
        <w:t>路段</w:t>
      </w:r>
      <w:r>
        <w:rPr>
          <w:rFonts w:ascii="Times New Roman" w:hAnsi="Times New Roman" w:hint="eastAsia"/>
          <w:i/>
          <w:iCs/>
          <w:kern w:val="0"/>
          <w:szCs w:val="21"/>
        </w:rPr>
        <w:t>v</w:t>
      </w:r>
      <w:r>
        <w:rPr>
          <w:rFonts w:ascii="Times New Roman" w:hAnsi="Times New Roman" w:hint="eastAsia"/>
          <w:i/>
          <w:iCs/>
          <w:kern w:val="0"/>
          <w:szCs w:val="21"/>
          <w:vertAlign w:val="subscript"/>
        </w:rPr>
        <w:t>i</w:t>
      </w:r>
      <w:r>
        <w:rPr>
          <w:rFonts w:ascii="Times New Roman" w:hAnsi="Times New Roman" w:hint="eastAsia"/>
          <w:kern w:val="0"/>
          <w:szCs w:val="21"/>
        </w:rPr>
        <w:t>的</w:t>
      </w:r>
      <w:r>
        <w:rPr>
          <w:rFonts w:ascii="Times New Roman" w:hAnsi="Times New Roman"/>
          <w:kern w:val="0"/>
          <w:szCs w:val="21"/>
        </w:rPr>
        <w:t>部分交通流量分配给各邻居路段。</w:t>
      </w:r>
    </w:p>
    <w:p w14:paraId="7BB385C7" w14:textId="77777777" w:rsidR="0002062C" w:rsidRDefault="00EF46CD">
      <w:pPr>
        <w:widowControl/>
        <w:snapToGrid w:val="0"/>
        <w:rPr>
          <w:rFonts w:ascii="Times New Roman" w:eastAsia="宋体" w:hAnsi="Times New Roman" w:cs="Times New Roman"/>
          <w:b/>
          <w:kern w:val="0"/>
          <w:szCs w:val="21"/>
        </w:rPr>
      </w:pPr>
      <w:r>
        <w:rPr>
          <w:rFonts w:ascii="Times New Roman" w:eastAsia="宋体" w:hAnsi="Times New Roman" w:cs="Times New Roman"/>
          <w:b/>
          <w:kern w:val="0"/>
          <w:szCs w:val="21"/>
        </w:rPr>
        <w:t xml:space="preserve">3.2  </w:t>
      </w:r>
      <w:r>
        <w:rPr>
          <w:rFonts w:ascii="Times New Roman" w:eastAsia="宋体" w:hAnsi="Times New Roman" w:cs="Times New Roman" w:hint="eastAsia"/>
          <w:b/>
          <w:kern w:val="0"/>
          <w:szCs w:val="21"/>
        </w:rPr>
        <w:t>关键</w:t>
      </w:r>
      <w:r>
        <w:rPr>
          <w:rFonts w:ascii="Times New Roman" w:eastAsia="宋体" w:hAnsi="Times New Roman" w:cs="Times New Roman"/>
          <w:b/>
          <w:kern w:val="0"/>
          <w:szCs w:val="21"/>
        </w:rPr>
        <w:t>路段拥堵失效仿真</w:t>
      </w:r>
    </w:p>
    <w:p w14:paraId="312015A3"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lastRenderedPageBreak/>
        <w:t>当</w:t>
      </w:r>
      <w:r>
        <w:rPr>
          <w:rFonts w:ascii="Times New Roman" w:hAnsi="Times New Roman" w:hint="eastAsia"/>
          <w:kern w:val="0"/>
          <w:szCs w:val="21"/>
        </w:rPr>
        <w:t>城市道路网络中关键</w:t>
      </w:r>
      <w:r>
        <w:rPr>
          <w:rFonts w:ascii="Times New Roman" w:hAnsi="Times New Roman"/>
          <w:kern w:val="0"/>
          <w:szCs w:val="21"/>
        </w:rPr>
        <w:t>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kern w:val="0"/>
          <w:szCs w:val="21"/>
        </w:rPr>
        <w:t>的</w:t>
      </w:r>
      <w:r>
        <w:rPr>
          <w:rFonts w:ascii="Times New Roman" w:hAnsi="Times New Roman" w:hint="eastAsia"/>
          <w:kern w:val="0"/>
          <w:szCs w:val="21"/>
        </w:rPr>
        <w:t>交通流</w:t>
      </w:r>
      <w:r>
        <w:rPr>
          <w:rFonts w:ascii="Times New Roman" w:hAnsi="Times New Roman"/>
          <w:kern w:val="0"/>
          <w:szCs w:val="21"/>
        </w:rPr>
        <w:t>饱和度</w:t>
      </w:r>
      <w:r>
        <w:rPr>
          <w:rFonts w:ascii="Times New Roman" w:hAnsi="Times New Roman"/>
          <w:kern w:val="0"/>
          <w:position w:val="-10"/>
          <w:szCs w:val="21"/>
        </w:rPr>
        <w:object w:dxaOrig="542" w:dyaOrig="355" w14:anchorId="054FDA05">
          <v:shape id="_x0000_i1067" type="#_x0000_t75" style="width:27pt;height:18pt" o:ole="">
            <v:imagedata r:id="rId99" o:title=""/>
          </v:shape>
          <o:OLEObject Type="Embed" ProgID="Equation.3" ShapeID="_x0000_i1067" DrawAspect="Content" ObjectID="_1837585628" r:id="rId100"/>
        </w:object>
      </w:r>
      <w:r>
        <w:rPr>
          <w:rFonts w:ascii="Times New Roman" w:hAnsi="Times New Roman"/>
          <w:kern w:val="0"/>
          <w:szCs w:val="21"/>
        </w:rPr>
        <w:t>达到或超过</w:t>
      </w:r>
      <w:r>
        <w:rPr>
          <w:rFonts w:ascii="Times New Roman" w:hAnsi="Times New Roman" w:hint="eastAsia"/>
          <w:kern w:val="0"/>
          <w:szCs w:val="21"/>
        </w:rPr>
        <w:t>拥堵</w:t>
      </w:r>
      <w:r>
        <w:rPr>
          <w:rFonts w:ascii="Times New Roman" w:hAnsi="Times New Roman"/>
          <w:kern w:val="0"/>
          <w:szCs w:val="21"/>
        </w:rPr>
        <w:t>阈值</w:t>
      </w:r>
      <w:r>
        <w:rPr>
          <w:rFonts w:ascii="Times New Roman" w:hAnsi="Times New Roman"/>
          <w:kern w:val="0"/>
          <w:position w:val="-5"/>
          <w:szCs w:val="21"/>
        </w:rPr>
        <w:object w:dxaOrig="206" w:dyaOrig="252" w14:anchorId="636B9FE5">
          <v:shape id="_x0000_i1068" type="#_x0000_t75" style="width:10.5pt;height:12pt" o:ole="">
            <v:imagedata r:id="rId87" o:title=""/>
          </v:shape>
          <o:OLEObject Type="Embed" ProgID="Equation.3" ShapeID="_x0000_i1068" DrawAspect="Content" ObjectID="_1837585629" r:id="rId101"/>
        </w:object>
      </w:r>
      <w:r>
        <w:rPr>
          <w:rFonts w:ascii="Times New Roman" w:hAnsi="Times New Roman"/>
          <w:kern w:val="0"/>
          <w:szCs w:val="21"/>
        </w:rPr>
        <w:t>时，该路段被判定为进入拥堵</w:t>
      </w:r>
      <w:r>
        <w:rPr>
          <w:rFonts w:ascii="Times New Roman" w:hAnsi="Times New Roman" w:hint="eastAsia"/>
          <w:kern w:val="0"/>
          <w:szCs w:val="21"/>
        </w:rPr>
        <w:t>失效</w:t>
      </w:r>
      <w:r>
        <w:rPr>
          <w:rFonts w:ascii="Times New Roman" w:hAnsi="Times New Roman"/>
          <w:kern w:val="0"/>
          <w:szCs w:val="21"/>
        </w:rPr>
        <w:t>状态。此时，其部分</w:t>
      </w:r>
      <w:r>
        <w:rPr>
          <w:rFonts w:ascii="Times New Roman" w:hAnsi="Times New Roman" w:hint="eastAsia"/>
          <w:kern w:val="0"/>
          <w:szCs w:val="21"/>
        </w:rPr>
        <w:t>超载交通</w:t>
      </w:r>
      <w:r>
        <w:rPr>
          <w:rFonts w:ascii="Times New Roman" w:hAnsi="Times New Roman"/>
          <w:kern w:val="0"/>
          <w:szCs w:val="21"/>
        </w:rPr>
        <w:t>流量</w:t>
      </w:r>
      <w:r>
        <w:rPr>
          <w:noProof/>
          <w:position w:val="-9"/>
        </w:rPr>
        <w:drawing>
          <wp:inline distT="0" distB="0" distL="114300" distR="114300" wp14:anchorId="32E2093B" wp14:editId="2488EBA3">
            <wp:extent cx="923925" cy="180975"/>
            <wp:effectExtent l="0" t="0" r="9525" b="7620"/>
            <wp:docPr id="3" name="图片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81"/>
                    <pic:cNvPicPr>
                      <a:picLocks noChangeAspect="1"/>
                    </pic:cNvPicPr>
                  </pic:nvPicPr>
                  <pic:blipFill>
                    <a:blip r:embed="rId102"/>
                    <a:stretch>
                      <a:fillRect/>
                    </a:stretch>
                  </pic:blipFill>
                  <pic:spPr>
                    <a:xfrm>
                      <a:off x="0" y="0"/>
                      <a:ext cx="923925" cy="180975"/>
                    </a:xfrm>
                    <a:prstGeom prst="rect">
                      <a:avLst/>
                    </a:prstGeom>
                    <a:noFill/>
                    <a:ln>
                      <a:noFill/>
                    </a:ln>
                  </pic:spPr>
                </pic:pic>
              </a:graphicData>
            </a:graphic>
          </wp:inline>
        </w:drawing>
      </w:r>
      <w:r>
        <w:rPr>
          <w:rFonts w:ascii="Times New Roman" w:hAnsi="Times New Roman" w:hint="eastAsia"/>
          <w:kern w:val="0"/>
          <w:szCs w:val="21"/>
        </w:rPr>
        <w:t>重</w:t>
      </w:r>
      <w:r>
        <w:rPr>
          <w:rFonts w:ascii="Times New Roman" w:hAnsi="Times New Roman"/>
          <w:kern w:val="0"/>
          <w:szCs w:val="21"/>
        </w:rPr>
        <w:t>分配至邻居路段</w:t>
      </w:r>
      <w:r>
        <w:rPr>
          <w:rFonts w:ascii="Times New Roman" w:hAnsi="Times New Roman" w:hint="eastAsia"/>
          <w:kern w:val="0"/>
          <w:szCs w:val="21"/>
        </w:rPr>
        <w:t>，在分配过程中，首先需确定时段</w:t>
      </w:r>
      <w:r>
        <w:rPr>
          <w:rFonts w:ascii="Times New Roman" w:hAnsi="Times New Roman" w:hint="eastAsia"/>
          <w:i/>
          <w:iCs/>
          <w:kern w:val="0"/>
          <w:szCs w:val="21"/>
        </w:rPr>
        <w:t>t</w:t>
      </w:r>
      <w:r>
        <w:rPr>
          <w:rFonts w:ascii="Times New Roman" w:hAnsi="Times New Roman" w:hint="eastAsia"/>
          <w:kern w:val="0"/>
          <w:szCs w:val="21"/>
        </w:rPr>
        <w:t>时</w:t>
      </w:r>
      <w:r>
        <w:rPr>
          <w:rFonts w:ascii="Times New Roman" w:hAnsi="Times New Roman"/>
          <w:kern w:val="0"/>
          <w:szCs w:val="21"/>
        </w:rPr>
        <w:t>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hint="eastAsia"/>
          <w:kern w:val="0"/>
          <w:szCs w:val="21"/>
        </w:rPr>
        <w:t>的邻居路段</w:t>
      </w:r>
      <w:r>
        <w:rPr>
          <w:rFonts w:ascii="Times New Roman" w:hAnsi="Times New Roman"/>
          <w:i/>
          <w:iCs/>
          <w:kern w:val="0"/>
          <w:szCs w:val="21"/>
        </w:rPr>
        <w:t>v</w:t>
      </w:r>
      <w:r>
        <w:rPr>
          <w:rFonts w:ascii="Times New Roman" w:hAnsi="Times New Roman" w:hint="eastAsia"/>
          <w:i/>
          <w:iCs/>
          <w:kern w:val="0"/>
          <w:szCs w:val="21"/>
          <w:vertAlign w:val="subscript"/>
        </w:rPr>
        <w:t>k</w:t>
      </w:r>
      <w:r>
        <w:rPr>
          <w:rFonts w:ascii="Times New Roman" w:hAnsi="Times New Roman" w:hint="eastAsia"/>
          <w:kern w:val="0"/>
          <w:szCs w:val="21"/>
        </w:rPr>
        <w:t>的剩余容量，如式（</w:t>
      </w:r>
      <w:r>
        <w:rPr>
          <w:rFonts w:ascii="Times New Roman" w:hAnsi="Times New Roman" w:hint="eastAsia"/>
          <w:kern w:val="0"/>
          <w:szCs w:val="21"/>
        </w:rPr>
        <w:t>12</w:t>
      </w:r>
      <w:r>
        <w:rPr>
          <w:rFonts w:ascii="Times New Roman" w:hAnsi="Times New Roman" w:hint="eastAsia"/>
          <w:kern w:val="0"/>
          <w:szCs w:val="21"/>
        </w:rPr>
        <w:t>）所示。</w:t>
      </w:r>
    </w:p>
    <w:p w14:paraId="36EAC8E2" w14:textId="77777777" w:rsidR="0002062C" w:rsidRDefault="00EF46CD">
      <w:pPr>
        <w:widowControl/>
        <w:snapToGrid w:val="0"/>
        <w:ind w:left="840" w:firstLineChars="200" w:firstLine="420"/>
        <w:rPr>
          <w:rFonts w:ascii="Times New Roman" w:hAnsi="Times New Roman"/>
          <w:szCs w:val="21"/>
        </w:rPr>
      </w:pPr>
      <w:r>
        <w:rPr>
          <w:rFonts w:ascii="Times New Roman" w:hAnsi="Times New Roman"/>
          <w:position w:val="-10"/>
          <w:szCs w:val="21"/>
        </w:rPr>
        <w:object w:dxaOrig="1515" w:dyaOrig="299" w14:anchorId="33C47F78">
          <v:shape id="_x0000_i1069" type="#_x0000_t75" style="width:75pt;height:15pt" o:ole="">
            <v:imagedata r:id="rId103" o:title=""/>
            <o:lock v:ext="edit" aspectratio="f"/>
          </v:shape>
          <o:OLEObject Type="Embed" ProgID="Equation.DSMT4" ShapeID="_x0000_i1069" DrawAspect="Content" ObjectID="_1837585630" r:id="rId104"/>
        </w:object>
      </w:r>
      <w:r>
        <w:rPr>
          <w:rFonts w:ascii="Times New Roman" w:hAnsi="Times New Roman"/>
          <w:szCs w:val="21"/>
        </w:rPr>
        <w:t xml:space="preserve">                           (1</w:t>
      </w:r>
      <w:r>
        <w:rPr>
          <w:rFonts w:ascii="Times New Roman" w:hAnsi="Times New Roman" w:hint="eastAsia"/>
          <w:szCs w:val="21"/>
        </w:rPr>
        <w:t>2</w:t>
      </w:r>
      <w:r>
        <w:rPr>
          <w:rFonts w:ascii="Times New Roman" w:hAnsi="Times New Roman"/>
          <w:szCs w:val="21"/>
        </w:rPr>
        <w:t>)</w:t>
      </w:r>
    </w:p>
    <w:p w14:paraId="6829688E" w14:textId="77777777" w:rsidR="0002062C" w:rsidRDefault="00EF46CD">
      <w:pPr>
        <w:widowControl/>
        <w:snapToGrid w:val="0"/>
        <w:rPr>
          <w:rFonts w:ascii="Times New Roman" w:hAnsi="Times New Roman"/>
          <w:kern w:val="0"/>
          <w:szCs w:val="21"/>
        </w:rPr>
      </w:pPr>
      <w:r>
        <w:rPr>
          <w:rFonts w:ascii="Times New Roman" w:hAnsi="Times New Roman"/>
          <w:kern w:val="0"/>
          <w:szCs w:val="21"/>
        </w:rPr>
        <w:t>式（</w:t>
      </w:r>
      <w:r>
        <w:rPr>
          <w:rFonts w:ascii="Times New Roman" w:hAnsi="Times New Roman"/>
          <w:kern w:val="0"/>
          <w:szCs w:val="21"/>
        </w:rPr>
        <w:t>12</w:t>
      </w:r>
      <w:r>
        <w:rPr>
          <w:rFonts w:ascii="Times New Roman" w:hAnsi="Times New Roman"/>
          <w:kern w:val="0"/>
          <w:szCs w:val="21"/>
        </w:rPr>
        <w:t>）中，剩余容量</w:t>
      </w:r>
      <w:r>
        <w:rPr>
          <w:rFonts w:ascii="Times New Roman" w:hAnsi="Times New Roman"/>
          <w:i/>
          <w:iCs/>
          <w:kern w:val="0"/>
          <w:szCs w:val="21"/>
        </w:rPr>
        <w:t>R</w:t>
      </w:r>
      <w:r>
        <w:rPr>
          <w:rFonts w:ascii="Times New Roman" w:hAnsi="Times New Roman"/>
          <w:i/>
          <w:iCs/>
          <w:kern w:val="0"/>
          <w:szCs w:val="21"/>
          <w:vertAlign w:val="subscript"/>
        </w:rPr>
        <w:t>k</w:t>
      </w:r>
      <w:r>
        <w:rPr>
          <w:rFonts w:ascii="Times New Roman" w:hAnsi="Times New Roman"/>
          <w:kern w:val="0"/>
          <w:szCs w:val="21"/>
        </w:rPr>
        <w:t>(</w:t>
      </w:r>
      <w:r>
        <w:rPr>
          <w:rFonts w:ascii="Times New Roman" w:hAnsi="Times New Roman"/>
          <w:i/>
          <w:iCs/>
          <w:kern w:val="0"/>
          <w:szCs w:val="21"/>
        </w:rPr>
        <w:t>t</w:t>
      </w:r>
      <w:r>
        <w:rPr>
          <w:rFonts w:ascii="Times New Roman" w:hAnsi="Times New Roman"/>
          <w:kern w:val="0"/>
          <w:szCs w:val="21"/>
        </w:rPr>
        <w:t>)</w:t>
      </w:r>
      <w:r>
        <w:rPr>
          <w:rFonts w:ascii="Times New Roman" w:hAnsi="Times New Roman" w:hint="eastAsia"/>
          <w:kern w:val="0"/>
          <w:szCs w:val="21"/>
        </w:rPr>
        <w:t>为</w:t>
      </w:r>
      <w:r>
        <w:rPr>
          <w:rFonts w:ascii="Times New Roman" w:hAnsi="Times New Roman"/>
          <w:kern w:val="0"/>
          <w:szCs w:val="21"/>
        </w:rPr>
        <w:t>邻居路段</w:t>
      </w:r>
      <w:r>
        <w:rPr>
          <w:rFonts w:ascii="Times New Roman" w:hAnsi="Times New Roman"/>
          <w:i/>
          <w:iCs/>
          <w:kern w:val="0"/>
          <w:szCs w:val="21"/>
        </w:rPr>
        <w:t>v</w:t>
      </w:r>
      <w:r>
        <w:rPr>
          <w:rFonts w:ascii="Times New Roman" w:hAnsi="Times New Roman"/>
          <w:i/>
          <w:iCs/>
          <w:kern w:val="0"/>
          <w:szCs w:val="21"/>
          <w:vertAlign w:val="subscript"/>
        </w:rPr>
        <w:t>k</w:t>
      </w:r>
      <w:r>
        <w:rPr>
          <w:rFonts w:ascii="Times New Roman" w:hAnsi="Times New Roman"/>
          <w:kern w:val="0"/>
          <w:szCs w:val="21"/>
        </w:rPr>
        <w:t>在当前负载下考虑其容量限制的通行能力，其中，</w:t>
      </w:r>
      <w:r>
        <w:rPr>
          <w:rFonts w:ascii="Times New Roman" w:hAnsi="Times New Roman"/>
          <w:i/>
          <w:iCs/>
          <w:kern w:val="0"/>
          <w:szCs w:val="21"/>
        </w:rPr>
        <w:t>C</w:t>
      </w:r>
      <w:r>
        <w:rPr>
          <w:rFonts w:ascii="Times New Roman" w:hAnsi="Times New Roman"/>
          <w:i/>
          <w:iCs/>
          <w:kern w:val="0"/>
          <w:szCs w:val="21"/>
          <w:vertAlign w:val="subscript"/>
        </w:rPr>
        <w:t>k</w:t>
      </w:r>
      <w:r>
        <w:rPr>
          <w:rFonts w:ascii="Times New Roman" w:hAnsi="Times New Roman"/>
          <w:kern w:val="0"/>
          <w:szCs w:val="21"/>
        </w:rPr>
        <w:t>为路段</w:t>
      </w:r>
      <w:r>
        <w:rPr>
          <w:rFonts w:ascii="Times New Roman" w:hAnsi="Times New Roman"/>
          <w:i/>
          <w:iCs/>
          <w:kern w:val="0"/>
          <w:szCs w:val="21"/>
        </w:rPr>
        <w:t>v</w:t>
      </w:r>
      <w:r>
        <w:rPr>
          <w:rFonts w:ascii="Times New Roman" w:hAnsi="Times New Roman"/>
          <w:i/>
          <w:iCs/>
          <w:kern w:val="0"/>
          <w:szCs w:val="21"/>
          <w:vertAlign w:val="subscript"/>
        </w:rPr>
        <w:t>k</w:t>
      </w:r>
      <w:r>
        <w:rPr>
          <w:rFonts w:ascii="Times New Roman" w:hAnsi="Times New Roman"/>
          <w:kern w:val="0"/>
          <w:szCs w:val="21"/>
        </w:rPr>
        <w:t>的</w:t>
      </w:r>
      <w:r>
        <w:rPr>
          <w:rFonts w:ascii="Times New Roman" w:hAnsi="Times New Roman" w:hint="eastAsia"/>
          <w:kern w:val="0"/>
          <w:szCs w:val="21"/>
        </w:rPr>
        <w:t>理论</w:t>
      </w:r>
      <w:r>
        <w:rPr>
          <w:rFonts w:ascii="Times New Roman" w:hAnsi="Times New Roman"/>
          <w:kern w:val="0"/>
          <w:szCs w:val="21"/>
        </w:rPr>
        <w:t>容量，</w:t>
      </w:r>
      <w:r>
        <w:rPr>
          <w:rFonts w:ascii="Times New Roman" w:hAnsi="Times New Roman"/>
          <w:i/>
          <w:iCs/>
          <w:kern w:val="0"/>
          <w:szCs w:val="21"/>
        </w:rPr>
        <w:t>L</w:t>
      </w:r>
      <w:r>
        <w:rPr>
          <w:rFonts w:ascii="Times New Roman" w:hAnsi="Times New Roman"/>
          <w:i/>
          <w:iCs/>
          <w:kern w:val="0"/>
          <w:szCs w:val="21"/>
          <w:vertAlign w:val="subscript"/>
        </w:rPr>
        <w:t>k</w:t>
      </w:r>
      <w:r>
        <w:rPr>
          <w:rFonts w:ascii="Times New Roman" w:hAnsi="Times New Roman"/>
          <w:kern w:val="0"/>
          <w:szCs w:val="21"/>
        </w:rPr>
        <w:t>(</w:t>
      </w:r>
      <w:r>
        <w:rPr>
          <w:rFonts w:ascii="Times New Roman" w:hAnsi="Times New Roman"/>
          <w:i/>
          <w:iCs/>
          <w:kern w:val="0"/>
          <w:szCs w:val="21"/>
        </w:rPr>
        <w:t>t</w:t>
      </w:r>
      <w:r>
        <w:rPr>
          <w:rFonts w:ascii="Times New Roman" w:hAnsi="Times New Roman"/>
          <w:kern w:val="0"/>
          <w:szCs w:val="21"/>
        </w:rPr>
        <w:t>)</w:t>
      </w:r>
      <w:r>
        <w:rPr>
          <w:rFonts w:ascii="Times New Roman" w:hAnsi="Times New Roman"/>
          <w:kern w:val="0"/>
          <w:szCs w:val="21"/>
        </w:rPr>
        <w:t>为其当前负载。</w:t>
      </w:r>
    </w:p>
    <w:p w14:paraId="179D035A" w14:textId="77777777" w:rsidR="0002062C" w:rsidRDefault="00EF46CD">
      <w:pPr>
        <w:pStyle w:val="a7"/>
        <w:snapToGrid w:val="0"/>
        <w:spacing w:after="0"/>
        <w:ind w:firstLineChars="200" w:firstLine="420"/>
        <w:rPr>
          <w:rFonts w:ascii="Times New Roman" w:hAnsi="Times New Roman"/>
          <w:kern w:val="0"/>
          <w:szCs w:val="21"/>
        </w:rPr>
      </w:pPr>
      <w:r>
        <w:rPr>
          <w:rFonts w:ascii="Times New Roman" w:hAnsi="Times New Roman" w:hint="eastAsia"/>
          <w:kern w:val="0"/>
          <w:szCs w:val="21"/>
        </w:rPr>
        <w:t>其次，</w:t>
      </w:r>
      <w:r>
        <w:rPr>
          <w:rFonts w:ascii="Times New Roman" w:hAnsi="Times New Roman"/>
          <w:kern w:val="0"/>
          <w:szCs w:val="21"/>
        </w:rPr>
        <w:t>为避免均匀分配导致低容量</w:t>
      </w:r>
      <w:r>
        <w:rPr>
          <w:rFonts w:ascii="Times New Roman" w:hAnsi="Times New Roman" w:hint="eastAsia"/>
          <w:kern w:val="0"/>
          <w:szCs w:val="21"/>
        </w:rPr>
        <w:t>邻居</w:t>
      </w:r>
      <w:r>
        <w:rPr>
          <w:rFonts w:ascii="Times New Roman" w:hAnsi="Times New Roman"/>
          <w:kern w:val="0"/>
          <w:szCs w:val="21"/>
        </w:rPr>
        <w:t>路段瞬时过载，引入基于剩余容量的幂律权重分配策略见式（</w:t>
      </w:r>
      <w:r>
        <w:rPr>
          <w:rFonts w:ascii="Times New Roman" w:hAnsi="Times New Roman"/>
          <w:kern w:val="0"/>
          <w:szCs w:val="21"/>
        </w:rPr>
        <w:t>1</w:t>
      </w:r>
      <w:r>
        <w:rPr>
          <w:rFonts w:ascii="Times New Roman" w:hAnsi="Times New Roman" w:hint="eastAsia"/>
          <w:kern w:val="0"/>
          <w:szCs w:val="21"/>
        </w:rPr>
        <w:t>3</w:t>
      </w:r>
      <w:r>
        <w:rPr>
          <w:rFonts w:ascii="Times New Roman" w:hAnsi="Times New Roman"/>
          <w:kern w:val="0"/>
          <w:szCs w:val="21"/>
        </w:rPr>
        <w:t>）。</w:t>
      </w:r>
    </w:p>
    <w:p w14:paraId="7D965F85" w14:textId="77777777" w:rsidR="0002062C" w:rsidRDefault="00EF46CD">
      <w:pPr>
        <w:pStyle w:val="aff0"/>
        <w:snapToGrid w:val="0"/>
        <w:spacing w:line="240" w:lineRule="auto"/>
        <w:jc w:val="center"/>
        <w:textAlignment w:val="bottom"/>
        <w:rPr>
          <w:rFonts w:ascii="Times New Roman" w:hAnsi="Times New Roman"/>
          <w:sz w:val="21"/>
          <w:szCs w:val="21"/>
        </w:rPr>
      </w:pPr>
      <w:r>
        <w:rPr>
          <w:rFonts w:ascii="Times New Roman" w:hAnsi="Times New Roman"/>
          <w:sz w:val="21"/>
          <w:szCs w:val="21"/>
        </w:rPr>
        <w:t xml:space="preserve">                   </w:t>
      </w:r>
      <w:r>
        <w:rPr>
          <w:rFonts w:ascii="Times New Roman" w:hAnsi="Times New Roman"/>
          <w:position w:val="-42"/>
          <w:sz w:val="21"/>
          <w:szCs w:val="21"/>
        </w:rPr>
        <w:object w:dxaOrig="2347" w:dyaOrig="776" w14:anchorId="145ADB5D">
          <v:shape id="_x0000_i1070" type="#_x0000_t75" style="width:118.5pt;height:39pt" o:ole="">
            <v:imagedata r:id="rId105" o:title=""/>
            <o:lock v:ext="edit" aspectratio="f"/>
          </v:shape>
          <o:OLEObject Type="Embed" ProgID="Equation.DSMT4" ShapeID="_x0000_i1070" DrawAspect="Content" ObjectID="_1837585631" r:id="rId106"/>
        </w:object>
      </w:r>
      <w:r>
        <w:rPr>
          <w:rFonts w:ascii="Times New Roman" w:hAnsi="Times New Roman"/>
          <w:sz w:val="21"/>
          <w:szCs w:val="21"/>
        </w:rPr>
        <w:t xml:space="preserve">             </w:t>
      </w:r>
      <w:r>
        <w:rPr>
          <w:rFonts w:ascii="Times New Roman" w:hAnsi="Times New Roman"/>
        </w:rPr>
        <w:t>(13)</w:t>
      </w:r>
    </w:p>
    <w:p w14:paraId="0CDB6AA1" w14:textId="77777777" w:rsidR="0002062C" w:rsidRDefault="00EF46CD">
      <w:pPr>
        <w:widowControl/>
        <w:snapToGrid w:val="0"/>
        <w:rPr>
          <w:rFonts w:ascii="Times New Roman" w:hAnsi="Times New Roman"/>
          <w:szCs w:val="21"/>
        </w:rPr>
      </w:pPr>
      <w:r>
        <w:rPr>
          <w:rFonts w:ascii="Times New Roman" w:hAnsi="Times New Roman" w:hint="eastAsia"/>
          <w:kern w:val="0"/>
          <w:szCs w:val="21"/>
        </w:rPr>
        <w:t>式（</w:t>
      </w:r>
      <w:r>
        <w:rPr>
          <w:rFonts w:ascii="Times New Roman" w:hAnsi="Times New Roman" w:hint="eastAsia"/>
          <w:kern w:val="0"/>
          <w:szCs w:val="21"/>
        </w:rPr>
        <w:t>13</w:t>
      </w:r>
      <w:r>
        <w:rPr>
          <w:rFonts w:ascii="Times New Roman" w:hAnsi="Times New Roman" w:hint="eastAsia"/>
          <w:kern w:val="0"/>
          <w:szCs w:val="21"/>
        </w:rPr>
        <w:t>）中</w:t>
      </w:r>
      <w:r>
        <w:rPr>
          <w:rFonts w:ascii="Times New Roman" w:hAnsi="Times New Roman"/>
          <w:kern w:val="0"/>
          <w:szCs w:val="21"/>
        </w:rPr>
        <w:t>，</w:t>
      </w:r>
      <w:r>
        <w:rPr>
          <w:rFonts w:ascii="Times New Roman" w:hAnsi="Times New Roman" w:hint="eastAsia"/>
          <w:i/>
          <w:iCs/>
          <w:kern w:val="0"/>
          <w:szCs w:val="21"/>
        </w:rPr>
        <w:t>w</w:t>
      </w:r>
      <w:r>
        <w:rPr>
          <w:rFonts w:ascii="Times New Roman" w:hAnsi="Times New Roman" w:hint="eastAsia"/>
          <w:i/>
          <w:iCs/>
          <w:kern w:val="0"/>
          <w:szCs w:val="21"/>
          <w:vertAlign w:val="subscript"/>
        </w:rPr>
        <w:t>k</w:t>
      </w:r>
      <w:r>
        <w:rPr>
          <w:rFonts w:ascii="Times New Roman" w:hAnsi="Times New Roman" w:hint="eastAsia"/>
          <w:kern w:val="0"/>
          <w:szCs w:val="21"/>
        </w:rPr>
        <w:t>(</w:t>
      </w:r>
      <w:r>
        <w:rPr>
          <w:rFonts w:ascii="Times New Roman" w:hAnsi="Times New Roman" w:hint="eastAsia"/>
          <w:i/>
          <w:iCs/>
          <w:kern w:val="0"/>
          <w:szCs w:val="21"/>
        </w:rPr>
        <w:t>t</w:t>
      </w:r>
      <w:r>
        <w:rPr>
          <w:rFonts w:ascii="Times New Roman" w:hAnsi="Times New Roman" w:hint="eastAsia"/>
          <w:kern w:val="0"/>
          <w:szCs w:val="21"/>
        </w:rPr>
        <w:t>)</w:t>
      </w:r>
      <w:r>
        <w:rPr>
          <w:rFonts w:ascii="Times New Roman" w:hAnsi="Times New Roman" w:hint="eastAsia"/>
          <w:kern w:val="0"/>
          <w:szCs w:val="21"/>
        </w:rPr>
        <w:t>为</w:t>
      </w:r>
      <w:r>
        <w:rPr>
          <w:rFonts w:ascii="Times New Roman" w:hAnsi="Times New Roman"/>
          <w:kern w:val="0"/>
          <w:szCs w:val="21"/>
        </w:rPr>
        <w:t>邻居路段</w:t>
      </w:r>
      <w:r>
        <w:rPr>
          <w:rFonts w:ascii="Times New Roman" w:hAnsi="Times New Roman"/>
          <w:i/>
          <w:iCs/>
          <w:kern w:val="0"/>
          <w:szCs w:val="21"/>
        </w:rPr>
        <w:t>v</w:t>
      </w:r>
      <w:r>
        <w:rPr>
          <w:rFonts w:ascii="Times New Roman" w:hAnsi="Times New Roman"/>
          <w:i/>
          <w:iCs/>
          <w:kern w:val="0"/>
          <w:szCs w:val="21"/>
          <w:vertAlign w:val="subscript"/>
        </w:rPr>
        <w:t>k</w:t>
      </w:r>
      <w:r>
        <w:rPr>
          <w:rFonts w:ascii="Times New Roman" w:hAnsi="Times New Roman" w:hint="eastAsia"/>
          <w:kern w:val="0"/>
          <w:szCs w:val="21"/>
        </w:rPr>
        <w:t>的分配权重。</w:t>
      </w:r>
      <w:r>
        <w:rPr>
          <w:rFonts w:ascii="Arial" w:hAnsi="Arial" w:cs="Arial"/>
          <w:i/>
          <w:iCs/>
          <w:kern w:val="0"/>
          <w:szCs w:val="21"/>
        </w:rPr>
        <w:t>θ</w:t>
      </w:r>
      <w:r>
        <w:rPr>
          <w:rFonts w:ascii="Times New Roman" w:hAnsi="Times New Roman"/>
          <w:kern w:val="0"/>
          <w:szCs w:val="21"/>
        </w:rPr>
        <w:t>为非线性调节因子，其作用在于放大高剩余容量路段</w:t>
      </w:r>
      <w:r>
        <w:rPr>
          <w:rFonts w:ascii="Times New Roman" w:hAnsi="Times New Roman"/>
          <w:kern w:val="0"/>
          <w:szCs w:val="21"/>
        </w:rPr>
        <w:t>的分配优先级。当</w:t>
      </w:r>
      <w:r>
        <w:rPr>
          <w:rFonts w:ascii="Times New Roman" w:hAnsi="Times New Roman"/>
          <w:kern w:val="0"/>
          <w:position w:val="-6"/>
          <w:szCs w:val="21"/>
        </w:rPr>
        <w:object w:dxaOrig="468" w:dyaOrig="234" w14:anchorId="7C9E3E2C">
          <v:shape id="_x0000_i1071" type="#_x0000_t75" style="width:24pt;height:10.5pt" o:ole="">
            <v:imagedata r:id="rId107" o:title=""/>
          </v:shape>
          <o:OLEObject Type="Embed" ProgID="Equation.DSMT4" ShapeID="_x0000_i1071" DrawAspect="Content" ObjectID="_1837585632" r:id="rId108"/>
        </w:object>
      </w:r>
      <w:r>
        <w:rPr>
          <w:rFonts w:ascii="Times New Roman" w:hAnsi="Times New Roman"/>
          <w:kern w:val="0"/>
          <w:szCs w:val="21"/>
        </w:rPr>
        <w:t>时，</w:t>
      </w:r>
      <w:r>
        <w:rPr>
          <w:rFonts w:ascii="Times New Roman" w:hAnsi="Times New Roman" w:hint="eastAsia"/>
          <w:kern w:val="0"/>
          <w:szCs w:val="21"/>
        </w:rPr>
        <w:t>路段</w:t>
      </w:r>
      <w:r>
        <w:rPr>
          <w:rFonts w:ascii="Times New Roman" w:hAnsi="Times New Roman"/>
          <w:i/>
          <w:iCs/>
          <w:kern w:val="0"/>
          <w:szCs w:val="21"/>
        </w:rPr>
        <w:t>v</w:t>
      </w:r>
      <w:r>
        <w:rPr>
          <w:rFonts w:ascii="Times New Roman" w:hAnsi="Times New Roman"/>
          <w:i/>
          <w:iCs/>
          <w:kern w:val="0"/>
          <w:szCs w:val="21"/>
          <w:vertAlign w:val="subscript"/>
        </w:rPr>
        <w:t>k</w:t>
      </w:r>
      <w:r>
        <w:rPr>
          <w:rFonts w:ascii="Times New Roman" w:hAnsi="Times New Roman" w:hint="eastAsia"/>
          <w:kern w:val="0"/>
          <w:szCs w:val="21"/>
        </w:rPr>
        <w:t>的剩余容量</w:t>
      </w:r>
      <w:r>
        <w:rPr>
          <w:rFonts w:ascii="Times New Roman" w:hAnsi="Times New Roman"/>
          <w:i/>
          <w:iCs/>
          <w:kern w:val="0"/>
          <w:szCs w:val="21"/>
        </w:rPr>
        <w:t>R</w:t>
      </w:r>
      <w:r>
        <w:rPr>
          <w:rFonts w:ascii="Times New Roman" w:hAnsi="Times New Roman"/>
          <w:i/>
          <w:iCs/>
          <w:kern w:val="0"/>
          <w:szCs w:val="21"/>
          <w:vertAlign w:val="subscript"/>
        </w:rPr>
        <w:t>k</w:t>
      </w:r>
      <w:r>
        <w:rPr>
          <w:rFonts w:ascii="Times New Roman" w:hAnsi="Times New Roman"/>
          <w:kern w:val="0"/>
          <w:szCs w:val="21"/>
        </w:rPr>
        <w:t>(</w:t>
      </w:r>
      <w:r>
        <w:rPr>
          <w:rFonts w:ascii="Times New Roman" w:hAnsi="Times New Roman"/>
          <w:i/>
          <w:iCs/>
          <w:kern w:val="0"/>
          <w:szCs w:val="21"/>
        </w:rPr>
        <w:t>t</w:t>
      </w:r>
      <w:r>
        <w:rPr>
          <w:rFonts w:ascii="Times New Roman" w:hAnsi="Times New Roman"/>
          <w:kern w:val="0"/>
          <w:szCs w:val="21"/>
        </w:rPr>
        <w:t>)</w:t>
      </w:r>
      <w:r>
        <w:rPr>
          <w:rFonts w:ascii="Times New Roman" w:hAnsi="Times New Roman" w:hint="eastAsia"/>
          <w:kern w:val="0"/>
          <w:szCs w:val="21"/>
        </w:rPr>
        <w:t>与路段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hint="eastAsia"/>
          <w:kern w:val="0"/>
          <w:szCs w:val="21"/>
        </w:rPr>
        <w:t>邻居路段总剩余容量</w:t>
      </w:r>
      <w:r>
        <w:rPr>
          <w:rFonts w:ascii="Times New Roman" w:hAnsi="Times New Roman"/>
          <w:kern w:val="0"/>
          <w:szCs w:val="21"/>
        </w:rPr>
        <w:t>的微小差异会被指数级放大，使得剩余容量较大的邻居路段承担更多分配流量。</w:t>
      </w:r>
    </w:p>
    <w:p w14:paraId="589658F6"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在获得</w:t>
      </w:r>
      <w:r>
        <w:rPr>
          <w:rFonts w:ascii="Times New Roman" w:hAnsi="Times New Roman" w:hint="eastAsia"/>
          <w:kern w:val="0"/>
          <w:szCs w:val="21"/>
        </w:rPr>
        <w:t>邻居</w:t>
      </w:r>
      <w:r>
        <w:rPr>
          <w:rFonts w:ascii="Times New Roman" w:hAnsi="Times New Roman"/>
          <w:kern w:val="0"/>
          <w:szCs w:val="21"/>
        </w:rPr>
        <w:t>路段的分配权重后</w:t>
      </w:r>
      <w:r>
        <w:rPr>
          <w:rFonts w:ascii="Times New Roman" w:hAnsi="Times New Roman" w:hint="eastAsia"/>
          <w:kern w:val="0"/>
          <w:szCs w:val="21"/>
        </w:rPr>
        <w:t>，路段</w:t>
      </w:r>
      <w:r>
        <w:rPr>
          <w:rFonts w:ascii="Times New Roman" w:hAnsi="Times New Roman"/>
          <w:kern w:val="0"/>
          <w:position w:val="-6"/>
          <w:szCs w:val="21"/>
        </w:rPr>
        <w:object w:dxaOrig="196" w:dyaOrig="318" w14:anchorId="5DC41173">
          <v:shape id="_x0000_i1072" type="#_x0000_t75" style="width:10.5pt;height:16.5pt" o:ole="">
            <v:imagedata r:id="rId109" o:title=""/>
            <o:lock v:ext="edit" aspectratio="f"/>
          </v:shape>
          <o:OLEObject Type="Embed" ProgID="Equation.DSMT4" ShapeID="_x0000_i1072" DrawAspect="Content" ObjectID="_1837585633" r:id="rId110"/>
        </w:object>
      </w:r>
      <w:r>
        <w:rPr>
          <w:rFonts w:ascii="Times New Roman" w:hAnsi="Times New Roman" w:hint="eastAsia"/>
          <w:kern w:val="0"/>
          <w:szCs w:val="21"/>
        </w:rPr>
        <w:t>的超载流量Δ</w:t>
      </w:r>
      <w:r>
        <w:rPr>
          <w:rFonts w:ascii="Times New Roman" w:hAnsi="Times New Roman" w:hint="eastAsia"/>
          <w:i/>
          <w:iCs/>
          <w:kern w:val="0"/>
          <w:szCs w:val="21"/>
        </w:rPr>
        <w:t>L</w:t>
      </w:r>
      <w:r>
        <w:rPr>
          <w:rFonts w:ascii="Times New Roman" w:hAnsi="Times New Roman" w:hint="eastAsia"/>
          <w:i/>
          <w:iCs/>
          <w:kern w:val="0"/>
          <w:szCs w:val="21"/>
          <w:vertAlign w:val="subscript"/>
        </w:rPr>
        <w:t>i</w:t>
      </w:r>
      <w:r>
        <w:rPr>
          <w:rFonts w:ascii="Times New Roman" w:hAnsi="Times New Roman" w:hint="eastAsia"/>
          <w:kern w:val="0"/>
          <w:szCs w:val="21"/>
        </w:rPr>
        <w:t>(</w:t>
      </w:r>
      <w:r>
        <w:rPr>
          <w:rFonts w:ascii="Times New Roman" w:hAnsi="Times New Roman" w:hint="eastAsia"/>
          <w:i/>
          <w:iCs/>
          <w:kern w:val="0"/>
          <w:szCs w:val="21"/>
        </w:rPr>
        <w:t>t</w:t>
      </w:r>
      <w:r>
        <w:rPr>
          <w:rFonts w:ascii="Times New Roman" w:hAnsi="Times New Roman" w:hint="eastAsia"/>
          <w:kern w:val="0"/>
          <w:szCs w:val="21"/>
        </w:rPr>
        <w:t>)</w:t>
      </w:r>
      <w:r>
        <w:rPr>
          <w:rFonts w:ascii="Times New Roman" w:hAnsi="Times New Roman" w:hint="eastAsia"/>
          <w:kern w:val="0"/>
          <w:szCs w:val="21"/>
        </w:rPr>
        <w:t>按照上述权重分配至邻居路段</w:t>
      </w:r>
      <w:r>
        <w:rPr>
          <w:rFonts w:ascii="Times New Roman" w:hAnsi="Times New Roman"/>
          <w:i/>
          <w:iCs/>
          <w:kern w:val="0"/>
          <w:szCs w:val="21"/>
        </w:rPr>
        <w:t>v</w:t>
      </w:r>
      <w:r>
        <w:rPr>
          <w:rFonts w:ascii="Times New Roman" w:hAnsi="Times New Roman"/>
          <w:i/>
          <w:iCs/>
          <w:kern w:val="0"/>
          <w:szCs w:val="21"/>
          <w:vertAlign w:val="subscript"/>
        </w:rPr>
        <w:t>k</w:t>
      </w:r>
      <w:r>
        <w:rPr>
          <w:rFonts w:ascii="Times New Roman" w:hAnsi="Times New Roman" w:hint="eastAsia"/>
          <w:kern w:val="0"/>
          <w:szCs w:val="21"/>
        </w:rPr>
        <w:t>，如式（</w:t>
      </w:r>
      <w:r>
        <w:rPr>
          <w:rFonts w:ascii="Times New Roman" w:hAnsi="Times New Roman" w:hint="eastAsia"/>
          <w:kern w:val="0"/>
          <w:szCs w:val="21"/>
        </w:rPr>
        <w:t>14</w:t>
      </w:r>
      <w:r>
        <w:rPr>
          <w:rFonts w:ascii="Times New Roman" w:hAnsi="Times New Roman" w:hint="eastAsia"/>
          <w:kern w:val="0"/>
          <w:szCs w:val="21"/>
        </w:rPr>
        <w:t>）所示。</w:t>
      </w:r>
    </w:p>
    <w:p w14:paraId="1ADFB13B" w14:textId="77777777" w:rsidR="0002062C" w:rsidRDefault="00EF46CD">
      <w:pPr>
        <w:pStyle w:val="aff0"/>
        <w:tabs>
          <w:tab w:val="clear" w:pos="4780"/>
          <w:tab w:val="clear" w:pos="9240"/>
          <w:tab w:val="center" w:pos="4150"/>
          <w:tab w:val="right" w:pos="8400"/>
        </w:tabs>
        <w:snapToGrid w:val="0"/>
        <w:spacing w:line="240" w:lineRule="auto"/>
        <w:jc w:val="center"/>
        <w:textAlignment w:val="center"/>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object w:dxaOrig="1917" w:dyaOrig="299" w14:anchorId="45DE3F2B">
          <v:shape id="_x0000_i1073" type="#_x0000_t75" style="width:96pt;height:15pt" o:ole="">
            <v:imagedata r:id="rId111" o:title=""/>
            <o:lock v:ext="edit" aspectratio="f"/>
          </v:shape>
          <o:OLEObject Type="Embed" ProgID="Equation.DSMT4" ShapeID="_x0000_i1073" DrawAspect="Content" ObjectID="_1837585634" r:id="rId112"/>
        </w:object>
      </w:r>
      <w:r>
        <w:rPr>
          <w:rFonts w:ascii="Times New Roman" w:hAnsi="Times New Roman" w:hint="eastAsia"/>
          <w:sz w:val="21"/>
          <w:szCs w:val="24"/>
        </w:rPr>
        <w:t xml:space="preserve"> </w:t>
      </w:r>
      <w:r>
        <w:rPr>
          <w:rFonts w:ascii="Times New Roman" w:hAnsi="Times New Roman"/>
          <w:sz w:val="21"/>
          <w:szCs w:val="24"/>
        </w:rPr>
        <w:t xml:space="preserve">                  </w:t>
      </w:r>
      <w:r>
        <w:rPr>
          <w:rFonts w:ascii="Times New Roman" w:hAnsi="Times New Roman" w:hint="eastAsia"/>
          <w:sz w:val="21"/>
          <w:szCs w:val="24"/>
        </w:rPr>
        <w:t xml:space="preserve">  </w:t>
      </w:r>
      <w:r>
        <w:rPr>
          <w:rFonts w:ascii="Times New Roman" w:hAnsi="Times New Roman"/>
          <w:sz w:val="21"/>
          <w:szCs w:val="24"/>
        </w:rPr>
        <w:t>(14)</w:t>
      </w:r>
      <w:r>
        <w:rPr>
          <w:rFonts w:ascii="Times New Roman" w:hAnsi="Times New Roman"/>
          <w:sz w:val="21"/>
          <w:szCs w:val="21"/>
        </w:rPr>
        <w:t xml:space="preserve"> </w:t>
      </w:r>
    </w:p>
    <w:p w14:paraId="129EF270" w14:textId="77777777" w:rsidR="0002062C" w:rsidRDefault="00EF46CD">
      <w:pPr>
        <w:pStyle w:val="aff0"/>
        <w:tabs>
          <w:tab w:val="clear" w:pos="4780"/>
          <w:tab w:val="clear" w:pos="9240"/>
          <w:tab w:val="center" w:pos="4150"/>
          <w:tab w:val="right" w:pos="8400"/>
        </w:tabs>
        <w:snapToGrid w:val="0"/>
        <w:spacing w:line="240" w:lineRule="auto"/>
        <w:jc w:val="center"/>
        <w:textAlignment w:val="center"/>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object w:dxaOrig="2066" w:dyaOrig="299" w14:anchorId="7A2A3F04">
          <v:shape id="_x0000_i1074" type="#_x0000_t75" style="width:103.5pt;height:15pt" o:ole="">
            <v:imagedata r:id="rId113" o:title=""/>
            <o:lock v:ext="edit" aspectratio="f"/>
          </v:shape>
          <o:OLEObject Type="Embed" ProgID="Equation.DSMT4" ShapeID="_x0000_i1074" DrawAspect="Content" ObjectID="_1837585635" r:id="rId114"/>
        </w:object>
      </w:r>
      <w:r>
        <w:rPr>
          <w:rFonts w:ascii="Times New Roman" w:hAnsi="Times New Roman"/>
          <w:sz w:val="21"/>
          <w:szCs w:val="21"/>
        </w:rPr>
        <w:t xml:space="preserve">                   (1</w:t>
      </w:r>
      <w:r>
        <w:rPr>
          <w:rFonts w:ascii="Times New Roman" w:hAnsi="Times New Roman" w:hint="eastAsia"/>
          <w:sz w:val="21"/>
          <w:szCs w:val="21"/>
        </w:rPr>
        <w:t>5</w:t>
      </w:r>
      <w:r>
        <w:rPr>
          <w:rFonts w:ascii="Times New Roman" w:hAnsi="Times New Roman"/>
          <w:sz w:val="21"/>
          <w:szCs w:val="21"/>
        </w:rPr>
        <w:t>)</w:t>
      </w:r>
    </w:p>
    <w:p w14:paraId="76C76988" w14:textId="77777777" w:rsidR="0002062C" w:rsidRDefault="00EF46CD">
      <w:pPr>
        <w:pStyle w:val="aff0"/>
        <w:tabs>
          <w:tab w:val="clear" w:pos="4780"/>
          <w:tab w:val="clear" w:pos="9240"/>
          <w:tab w:val="center" w:pos="4150"/>
          <w:tab w:val="right" w:pos="8400"/>
        </w:tabs>
        <w:snapToGrid w:val="0"/>
        <w:spacing w:line="240" w:lineRule="auto"/>
        <w:jc w:val="center"/>
        <w:textAlignment w:val="center"/>
        <w:rPr>
          <w:rFonts w:ascii="Times New Roman" w:hAnsi="Times New Roman"/>
          <w:sz w:val="21"/>
          <w:szCs w:val="21"/>
        </w:rPr>
      </w:pPr>
      <w:r>
        <w:rPr>
          <w:rFonts w:ascii="Times New Roman" w:hAnsi="Times New Roman"/>
          <w:sz w:val="21"/>
          <w:szCs w:val="21"/>
        </w:rPr>
        <w:t xml:space="preserve">                            </w:t>
      </w:r>
      <w:r>
        <w:rPr>
          <w:rFonts w:ascii="Times New Roman" w:hAnsi="Times New Roman"/>
          <w:sz w:val="21"/>
          <w:szCs w:val="21"/>
        </w:rPr>
        <w:object w:dxaOrig="1440" w:dyaOrig="299" w14:anchorId="41C079F5">
          <v:shape id="_x0000_i1075" type="#_x0000_t75" style="width:1in;height:15pt" o:ole="">
            <v:imagedata r:id="rId115" o:title=""/>
            <o:lock v:ext="edit" aspectratio="f"/>
          </v:shape>
          <o:OLEObject Type="Embed" ProgID="Equation.DSMT4" ShapeID="_x0000_i1075" DrawAspect="Content" ObjectID="_1837585636" r:id="rId116"/>
        </w:object>
      </w:r>
      <w:r>
        <w:rPr>
          <w:rFonts w:ascii="Times New Roman" w:hAnsi="Times New Roman"/>
          <w:sz w:val="21"/>
          <w:szCs w:val="21"/>
        </w:rPr>
        <w:t xml:space="preserve">                          (1</w:t>
      </w:r>
      <w:r>
        <w:rPr>
          <w:rFonts w:ascii="Times New Roman" w:hAnsi="Times New Roman" w:hint="eastAsia"/>
          <w:sz w:val="21"/>
          <w:szCs w:val="21"/>
        </w:rPr>
        <w:t>6</w:t>
      </w:r>
      <w:r>
        <w:rPr>
          <w:rFonts w:ascii="Times New Roman" w:hAnsi="Times New Roman"/>
          <w:sz w:val="21"/>
          <w:szCs w:val="21"/>
        </w:rPr>
        <w:t>)</w:t>
      </w:r>
    </w:p>
    <w:p w14:paraId="5B28851C" w14:textId="77777777" w:rsidR="0002062C" w:rsidRDefault="00EF46CD">
      <w:pPr>
        <w:widowControl/>
        <w:snapToGrid w:val="0"/>
        <w:rPr>
          <w:rFonts w:ascii="Times New Roman" w:hAnsi="Times New Roman"/>
          <w:kern w:val="0"/>
          <w:szCs w:val="21"/>
        </w:rPr>
      </w:pPr>
      <w:r>
        <w:rPr>
          <w:rFonts w:ascii="Times New Roman" w:hAnsi="Times New Roman"/>
          <w:kern w:val="0"/>
          <w:szCs w:val="21"/>
        </w:rPr>
        <w:t>式（</w:t>
      </w:r>
      <w:r>
        <w:rPr>
          <w:rFonts w:ascii="Times New Roman" w:hAnsi="Times New Roman"/>
          <w:kern w:val="0"/>
          <w:szCs w:val="21"/>
        </w:rPr>
        <w:t>1</w:t>
      </w:r>
      <w:r>
        <w:rPr>
          <w:rFonts w:ascii="Times New Roman" w:hAnsi="Times New Roman" w:hint="eastAsia"/>
          <w:kern w:val="0"/>
          <w:szCs w:val="21"/>
        </w:rPr>
        <w:t>4</w:t>
      </w:r>
      <w:r>
        <w:rPr>
          <w:rFonts w:ascii="Times New Roman" w:hAnsi="Times New Roman"/>
          <w:kern w:val="0"/>
          <w:szCs w:val="21"/>
        </w:rPr>
        <w:t>）</w:t>
      </w:r>
      <w:r>
        <w:rPr>
          <w:rFonts w:ascii="Times New Roman" w:hAnsi="Times New Roman" w:hint="eastAsia"/>
          <w:kern w:val="0"/>
          <w:szCs w:val="21"/>
        </w:rPr>
        <w:t>中，</w:t>
      </w:r>
      <w:r>
        <w:rPr>
          <w:rFonts w:ascii="Times New Roman" w:hAnsi="Times New Roman"/>
          <w:kern w:val="0"/>
          <w:szCs w:val="21"/>
        </w:rPr>
        <w:t>拥堵失效路段</w:t>
      </w:r>
      <w:r>
        <w:rPr>
          <w:rFonts w:ascii="Times New Roman" w:hAnsi="Times New Roman"/>
          <w:i/>
          <w:kern w:val="0"/>
          <w:szCs w:val="21"/>
        </w:rPr>
        <w:t>v</w:t>
      </w:r>
      <w:r>
        <w:rPr>
          <w:rFonts w:ascii="Times New Roman" w:hAnsi="Times New Roman"/>
          <w:i/>
          <w:kern w:val="0"/>
          <w:szCs w:val="21"/>
          <w:vertAlign w:val="subscript"/>
        </w:rPr>
        <w:t>i</w:t>
      </w:r>
      <w:r>
        <w:rPr>
          <w:rFonts w:ascii="Times New Roman" w:hAnsi="Times New Roman"/>
          <w:kern w:val="0"/>
          <w:szCs w:val="21"/>
        </w:rPr>
        <w:t>的超载流量</w:t>
      </w:r>
      <w:r>
        <w:rPr>
          <w:rFonts w:ascii="Times New Roman" w:hAnsi="Times New Roman"/>
          <w:kern w:val="0"/>
          <w:szCs w:val="21"/>
        </w:rPr>
        <w:t>△</w:t>
      </w:r>
      <w:r>
        <w:rPr>
          <w:rFonts w:ascii="Times New Roman" w:hAnsi="Times New Roman"/>
          <w:i/>
          <w:kern w:val="0"/>
          <w:szCs w:val="21"/>
        </w:rPr>
        <w:t>L</w:t>
      </w:r>
      <w:r>
        <w:rPr>
          <w:rFonts w:ascii="Times New Roman" w:hAnsi="Times New Roman"/>
          <w:i/>
          <w:kern w:val="0"/>
          <w:szCs w:val="21"/>
          <w:vertAlign w:val="subscript"/>
        </w:rPr>
        <w:t>i</w:t>
      </w:r>
      <w:r>
        <w:rPr>
          <w:rFonts w:ascii="Times New Roman" w:hAnsi="Times New Roman"/>
          <w:kern w:val="0"/>
          <w:szCs w:val="21"/>
        </w:rPr>
        <w:t>(</w:t>
      </w:r>
      <w:r>
        <w:rPr>
          <w:rFonts w:ascii="Times New Roman" w:hAnsi="Times New Roman"/>
          <w:i/>
          <w:kern w:val="0"/>
          <w:szCs w:val="21"/>
        </w:rPr>
        <w:t>t</w:t>
      </w:r>
      <w:r>
        <w:rPr>
          <w:rFonts w:ascii="Times New Roman" w:hAnsi="Times New Roman"/>
          <w:kern w:val="0"/>
          <w:szCs w:val="21"/>
        </w:rPr>
        <w:t>)</w:t>
      </w:r>
      <w:r>
        <w:rPr>
          <w:rFonts w:ascii="Times New Roman" w:hAnsi="Times New Roman"/>
          <w:kern w:val="0"/>
          <w:szCs w:val="21"/>
        </w:rPr>
        <w:t>按权重</w:t>
      </w:r>
      <w:r>
        <w:rPr>
          <w:rFonts w:ascii="Times New Roman" w:hAnsi="Times New Roman"/>
          <w:i/>
          <w:kern w:val="0"/>
          <w:szCs w:val="21"/>
        </w:rPr>
        <w:t>w</w:t>
      </w:r>
      <w:r>
        <w:rPr>
          <w:rFonts w:ascii="Times New Roman" w:hAnsi="Times New Roman"/>
          <w:i/>
          <w:kern w:val="0"/>
          <w:szCs w:val="21"/>
          <w:vertAlign w:val="subscript"/>
        </w:rPr>
        <w:t>k</w:t>
      </w:r>
      <w:r>
        <w:rPr>
          <w:rFonts w:ascii="Times New Roman" w:hAnsi="Times New Roman"/>
          <w:kern w:val="0"/>
          <w:szCs w:val="21"/>
        </w:rPr>
        <w:t>(</w:t>
      </w:r>
      <w:r>
        <w:rPr>
          <w:rFonts w:ascii="Times New Roman" w:hAnsi="Times New Roman"/>
          <w:i/>
          <w:kern w:val="0"/>
          <w:szCs w:val="21"/>
        </w:rPr>
        <w:t>t</w:t>
      </w:r>
      <w:r>
        <w:rPr>
          <w:rFonts w:ascii="Times New Roman" w:hAnsi="Times New Roman"/>
          <w:kern w:val="0"/>
          <w:szCs w:val="21"/>
        </w:rPr>
        <w:t>)</w:t>
      </w:r>
      <w:r>
        <w:rPr>
          <w:rFonts w:ascii="Times New Roman" w:hAnsi="Times New Roman"/>
          <w:kern w:val="0"/>
          <w:szCs w:val="21"/>
        </w:rPr>
        <w:t>分配至</w:t>
      </w:r>
      <w:r>
        <w:rPr>
          <w:rFonts w:ascii="Times New Roman" w:hAnsi="Times New Roman" w:hint="eastAsia"/>
          <w:kern w:val="0"/>
          <w:szCs w:val="21"/>
        </w:rPr>
        <w:t>邻居</w:t>
      </w:r>
      <w:r>
        <w:rPr>
          <w:rFonts w:ascii="Times New Roman" w:hAnsi="Times New Roman"/>
          <w:kern w:val="0"/>
          <w:szCs w:val="21"/>
        </w:rPr>
        <w:t>路段</w:t>
      </w:r>
      <w:r>
        <w:rPr>
          <w:rFonts w:ascii="Times New Roman" w:hAnsi="Times New Roman"/>
          <w:i/>
          <w:kern w:val="0"/>
          <w:szCs w:val="21"/>
        </w:rPr>
        <w:t>v</w:t>
      </w:r>
      <w:r>
        <w:rPr>
          <w:rFonts w:ascii="Times New Roman" w:hAnsi="Times New Roman"/>
          <w:i/>
          <w:kern w:val="0"/>
          <w:szCs w:val="21"/>
          <w:vertAlign w:val="subscript"/>
        </w:rPr>
        <w:t>k</w:t>
      </w:r>
      <w:r>
        <w:rPr>
          <w:rFonts w:ascii="Times New Roman" w:hAnsi="Times New Roman"/>
          <w:kern w:val="0"/>
          <w:szCs w:val="21"/>
        </w:rPr>
        <w:t>，</w:t>
      </w:r>
      <w:r>
        <w:rPr>
          <w:rFonts w:ascii="Times New Roman" w:hAnsi="Times New Roman" w:hint="eastAsia"/>
          <w:kern w:val="0"/>
          <w:szCs w:val="21"/>
        </w:rPr>
        <w:t>邻居</w:t>
      </w:r>
      <w:r>
        <w:rPr>
          <w:rFonts w:ascii="Times New Roman" w:hAnsi="Times New Roman"/>
          <w:kern w:val="0"/>
          <w:szCs w:val="21"/>
        </w:rPr>
        <w:t>路段</w:t>
      </w:r>
      <w:r>
        <w:rPr>
          <w:rFonts w:ascii="Times New Roman" w:hAnsi="Times New Roman"/>
          <w:i/>
          <w:kern w:val="0"/>
          <w:szCs w:val="21"/>
        </w:rPr>
        <w:t>v</w:t>
      </w:r>
      <w:r>
        <w:rPr>
          <w:rFonts w:ascii="Times New Roman" w:hAnsi="Times New Roman"/>
          <w:i/>
          <w:kern w:val="0"/>
          <w:szCs w:val="21"/>
          <w:vertAlign w:val="subscript"/>
        </w:rPr>
        <w:t>k</w:t>
      </w:r>
      <w:r>
        <w:rPr>
          <w:rFonts w:ascii="Times New Roman" w:hAnsi="Times New Roman"/>
          <w:kern w:val="0"/>
          <w:szCs w:val="21"/>
        </w:rPr>
        <w:t>新增负载为</w:t>
      </w:r>
      <w:r>
        <w:rPr>
          <w:rFonts w:ascii="Times New Roman" w:hAnsi="Times New Roman"/>
          <w:kern w:val="0"/>
          <w:szCs w:val="21"/>
        </w:rPr>
        <w:t>△</w:t>
      </w:r>
      <w:r>
        <w:rPr>
          <w:rFonts w:ascii="Times New Roman" w:hAnsi="Times New Roman"/>
          <w:i/>
          <w:iCs/>
          <w:kern w:val="0"/>
          <w:szCs w:val="21"/>
        </w:rPr>
        <w:t>L</w:t>
      </w:r>
      <w:r>
        <w:rPr>
          <w:rFonts w:ascii="Times New Roman" w:hAnsi="Times New Roman"/>
          <w:i/>
          <w:iCs/>
          <w:kern w:val="0"/>
          <w:szCs w:val="21"/>
          <w:vertAlign w:val="subscript"/>
        </w:rPr>
        <w:t>k</w:t>
      </w:r>
      <w:r>
        <w:rPr>
          <w:rFonts w:ascii="Times New Roman" w:hAnsi="Times New Roman"/>
          <w:kern w:val="0"/>
          <w:szCs w:val="21"/>
        </w:rPr>
        <w:t>(</w:t>
      </w:r>
      <w:r>
        <w:rPr>
          <w:rFonts w:ascii="Times New Roman" w:hAnsi="Times New Roman"/>
          <w:i/>
          <w:iCs/>
          <w:kern w:val="0"/>
          <w:szCs w:val="21"/>
        </w:rPr>
        <w:t>t</w:t>
      </w:r>
      <w:r>
        <w:rPr>
          <w:rFonts w:ascii="Times New Roman" w:hAnsi="Times New Roman"/>
          <w:kern w:val="0"/>
          <w:szCs w:val="21"/>
        </w:rPr>
        <w:t>)</w:t>
      </w:r>
      <w:r>
        <w:rPr>
          <w:rFonts w:ascii="Times New Roman" w:hAnsi="Times New Roman" w:hint="eastAsia"/>
          <w:kern w:val="0"/>
          <w:szCs w:val="21"/>
        </w:rPr>
        <w:t>。</w:t>
      </w:r>
      <w:r>
        <w:rPr>
          <w:rFonts w:ascii="Times New Roman" w:hAnsi="Times New Roman"/>
          <w:kern w:val="0"/>
          <w:szCs w:val="21"/>
        </w:rPr>
        <w:t>分配后</w:t>
      </w:r>
      <w:r>
        <w:rPr>
          <w:rFonts w:ascii="Times New Roman" w:hAnsi="Times New Roman" w:hint="eastAsia"/>
          <w:kern w:val="0"/>
          <w:szCs w:val="21"/>
        </w:rPr>
        <w:t>邻居</w:t>
      </w:r>
      <w:r>
        <w:rPr>
          <w:rFonts w:ascii="Times New Roman" w:hAnsi="Times New Roman"/>
          <w:kern w:val="0"/>
          <w:szCs w:val="21"/>
        </w:rPr>
        <w:t>路段</w:t>
      </w:r>
      <w:r>
        <w:rPr>
          <w:rFonts w:ascii="Times New Roman" w:hAnsi="Times New Roman"/>
          <w:i/>
          <w:kern w:val="0"/>
          <w:szCs w:val="21"/>
        </w:rPr>
        <w:t>v</w:t>
      </w:r>
      <w:r>
        <w:rPr>
          <w:rFonts w:ascii="Times New Roman" w:hAnsi="Times New Roman"/>
          <w:i/>
          <w:kern w:val="0"/>
          <w:szCs w:val="21"/>
          <w:vertAlign w:val="subscript"/>
        </w:rPr>
        <w:t>k</w:t>
      </w:r>
      <w:r>
        <w:rPr>
          <w:rFonts w:ascii="Times New Roman" w:hAnsi="Times New Roman"/>
          <w:kern w:val="0"/>
          <w:szCs w:val="21"/>
        </w:rPr>
        <w:t>的负载更新为</w:t>
      </w:r>
      <w:r>
        <w:rPr>
          <w:rFonts w:ascii="Times New Roman" w:hAnsi="Times New Roman"/>
          <w:i/>
          <w:iCs/>
          <w:kern w:val="0"/>
          <w:szCs w:val="21"/>
        </w:rPr>
        <w:t>L</w:t>
      </w:r>
      <w:r>
        <w:rPr>
          <w:rFonts w:ascii="Times New Roman" w:hAnsi="Times New Roman"/>
          <w:i/>
          <w:iCs/>
          <w:kern w:val="0"/>
          <w:szCs w:val="21"/>
          <w:vertAlign w:val="subscript"/>
        </w:rPr>
        <w:t>k</w:t>
      </w:r>
      <w:r>
        <w:rPr>
          <w:rFonts w:ascii="Times New Roman" w:hAnsi="Times New Roman"/>
          <w:kern w:val="0"/>
          <w:szCs w:val="21"/>
        </w:rPr>
        <w:t>(</w:t>
      </w:r>
      <w:r>
        <w:rPr>
          <w:rFonts w:ascii="Times New Roman" w:hAnsi="Times New Roman"/>
          <w:i/>
          <w:iCs/>
          <w:kern w:val="0"/>
          <w:szCs w:val="21"/>
        </w:rPr>
        <w:t>t</w:t>
      </w:r>
      <w:r>
        <w:rPr>
          <w:rFonts w:ascii="Times New Roman" w:hAnsi="Times New Roman"/>
          <w:kern w:val="0"/>
          <w:szCs w:val="21"/>
        </w:rPr>
        <w:t>+1)</w:t>
      </w:r>
      <w:r>
        <w:rPr>
          <w:rFonts w:ascii="Times New Roman" w:hAnsi="Times New Roman" w:hint="eastAsia"/>
          <w:kern w:val="0"/>
          <w:szCs w:val="21"/>
        </w:rPr>
        <w:t>，由邻居</w:t>
      </w:r>
      <w:r>
        <w:rPr>
          <w:rFonts w:ascii="Times New Roman" w:hAnsi="Times New Roman"/>
          <w:kern w:val="0"/>
          <w:szCs w:val="21"/>
        </w:rPr>
        <w:t>路段</w:t>
      </w:r>
      <w:r>
        <w:rPr>
          <w:rFonts w:ascii="Times New Roman" w:hAnsi="Times New Roman"/>
          <w:i/>
          <w:kern w:val="0"/>
          <w:szCs w:val="21"/>
        </w:rPr>
        <w:t>v</w:t>
      </w:r>
      <w:r>
        <w:rPr>
          <w:rFonts w:ascii="Times New Roman" w:hAnsi="Times New Roman"/>
          <w:i/>
          <w:kern w:val="0"/>
          <w:szCs w:val="21"/>
          <w:vertAlign w:val="subscript"/>
        </w:rPr>
        <w:t>k</w:t>
      </w:r>
      <w:r>
        <w:rPr>
          <w:rFonts w:ascii="Times New Roman" w:hAnsi="Times New Roman" w:hint="eastAsia"/>
          <w:iCs/>
          <w:kern w:val="0"/>
          <w:szCs w:val="21"/>
        </w:rPr>
        <w:t>的负载与新增负载</w:t>
      </w:r>
      <w:r>
        <w:rPr>
          <w:rFonts w:ascii="Times New Roman" w:hAnsi="Times New Roman"/>
          <w:kern w:val="0"/>
          <w:szCs w:val="21"/>
        </w:rPr>
        <w:t>△</w:t>
      </w:r>
      <w:r>
        <w:rPr>
          <w:rFonts w:ascii="Times New Roman" w:hAnsi="Times New Roman"/>
          <w:i/>
          <w:iCs/>
          <w:kern w:val="0"/>
          <w:szCs w:val="21"/>
        </w:rPr>
        <w:t>L</w:t>
      </w:r>
      <w:r>
        <w:rPr>
          <w:rFonts w:ascii="Times New Roman" w:hAnsi="Times New Roman"/>
          <w:i/>
          <w:iCs/>
          <w:kern w:val="0"/>
          <w:szCs w:val="21"/>
          <w:vertAlign w:val="subscript"/>
        </w:rPr>
        <w:t>k</w:t>
      </w:r>
      <w:r>
        <w:rPr>
          <w:rFonts w:ascii="Times New Roman" w:hAnsi="Times New Roman"/>
          <w:kern w:val="0"/>
          <w:szCs w:val="21"/>
        </w:rPr>
        <w:t>(</w:t>
      </w:r>
      <w:r>
        <w:rPr>
          <w:rFonts w:ascii="Times New Roman" w:hAnsi="Times New Roman"/>
          <w:i/>
          <w:iCs/>
          <w:kern w:val="0"/>
          <w:szCs w:val="21"/>
        </w:rPr>
        <w:t>t</w:t>
      </w:r>
      <w:r>
        <w:rPr>
          <w:rFonts w:ascii="Times New Roman" w:hAnsi="Times New Roman"/>
          <w:kern w:val="0"/>
          <w:szCs w:val="21"/>
        </w:rPr>
        <w:t>)</w:t>
      </w:r>
      <w:r>
        <w:rPr>
          <w:rFonts w:ascii="Times New Roman" w:hAnsi="Times New Roman" w:hint="eastAsia"/>
          <w:kern w:val="0"/>
          <w:szCs w:val="21"/>
        </w:rPr>
        <w:t>求和得到，如式（</w:t>
      </w:r>
      <w:r>
        <w:rPr>
          <w:rFonts w:ascii="Times New Roman" w:hAnsi="Times New Roman" w:hint="eastAsia"/>
          <w:kern w:val="0"/>
          <w:szCs w:val="21"/>
        </w:rPr>
        <w:t>15</w:t>
      </w:r>
      <w:r>
        <w:rPr>
          <w:rFonts w:ascii="Times New Roman" w:hAnsi="Times New Roman" w:hint="eastAsia"/>
          <w:kern w:val="0"/>
          <w:szCs w:val="21"/>
        </w:rPr>
        <w:t>）所示。此时</w:t>
      </w:r>
      <w:r>
        <w:rPr>
          <w:rFonts w:ascii="Times New Roman" w:hAnsi="Times New Roman"/>
          <w:kern w:val="0"/>
          <w:szCs w:val="21"/>
        </w:rPr>
        <w:t>若满足式（</w:t>
      </w:r>
      <w:r>
        <w:rPr>
          <w:rFonts w:ascii="Times New Roman" w:hAnsi="Times New Roman"/>
          <w:kern w:val="0"/>
          <w:szCs w:val="21"/>
        </w:rPr>
        <w:t>1</w:t>
      </w:r>
      <w:r>
        <w:rPr>
          <w:rFonts w:ascii="Times New Roman" w:hAnsi="Times New Roman" w:hint="eastAsia"/>
          <w:kern w:val="0"/>
          <w:szCs w:val="21"/>
        </w:rPr>
        <w:t>6</w:t>
      </w:r>
      <w:r>
        <w:rPr>
          <w:rFonts w:ascii="Times New Roman" w:hAnsi="Times New Roman"/>
          <w:kern w:val="0"/>
          <w:szCs w:val="21"/>
        </w:rPr>
        <w:t>），则路段</w:t>
      </w:r>
      <w:r>
        <w:rPr>
          <w:rFonts w:ascii="Times New Roman" w:hAnsi="Times New Roman"/>
          <w:i/>
          <w:kern w:val="0"/>
          <w:szCs w:val="21"/>
        </w:rPr>
        <w:t>v</w:t>
      </w:r>
      <w:r>
        <w:rPr>
          <w:rFonts w:ascii="Times New Roman" w:hAnsi="Times New Roman"/>
          <w:i/>
          <w:kern w:val="0"/>
          <w:szCs w:val="21"/>
          <w:vertAlign w:val="subscript"/>
        </w:rPr>
        <w:t>k</w:t>
      </w:r>
      <w:r>
        <w:rPr>
          <w:rFonts w:ascii="Times New Roman" w:hAnsi="Times New Roman"/>
          <w:kern w:val="0"/>
          <w:szCs w:val="21"/>
        </w:rPr>
        <w:t>被标记为拥堵失效路段并进行下一轮</w:t>
      </w:r>
      <w:r>
        <w:rPr>
          <w:rFonts w:ascii="Times New Roman" w:hAnsi="Times New Roman" w:hint="eastAsia"/>
          <w:kern w:val="0"/>
          <w:szCs w:val="21"/>
        </w:rPr>
        <w:t>基于路段</w:t>
      </w:r>
      <w:r>
        <w:rPr>
          <w:rFonts w:ascii="Times New Roman" w:hAnsi="Times New Roman"/>
          <w:i/>
          <w:kern w:val="0"/>
          <w:szCs w:val="21"/>
        </w:rPr>
        <w:t>v</w:t>
      </w:r>
      <w:r>
        <w:rPr>
          <w:rFonts w:ascii="Times New Roman" w:hAnsi="Times New Roman"/>
          <w:i/>
          <w:kern w:val="0"/>
          <w:szCs w:val="21"/>
          <w:vertAlign w:val="subscript"/>
        </w:rPr>
        <w:t>k</w:t>
      </w:r>
      <w:r>
        <w:rPr>
          <w:rFonts w:ascii="Times New Roman" w:hAnsi="Times New Roman"/>
          <w:kern w:val="0"/>
          <w:szCs w:val="21"/>
        </w:rPr>
        <w:t>的</w:t>
      </w:r>
      <w:r>
        <w:rPr>
          <w:rFonts w:ascii="Times New Roman" w:hAnsi="Times New Roman" w:hint="eastAsia"/>
          <w:kern w:val="0"/>
          <w:szCs w:val="21"/>
        </w:rPr>
        <w:t>超载交通流重</w:t>
      </w:r>
      <w:r>
        <w:rPr>
          <w:rFonts w:ascii="Times New Roman" w:hAnsi="Times New Roman"/>
          <w:kern w:val="0"/>
          <w:szCs w:val="21"/>
        </w:rPr>
        <w:t>分配，</w:t>
      </w:r>
      <w:r>
        <w:rPr>
          <w:rFonts w:ascii="Times New Roman" w:hAnsi="Times New Roman" w:hint="eastAsia"/>
          <w:kern w:val="0"/>
          <w:szCs w:val="21"/>
        </w:rPr>
        <w:t>关键路段级联失效仿真</w:t>
      </w:r>
      <w:r>
        <w:rPr>
          <w:rFonts w:ascii="Times New Roman" w:hAnsi="Times New Roman"/>
          <w:kern w:val="0"/>
          <w:szCs w:val="21"/>
        </w:rPr>
        <w:t>过程如图</w:t>
      </w:r>
      <w:r>
        <w:rPr>
          <w:rFonts w:ascii="Times New Roman" w:hAnsi="Times New Roman"/>
          <w:kern w:val="0"/>
          <w:szCs w:val="21"/>
        </w:rPr>
        <w:t>4</w:t>
      </w:r>
      <w:r>
        <w:rPr>
          <w:rFonts w:ascii="Times New Roman" w:hAnsi="Times New Roman"/>
          <w:kern w:val="0"/>
          <w:szCs w:val="21"/>
        </w:rPr>
        <w:t>所示。</w:t>
      </w:r>
    </w:p>
    <w:p w14:paraId="3C876301"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30EE036B" w14:textId="77777777" w:rsidR="0002062C" w:rsidRDefault="00EF46CD">
      <w:pPr>
        <w:jc w:val="center"/>
        <w:rPr>
          <w:rFonts w:ascii="Times New Roman" w:hAnsi="Times New Roman"/>
          <w:bCs/>
          <w:sz w:val="18"/>
          <w:szCs w:val="18"/>
        </w:rPr>
      </w:pPr>
      <w:r>
        <w:rPr>
          <w:rFonts w:ascii="Times New Roman" w:hAnsi="Times New Roman"/>
          <w:bCs/>
          <w:sz w:val="18"/>
          <w:szCs w:val="18"/>
        </w:rPr>
        <w:object w:dxaOrig="9266" w:dyaOrig="3273" w14:anchorId="10138F70">
          <v:shape id="_x0000_i1076" type="#_x0000_t75" style="width:463.5pt;height:163.5pt" o:ole="">
            <v:imagedata r:id="rId117" o:title=""/>
            <o:lock v:ext="edit" aspectratio="f"/>
          </v:shape>
          <o:OLEObject Type="Embed" ProgID="Visio.Drawing.15" ShapeID="_x0000_i1076" DrawAspect="Content" ObjectID="_1837585637" r:id="rId118"/>
        </w:object>
      </w:r>
    </w:p>
    <w:p w14:paraId="3605E27C"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4 </w:t>
      </w:r>
      <w:r>
        <w:rPr>
          <w:rFonts w:ascii="Times New Roman" w:hAnsi="Times New Roman" w:cs="Times New Roman"/>
          <w:szCs w:val="21"/>
        </w:rPr>
        <w:t>城市道路网络</w:t>
      </w:r>
      <w:r>
        <w:rPr>
          <w:rFonts w:ascii="Times New Roman" w:hAnsi="Times New Roman" w:cs="Times New Roman" w:hint="eastAsia"/>
          <w:szCs w:val="21"/>
        </w:rPr>
        <w:t>关键</w:t>
      </w:r>
      <w:r>
        <w:rPr>
          <w:rFonts w:ascii="Times New Roman" w:hAnsi="Times New Roman" w:cs="Times New Roman"/>
          <w:szCs w:val="21"/>
        </w:rPr>
        <w:t>路段级联失效过程</w:t>
      </w:r>
    </w:p>
    <w:p w14:paraId="1ACE74E2"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7D66C0AA" w14:textId="77777777" w:rsidR="0002062C" w:rsidRDefault="0002062C">
      <w:pPr>
        <w:widowControl/>
        <w:ind w:left="840"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69FA2D4C" w14:textId="77777777" w:rsidR="0002062C" w:rsidRDefault="00EF46C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3.3  </w:t>
      </w:r>
      <w:r>
        <w:rPr>
          <w:rFonts w:ascii="Times New Roman" w:eastAsia="宋体" w:hAnsi="Times New Roman" w:cs="Times New Roman" w:hint="eastAsia"/>
          <w:b/>
          <w:kern w:val="0"/>
          <w:szCs w:val="21"/>
        </w:rPr>
        <w:t>城市道路网络效率评价</w:t>
      </w:r>
      <w:r>
        <w:rPr>
          <w:rFonts w:ascii="Times New Roman" w:eastAsia="宋体" w:hAnsi="Times New Roman" w:cs="Times New Roman"/>
          <w:b/>
          <w:kern w:val="0"/>
          <w:szCs w:val="21"/>
        </w:rPr>
        <w:t>指标</w:t>
      </w:r>
    </w:p>
    <w:p w14:paraId="3DA89A0C"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为模拟关键路段拥堵失效对城市道路网络效率的影响过程，本文</w:t>
      </w:r>
      <w:r>
        <w:rPr>
          <w:rFonts w:ascii="Times New Roman" w:hAnsi="Times New Roman"/>
          <w:kern w:val="0"/>
          <w:szCs w:val="21"/>
        </w:rPr>
        <w:t>基于级联失效</w:t>
      </w:r>
      <w:r>
        <w:rPr>
          <w:rFonts w:ascii="Times New Roman" w:hAnsi="Times New Roman" w:hint="eastAsia"/>
          <w:kern w:val="0"/>
          <w:szCs w:val="21"/>
        </w:rPr>
        <w:t>进行关键</w:t>
      </w:r>
      <w:r>
        <w:rPr>
          <w:rFonts w:ascii="Times New Roman" w:hAnsi="Times New Roman"/>
          <w:kern w:val="0"/>
          <w:szCs w:val="21"/>
        </w:rPr>
        <w:t>路段拥堵失效仿真</w:t>
      </w:r>
      <w:r>
        <w:rPr>
          <w:rFonts w:ascii="Times New Roman" w:hAnsi="Times New Roman" w:hint="eastAsia"/>
          <w:kern w:val="0"/>
          <w:szCs w:val="21"/>
        </w:rPr>
        <w:t>，在仿真过程中按照路段关键性序列依次模拟路段拥堵失效。通过网络效率</w:t>
      </w:r>
      <w:r>
        <w:rPr>
          <w:rFonts w:ascii="Times New Roman" w:hAnsi="Times New Roman"/>
          <w:i/>
          <w:iCs/>
          <w:kern w:val="0"/>
          <w:szCs w:val="21"/>
        </w:rPr>
        <w:t>E</w:t>
      </w:r>
      <w:r>
        <w:rPr>
          <w:rFonts w:ascii="Times New Roman" w:hAnsi="Times New Roman" w:hint="eastAsia"/>
          <w:i/>
          <w:iCs/>
          <w:kern w:val="0"/>
          <w:szCs w:val="21"/>
          <w:vertAlign w:val="subscript"/>
        </w:rPr>
        <w:t>f</w:t>
      </w:r>
      <w:r>
        <w:rPr>
          <w:rFonts w:ascii="Times New Roman" w:hAnsi="Times New Roman"/>
          <w:kern w:val="0"/>
          <w:szCs w:val="21"/>
        </w:rPr>
        <w:t>和失效连</w:t>
      </w:r>
      <w:r>
        <w:rPr>
          <w:rFonts w:ascii="Times New Roman" w:hAnsi="Times New Roman" w:hint="eastAsia"/>
          <w:kern w:val="0"/>
          <w:szCs w:val="21"/>
        </w:rPr>
        <w:t>边</w:t>
      </w:r>
      <w:r>
        <w:rPr>
          <w:rFonts w:ascii="Times New Roman" w:hAnsi="Times New Roman"/>
          <w:kern w:val="0"/>
          <w:szCs w:val="21"/>
        </w:rPr>
        <w:t>比</w:t>
      </w:r>
      <w:r>
        <w:rPr>
          <w:rFonts w:ascii="Times New Roman" w:hAnsi="Times New Roman"/>
          <w:i/>
          <w:iCs/>
          <w:kern w:val="0"/>
          <w:szCs w:val="21"/>
        </w:rPr>
        <w:t>R</w:t>
      </w:r>
      <w:r>
        <w:rPr>
          <w:rFonts w:ascii="Times New Roman" w:hAnsi="Times New Roman"/>
          <w:i/>
          <w:iCs/>
          <w:kern w:val="0"/>
          <w:szCs w:val="21"/>
          <w:vertAlign w:val="subscript"/>
        </w:rPr>
        <w:t>fail</w:t>
      </w:r>
      <w:r>
        <w:rPr>
          <w:rFonts w:ascii="Times New Roman" w:hAnsi="Times New Roman" w:hint="eastAsia"/>
          <w:kern w:val="0"/>
          <w:szCs w:val="21"/>
        </w:rPr>
        <w:t>等指标，评估不同方法所识别的关键路段拥堵失效对路网运行效率的冲击程度，在相同失效路段数条件下，网络效率降幅越大，表明所识别关键路段对路网运行效率的影响越显著，从而反映各方法在不同交通情境下关键路段识别的准确性与有效性。</w:t>
      </w:r>
    </w:p>
    <w:p w14:paraId="082A853F"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1</w:t>
      </w:r>
      <w:r>
        <w:rPr>
          <w:rFonts w:ascii="Times New Roman" w:hAnsi="Times New Roman"/>
          <w:kern w:val="0"/>
          <w:szCs w:val="21"/>
        </w:rPr>
        <w:t>）</w:t>
      </w:r>
      <w:r>
        <w:rPr>
          <w:rFonts w:ascii="Times New Roman" w:hAnsi="Times New Roman" w:hint="eastAsia"/>
          <w:kern w:val="0"/>
          <w:szCs w:val="21"/>
        </w:rPr>
        <w:t>城市道路</w:t>
      </w:r>
      <w:r>
        <w:rPr>
          <w:rFonts w:ascii="Times New Roman" w:hAnsi="Times New Roman"/>
          <w:kern w:val="0"/>
          <w:szCs w:val="21"/>
        </w:rPr>
        <w:t>网络效率</w:t>
      </w:r>
      <w:r>
        <w:rPr>
          <w:rFonts w:ascii="Times New Roman" w:hAnsi="Times New Roman"/>
          <w:i/>
          <w:iCs/>
          <w:kern w:val="0"/>
          <w:szCs w:val="21"/>
        </w:rPr>
        <w:t>E</w:t>
      </w:r>
      <w:r>
        <w:rPr>
          <w:rFonts w:ascii="Times New Roman" w:hAnsi="Times New Roman" w:hint="eastAsia"/>
          <w:i/>
          <w:iCs/>
          <w:kern w:val="0"/>
          <w:szCs w:val="21"/>
          <w:vertAlign w:val="subscript"/>
        </w:rPr>
        <w:t>f</w:t>
      </w:r>
    </w:p>
    <w:p w14:paraId="62466EEB" w14:textId="373FA615"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网络效率一般反映的是整个网络的传输效率，网络效率值越大，传输难易程度越低，传输效率越高，可以用来衡量网络性能</w:t>
      </w:r>
      <w:r>
        <w:rPr>
          <w:rFonts w:ascii="Times New Roman" w:hAnsi="Times New Roman" w:hint="eastAsia"/>
          <w:kern w:val="0"/>
          <w:szCs w:val="21"/>
          <w:vertAlign w:val="superscript"/>
        </w:rPr>
        <w:fldChar w:fldCharType="begin"/>
      </w:r>
      <w:r>
        <w:rPr>
          <w:rFonts w:ascii="Times New Roman" w:hAnsi="Times New Roman" w:hint="eastAsia"/>
          <w:kern w:val="0"/>
          <w:szCs w:val="21"/>
          <w:vertAlign w:val="superscript"/>
        </w:rPr>
        <w:instrText xml:space="preserve"> REF _Ref8997 \r \h </w:instrText>
      </w:r>
      <w:r>
        <w:rPr>
          <w:rFonts w:ascii="Times New Roman" w:hAnsi="Times New Roman" w:hint="eastAsia"/>
          <w:kern w:val="0"/>
          <w:szCs w:val="21"/>
          <w:vertAlign w:val="superscript"/>
        </w:rPr>
      </w:r>
      <w:r>
        <w:rPr>
          <w:rFonts w:ascii="Times New Roman" w:hAnsi="Times New Roman" w:hint="eastAsia"/>
          <w:kern w:val="0"/>
          <w:szCs w:val="21"/>
          <w:vertAlign w:val="superscript"/>
        </w:rPr>
        <w:fldChar w:fldCharType="separate"/>
      </w:r>
      <w:r w:rsidR="00E8703C">
        <w:rPr>
          <w:rFonts w:ascii="Times New Roman" w:hAnsi="Times New Roman"/>
          <w:kern w:val="0"/>
          <w:szCs w:val="21"/>
          <w:vertAlign w:val="superscript"/>
        </w:rPr>
        <w:t>[28]</w:t>
      </w:r>
      <w:r>
        <w:rPr>
          <w:rFonts w:ascii="Times New Roman" w:hAnsi="Times New Roman" w:hint="eastAsia"/>
          <w:kern w:val="0"/>
          <w:szCs w:val="21"/>
          <w:vertAlign w:val="superscript"/>
        </w:rPr>
        <w:fldChar w:fldCharType="end"/>
      </w:r>
      <w:r>
        <w:rPr>
          <w:rFonts w:ascii="Times New Roman" w:hAnsi="Times New Roman" w:hint="eastAsia"/>
          <w:kern w:val="0"/>
          <w:szCs w:val="21"/>
        </w:rPr>
        <w:t>。在本文中，</w:t>
      </w:r>
      <w:bookmarkStart w:id="6" w:name="OLE_LINK73"/>
      <w:r>
        <w:rPr>
          <w:rFonts w:ascii="Times New Roman" w:hAnsi="Times New Roman"/>
          <w:kern w:val="0"/>
          <w:szCs w:val="21"/>
        </w:rPr>
        <w:t>城市道路网络效率</w:t>
      </w:r>
      <w:r>
        <w:rPr>
          <w:rFonts w:ascii="Times New Roman" w:hAnsi="Times New Roman"/>
          <w:i/>
          <w:iCs/>
          <w:kern w:val="0"/>
          <w:szCs w:val="21"/>
        </w:rPr>
        <w:t>E</w:t>
      </w:r>
      <w:r>
        <w:rPr>
          <w:rFonts w:ascii="Times New Roman" w:hAnsi="Times New Roman" w:hint="eastAsia"/>
          <w:i/>
          <w:iCs/>
          <w:kern w:val="0"/>
          <w:szCs w:val="21"/>
          <w:vertAlign w:val="subscript"/>
        </w:rPr>
        <w:t>f</w:t>
      </w:r>
      <w:bookmarkEnd w:id="6"/>
      <w:r>
        <w:rPr>
          <w:rFonts w:ascii="Times New Roman" w:hAnsi="Times New Roman" w:hint="eastAsia"/>
          <w:kern w:val="0"/>
          <w:szCs w:val="21"/>
        </w:rPr>
        <w:t>被定义为路网中所有可达路段对之间最短路径长度倒数的平均值，如式（</w:t>
      </w:r>
      <w:r>
        <w:rPr>
          <w:rFonts w:ascii="Times New Roman" w:hAnsi="Times New Roman" w:hint="eastAsia"/>
          <w:kern w:val="0"/>
          <w:szCs w:val="21"/>
        </w:rPr>
        <w:t>1</w:t>
      </w:r>
      <w:r>
        <w:rPr>
          <w:rFonts w:ascii="Times New Roman" w:hAnsi="Times New Roman"/>
          <w:kern w:val="0"/>
          <w:szCs w:val="21"/>
        </w:rPr>
        <w:t>7</w:t>
      </w:r>
      <w:r>
        <w:rPr>
          <w:rFonts w:ascii="Times New Roman" w:hAnsi="Times New Roman" w:hint="eastAsia"/>
          <w:kern w:val="0"/>
          <w:szCs w:val="21"/>
        </w:rPr>
        <w:t>）所示。</w:t>
      </w:r>
      <w:r>
        <w:rPr>
          <w:rFonts w:ascii="Times New Roman" w:hAnsi="Times New Roman"/>
          <w:kern w:val="0"/>
          <w:szCs w:val="21"/>
        </w:rPr>
        <w:t>城市道路网络效率</w:t>
      </w:r>
      <w:r>
        <w:rPr>
          <w:rFonts w:ascii="Times New Roman" w:hAnsi="Times New Roman"/>
          <w:i/>
          <w:iCs/>
          <w:kern w:val="0"/>
          <w:szCs w:val="21"/>
        </w:rPr>
        <w:t>E</w:t>
      </w:r>
      <w:r>
        <w:rPr>
          <w:rFonts w:ascii="Times New Roman" w:hAnsi="Times New Roman" w:hint="eastAsia"/>
          <w:i/>
          <w:iCs/>
          <w:kern w:val="0"/>
          <w:szCs w:val="21"/>
          <w:vertAlign w:val="subscript"/>
        </w:rPr>
        <w:t>f</w:t>
      </w:r>
      <w:r>
        <w:rPr>
          <w:rFonts w:ascii="Times New Roman" w:hAnsi="Times New Roman" w:hint="eastAsia"/>
          <w:kern w:val="0"/>
          <w:szCs w:val="21"/>
        </w:rPr>
        <w:t>的数值越高，说明路网结构更有利于交通流的高效流通。</w:t>
      </w:r>
    </w:p>
    <w:p w14:paraId="431A0D94" w14:textId="77777777" w:rsidR="0002062C" w:rsidRDefault="00EF46CD">
      <w:pPr>
        <w:widowControl/>
        <w:snapToGrid w:val="0"/>
        <w:ind w:firstLineChars="700" w:firstLine="1470"/>
        <w:rPr>
          <w:rFonts w:ascii="Times New Roman" w:hAnsi="Times New Roman"/>
          <w:kern w:val="0"/>
          <w:szCs w:val="21"/>
        </w:rPr>
      </w:pPr>
      <w:r>
        <w:rPr>
          <w:rFonts w:ascii="Times New Roman" w:hAnsi="Times New Roman"/>
          <w:position w:val="-28"/>
        </w:rPr>
        <w:object w:dxaOrig="1664" w:dyaOrig="626" w14:anchorId="59727096">
          <v:shape id="_x0000_i1077" type="#_x0000_t75" style="width:82.5pt;height:31.5pt" o:ole="">
            <v:imagedata r:id="rId119" o:title=""/>
            <o:lock v:ext="edit" aspectratio="f"/>
          </v:shape>
          <o:OLEObject Type="Embed" ProgID="Equation.DSMT4" ShapeID="_x0000_i1077" DrawAspect="Content" ObjectID="_1837585638" r:id="rId120"/>
        </w:object>
      </w:r>
      <w:r>
        <w:rPr>
          <w:rFonts w:ascii="Times New Roman" w:hAnsi="Times New Roman"/>
        </w:rPr>
        <w:t xml:space="preserve">                        </w:t>
      </w:r>
      <w:r>
        <w:rPr>
          <w:rFonts w:ascii="Times New Roman" w:hAnsi="Times New Roman"/>
          <w:szCs w:val="24"/>
        </w:rPr>
        <w:t xml:space="preserve"> (</w:t>
      </w:r>
      <w:r>
        <w:rPr>
          <w:rFonts w:ascii="Times New Roman" w:hAnsi="Times New Roman" w:hint="eastAsia"/>
          <w:szCs w:val="24"/>
        </w:rPr>
        <w:t>17</w:t>
      </w:r>
      <w:r>
        <w:rPr>
          <w:rFonts w:ascii="Times New Roman" w:hAnsi="Times New Roman"/>
          <w:szCs w:val="24"/>
        </w:rPr>
        <w:t>)</w:t>
      </w:r>
    </w:p>
    <w:p w14:paraId="5987C94C" w14:textId="77777777" w:rsidR="0002062C" w:rsidRDefault="00EF46CD">
      <w:pPr>
        <w:widowControl/>
        <w:snapToGrid w:val="0"/>
        <w:rPr>
          <w:rFonts w:ascii="Times New Roman" w:hAnsi="Times New Roman"/>
          <w:kern w:val="0"/>
          <w:szCs w:val="21"/>
        </w:rPr>
      </w:pPr>
      <w:r>
        <w:rPr>
          <w:rFonts w:ascii="Times New Roman" w:hAnsi="Times New Roman"/>
          <w:kern w:val="0"/>
          <w:szCs w:val="21"/>
        </w:rPr>
        <w:t>式</w:t>
      </w:r>
      <w:r>
        <w:rPr>
          <w:rFonts w:ascii="Times New Roman" w:hAnsi="Times New Roman" w:hint="eastAsia"/>
          <w:kern w:val="0"/>
          <w:szCs w:val="21"/>
        </w:rPr>
        <w:t>（</w:t>
      </w:r>
      <w:r>
        <w:rPr>
          <w:rFonts w:ascii="Times New Roman" w:hAnsi="Times New Roman" w:hint="eastAsia"/>
          <w:kern w:val="0"/>
          <w:szCs w:val="21"/>
        </w:rPr>
        <w:t>17</w:t>
      </w:r>
      <w:r>
        <w:rPr>
          <w:rFonts w:ascii="Times New Roman" w:hAnsi="Times New Roman" w:hint="eastAsia"/>
          <w:kern w:val="0"/>
          <w:szCs w:val="21"/>
        </w:rPr>
        <w:t>）</w:t>
      </w:r>
      <w:r>
        <w:rPr>
          <w:rFonts w:ascii="Times New Roman" w:hAnsi="Times New Roman"/>
          <w:kern w:val="0"/>
          <w:szCs w:val="21"/>
        </w:rPr>
        <w:t>中，</w:t>
      </w:r>
      <w:r>
        <w:rPr>
          <w:rFonts w:ascii="Times New Roman" w:hAnsi="Times New Roman" w:hint="eastAsia"/>
          <w:i/>
          <w:iCs/>
          <w:kern w:val="0"/>
          <w:szCs w:val="21"/>
        </w:rPr>
        <w:t>n</w:t>
      </w:r>
      <w:r>
        <w:rPr>
          <w:rFonts w:ascii="Times New Roman" w:hAnsi="Times New Roman"/>
          <w:kern w:val="0"/>
          <w:szCs w:val="21"/>
        </w:rPr>
        <w:t>为</w:t>
      </w:r>
      <w:r>
        <w:rPr>
          <w:rFonts w:ascii="Times New Roman" w:hAnsi="Times New Roman" w:hint="eastAsia"/>
          <w:kern w:val="0"/>
          <w:szCs w:val="21"/>
        </w:rPr>
        <w:t>城市道路网络中路段</w:t>
      </w:r>
      <w:r>
        <w:rPr>
          <w:rFonts w:ascii="Times New Roman" w:hAnsi="Times New Roman"/>
          <w:kern w:val="0"/>
          <w:szCs w:val="21"/>
        </w:rPr>
        <w:t>总数，</w:t>
      </w:r>
      <w:r>
        <w:rPr>
          <w:rFonts w:ascii="Times New Roman" w:hAnsi="Times New Roman"/>
          <w:i/>
          <w:iCs/>
          <w:kern w:val="0"/>
          <w:szCs w:val="21"/>
        </w:rPr>
        <w:t>d</w:t>
      </w:r>
      <w:r>
        <w:rPr>
          <w:rFonts w:ascii="Times New Roman" w:hAnsi="Times New Roman"/>
          <w:i/>
          <w:iCs/>
          <w:kern w:val="0"/>
          <w:szCs w:val="21"/>
          <w:vertAlign w:val="subscript"/>
        </w:rPr>
        <w:t>ij</w:t>
      </w:r>
      <w:r>
        <w:rPr>
          <w:rFonts w:ascii="Times New Roman" w:hAnsi="Times New Roman"/>
          <w:kern w:val="0"/>
          <w:szCs w:val="21"/>
        </w:rPr>
        <w:t>表示</w:t>
      </w:r>
      <w:r>
        <w:rPr>
          <w:rFonts w:ascii="Times New Roman" w:hAnsi="Times New Roman" w:hint="eastAsia"/>
          <w:kern w:val="0"/>
          <w:szCs w:val="21"/>
        </w:rPr>
        <w:t>路段</w:t>
      </w:r>
      <w:r>
        <w:rPr>
          <w:rFonts w:ascii="Times New Roman" w:hAnsi="Times New Roman"/>
          <w:i/>
          <w:iCs/>
          <w:kern w:val="0"/>
          <w:szCs w:val="21"/>
        </w:rPr>
        <w:t>v</w:t>
      </w:r>
      <w:r>
        <w:rPr>
          <w:rFonts w:ascii="Times New Roman" w:hAnsi="Times New Roman"/>
          <w:i/>
          <w:iCs/>
          <w:kern w:val="0"/>
          <w:szCs w:val="21"/>
          <w:vertAlign w:val="subscript"/>
        </w:rPr>
        <w:t>i</w:t>
      </w:r>
      <w:r>
        <w:rPr>
          <w:rFonts w:ascii="Times New Roman" w:hAnsi="Times New Roman"/>
          <w:kern w:val="0"/>
          <w:szCs w:val="21"/>
        </w:rPr>
        <w:t>到</w:t>
      </w:r>
      <w:r>
        <w:rPr>
          <w:rFonts w:ascii="Times New Roman" w:hAnsi="Times New Roman" w:hint="eastAsia"/>
          <w:kern w:val="0"/>
          <w:szCs w:val="21"/>
        </w:rPr>
        <w:t>路段</w:t>
      </w:r>
      <w:r>
        <w:rPr>
          <w:rFonts w:ascii="Times New Roman" w:hAnsi="Times New Roman"/>
          <w:i/>
          <w:iCs/>
          <w:kern w:val="0"/>
          <w:szCs w:val="21"/>
        </w:rPr>
        <w:t>v</w:t>
      </w:r>
      <w:r>
        <w:rPr>
          <w:rFonts w:ascii="Times New Roman" w:hAnsi="Times New Roman"/>
          <w:i/>
          <w:iCs/>
          <w:kern w:val="0"/>
          <w:szCs w:val="21"/>
          <w:vertAlign w:val="subscript"/>
        </w:rPr>
        <w:t>j</w:t>
      </w:r>
      <w:r>
        <w:rPr>
          <w:rFonts w:ascii="Times New Roman" w:hAnsi="Times New Roman"/>
          <w:kern w:val="0"/>
          <w:szCs w:val="21"/>
        </w:rPr>
        <w:t>间的最短路径长度。</w:t>
      </w:r>
    </w:p>
    <w:p w14:paraId="49423CFA"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2</w:t>
      </w:r>
      <w:r>
        <w:rPr>
          <w:rFonts w:ascii="Times New Roman" w:hAnsi="Times New Roman"/>
          <w:kern w:val="0"/>
          <w:szCs w:val="21"/>
        </w:rPr>
        <w:t>）失效连边比</w:t>
      </w:r>
      <w:r>
        <w:rPr>
          <w:rFonts w:ascii="Times New Roman" w:hAnsi="Times New Roman" w:hint="eastAsia"/>
          <w:kern w:val="0"/>
          <w:szCs w:val="21"/>
        </w:rPr>
        <w:t>（</w:t>
      </w:r>
      <w:bookmarkStart w:id="7" w:name="OLE_LINK64"/>
      <w:r>
        <w:rPr>
          <w:rFonts w:ascii="Times New Roman" w:hAnsi="Times New Roman"/>
          <w:i/>
          <w:iCs/>
          <w:kern w:val="0"/>
          <w:szCs w:val="21"/>
        </w:rPr>
        <w:t>R</w:t>
      </w:r>
      <w:r>
        <w:rPr>
          <w:rFonts w:ascii="Times New Roman" w:hAnsi="Times New Roman"/>
          <w:i/>
          <w:iCs/>
          <w:kern w:val="0"/>
          <w:szCs w:val="21"/>
          <w:vertAlign w:val="subscript"/>
        </w:rPr>
        <w:t>fail</w:t>
      </w:r>
      <w:bookmarkEnd w:id="7"/>
      <w:r>
        <w:rPr>
          <w:rFonts w:ascii="Times New Roman" w:hAnsi="Times New Roman" w:hint="eastAsia"/>
          <w:kern w:val="0"/>
          <w:szCs w:val="21"/>
        </w:rPr>
        <w:t>）</w:t>
      </w:r>
    </w:p>
    <w:p w14:paraId="0D2A30E5"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失效连边比</w:t>
      </w:r>
      <w:bookmarkStart w:id="8" w:name="OLE_LINK31"/>
      <w:r>
        <w:rPr>
          <w:rFonts w:ascii="Times New Roman" w:hAnsi="Times New Roman"/>
          <w:i/>
          <w:iCs/>
          <w:kern w:val="0"/>
          <w:szCs w:val="21"/>
        </w:rPr>
        <w:t>R</w:t>
      </w:r>
      <w:r>
        <w:rPr>
          <w:rFonts w:ascii="Times New Roman" w:hAnsi="Times New Roman"/>
          <w:i/>
          <w:iCs/>
          <w:kern w:val="0"/>
          <w:szCs w:val="21"/>
          <w:vertAlign w:val="subscript"/>
        </w:rPr>
        <w:t>fail</w:t>
      </w:r>
      <w:bookmarkEnd w:id="8"/>
      <w:r>
        <w:rPr>
          <w:rFonts w:ascii="Times New Roman" w:hAnsi="Times New Roman"/>
          <w:kern w:val="0"/>
          <w:szCs w:val="21"/>
        </w:rPr>
        <w:t>表示城市道路网络</w:t>
      </w:r>
      <w:r>
        <w:rPr>
          <w:rFonts w:ascii="Times New Roman" w:hAnsi="Times New Roman" w:hint="eastAsia"/>
          <w:kern w:val="0"/>
          <w:szCs w:val="21"/>
        </w:rPr>
        <w:t>中</w:t>
      </w:r>
      <w:r>
        <w:rPr>
          <w:rFonts w:ascii="Times New Roman" w:hAnsi="Times New Roman"/>
          <w:kern w:val="0"/>
          <w:szCs w:val="21"/>
        </w:rPr>
        <w:t>因故障或</w:t>
      </w:r>
      <w:r>
        <w:rPr>
          <w:rFonts w:ascii="Times New Roman" w:hAnsi="Times New Roman" w:hint="eastAsia"/>
          <w:kern w:val="0"/>
          <w:szCs w:val="21"/>
        </w:rPr>
        <w:t>蓄意</w:t>
      </w:r>
      <w:r>
        <w:rPr>
          <w:rFonts w:ascii="Times New Roman" w:hAnsi="Times New Roman"/>
          <w:kern w:val="0"/>
          <w:szCs w:val="21"/>
        </w:rPr>
        <w:t>攻击而失去</w:t>
      </w:r>
      <w:r>
        <w:rPr>
          <w:rFonts w:ascii="Times New Roman" w:hAnsi="Times New Roman" w:hint="eastAsia"/>
          <w:kern w:val="0"/>
          <w:szCs w:val="21"/>
        </w:rPr>
        <w:t>交通</w:t>
      </w:r>
      <w:r>
        <w:rPr>
          <w:rFonts w:ascii="Times New Roman" w:hAnsi="Times New Roman"/>
          <w:kern w:val="0"/>
          <w:szCs w:val="21"/>
        </w:rPr>
        <w:t>功能的连边数量占总连边数的比例，该指标直接反映城市道路网络结构的受损程度</w:t>
      </w:r>
      <w:r>
        <w:rPr>
          <w:rFonts w:ascii="Times New Roman" w:hAnsi="Times New Roman" w:hint="eastAsia"/>
          <w:kern w:val="0"/>
          <w:szCs w:val="21"/>
        </w:rPr>
        <w:t>，如式（</w:t>
      </w:r>
      <w:r>
        <w:rPr>
          <w:rFonts w:ascii="Times New Roman" w:hAnsi="Times New Roman" w:hint="eastAsia"/>
          <w:kern w:val="0"/>
          <w:szCs w:val="21"/>
        </w:rPr>
        <w:t>1</w:t>
      </w:r>
      <w:r>
        <w:rPr>
          <w:rFonts w:ascii="Times New Roman" w:hAnsi="Times New Roman"/>
          <w:kern w:val="0"/>
          <w:szCs w:val="21"/>
        </w:rPr>
        <w:t>8</w:t>
      </w:r>
      <w:r>
        <w:rPr>
          <w:rFonts w:ascii="Times New Roman" w:hAnsi="Times New Roman" w:hint="eastAsia"/>
          <w:kern w:val="0"/>
          <w:szCs w:val="21"/>
        </w:rPr>
        <w:t>）所示</w:t>
      </w:r>
      <w:r>
        <w:rPr>
          <w:rFonts w:ascii="Times New Roman" w:hAnsi="Times New Roman"/>
          <w:kern w:val="0"/>
          <w:szCs w:val="21"/>
        </w:rPr>
        <w:t>。失效连边比</w:t>
      </w:r>
      <w:r>
        <w:rPr>
          <w:rFonts w:ascii="Times New Roman" w:hAnsi="Times New Roman"/>
          <w:i/>
          <w:iCs/>
          <w:kern w:val="0"/>
          <w:szCs w:val="21"/>
        </w:rPr>
        <w:t>R</w:t>
      </w:r>
      <w:r>
        <w:rPr>
          <w:rFonts w:ascii="Times New Roman" w:hAnsi="Times New Roman"/>
          <w:i/>
          <w:iCs/>
          <w:kern w:val="0"/>
          <w:szCs w:val="21"/>
          <w:vertAlign w:val="subscript"/>
        </w:rPr>
        <w:t>fail</w:t>
      </w:r>
      <w:r>
        <w:rPr>
          <w:rFonts w:ascii="Times New Roman" w:hAnsi="Times New Roman"/>
          <w:kern w:val="0"/>
          <w:szCs w:val="21"/>
        </w:rPr>
        <w:t>越高，城市道路网络连通性越弱。</w:t>
      </w:r>
    </w:p>
    <w:p w14:paraId="26A26E26" w14:textId="77777777" w:rsidR="0002062C" w:rsidRDefault="00EF46CD">
      <w:pPr>
        <w:widowControl/>
        <w:snapToGrid w:val="0"/>
        <w:ind w:firstLineChars="800" w:firstLine="1680"/>
        <w:rPr>
          <w:rFonts w:ascii="Times New Roman" w:hAnsi="Times New Roman"/>
          <w:kern w:val="0"/>
          <w:szCs w:val="21"/>
        </w:rPr>
      </w:pPr>
      <w:r>
        <w:rPr>
          <w:rFonts w:ascii="Times New Roman" w:hAnsi="Times New Roman"/>
          <w:position w:val="-26"/>
        </w:rPr>
        <w:object w:dxaOrig="1141" w:dyaOrig="617" w14:anchorId="16560D7A">
          <v:shape id="_x0000_i1078" type="#_x0000_t75" style="width:57pt;height:31.5pt" o:ole="">
            <v:imagedata r:id="rId121" o:title=""/>
            <o:lock v:ext="edit" aspectratio="f"/>
          </v:shape>
          <o:OLEObject Type="Embed" ProgID="Equation.DSMT4" ShapeID="_x0000_i1078" DrawAspect="Content" ObjectID="_1837585639" r:id="rId122"/>
        </w:object>
      </w:r>
      <w:r>
        <w:rPr>
          <w:rFonts w:ascii="Times New Roman" w:hAnsi="Times New Roman"/>
        </w:rPr>
        <w:t xml:space="preserve">                           </w:t>
      </w:r>
      <w:r>
        <w:rPr>
          <w:rFonts w:ascii="Times New Roman" w:hAnsi="Times New Roman"/>
          <w:szCs w:val="24"/>
        </w:rPr>
        <w:t>(</w:t>
      </w:r>
      <w:r>
        <w:rPr>
          <w:rFonts w:ascii="Times New Roman" w:hAnsi="Times New Roman" w:hint="eastAsia"/>
          <w:szCs w:val="24"/>
        </w:rPr>
        <w:t>18</w:t>
      </w:r>
      <w:r>
        <w:rPr>
          <w:rFonts w:ascii="Times New Roman" w:hAnsi="Times New Roman"/>
          <w:szCs w:val="24"/>
        </w:rPr>
        <w:t>)</w:t>
      </w:r>
    </w:p>
    <w:p w14:paraId="4068810B" w14:textId="77777777" w:rsidR="0002062C" w:rsidRDefault="00EF46CD">
      <w:pPr>
        <w:pStyle w:val="a7"/>
        <w:spacing w:after="0" w:line="300" w:lineRule="auto"/>
        <w:rPr>
          <w:rFonts w:ascii="Times New Roman" w:hAnsi="Times New Roman"/>
          <w:kern w:val="0"/>
          <w:szCs w:val="21"/>
        </w:rPr>
      </w:pPr>
      <w:r>
        <w:rPr>
          <w:rFonts w:ascii="Times New Roman" w:hAnsi="Times New Roman"/>
          <w:kern w:val="0"/>
          <w:szCs w:val="21"/>
        </w:rPr>
        <w:t>式</w:t>
      </w:r>
      <w:r>
        <w:rPr>
          <w:rFonts w:ascii="Times New Roman" w:hAnsi="Times New Roman" w:hint="eastAsia"/>
          <w:kern w:val="0"/>
          <w:szCs w:val="21"/>
        </w:rPr>
        <w:t>（</w:t>
      </w:r>
      <w:r>
        <w:rPr>
          <w:rFonts w:ascii="Times New Roman" w:hAnsi="Times New Roman" w:hint="eastAsia"/>
          <w:kern w:val="0"/>
          <w:szCs w:val="21"/>
        </w:rPr>
        <w:t>18</w:t>
      </w:r>
      <w:r>
        <w:rPr>
          <w:rFonts w:ascii="Times New Roman" w:hAnsi="Times New Roman" w:hint="eastAsia"/>
          <w:kern w:val="0"/>
          <w:szCs w:val="21"/>
        </w:rPr>
        <w:t>）</w:t>
      </w:r>
      <w:r>
        <w:rPr>
          <w:rFonts w:ascii="Times New Roman" w:hAnsi="Times New Roman"/>
          <w:kern w:val="0"/>
          <w:szCs w:val="21"/>
        </w:rPr>
        <w:t>中，</w:t>
      </w:r>
      <w:r>
        <w:rPr>
          <w:rFonts w:ascii="Times New Roman" w:hAnsi="Times New Roman"/>
          <w:i/>
          <w:iCs/>
          <w:kern w:val="0"/>
          <w:szCs w:val="21"/>
        </w:rPr>
        <w:t>M</w:t>
      </w:r>
      <w:r>
        <w:rPr>
          <w:rFonts w:ascii="Times New Roman" w:hAnsi="Times New Roman"/>
          <w:i/>
          <w:iCs/>
          <w:kern w:val="0"/>
          <w:szCs w:val="21"/>
          <w:vertAlign w:val="subscript"/>
        </w:rPr>
        <w:t>fail</w:t>
      </w:r>
      <w:r>
        <w:rPr>
          <w:rFonts w:ascii="Times New Roman" w:hAnsi="Times New Roman"/>
          <w:kern w:val="0"/>
          <w:szCs w:val="21"/>
        </w:rPr>
        <w:t>为</w:t>
      </w:r>
      <w:r>
        <w:rPr>
          <w:rFonts w:ascii="Times New Roman" w:hAnsi="Times New Roman" w:hint="eastAsia"/>
          <w:kern w:val="0"/>
          <w:szCs w:val="21"/>
        </w:rPr>
        <w:t>城市道路网络中失去交通功能的连边数</w:t>
      </w:r>
      <w:r>
        <w:rPr>
          <w:rFonts w:ascii="Times New Roman" w:hAnsi="Times New Roman"/>
          <w:kern w:val="0"/>
          <w:szCs w:val="21"/>
        </w:rPr>
        <w:t>，</w:t>
      </w:r>
      <w:r>
        <w:rPr>
          <w:rFonts w:ascii="Times New Roman" w:hAnsi="Times New Roman"/>
          <w:i/>
          <w:iCs/>
          <w:kern w:val="0"/>
          <w:szCs w:val="21"/>
        </w:rPr>
        <w:t>M</w:t>
      </w:r>
      <w:r>
        <w:rPr>
          <w:rFonts w:ascii="Times New Roman" w:hAnsi="Times New Roman"/>
          <w:i/>
          <w:iCs/>
          <w:kern w:val="0"/>
          <w:szCs w:val="21"/>
          <w:vertAlign w:val="subscript"/>
        </w:rPr>
        <w:t>total</w:t>
      </w:r>
      <w:r>
        <w:rPr>
          <w:rFonts w:ascii="Times New Roman" w:hAnsi="Times New Roman"/>
          <w:kern w:val="0"/>
          <w:szCs w:val="21"/>
        </w:rPr>
        <w:t>为城市道路网络中</w:t>
      </w:r>
      <w:r>
        <w:rPr>
          <w:rFonts w:ascii="Times New Roman" w:hAnsi="Times New Roman" w:hint="eastAsia"/>
          <w:kern w:val="0"/>
          <w:szCs w:val="21"/>
        </w:rPr>
        <w:t>的</w:t>
      </w:r>
      <w:r>
        <w:rPr>
          <w:rFonts w:ascii="Times New Roman" w:hAnsi="Times New Roman"/>
          <w:kern w:val="0"/>
          <w:szCs w:val="21"/>
        </w:rPr>
        <w:t>总边数。</w:t>
      </w:r>
    </w:p>
    <w:p w14:paraId="042B69A7" w14:textId="77777777" w:rsidR="0002062C" w:rsidRDefault="00EF46CD">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lastRenderedPageBreak/>
        <w:t xml:space="preserve">4 </w:t>
      </w:r>
      <w:r>
        <w:rPr>
          <w:rFonts w:ascii="Times New Roman" w:eastAsia="宋体" w:hAnsi="Times New Roman" w:cs="Times New Roman"/>
          <w:b/>
          <w:bCs/>
          <w:kern w:val="0"/>
          <w:sz w:val="24"/>
          <w:szCs w:val="24"/>
        </w:rPr>
        <w:t>实例分析</w:t>
      </w:r>
    </w:p>
    <w:p w14:paraId="1080D94D" w14:textId="77777777" w:rsidR="0002062C" w:rsidRDefault="00EF46C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4.1  </w:t>
      </w:r>
      <w:r>
        <w:rPr>
          <w:rFonts w:ascii="Times New Roman" w:eastAsia="宋体" w:hAnsi="Times New Roman" w:cs="Times New Roman" w:hint="eastAsia"/>
          <w:b/>
          <w:kern w:val="0"/>
          <w:szCs w:val="21"/>
        </w:rPr>
        <w:t>研究区域</w:t>
      </w:r>
    </w:p>
    <w:p w14:paraId="3A1D2A34"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本文选取深圳市福田区部分道路网络作为研究区域</w:t>
      </w:r>
      <w:r>
        <w:rPr>
          <w:rFonts w:ascii="Times New Roman" w:hAnsi="Times New Roman" w:hint="eastAsia"/>
          <w:kern w:val="0"/>
          <w:szCs w:val="21"/>
        </w:rPr>
        <w:t>。</w:t>
      </w:r>
      <w:r>
        <w:rPr>
          <w:rFonts w:ascii="Times New Roman" w:hAnsi="Times New Roman"/>
          <w:kern w:val="0"/>
          <w:szCs w:val="21"/>
        </w:rPr>
        <w:t>福田区作为深圳的中心商务区，</w:t>
      </w:r>
      <w:r>
        <w:rPr>
          <w:rFonts w:ascii="Times New Roman" w:hAnsi="Times New Roman" w:hint="eastAsia"/>
          <w:kern w:val="0"/>
          <w:szCs w:val="21"/>
        </w:rPr>
        <w:t>路网运行压力显著，尤其在高峰期间交通负荷集中，具备典型的时空演化特征，因而具有较强的研究代表性。为更准确识别城市道路网络关键路段，本文选取深圳市福田区工作日交通流数据开展分析，</w:t>
      </w:r>
      <w:r>
        <w:rPr>
          <w:rFonts w:ascii="Times New Roman" w:hAnsi="Times New Roman"/>
          <w:kern w:val="0"/>
          <w:szCs w:val="21"/>
        </w:rPr>
        <w:t>研究区域如图</w:t>
      </w:r>
      <w:r>
        <w:rPr>
          <w:rFonts w:ascii="Times New Roman" w:hAnsi="Times New Roman"/>
          <w:kern w:val="0"/>
          <w:szCs w:val="21"/>
        </w:rPr>
        <w:t>5</w:t>
      </w:r>
      <w:r>
        <w:rPr>
          <w:rFonts w:ascii="Times New Roman" w:hAnsi="Times New Roman"/>
          <w:kern w:val="0"/>
          <w:szCs w:val="21"/>
        </w:rPr>
        <w:t>所示。</w:t>
      </w:r>
    </w:p>
    <w:p w14:paraId="0BE8CE75" w14:textId="77777777" w:rsidR="0002062C" w:rsidRDefault="00EF46CD">
      <w:pPr>
        <w:pStyle w:val="a7"/>
        <w:spacing w:after="0" w:line="300" w:lineRule="auto"/>
        <w:ind w:firstLineChars="200" w:firstLine="420"/>
        <w:rPr>
          <w:rFonts w:ascii="Times New Roman" w:hAnsi="Times New Roman"/>
          <w:kern w:val="0"/>
          <w:szCs w:val="21"/>
        </w:rPr>
      </w:pPr>
      <w:r>
        <w:rPr>
          <w:rFonts w:ascii="Times New Roman" w:hAnsi="Times New Roman"/>
          <w:noProof/>
        </w:rPr>
        <w:drawing>
          <wp:inline distT="0" distB="0" distL="114300" distR="114300" wp14:anchorId="7E4FB2C5" wp14:editId="528A2B46">
            <wp:extent cx="2286000" cy="2108835"/>
            <wp:effectExtent l="0" t="0" r="0" b="5715"/>
            <wp:docPr id="4" name="图片 68" descr="研究区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8" descr="研究区域"/>
                    <pic:cNvPicPr>
                      <a:picLocks noChangeAspect="1"/>
                    </pic:cNvPicPr>
                  </pic:nvPicPr>
                  <pic:blipFill>
                    <a:blip r:embed="rId123"/>
                    <a:stretch>
                      <a:fillRect/>
                    </a:stretch>
                  </pic:blipFill>
                  <pic:spPr>
                    <a:xfrm>
                      <a:off x="0" y="0"/>
                      <a:ext cx="2291259" cy="2113824"/>
                    </a:xfrm>
                    <a:prstGeom prst="rect">
                      <a:avLst/>
                    </a:prstGeom>
                    <a:noFill/>
                    <a:ln>
                      <a:noFill/>
                    </a:ln>
                  </pic:spPr>
                </pic:pic>
              </a:graphicData>
            </a:graphic>
          </wp:inline>
        </w:drawing>
      </w:r>
    </w:p>
    <w:p w14:paraId="7D450F81"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5 </w:t>
      </w:r>
      <w:r>
        <w:rPr>
          <w:rFonts w:ascii="Times New Roman" w:hAnsi="Times New Roman" w:cs="Times New Roman"/>
          <w:szCs w:val="21"/>
        </w:rPr>
        <w:t>研究区域图</w:t>
      </w:r>
    </w:p>
    <w:p w14:paraId="5D70C01F" w14:textId="77777777" w:rsidR="0002062C" w:rsidRDefault="00EF46CD">
      <w:pPr>
        <w:widowControl/>
        <w:snapToGrid w:val="0"/>
        <w:ind w:left="420" w:firstLineChars="200" w:firstLine="420"/>
        <w:rPr>
          <w:rFonts w:ascii="Times New Roman" w:hAnsi="Times New Roman"/>
          <w:kern w:val="0"/>
          <w:szCs w:val="21"/>
        </w:rPr>
      </w:pPr>
      <w:r>
        <w:rPr>
          <w:rFonts w:ascii="Times New Roman" w:hAnsi="Times New Roman"/>
          <w:kern w:val="0"/>
          <w:szCs w:val="21"/>
        </w:rPr>
        <w:t>研究区域</w:t>
      </w:r>
      <w:r>
        <w:rPr>
          <w:rFonts w:ascii="Times New Roman" w:hAnsi="Times New Roman" w:hint="eastAsia"/>
          <w:kern w:val="0"/>
          <w:szCs w:val="21"/>
        </w:rPr>
        <w:t>内</w:t>
      </w:r>
      <w:r>
        <w:rPr>
          <w:rFonts w:ascii="Times New Roman" w:hAnsi="Times New Roman"/>
          <w:kern w:val="0"/>
          <w:szCs w:val="21"/>
        </w:rPr>
        <w:t>城市道路网络拓扑结构指标如表</w:t>
      </w:r>
      <w:r>
        <w:rPr>
          <w:rFonts w:ascii="Times New Roman" w:hAnsi="Times New Roman"/>
          <w:kern w:val="0"/>
          <w:szCs w:val="21"/>
        </w:rPr>
        <w:t>1</w:t>
      </w:r>
      <w:r>
        <w:rPr>
          <w:rFonts w:ascii="Times New Roman" w:hAnsi="Times New Roman"/>
          <w:kern w:val="0"/>
          <w:szCs w:val="21"/>
        </w:rPr>
        <w:t>所示。</w:t>
      </w:r>
    </w:p>
    <w:p w14:paraId="498753A1"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67A036AE"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表</w:t>
      </w:r>
      <w:r>
        <w:rPr>
          <w:rFonts w:ascii="Times New Roman" w:hAnsi="Times New Roman" w:cs="Times New Roman"/>
          <w:szCs w:val="21"/>
        </w:rPr>
        <w:t xml:space="preserve">1 </w:t>
      </w:r>
      <w:r>
        <w:rPr>
          <w:rFonts w:ascii="Times New Roman" w:hAnsi="Times New Roman" w:cs="Times New Roman"/>
          <w:szCs w:val="21"/>
        </w:rPr>
        <w:t>深圳市福田区城市道路网络拓扑结构特征</w:t>
      </w:r>
    </w:p>
    <w:tbl>
      <w:tblPr>
        <w:tblW w:w="0" w:type="auto"/>
        <w:jc w:val="center"/>
        <w:tblBorders>
          <w:top w:val="single" w:sz="4" w:space="0" w:color="000000"/>
          <w:bottom w:val="single" w:sz="4" w:space="0" w:color="000000"/>
        </w:tblBorders>
        <w:tblLayout w:type="fixed"/>
        <w:tblLook w:val="04A0" w:firstRow="1" w:lastRow="0" w:firstColumn="1" w:lastColumn="0" w:noHBand="0" w:noVBand="1"/>
      </w:tblPr>
      <w:tblGrid>
        <w:gridCol w:w="2840"/>
        <w:gridCol w:w="3256"/>
        <w:gridCol w:w="2426"/>
      </w:tblGrid>
      <w:tr w:rsidR="0002062C" w14:paraId="3D081471" w14:textId="77777777">
        <w:trPr>
          <w:trHeight w:val="319"/>
          <w:jc w:val="center"/>
        </w:trPr>
        <w:tc>
          <w:tcPr>
            <w:tcW w:w="2840" w:type="dxa"/>
            <w:tcBorders>
              <w:top w:val="single" w:sz="12" w:space="0" w:color="auto"/>
              <w:bottom w:val="single" w:sz="6" w:space="0" w:color="auto"/>
              <w:right w:val="nil"/>
            </w:tcBorders>
            <w:vAlign w:val="center"/>
          </w:tcPr>
          <w:p w14:paraId="085EA055"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特征指标</w:t>
            </w:r>
          </w:p>
        </w:tc>
        <w:tc>
          <w:tcPr>
            <w:tcW w:w="3256" w:type="dxa"/>
            <w:tcBorders>
              <w:top w:val="single" w:sz="12" w:space="0" w:color="auto"/>
              <w:left w:val="nil"/>
              <w:bottom w:val="single" w:sz="6" w:space="0" w:color="auto"/>
              <w:right w:val="nil"/>
            </w:tcBorders>
            <w:vAlign w:val="center"/>
          </w:tcPr>
          <w:p w14:paraId="31399EAB"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定义</w:t>
            </w:r>
          </w:p>
        </w:tc>
        <w:tc>
          <w:tcPr>
            <w:tcW w:w="2426" w:type="dxa"/>
            <w:tcBorders>
              <w:top w:val="single" w:sz="12" w:space="0" w:color="auto"/>
              <w:left w:val="nil"/>
              <w:bottom w:val="single" w:sz="6" w:space="0" w:color="auto"/>
            </w:tcBorders>
            <w:vAlign w:val="center"/>
          </w:tcPr>
          <w:p w14:paraId="0A88CC08"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取值</w:t>
            </w:r>
          </w:p>
        </w:tc>
      </w:tr>
      <w:tr w:rsidR="0002062C" w14:paraId="17842E61" w14:textId="77777777">
        <w:trPr>
          <w:trHeight w:val="259"/>
          <w:jc w:val="center"/>
        </w:trPr>
        <w:tc>
          <w:tcPr>
            <w:tcW w:w="2840" w:type="dxa"/>
            <w:tcBorders>
              <w:top w:val="single" w:sz="6" w:space="0" w:color="auto"/>
              <w:bottom w:val="nil"/>
              <w:right w:val="nil"/>
            </w:tcBorders>
            <w:vAlign w:val="center"/>
          </w:tcPr>
          <w:p w14:paraId="7A04FC1A"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路段数</w:t>
            </w:r>
          </w:p>
        </w:tc>
        <w:tc>
          <w:tcPr>
            <w:tcW w:w="3256" w:type="dxa"/>
            <w:tcBorders>
              <w:top w:val="single" w:sz="6" w:space="0" w:color="auto"/>
              <w:left w:val="nil"/>
              <w:bottom w:val="nil"/>
              <w:right w:val="nil"/>
            </w:tcBorders>
            <w:vAlign w:val="center"/>
          </w:tcPr>
          <w:p w14:paraId="2C487578" w14:textId="77777777" w:rsidR="0002062C" w:rsidRDefault="00EF46CD">
            <w:pPr>
              <w:adjustRightInd w:val="0"/>
              <w:snapToGrid w:val="0"/>
              <w:jc w:val="center"/>
              <w:rPr>
                <w:rFonts w:ascii="Times New Roman" w:hAnsi="Times New Roman"/>
                <w:szCs w:val="18"/>
              </w:rPr>
            </w:pPr>
            <w:r>
              <w:rPr>
                <w:rFonts w:ascii="Times New Roman" w:hAnsi="Times New Roman"/>
                <w:szCs w:val="18"/>
              </w:rPr>
              <w:t>网络中的路段数量</w:t>
            </w:r>
          </w:p>
        </w:tc>
        <w:tc>
          <w:tcPr>
            <w:tcW w:w="2426" w:type="dxa"/>
            <w:tcBorders>
              <w:top w:val="single" w:sz="6" w:space="0" w:color="auto"/>
              <w:left w:val="nil"/>
              <w:bottom w:val="nil"/>
            </w:tcBorders>
            <w:vAlign w:val="center"/>
          </w:tcPr>
          <w:p w14:paraId="72CF5887"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138</w:t>
            </w:r>
          </w:p>
        </w:tc>
      </w:tr>
      <w:tr w:rsidR="0002062C" w14:paraId="4B026F8D" w14:textId="77777777">
        <w:trPr>
          <w:trHeight w:val="271"/>
          <w:jc w:val="center"/>
        </w:trPr>
        <w:tc>
          <w:tcPr>
            <w:tcW w:w="2840" w:type="dxa"/>
            <w:tcBorders>
              <w:top w:val="nil"/>
              <w:bottom w:val="nil"/>
              <w:right w:val="nil"/>
            </w:tcBorders>
            <w:vAlign w:val="center"/>
          </w:tcPr>
          <w:p w14:paraId="44F3F21D"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连边数</w:t>
            </w:r>
          </w:p>
        </w:tc>
        <w:tc>
          <w:tcPr>
            <w:tcW w:w="3256" w:type="dxa"/>
            <w:tcBorders>
              <w:top w:val="nil"/>
              <w:left w:val="nil"/>
              <w:bottom w:val="nil"/>
              <w:right w:val="nil"/>
            </w:tcBorders>
            <w:vAlign w:val="center"/>
          </w:tcPr>
          <w:p w14:paraId="5D9C292F" w14:textId="77777777" w:rsidR="0002062C" w:rsidRDefault="00EF46CD">
            <w:pPr>
              <w:adjustRightInd w:val="0"/>
              <w:snapToGrid w:val="0"/>
              <w:jc w:val="center"/>
              <w:rPr>
                <w:rFonts w:ascii="Times New Roman" w:hAnsi="Times New Roman"/>
                <w:szCs w:val="18"/>
              </w:rPr>
            </w:pPr>
            <w:r>
              <w:rPr>
                <w:rFonts w:ascii="Times New Roman" w:hAnsi="Times New Roman"/>
                <w:szCs w:val="18"/>
              </w:rPr>
              <w:t>路段间实际连接关系</w:t>
            </w:r>
          </w:p>
        </w:tc>
        <w:tc>
          <w:tcPr>
            <w:tcW w:w="2426" w:type="dxa"/>
            <w:tcBorders>
              <w:top w:val="nil"/>
              <w:left w:val="nil"/>
              <w:bottom w:val="nil"/>
            </w:tcBorders>
            <w:vAlign w:val="center"/>
          </w:tcPr>
          <w:p w14:paraId="4AE4EA6F"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224</w:t>
            </w:r>
          </w:p>
        </w:tc>
      </w:tr>
      <w:tr w:rsidR="0002062C" w14:paraId="1BDC2809" w14:textId="77777777">
        <w:trPr>
          <w:trHeight w:val="273"/>
          <w:jc w:val="center"/>
        </w:trPr>
        <w:tc>
          <w:tcPr>
            <w:tcW w:w="2840" w:type="dxa"/>
            <w:tcBorders>
              <w:top w:val="nil"/>
              <w:bottom w:val="nil"/>
              <w:right w:val="nil"/>
            </w:tcBorders>
            <w:vAlign w:val="center"/>
          </w:tcPr>
          <w:p w14:paraId="377E5C26"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平均度数</w:t>
            </w:r>
          </w:p>
        </w:tc>
        <w:tc>
          <w:tcPr>
            <w:tcW w:w="3256" w:type="dxa"/>
            <w:tcBorders>
              <w:top w:val="nil"/>
              <w:left w:val="nil"/>
              <w:bottom w:val="nil"/>
              <w:right w:val="nil"/>
            </w:tcBorders>
            <w:vAlign w:val="center"/>
          </w:tcPr>
          <w:p w14:paraId="05A1F52D" w14:textId="77777777" w:rsidR="0002062C" w:rsidRDefault="00EF46CD">
            <w:pPr>
              <w:adjustRightInd w:val="0"/>
              <w:snapToGrid w:val="0"/>
              <w:jc w:val="center"/>
              <w:rPr>
                <w:rFonts w:ascii="Times New Roman" w:hAnsi="Times New Roman"/>
                <w:szCs w:val="18"/>
              </w:rPr>
            </w:pPr>
            <w:r>
              <w:rPr>
                <w:rFonts w:ascii="Times New Roman" w:hAnsi="Times New Roman"/>
                <w:szCs w:val="18"/>
              </w:rPr>
              <w:t>每条路段的平均</w:t>
            </w:r>
            <w:r>
              <w:rPr>
                <w:rFonts w:ascii="Times New Roman" w:hAnsi="Times New Roman" w:hint="eastAsia"/>
                <w:szCs w:val="18"/>
              </w:rPr>
              <w:t>邻居</w:t>
            </w:r>
            <w:r>
              <w:rPr>
                <w:rFonts w:ascii="Times New Roman" w:hAnsi="Times New Roman"/>
                <w:szCs w:val="18"/>
              </w:rPr>
              <w:t>路段数</w:t>
            </w:r>
          </w:p>
        </w:tc>
        <w:tc>
          <w:tcPr>
            <w:tcW w:w="2426" w:type="dxa"/>
            <w:tcBorders>
              <w:top w:val="nil"/>
              <w:left w:val="nil"/>
              <w:bottom w:val="nil"/>
            </w:tcBorders>
            <w:vAlign w:val="center"/>
          </w:tcPr>
          <w:p w14:paraId="31476AE2"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3.25</w:t>
            </w:r>
          </w:p>
        </w:tc>
      </w:tr>
      <w:tr w:rsidR="0002062C" w14:paraId="18E68244" w14:textId="77777777">
        <w:trPr>
          <w:trHeight w:val="316"/>
          <w:jc w:val="center"/>
        </w:trPr>
        <w:tc>
          <w:tcPr>
            <w:tcW w:w="2840" w:type="dxa"/>
            <w:tcBorders>
              <w:top w:val="nil"/>
              <w:bottom w:val="nil"/>
              <w:right w:val="nil"/>
            </w:tcBorders>
            <w:vAlign w:val="center"/>
          </w:tcPr>
          <w:p w14:paraId="67F8A321"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平均路径长度</w:t>
            </w:r>
          </w:p>
        </w:tc>
        <w:tc>
          <w:tcPr>
            <w:tcW w:w="3256" w:type="dxa"/>
            <w:tcBorders>
              <w:top w:val="nil"/>
              <w:left w:val="nil"/>
              <w:bottom w:val="nil"/>
              <w:right w:val="nil"/>
            </w:tcBorders>
            <w:vAlign w:val="center"/>
          </w:tcPr>
          <w:p w14:paraId="48971C3A" w14:textId="77777777" w:rsidR="0002062C" w:rsidRDefault="00EF46CD">
            <w:pPr>
              <w:adjustRightInd w:val="0"/>
              <w:snapToGrid w:val="0"/>
              <w:jc w:val="center"/>
              <w:rPr>
                <w:rFonts w:ascii="Times New Roman" w:hAnsi="Times New Roman"/>
                <w:szCs w:val="18"/>
              </w:rPr>
            </w:pPr>
            <w:r>
              <w:rPr>
                <w:rFonts w:ascii="Times New Roman" w:hAnsi="Times New Roman"/>
                <w:szCs w:val="18"/>
              </w:rPr>
              <w:t>任意两路段平均最短路径长度</w:t>
            </w:r>
          </w:p>
        </w:tc>
        <w:tc>
          <w:tcPr>
            <w:tcW w:w="2426" w:type="dxa"/>
            <w:tcBorders>
              <w:top w:val="nil"/>
              <w:left w:val="nil"/>
              <w:bottom w:val="nil"/>
            </w:tcBorders>
            <w:vAlign w:val="center"/>
          </w:tcPr>
          <w:p w14:paraId="6822C4D8"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6.92</w:t>
            </w:r>
          </w:p>
        </w:tc>
      </w:tr>
      <w:tr w:rsidR="0002062C" w14:paraId="597D034F" w14:textId="77777777">
        <w:trPr>
          <w:trHeight w:val="335"/>
          <w:jc w:val="center"/>
        </w:trPr>
        <w:tc>
          <w:tcPr>
            <w:tcW w:w="2840" w:type="dxa"/>
            <w:tcBorders>
              <w:top w:val="nil"/>
              <w:bottom w:val="nil"/>
              <w:right w:val="nil"/>
            </w:tcBorders>
            <w:vAlign w:val="center"/>
          </w:tcPr>
          <w:p w14:paraId="5E201E7A"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直径</w:t>
            </w:r>
          </w:p>
        </w:tc>
        <w:tc>
          <w:tcPr>
            <w:tcW w:w="3256" w:type="dxa"/>
            <w:tcBorders>
              <w:top w:val="nil"/>
              <w:left w:val="nil"/>
              <w:bottom w:val="nil"/>
              <w:right w:val="nil"/>
            </w:tcBorders>
            <w:vAlign w:val="center"/>
          </w:tcPr>
          <w:p w14:paraId="113E1BDE" w14:textId="77777777" w:rsidR="0002062C" w:rsidRDefault="00EF46CD">
            <w:pPr>
              <w:adjustRightInd w:val="0"/>
              <w:snapToGrid w:val="0"/>
              <w:jc w:val="center"/>
              <w:rPr>
                <w:rFonts w:ascii="Times New Roman" w:hAnsi="Times New Roman"/>
                <w:szCs w:val="18"/>
              </w:rPr>
            </w:pPr>
            <w:r>
              <w:rPr>
                <w:rFonts w:ascii="Times New Roman" w:hAnsi="Times New Roman"/>
                <w:szCs w:val="18"/>
              </w:rPr>
              <w:t>任意两连通路段最长路径长度</w:t>
            </w:r>
          </w:p>
        </w:tc>
        <w:tc>
          <w:tcPr>
            <w:tcW w:w="2426" w:type="dxa"/>
            <w:tcBorders>
              <w:top w:val="nil"/>
              <w:left w:val="nil"/>
              <w:bottom w:val="nil"/>
            </w:tcBorders>
            <w:vAlign w:val="center"/>
          </w:tcPr>
          <w:p w14:paraId="16BFDC8E"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17</w:t>
            </w:r>
          </w:p>
        </w:tc>
      </w:tr>
      <w:tr w:rsidR="0002062C" w14:paraId="1D218CE0" w14:textId="77777777">
        <w:trPr>
          <w:trHeight w:val="288"/>
          <w:jc w:val="center"/>
        </w:trPr>
        <w:tc>
          <w:tcPr>
            <w:tcW w:w="2840" w:type="dxa"/>
            <w:tcBorders>
              <w:top w:val="nil"/>
              <w:bottom w:val="single" w:sz="12" w:space="0" w:color="auto"/>
              <w:right w:val="nil"/>
            </w:tcBorders>
            <w:vAlign w:val="center"/>
          </w:tcPr>
          <w:p w14:paraId="2BF4D1BB"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连通性</w:t>
            </w:r>
          </w:p>
        </w:tc>
        <w:tc>
          <w:tcPr>
            <w:tcW w:w="3256" w:type="dxa"/>
            <w:tcBorders>
              <w:top w:val="nil"/>
              <w:left w:val="nil"/>
              <w:bottom w:val="single" w:sz="12" w:space="0" w:color="auto"/>
              <w:right w:val="nil"/>
            </w:tcBorders>
            <w:vAlign w:val="center"/>
          </w:tcPr>
          <w:p w14:paraId="6A1EB937" w14:textId="77777777" w:rsidR="0002062C" w:rsidRDefault="00EF46CD">
            <w:pPr>
              <w:adjustRightInd w:val="0"/>
              <w:snapToGrid w:val="0"/>
              <w:jc w:val="center"/>
              <w:rPr>
                <w:rFonts w:ascii="Times New Roman" w:hAnsi="Times New Roman"/>
                <w:szCs w:val="18"/>
              </w:rPr>
            </w:pPr>
            <w:r>
              <w:rPr>
                <w:rFonts w:ascii="Times New Roman" w:hAnsi="Times New Roman"/>
                <w:szCs w:val="18"/>
              </w:rPr>
              <w:t>任意两个路段之间是否存在路径</w:t>
            </w:r>
          </w:p>
        </w:tc>
        <w:tc>
          <w:tcPr>
            <w:tcW w:w="2426" w:type="dxa"/>
            <w:tcBorders>
              <w:top w:val="nil"/>
              <w:left w:val="nil"/>
              <w:bottom w:val="single" w:sz="12" w:space="0" w:color="auto"/>
            </w:tcBorders>
            <w:vAlign w:val="center"/>
          </w:tcPr>
          <w:p w14:paraId="37B45B5B" w14:textId="77777777" w:rsidR="0002062C" w:rsidRDefault="00EF46CD">
            <w:pPr>
              <w:adjustRightInd w:val="0"/>
              <w:snapToGrid w:val="0"/>
              <w:ind w:firstLine="420"/>
              <w:jc w:val="center"/>
              <w:rPr>
                <w:rFonts w:ascii="Times New Roman" w:hAnsi="Times New Roman"/>
                <w:szCs w:val="18"/>
              </w:rPr>
            </w:pPr>
            <w:r>
              <w:rPr>
                <w:rFonts w:ascii="Times New Roman" w:hAnsi="Times New Roman"/>
                <w:szCs w:val="18"/>
              </w:rPr>
              <w:t>是</w:t>
            </w:r>
          </w:p>
        </w:tc>
      </w:tr>
    </w:tbl>
    <w:p w14:paraId="2B26268C"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71A19309" w14:textId="77777777" w:rsidR="0002062C" w:rsidRDefault="0002062C">
      <w:pPr>
        <w:widowControl/>
        <w:snapToGrid w:val="0"/>
        <w:ind w:left="839"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5E92B9BA" w14:textId="77777777" w:rsidR="0002062C" w:rsidRDefault="00EF46C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4.2  </w:t>
      </w:r>
      <w:r>
        <w:rPr>
          <w:rFonts w:ascii="Times New Roman" w:eastAsia="宋体" w:hAnsi="Times New Roman" w:cs="Times New Roman"/>
          <w:b/>
          <w:kern w:val="0"/>
          <w:szCs w:val="21"/>
        </w:rPr>
        <w:t>图注意</w:t>
      </w:r>
      <w:r>
        <w:rPr>
          <w:rFonts w:ascii="Times New Roman" w:eastAsia="宋体" w:hAnsi="Times New Roman" w:cs="Times New Roman" w:hint="eastAsia"/>
          <w:b/>
          <w:kern w:val="0"/>
          <w:szCs w:val="21"/>
        </w:rPr>
        <w:t>力网络结构及训练参数</w:t>
      </w:r>
    </w:p>
    <w:p w14:paraId="3DEBFF58"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本文基于</w:t>
      </w:r>
      <w:r>
        <w:rPr>
          <w:rFonts w:ascii="Times New Roman" w:hAnsi="Times New Roman"/>
          <w:kern w:val="0"/>
          <w:szCs w:val="21"/>
        </w:rPr>
        <w:t>深圳市福田区</w:t>
      </w:r>
      <w:r>
        <w:rPr>
          <w:rFonts w:ascii="Times New Roman" w:hAnsi="Times New Roman" w:hint="eastAsia"/>
          <w:kern w:val="0"/>
          <w:szCs w:val="21"/>
        </w:rPr>
        <w:t>工作日交通</w:t>
      </w:r>
      <w:r>
        <w:rPr>
          <w:rFonts w:ascii="Times New Roman" w:hAnsi="Times New Roman"/>
          <w:kern w:val="0"/>
          <w:szCs w:val="21"/>
        </w:rPr>
        <w:t>数据</w:t>
      </w:r>
      <w:r>
        <w:rPr>
          <w:rFonts w:ascii="Times New Roman" w:hAnsi="Times New Roman" w:hint="eastAsia"/>
          <w:kern w:val="0"/>
          <w:szCs w:val="21"/>
        </w:rPr>
        <w:t>，通过</w:t>
      </w:r>
      <w:r>
        <w:rPr>
          <w:rFonts w:ascii="Times New Roman" w:hAnsi="Times New Roman"/>
          <w:kern w:val="0"/>
          <w:szCs w:val="21"/>
        </w:rPr>
        <w:t>路段运行状态分类</w:t>
      </w:r>
      <w:r>
        <w:rPr>
          <w:rFonts w:ascii="Times New Roman" w:hAnsi="Times New Roman" w:hint="eastAsia"/>
          <w:kern w:val="0"/>
          <w:szCs w:val="21"/>
        </w:rPr>
        <w:t>任务训练</w:t>
      </w:r>
      <w:r>
        <w:rPr>
          <w:rFonts w:ascii="Times New Roman" w:hAnsi="Times New Roman"/>
          <w:kern w:val="0"/>
          <w:szCs w:val="21"/>
        </w:rPr>
        <w:t>双层</w:t>
      </w:r>
      <w:r>
        <w:rPr>
          <w:rFonts w:ascii="Times New Roman" w:hAnsi="Times New Roman" w:hint="eastAsia"/>
          <w:kern w:val="0"/>
          <w:szCs w:val="21"/>
        </w:rPr>
        <w:t>GAT</w:t>
      </w:r>
      <w:r>
        <w:rPr>
          <w:rFonts w:ascii="Times New Roman" w:hAnsi="Times New Roman" w:hint="eastAsia"/>
          <w:kern w:val="0"/>
          <w:szCs w:val="21"/>
        </w:rPr>
        <w:t>模型</w:t>
      </w:r>
      <w:r>
        <w:rPr>
          <w:rFonts w:ascii="Times New Roman" w:hAnsi="Times New Roman"/>
          <w:kern w:val="0"/>
          <w:szCs w:val="21"/>
        </w:rPr>
        <w:t>，</w:t>
      </w:r>
      <w:r>
        <w:rPr>
          <w:rFonts w:ascii="Times New Roman" w:hAnsi="Times New Roman" w:hint="eastAsia"/>
          <w:kern w:val="0"/>
          <w:szCs w:val="21"/>
        </w:rPr>
        <w:t>利用</w:t>
      </w:r>
      <w:r>
        <w:rPr>
          <w:rFonts w:ascii="Times New Roman" w:hAnsi="Times New Roman" w:hint="eastAsia"/>
          <w:kern w:val="0"/>
          <w:szCs w:val="21"/>
        </w:rPr>
        <w:t>GAT</w:t>
      </w:r>
      <w:r>
        <w:rPr>
          <w:rFonts w:ascii="Times New Roman" w:hAnsi="Times New Roman" w:hint="eastAsia"/>
          <w:kern w:val="0"/>
          <w:szCs w:val="21"/>
        </w:rPr>
        <w:t>中注意力机制测算路段间特征影响力，实现关键路段识别</w:t>
      </w:r>
      <w:r>
        <w:rPr>
          <w:rFonts w:ascii="Times New Roman" w:hAnsi="Times New Roman"/>
          <w:kern w:val="0"/>
          <w:szCs w:val="21"/>
        </w:rPr>
        <w:t>。</w:t>
      </w:r>
      <w:r>
        <w:rPr>
          <w:rFonts w:ascii="Times New Roman" w:hAnsi="Times New Roman" w:hint="eastAsia"/>
          <w:kern w:val="0"/>
          <w:szCs w:val="21"/>
        </w:rPr>
        <w:t>在实例中，模型输入为福田区道路网络中各路段初始特征向量，涵盖平均通行速度、平均通行车辆数等</w:t>
      </w:r>
      <w:r>
        <w:rPr>
          <w:rFonts w:ascii="Times New Roman" w:hAnsi="Times New Roman" w:hint="eastAsia"/>
          <w:kern w:val="0"/>
          <w:szCs w:val="21"/>
        </w:rPr>
        <w:t>8</w:t>
      </w:r>
      <w:r>
        <w:rPr>
          <w:rFonts w:ascii="Times New Roman" w:hAnsi="Times New Roman" w:hint="eastAsia"/>
          <w:kern w:val="0"/>
          <w:szCs w:val="21"/>
        </w:rPr>
        <w:t>个维度，将初始特征向量输入至首层</w:t>
      </w:r>
      <w:r>
        <w:rPr>
          <w:rFonts w:ascii="Times New Roman" w:hAnsi="Times New Roman" w:hint="eastAsia"/>
          <w:kern w:val="0"/>
          <w:szCs w:val="21"/>
        </w:rPr>
        <w:t>GAT</w:t>
      </w:r>
      <w:r>
        <w:rPr>
          <w:rFonts w:ascii="Times New Roman" w:hAnsi="Times New Roman" w:hint="eastAsia"/>
          <w:kern w:val="0"/>
          <w:szCs w:val="21"/>
        </w:rPr>
        <w:t>。该层设置</w:t>
      </w:r>
      <w:r>
        <w:rPr>
          <w:rFonts w:ascii="Times New Roman" w:hAnsi="Times New Roman" w:hint="eastAsia"/>
          <w:kern w:val="0"/>
          <w:szCs w:val="21"/>
        </w:rPr>
        <w:t>4</w:t>
      </w:r>
      <w:r>
        <w:rPr>
          <w:rFonts w:ascii="Times New Roman" w:hAnsi="Times New Roman" w:hint="eastAsia"/>
          <w:kern w:val="0"/>
          <w:szCs w:val="21"/>
        </w:rPr>
        <w:t>头注意力机制，每头注意力机制输出维度为</w:t>
      </w:r>
      <w:r>
        <w:rPr>
          <w:rFonts w:ascii="Times New Roman" w:hAnsi="Times New Roman" w:hint="eastAsia"/>
          <w:kern w:val="0"/>
          <w:szCs w:val="21"/>
        </w:rPr>
        <w:t>64</w:t>
      </w:r>
      <w:r>
        <w:rPr>
          <w:rFonts w:ascii="Times New Roman" w:hAnsi="Times New Roman" w:hint="eastAsia"/>
          <w:kern w:val="0"/>
          <w:szCs w:val="21"/>
        </w:rPr>
        <w:t>，因此维度拼接后首层</w:t>
      </w:r>
      <w:r>
        <w:rPr>
          <w:rFonts w:ascii="Times New Roman" w:hAnsi="Times New Roman" w:hint="eastAsia"/>
          <w:kern w:val="0"/>
          <w:szCs w:val="21"/>
        </w:rPr>
        <w:t>GAT</w:t>
      </w:r>
      <w:r>
        <w:rPr>
          <w:rFonts w:ascii="Times New Roman" w:hAnsi="Times New Roman" w:hint="eastAsia"/>
          <w:kern w:val="0"/>
          <w:szCs w:val="21"/>
        </w:rPr>
        <w:t>对于单个路段的输出为总维度</w:t>
      </w:r>
      <w:r>
        <w:rPr>
          <w:rFonts w:ascii="Times New Roman" w:hAnsi="Times New Roman" w:hint="eastAsia"/>
          <w:kern w:val="0"/>
          <w:szCs w:val="21"/>
        </w:rPr>
        <w:t>256</w:t>
      </w:r>
      <w:r>
        <w:rPr>
          <w:rFonts w:ascii="Times New Roman" w:hAnsi="Times New Roman" w:hint="eastAsia"/>
          <w:kern w:val="0"/>
          <w:szCs w:val="21"/>
        </w:rPr>
        <w:t>的特征向量。随</w:t>
      </w:r>
      <w:r>
        <w:rPr>
          <w:rFonts w:ascii="Times New Roman" w:hAnsi="Times New Roman" w:hint="eastAsia"/>
          <w:kern w:val="0"/>
          <w:szCs w:val="21"/>
        </w:rPr>
        <w:t>后，将首层</w:t>
      </w:r>
      <w:r>
        <w:rPr>
          <w:rFonts w:ascii="Times New Roman" w:hAnsi="Times New Roman" w:hint="eastAsia"/>
          <w:kern w:val="0"/>
          <w:szCs w:val="21"/>
        </w:rPr>
        <w:t>GAT</w:t>
      </w:r>
      <w:r>
        <w:rPr>
          <w:rFonts w:ascii="Times New Roman" w:hAnsi="Times New Roman" w:hint="eastAsia"/>
          <w:kern w:val="0"/>
          <w:szCs w:val="21"/>
        </w:rPr>
        <w:t>的输出作为</w:t>
      </w:r>
      <w:r>
        <w:rPr>
          <w:rFonts w:ascii="Times New Roman" w:hAnsi="Times New Roman"/>
          <w:kern w:val="0"/>
          <w:szCs w:val="21"/>
        </w:rPr>
        <w:t>第二层</w:t>
      </w:r>
      <w:r>
        <w:rPr>
          <w:rFonts w:ascii="Times New Roman" w:hAnsi="Times New Roman"/>
          <w:kern w:val="0"/>
          <w:szCs w:val="21"/>
        </w:rPr>
        <w:t>GAT</w:t>
      </w:r>
      <w:r>
        <w:rPr>
          <w:rFonts w:ascii="Times New Roman" w:hAnsi="Times New Roman"/>
          <w:kern w:val="0"/>
          <w:szCs w:val="21"/>
        </w:rPr>
        <w:t>的</w:t>
      </w:r>
      <w:r>
        <w:rPr>
          <w:rFonts w:ascii="Times New Roman" w:hAnsi="Times New Roman" w:hint="eastAsia"/>
          <w:kern w:val="0"/>
          <w:szCs w:val="21"/>
        </w:rPr>
        <w:t>输入，</w:t>
      </w:r>
      <w:r>
        <w:rPr>
          <w:rFonts w:ascii="Times New Roman" w:hAnsi="Times New Roman"/>
          <w:kern w:val="0"/>
          <w:szCs w:val="21"/>
        </w:rPr>
        <w:t>维度为</w:t>
      </w:r>
      <w:r>
        <w:rPr>
          <w:rFonts w:ascii="Times New Roman" w:hAnsi="Times New Roman"/>
          <w:kern w:val="0"/>
          <w:szCs w:val="21"/>
        </w:rPr>
        <w:t>256</w:t>
      </w:r>
      <w:r>
        <w:rPr>
          <w:rFonts w:ascii="Times New Roman" w:hAnsi="Times New Roman" w:hint="eastAsia"/>
          <w:kern w:val="0"/>
          <w:szCs w:val="21"/>
        </w:rPr>
        <w:t>。为控制参数规模并提升特征表达的凝练程度，第二层</w:t>
      </w:r>
      <w:r>
        <w:rPr>
          <w:rFonts w:ascii="Times New Roman" w:hAnsi="Times New Roman" w:hint="eastAsia"/>
          <w:kern w:val="0"/>
          <w:szCs w:val="21"/>
        </w:rPr>
        <w:t>GAT</w:t>
      </w:r>
      <w:r>
        <w:rPr>
          <w:rFonts w:ascii="Times New Roman" w:hAnsi="Times New Roman" w:hint="eastAsia"/>
          <w:kern w:val="0"/>
          <w:szCs w:val="21"/>
        </w:rPr>
        <w:t>仅设置一头注意力机制，输出维度为</w:t>
      </w:r>
      <w:r>
        <w:rPr>
          <w:rFonts w:ascii="Times New Roman" w:hAnsi="Times New Roman" w:hint="eastAsia"/>
          <w:kern w:val="0"/>
          <w:szCs w:val="21"/>
        </w:rPr>
        <w:t>64</w:t>
      </w:r>
      <w:r>
        <w:rPr>
          <w:rFonts w:ascii="Times New Roman" w:hAnsi="Times New Roman" w:hint="eastAsia"/>
          <w:kern w:val="0"/>
          <w:szCs w:val="21"/>
        </w:rPr>
        <w:t>的路段特征向量。</w:t>
      </w:r>
      <w:r>
        <w:rPr>
          <w:rFonts w:ascii="Times New Roman" w:hAnsi="Times New Roman"/>
          <w:kern w:val="0"/>
          <w:szCs w:val="21"/>
        </w:rPr>
        <w:t>最后，使用</w:t>
      </w:r>
      <w:r>
        <w:rPr>
          <w:rFonts w:ascii="Times New Roman" w:hAnsi="Times New Roman"/>
          <w:kern w:val="0"/>
          <w:szCs w:val="21"/>
        </w:rPr>
        <w:t>FFN</w:t>
      </w:r>
      <w:r>
        <w:rPr>
          <w:rFonts w:ascii="Times New Roman" w:hAnsi="Times New Roman"/>
          <w:kern w:val="0"/>
          <w:szCs w:val="21"/>
        </w:rPr>
        <w:t>将</w:t>
      </w:r>
      <w:r>
        <w:rPr>
          <w:rFonts w:ascii="Times New Roman" w:hAnsi="Times New Roman" w:hint="eastAsia"/>
          <w:kern w:val="0"/>
          <w:szCs w:val="21"/>
        </w:rPr>
        <w:t>单个路段的</w:t>
      </w:r>
      <w:r>
        <w:rPr>
          <w:rFonts w:ascii="Times New Roman" w:hAnsi="Times New Roman" w:hint="eastAsia"/>
          <w:kern w:val="0"/>
          <w:szCs w:val="21"/>
        </w:rPr>
        <w:t>64</w:t>
      </w:r>
      <w:r>
        <w:rPr>
          <w:rFonts w:ascii="Times New Roman" w:hAnsi="Times New Roman" w:hint="eastAsia"/>
          <w:kern w:val="0"/>
          <w:szCs w:val="21"/>
        </w:rPr>
        <w:t>维</w:t>
      </w:r>
      <w:r>
        <w:rPr>
          <w:rFonts w:ascii="Times New Roman" w:hAnsi="Times New Roman"/>
          <w:kern w:val="0"/>
          <w:szCs w:val="21"/>
        </w:rPr>
        <w:t>特征映射</w:t>
      </w:r>
      <w:r>
        <w:rPr>
          <w:rFonts w:ascii="Times New Roman" w:hAnsi="Times New Roman" w:hint="eastAsia"/>
          <w:kern w:val="0"/>
          <w:szCs w:val="21"/>
        </w:rPr>
        <w:t>至“阻塞”“拥挤”和“畅通”三类运行状态</w:t>
      </w:r>
      <w:r>
        <w:rPr>
          <w:rFonts w:ascii="Times New Roman" w:hAnsi="Times New Roman"/>
          <w:kern w:val="0"/>
          <w:szCs w:val="21"/>
        </w:rPr>
        <w:t>，完成路段运行状态分类任务</w:t>
      </w:r>
      <w:r>
        <w:rPr>
          <w:rFonts w:ascii="Times New Roman" w:hAnsi="Times New Roman" w:hint="eastAsia"/>
          <w:kern w:val="0"/>
          <w:szCs w:val="21"/>
        </w:rPr>
        <w:t>，并从中提取训练后的路段间特征影响力分数</w:t>
      </w:r>
      <w:r>
        <w:rPr>
          <w:rFonts w:ascii="Times New Roman" w:hAnsi="Times New Roman"/>
          <w:kern w:val="0"/>
          <w:szCs w:val="21"/>
        </w:rPr>
        <w:t>。</w:t>
      </w:r>
      <w:r>
        <w:rPr>
          <w:rFonts w:ascii="Times New Roman" w:hAnsi="Times New Roman" w:hint="eastAsia"/>
          <w:kern w:val="0"/>
          <w:szCs w:val="21"/>
        </w:rPr>
        <w:t>双层</w:t>
      </w:r>
      <w:r>
        <w:rPr>
          <w:rFonts w:ascii="Times New Roman" w:hAnsi="Times New Roman" w:hint="eastAsia"/>
          <w:kern w:val="0"/>
          <w:szCs w:val="21"/>
        </w:rPr>
        <w:t>GAT</w:t>
      </w:r>
      <w:r>
        <w:rPr>
          <w:rFonts w:ascii="Times New Roman" w:hAnsi="Times New Roman"/>
          <w:kern w:val="0"/>
          <w:szCs w:val="21"/>
        </w:rPr>
        <w:t>模型</w:t>
      </w:r>
      <w:r>
        <w:rPr>
          <w:rFonts w:ascii="Times New Roman" w:hAnsi="Times New Roman" w:hint="eastAsia"/>
          <w:kern w:val="0"/>
          <w:szCs w:val="21"/>
        </w:rPr>
        <w:t>结构</w:t>
      </w:r>
      <w:r>
        <w:rPr>
          <w:rFonts w:ascii="Times New Roman" w:hAnsi="Times New Roman"/>
          <w:kern w:val="0"/>
          <w:szCs w:val="21"/>
        </w:rPr>
        <w:t>参数如表</w:t>
      </w:r>
      <w:r>
        <w:rPr>
          <w:rFonts w:ascii="Times New Roman" w:hAnsi="Times New Roman"/>
          <w:kern w:val="0"/>
          <w:szCs w:val="21"/>
        </w:rPr>
        <w:t>2</w:t>
      </w:r>
      <w:r>
        <w:rPr>
          <w:rFonts w:ascii="Times New Roman" w:hAnsi="Times New Roman"/>
          <w:kern w:val="0"/>
          <w:szCs w:val="21"/>
        </w:rPr>
        <w:t>所示。</w:t>
      </w:r>
    </w:p>
    <w:p w14:paraId="21AFA697" w14:textId="77777777" w:rsidR="0002062C" w:rsidRDefault="0002062C">
      <w:pPr>
        <w:widowControl/>
        <w:snapToGrid w:val="0"/>
        <w:ind w:firstLineChars="200" w:firstLine="420"/>
        <w:rPr>
          <w:rFonts w:ascii="Times New Roman" w:hAnsi="Times New Roman"/>
          <w:kern w:val="0"/>
          <w:szCs w:val="21"/>
        </w:rPr>
      </w:pPr>
    </w:p>
    <w:p w14:paraId="6A96BD9A"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33F4B97A"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表</w:t>
      </w:r>
      <w:r>
        <w:rPr>
          <w:rFonts w:ascii="Times New Roman" w:hAnsi="Times New Roman" w:cs="Times New Roman"/>
          <w:szCs w:val="21"/>
        </w:rPr>
        <w:t xml:space="preserve">2 </w:t>
      </w:r>
      <w:r>
        <w:rPr>
          <w:rFonts w:ascii="Times New Roman" w:hAnsi="Times New Roman" w:cs="Times New Roman"/>
          <w:szCs w:val="21"/>
        </w:rPr>
        <w:t>双层图注意力网络结构参数</w:t>
      </w:r>
    </w:p>
    <w:tbl>
      <w:tblPr>
        <w:tblW w:w="4993" w:type="pct"/>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3222"/>
        <w:gridCol w:w="3227"/>
        <w:gridCol w:w="3231"/>
      </w:tblGrid>
      <w:tr w:rsidR="0002062C" w14:paraId="0633CBA5" w14:textId="77777777">
        <w:trPr>
          <w:trHeight w:val="234"/>
        </w:trPr>
        <w:tc>
          <w:tcPr>
            <w:tcW w:w="1664" w:type="pct"/>
            <w:tcBorders>
              <w:top w:val="single" w:sz="12" w:space="0" w:color="auto"/>
              <w:bottom w:val="single" w:sz="4" w:space="0" w:color="auto"/>
              <w:right w:val="nil"/>
              <w:tl2br w:val="nil"/>
              <w:tr2bl w:val="nil"/>
            </w:tcBorders>
            <w:vAlign w:val="center"/>
          </w:tcPr>
          <w:p w14:paraId="4E7C52D0" w14:textId="77777777" w:rsidR="0002062C" w:rsidRDefault="00EF46CD">
            <w:pPr>
              <w:ind w:firstLine="420"/>
              <w:jc w:val="center"/>
              <w:rPr>
                <w:rStyle w:val="af4"/>
                <w:rFonts w:ascii="Times New Roman" w:eastAsia="宋体" w:hAnsi="Times New Roman" w:cs="Times New Roman"/>
                <w:szCs w:val="18"/>
              </w:rPr>
            </w:pPr>
            <w:r>
              <w:rPr>
                <w:rStyle w:val="af4"/>
                <w:rFonts w:ascii="Times New Roman" w:hAnsi="Times New Roman" w:cs="Times New Roman"/>
                <w:szCs w:val="18"/>
              </w:rPr>
              <w:t>层级</w:t>
            </w:r>
          </w:p>
        </w:tc>
        <w:tc>
          <w:tcPr>
            <w:tcW w:w="1667" w:type="pct"/>
            <w:tcBorders>
              <w:top w:val="single" w:sz="12" w:space="0" w:color="auto"/>
              <w:left w:val="nil"/>
              <w:bottom w:val="single" w:sz="4" w:space="0" w:color="auto"/>
              <w:right w:val="nil"/>
              <w:tl2br w:val="nil"/>
              <w:tr2bl w:val="nil"/>
            </w:tcBorders>
            <w:vAlign w:val="center"/>
          </w:tcPr>
          <w:p w14:paraId="1281D912"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结构</w:t>
            </w:r>
          </w:p>
        </w:tc>
        <w:tc>
          <w:tcPr>
            <w:tcW w:w="1669" w:type="pct"/>
            <w:tcBorders>
              <w:left w:val="nil"/>
              <w:bottom w:val="single" w:sz="4" w:space="0" w:color="auto"/>
              <w:tl2br w:val="nil"/>
              <w:tr2bl w:val="nil"/>
            </w:tcBorders>
            <w:vAlign w:val="center"/>
          </w:tcPr>
          <w:p w14:paraId="1A714369" w14:textId="77777777" w:rsidR="0002062C" w:rsidRDefault="00EF46CD">
            <w:pPr>
              <w:ind w:firstLine="420"/>
              <w:jc w:val="center"/>
              <w:rPr>
                <w:rFonts w:ascii="Times New Roman" w:hAnsi="Times New Roman" w:cs="Times New Roman"/>
                <w:b/>
                <w:bCs/>
                <w:szCs w:val="18"/>
              </w:rPr>
            </w:pPr>
            <w:r>
              <w:rPr>
                <w:rFonts w:ascii="Times New Roman" w:hAnsi="Times New Roman" w:cs="Times New Roman"/>
                <w:szCs w:val="18"/>
              </w:rPr>
              <w:t>维度参数</w:t>
            </w:r>
          </w:p>
        </w:tc>
      </w:tr>
      <w:tr w:rsidR="0002062C" w14:paraId="4CFBCD3B" w14:textId="77777777">
        <w:trPr>
          <w:trHeight w:val="234"/>
        </w:trPr>
        <w:tc>
          <w:tcPr>
            <w:tcW w:w="1664" w:type="pct"/>
            <w:vMerge w:val="restart"/>
            <w:tcBorders>
              <w:top w:val="single" w:sz="4" w:space="0" w:color="auto"/>
              <w:bottom w:val="nil"/>
              <w:right w:val="nil"/>
              <w:tl2br w:val="nil"/>
              <w:tr2bl w:val="nil"/>
            </w:tcBorders>
            <w:vAlign w:val="center"/>
          </w:tcPr>
          <w:p w14:paraId="0C182AC6" w14:textId="77777777" w:rsidR="0002062C" w:rsidRDefault="00EF46CD">
            <w:pPr>
              <w:ind w:firstLine="420"/>
              <w:jc w:val="center"/>
              <w:rPr>
                <w:rFonts w:ascii="Times New Roman" w:hAnsi="Times New Roman" w:cs="Times New Roman"/>
                <w:b/>
                <w:bCs/>
                <w:szCs w:val="18"/>
              </w:rPr>
            </w:pPr>
            <w:r>
              <w:rPr>
                <w:rStyle w:val="af4"/>
                <w:rFonts w:ascii="Times New Roman" w:eastAsia="宋体" w:hAnsi="Times New Roman" w:cs="Times New Roman"/>
                <w:b w:val="0"/>
                <w:szCs w:val="18"/>
              </w:rPr>
              <w:t>第一层</w:t>
            </w:r>
            <w:r>
              <w:rPr>
                <w:rStyle w:val="af4"/>
                <w:rFonts w:ascii="Times New Roman" w:eastAsia="宋体" w:hAnsi="Times New Roman" w:cs="Times New Roman"/>
                <w:b w:val="0"/>
                <w:szCs w:val="18"/>
              </w:rPr>
              <w:t xml:space="preserve"> GAT</w:t>
            </w:r>
          </w:p>
        </w:tc>
        <w:tc>
          <w:tcPr>
            <w:tcW w:w="1667" w:type="pct"/>
            <w:tcBorders>
              <w:top w:val="single" w:sz="4" w:space="0" w:color="auto"/>
              <w:left w:val="nil"/>
              <w:bottom w:val="nil"/>
              <w:right w:val="nil"/>
              <w:tl2br w:val="nil"/>
              <w:tr2bl w:val="nil"/>
            </w:tcBorders>
            <w:vAlign w:val="center"/>
          </w:tcPr>
          <w:p w14:paraId="162D9964" w14:textId="77777777" w:rsidR="0002062C" w:rsidRDefault="00EF46CD">
            <w:pPr>
              <w:ind w:firstLine="420"/>
              <w:jc w:val="center"/>
              <w:rPr>
                <w:rFonts w:ascii="Times New Roman" w:hAnsi="Times New Roman" w:cs="Times New Roman"/>
                <w:b/>
                <w:bCs/>
                <w:szCs w:val="18"/>
              </w:rPr>
            </w:pPr>
            <w:r>
              <w:rPr>
                <w:rFonts w:ascii="Times New Roman" w:hAnsi="Times New Roman" w:cs="Times New Roman"/>
                <w:szCs w:val="18"/>
              </w:rPr>
              <w:t>输入维度</w:t>
            </w:r>
          </w:p>
        </w:tc>
        <w:tc>
          <w:tcPr>
            <w:tcW w:w="1669" w:type="pct"/>
            <w:tcBorders>
              <w:top w:val="single" w:sz="4" w:space="0" w:color="auto"/>
              <w:left w:val="nil"/>
              <w:bottom w:val="nil"/>
              <w:tl2br w:val="nil"/>
              <w:tr2bl w:val="nil"/>
            </w:tcBorders>
            <w:vAlign w:val="center"/>
          </w:tcPr>
          <w:p w14:paraId="6E62524A"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8</w:t>
            </w:r>
          </w:p>
        </w:tc>
      </w:tr>
      <w:tr w:rsidR="0002062C" w14:paraId="39665B19" w14:textId="77777777">
        <w:trPr>
          <w:trHeight w:val="234"/>
        </w:trPr>
        <w:tc>
          <w:tcPr>
            <w:tcW w:w="1664" w:type="pct"/>
            <w:vMerge/>
            <w:tcBorders>
              <w:top w:val="nil"/>
              <w:bottom w:val="nil"/>
              <w:right w:val="nil"/>
              <w:tl2br w:val="nil"/>
              <w:tr2bl w:val="nil"/>
            </w:tcBorders>
            <w:vAlign w:val="center"/>
          </w:tcPr>
          <w:p w14:paraId="72FD1D15" w14:textId="77777777" w:rsidR="0002062C" w:rsidRDefault="0002062C">
            <w:pPr>
              <w:ind w:firstLine="420"/>
              <w:jc w:val="center"/>
              <w:rPr>
                <w:rFonts w:ascii="Times New Roman" w:hAnsi="Times New Roman" w:cs="Times New Roman"/>
                <w:szCs w:val="18"/>
              </w:rPr>
            </w:pPr>
          </w:p>
        </w:tc>
        <w:tc>
          <w:tcPr>
            <w:tcW w:w="1667" w:type="pct"/>
            <w:tcBorders>
              <w:top w:val="nil"/>
              <w:left w:val="nil"/>
              <w:bottom w:val="nil"/>
              <w:right w:val="nil"/>
              <w:tl2br w:val="nil"/>
              <w:tr2bl w:val="nil"/>
            </w:tcBorders>
            <w:vAlign w:val="center"/>
          </w:tcPr>
          <w:p w14:paraId="7351A7DC"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注意力头数</w:t>
            </w:r>
          </w:p>
        </w:tc>
        <w:tc>
          <w:tcPr>
            <w:tcW w:w="1669" w:type="pct"/>
            <w:tcBorders>
              <w:top w:val="nil"/>
              <w:left w:val="nil"/>
              <w:bottom w:val="nil"/>
              <w:tl2br w:val="nil"/>
              <w:tr2bl w:val="nil"/>
            </w:tcBorders>
            <w:vAlign w:val="center"/>
          </w:tcPr>
          <w:p w14:paraId="1EA19F3B"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4</w:t>
            </w:r>
          </w:p>
        </w:tc>
      </w:tr>
      <w:tr w:rsidR="0002062C" w14:paraId="3E66B9DD" w14:textId="77777777">
        <w:trPr>
          <w:trHeight w:val="234"/>
        </w:trPr>
        <w:tc>
          <w:tcPr>
            <w:tcW w:w="1664" w:type="pct"/>
            <w:vMerge/>
            <w:tcBorders>
              <w:top w:val="nil"/>
              <w:bottom w:val="nil"/>
              <w:right w:val="nil"/>
              <w:tl2br w:val="nil"/>
              <w:tr2bl w:val="nil"/>
            </w:tcBorders>
            <w:vAlign w:val="center"/>
          </w:tcPr>
          <w:p w14:paraId="26C19E8F" w14:textId="77777777" w:rsidR="0002062C" w:rsidRDefault="0002062C">
            <w:pPr>
              <w:ind w:firstLine="422"/>
              <w:jc w:val="center"/>
              <w:rPr>
                <w:rFonts w:ascii="Times New Roman" w:hAnsi="Times New Roman" w:cs="Times New Roman"/>
                <w:b/>
                <w:bCs/>
                <w:szCs w:val="18"/>
              </w:rPr>
            </w:pPr>
          </w:p>
        </w:tc>
        <w:tc>
          <w:tcPr>
            <w:tcW w:w="1667" w:type="pct"/>
            <w:tcBorders>
              <w:top w:val="nil"/>
              <w:left w:val="nil"/>
              <w:bottom w:val="nil"/>
              <w:right w:val="nil"/>
              <w:tl2br w:val="nil"/>
              <w:tr2bl w:val="nil"/>
            </w:tcBorders>
            <w:vAlign w:val="center"/>
          </w:tcPr>
          <w:p w14:paraId="6CEC8A92"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输出维度</w:t>
            </w:r>
          </w:p>
        </w:tc>
        <w:tc>
          <w:tcPr>
            <w:tcW w:w="1669" w:type="pct"/>
            <w:tcBorders>
              <w:top w:val="nil"/>
              <w:left w:val="nil"/>
              <w:bottom w:val="nil"/>
              <w:tl2br w:val="nil"/>
              <w:tr2bl w:val="nil"/>
            </w:tcBorders>
            <w:vAlign w:val="center"/>
          </w:tcPr>
          <w:p w14:paraId="498CECD6"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256</w:t>
            </w:r>
          </w:p>
        </w:tc>
      </w:tr>
      <w:tr w:rsidR="0002062C" w14:paraId="65FD5860" w14:textId="77777777">
        <w:trPr>
          <w:trHeight w:val="234"/>
        </w:trPr>
        <w:tc>
          <w:tcPr>
            <w:tcW w:w="1664" w:type="pct"/>
            <w:vMerge w:val="restart"/>
            <w:tcBorders>
              <w:top w:val="nil"/>
              <w:bottom w:val="single" w:sz="4" w:space="0" w:color="auto"/>
              <w:right w:val="nil"/>
              <w:tl2br w:val="nil"/>
              <w:tr2bl w:val="nil"/>
            </w:tcBorders>
            <w:vAlign w:val="center"/>
          </w:tcPr>
          <w:p w14:paraId="05F53140" w14:textId="77777777" w:rsidR="0002062C" w:rsidRDefault="00EF46CD">
            <w:pPr>
              <w:ind w:firstLine="420"/>
              <w:jc w:val="center"/>
              <w:rPr>
                <w:rFonts w:ascii="Times New Roman" w:hAnsi="Times New Roman" w:cs="Times New Roman"/>
                <w:b/>
                <w:bCs/>
                <w:szCs w:val="18"/>
              </w:rPr>
            </w:pPr>
            <w:r>
              <w:rPr>
                <w:rFonts w:ascii="Times New Roman" w:hAnsi="Times New Roman" w:cs="Times New Roman"/>
                <w:szCs w:val="18"/>
              </w:rPr>
              <w:t>第二层</w:t>
            </w:r>
            <w:r>
              <w:rPr>
                <w:rFonts w:ascii="Times New Roman" w:hAnsi="Times New Roman" w:cs="Times New Roman"/>
                <w:szCs w:val="18"/>
              </w:rPr>
              <w:t xml:space="preserve"> GAT</w:t>
            </w:r>
          </w:p>
        </w:tc>
        <w:tc>
          <w:tcPr>
            <w:tcW w:w="1667" w:type="pct"/>
            <w:tcBorders>
              <w:top w:val="nil"/>
              <w:left w:val="nil"/>
              <w:bottom w:val="nil"/>
              <w:right w:val="nil"/>
              <w:tl2br w:val="nil"/>
              <w:tr2bl w:val="nil"/>
            </w:tcBorders>
            <w:vAlign w:val="center"/>
          </w:tcPr>
          <w:p w14:paraId="2A6F0F30"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输入维度</w:t>
            </w:r>
          </w:p>
        </w:tc>
        <w:tc>
          <w:tcPr>
            <w:tcW w:w="1669" w:type="pct"/>
            <w:tcBorders>
              <w:top w:val="nil"/>
              <w:left w:val="nil"/>
              <w:bottom w:val="nil"/>
              <w:tl2br w:val="nil"/>
              <w:tr2bl w:val="nil"/>
            </w:tcBorders>
            <w:vAlign w:val="center"/>
          </w:tcPr>
          <w:p w14:paraId="01A65AFD"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256</w:t>
            </w:r>
          </w:p>
        </w:tc>
      </w:tr>
      <w:tr w:rsidR="0002062C" w14:paraId="386D3113" w14:textId="77777777">
        <w:trPr>
          <w:trHeight w:val="234"/>
        </w:trPr>
        <w:tc>
          <w:tcPr>
            <w:tcW w:w="1664" w:type="pct"/>
            <w:vMerge/>
            <w:tcBorders>
              <w:top w:val="single" w:sz="4" w:space="0" w:color="auto"/>
              <w:bottom w:val="single" w:sz="4" w:space="0" w:color="auto"/>
              <w:right w:val="nil"/>
              <w:tl2br w:val="nil"/>
              <w:tr2bl w:val="nil"/>
            </w:tcBorders>
            <w:vAlign w:val="center"/>
          </w:tcPr>
          <w:p w14:paraId="43344B1E" w14:textId="77777777" w:rsidR="0002062C" w:rsidRDefault="0002062C">
            <w:pPr>
              <w:ind w:firstLine="420"/>
              <w:jc w:val="center"/>
              <w:rPr>
                <w:rFonts w:ascii="Times New Roman" w:hAnsi="Times New Roman" w:cs="Times New Roman"/>
                <w:szCs w:val="18"/>
              </w:rPr>
            </w:pPr>
          </w:p>
        </w:tc>
        <w:tc>
          <w:tcPr>
            <w:tcW w:w="1667" w:type="pct"/>
            <w:tcBorders>
              <w:top w:val="nil"/>
              <w:left w:val="nil"/>
              <w:bottom w:val="nil"/>
              <w:right w:val="nil"/>
              <w:tl2br w:val="nil"/>
              <w:tr2bl w:val="nil"/>
            </w:tcBorders>
            <w:vAlign w:val="center"/>
          </w:tcPr>
          <w:p w14:paraId="4832A6F3"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注意力头数</w:t>
            </w:r>
          </w:p>
        </w:tc>
        <w:tc>
          <w:tcPr>
            <w:tcW w:w="1669" w:type="pct"/>
            <w:tcBorders>
              <w:top w:val="nil"/>
              <w:left w:val="nil"/>
              <w:bottom w:val="nil"/>
              <w:tl2br w:val="nil"/>
              <w:tr2bl w:val="nil"/>
            </w:tcBorders>
            <w:vAlign w:val="center"/>
          </w:tcPr>
          <w:p w14:paraId="5A3B8514"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1</w:t>
            </w:r>
          </w:p>
        </w:tc>
      </w:tr>
      <w:tr w:rsidR="0002062C" w14:paraId="5EB2C90E" w14:textId="77777777">
        <w:trPr>
          <w:trHeight w:val="234"/>
        </w:trPr>
        <w:tc>
          <w:tcPr>
            <w:tcW w:w="1664" w:type="pct"/>
            <w:vMerge/>
            <w:tcBorders>
              <w:top w:val="single" w:sz="4" w:space="0" w:color="auto"/>
              <w:bottom w:val="nil"/>
              <w:right w:val="nil"/>
              <w:tl2br w:val="nil"/>
              <w:tr2bl w:val="nil"/>
            </w:tcBorders>
            <w:vAlign w:val="center"/>
          </w:tcPr>
          <w:p w14:paraId="50007374" w14:textId="77777777" w:rsidR="0002062C" w:rsidRDefault="0002062C">
            <w:pPr>
              <w:ind w:firstLine="422"/>
              <w:jc w:val="center"/>
              <w:rPr>
                <w:rFonts w:ascii="Times New Roman" w:hAnsi="Times New Roman" w:cs="Times New Roman"/>
                <w:b/>
                <w:bCs/>
                <w:szCs w:val="18"/>
              </w:rPr>
            </w:pPr>
          </w:p>
        </w:tc>
        <w:tc>
          <w:tcPr>
            <w:tcW w:w="1667" w:type="pct"/>
            <w:tcBorders>
              <w:top w:val="nil"/>
              <w:left w:val="nil"/>
              <w:bottom w:val="nil"/>
              <w:right w:val="nil"/>
              <w:tl2br w:val="nil"/>
              <w:tr2bl w:val="nil"/>
            </w:tcBorders>
            <w:vAlign w:val="center"/>
          </w:tcPr>
          <w:p w14:paraId="3C5A02E8"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输出维度</w:t>
            </w:r>
          </w:p>
        </w:tc>
        <w:tc>
          <w:tcPr>
            <w:tcW w:w="1669" w:type="pct"/>
            <w:tcBorders>
              <w:top w:val="nil"/>
              <w:left w:val="nil"/>
              <w:bottom w:val="nil"/>
              <w:tl2br w:val="nil"/>
              <w:tr2bl w:val="nil"/>
            </w:tcBorders>
            <w:vAlign w:val="center"/>
          </w:tcPr>
          <w:p w14:paraId="642E48FC"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64</w:t>
            </w:r>
          </w:p>
        </w:tc>
      </w:tr>
      <w:tr w:rsidR="0002062C" w14:paraId="485B82AD" w14:textId="77777777">
        <w:trPr>
          <w:trHeight w:val="234"/>
        </w:trPr>
        <w:tc>
          <w:tcPr>
            <w:tcW w:w="1664" w:type="pct"/>
            <w:vMerge w:val="restart"/>
            <w:tcBorders>
              <w:top w:val="nil"/>
              <w:bottom w:val="nil"/>
              <w:right w:val="nil"/>
              <w:tl2br w:val="nil"/>
              <w:tr2bl w:val="nil"/>
            </w:tcBorders>
            <w:vAlign w:val="center"/>
          </w:tcPr>
          <w:p w14:paraId="0BD8124E" w14:textId="77777777" w:rsidR="0002062C" w:rsidRDefault="00EF46CD">
            <w:pPr>
              <w:ind w:firstLine="420"/>
              <w:jc w:val="center"/>
              <w:rPr>
                <w:rFonts w:ascii="Times New Roman" w:hAnsi="Times New Roman" w:cs="Times New Roman"/>
                <w:b/>
                <w:bCs/>
                <w:szCs w:val="18"/>
              </w:rPr>
            </w:pPr>
            <w:r>
              <w:rPr>
                <w:rFonts w:ascii="Times New Roman" w:hAnsi="Times New Roman" w:cs="Times New Roman"/>
                <w:szCs w:val="18"/>
              </w:rPr>
              <w:t>前馈神经网络（</w:t>
            </w:r>
            <w:r>
              <w:rPr>
                <w:rFonts w:ascii="Times New Roman" w:hAnsi="Times New Roman" w:cs="Times New Roman"/>
                <w:szCs w:val="18"/>
              </w:rPr>
              <w:t>FFN</w:t>
            </w:r>
            <w:r>
              <w:rPr>
                <w:rFonts w:ascii="Times New Roman" w:hAnsi="Times New Roman" w:cs="Times New Roman"/>
                <w:szCs w:val="18"/>
              </w:rPr>
              <w:t>）</w:t>
            </w:r>
          </w:p>
        </w:tc>
        <w:tc>
          <w:tcPr>
            <w:tcW w:w="1667" w:type="pct"/>
            <w:tcBorders>
              <w:top w:val="nil"/>
              <w:left w:val="nil"/>
              <w:bottom w:val="nil"/>
              <w:right w:val="nil"/>
              <w:tl2br w:val="nil"/>
              <w:tr2bl w:val="nil"/>
            </w:tcBorders>
            <w:vAlign w:val="center"/>
          </w:tcPr>
          <w:p w14:paraId="7B42E33E"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输入维度</w:t>
            </w:r>
          </w:p>
        </w:tc>
        <w:tc>
          <w:tcPr>
            <w:tcW w:w="1669" w:type="pct"/>
            <w:tcBorders>
              <w:top w:val="nil"/>
              <w:left w:val="nil"/>
              <w:bottom w:val="nil"/>
              <w:tl2br w:val="nil"/>
              <w:tr2bl w:val="nil"/>
            </w:tcBorders>
            <w:vAlign w:val="center"/>
          </w:tcPr>
          <w:p w14:paraId="5014C878"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64</w:t>
            </w:r>
          </w:p>
        </w:tc>
      </w:tr>
      <w:tr w:rsidR="0002062C" w14:paraId="1FDB2306" w14:textId="77777777">
        <w:trPr>
          <w:trHeight w:val="234"/>
        </w:trPr>
        <w:tc>
          <w:tcPr>
            <w:tcW w:w="1664" w:type="pct"/>
            <w:vMerge/>
            <w:tcBorders>
              <w:top w:val="nil"/>
              <w:bottom w:val="single" w:sz="12" w:space="0" w:color="auto"/>
              <w:right w:val="nil"/>
              <w:tl2br w:val="nil"/>
              <w:tr2bl w:val="nil"/>
            </w:tcBorders>
            <w:vAlign w:val="center"/>
          </w:tcPr>
          <w:p w14:paraId="79B113F1" w14:textId="77777777" w:rsidR="0002062C" w:rsidRDefault="0002062C">
            <w:pPr>
              <w:ind w:firstLine="420"/>
              <w:jc w:val="center"/>
              <w:rPr>
                <w:rFonts w:ascii="Times New Roman" w:hAnsi="Times New Roman" w:cs="Times New Roman"/>
                <w:szCs w:val="18"/>
                <w:highlight w:val="yellow"/>
              </w:rPr>
            </w:pPr>
          </w:p>
        </w:tc>
        <w:tc>
          <w:tcPr>
            <w:tcW w:w="1667" w:type="pct"/>
            <w:tcBorders>
              <w:top w:val="nil"/>
              <w:left w:val="nil"/>
              <w:bottom w:val="single" w:sz="12" w:space="0" w:color="auto"/>
              <w:right w:val="nil"/>
              <w:tl2br w:val="nil"/>
              <w:tr2bl w:val="nil"/>
            </w:tcBorders>
            <w:vAlign w:val="center"/>
          </w:tcPr>
          <w:p w14:paraId="1956F060"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输出维度</w:t>
            </w:r>
          </w:p>
        </w:tc>
        <w:tc>
          <w:tcPr>
            <w:tcW w:w="1669" w:type="pct"/>
            <w:tcBorders>
              <w:top w:val="nil"/>
              <w:left w:val="nil"/>
              <w:bottom w:val="single" w:sz="12" w:space="0" w:color="auto"/>
              <w:tl2br w:val="nil"/>
              <w:tr2bl w:val="nil"/>
            </w:tcBorders>
            <w:vAlign w:val="center"/>
          </w:tcPr>
          <w:p w14:paraId="3750550A" w14:textId="77777777" w:rsidR="0002062C" w:rsidRDefault="00EF46CD">
            <w:pPr>
              <w:ind w:firstLine="420"/>
              <w:jc w:val="center"/>
              <w:rPr>
                <w:rFonts w:ascii="Times New Roman" w:hAnsi="Times New Roman" w:cs="Times New Roman"/>
                <w:szCs w:val="18"/>
              </w:rPr>
            </w:pPr>
            <w:r>
              <w:rPr>
                <w:rFonts w:ascii="Times New Roman" w:hAnsi="Times New Roman" w:cs="Times New Roman"/>
                <w:szCs w:val="18"/>
              </w:rPr>
              <w:t>3</w:t>
            </w:r>
          </w:p>
        </w:tc>
      </w:tr>
    </w:tbl>
    <w:p w14:paraId="34DB4E1C"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5C505319" w14:textId="77777777" w:rsidR="0002062C" w:rsidRDefault="0002062C">
      <w:pPr>
        <w:widowControl/>
        <w:snapToGrid w:val="0"/>
        <w:ind w:left="839"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1090D880"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在对深圳市福田区城市道路网络数据进行建模分析时，双层</w:t>
      </w:r>
      <w:r>
        <w:rPr>
          <w:rFonts w:ascii="Times New Roman" w:hAnsi="Times New Roman" w:hint="eastAsia"/>
          <w:kern w:val="0"/>
          <w:szCs w:val="21"/>
        </w:rPr>
        <w:t>GAT</w:t>
      </w:r>
      <w:r>
        <w:rPr>
          <w:rFonts w:ascii="Times New Roman" w:hAnsi="Times New Roman"/>
          <w:kern w:val="0"/>
          <w:szCs w:val="21"/>
        </w:rPr>
        <w:t>模型使用交叉熵损失函数</w:t>
      </w:r>
      <w:r>
        <w:rPr>
          <w:rFonts w:ascii="Times New Roman" w:hAnsi="Times New Roman" w:hint="eastAsia"/>
          <w:kern w:val="0"/>
          <w:szCs w:val="21"/>
        </w:rPr>
        <w:t>进行</w:t>
      </w:r>
      <w:r>
        <w:rPr>
          <w:rFonts w:ascii="Times New Roman" w:hAnsi="Times New Roman" w:hint="eastAsia"/>
          <w:kern w:val="0"/>
          <w:szCs w:val="21"/>
        </w:rPr>
        <w:t>训练</w:t>
      </w:r>
      <w:r>
        <w:rPr>
          <w:rFonts w:ascii="Times New Roman" w:hAnsi="Times New Roman"/>
          <w:kern w:val="0"/>
          <w:szCs w:val="21"/>
        </w:rPr>
        <w:t>，该函数能够有效处理多类别分类问题并优化模型</w:t>
      </w:r>
      <w:r>
        <w:rPr>
          <w:rFonts w:ascii="Times New Roman" w:hAnsi="Times New Roman" w:hint="eastAsia"/>
          <w:kern w:val="0"/>
          <w:szCs w:val="21"/>
        </w:rPr>
        <w:t>训练</w:t>
      </w:r>
      <w:r>
        <w:rPr>
          <w:rFonts w:ascii="Times New Roman" w:hAnsi="Times New Roman"/>
          <w:kern w:val="0"/>
          <w:szCs w:val="21"/>
        </w:rPr>
        <w:t>精度。</w:t>
      </w:r>
      <w:r>
        <w:rPr>
          <w:rFonts w:ascii="Times New Roman" w:hAnsi="Times New Roman" w:hint="eastAsia"/>
          <w:kern w:val="0"/>
          <w:szCs w:val="21"/>
        </w:rPr>
        <w:t>模型训练过程中选择</w:t>
      </w:r>
      <w:r>
        <w:rPr>
          <w:rFonts w:ascii="Times New Roman" w:hAnsi="Times New Roman"/>
          <w:kern w:val="0"/>
          <w:szCs w:val="21"/>
        </w:rPr>
        <w:t>Adam</w:t>
      </w:r>
      <w:r>
        <w:rPr>
          <w:rFonts w:ascii="Times New Roman" w:hAnsi="Times New Roman"/>
          <w:kern w:val="0"/>
          <w:szCs w:val="21"/>
        </w:rPr>
        <w:t>优化器，</w:t>
      </w:r>
      <w:r>
        <w:rPr>
          <w:rFonts w:ascii="Times New Roman" w:hAnsi="Times New Roman"/>
          <w:kern w:val="0"/>
          <w:szCs w:val="21"/>
        </w:rPr>
        <w:lastRenderedPageBreak/>
        <w:t>批次大小设置为</w:t>
      </w:r>
      <w:r>
        <w:rPr>
          <w:rFonts w:ascii="Times New Roman" w:hAnsi="Times New Roman"/>
          <w:kern w:val="0"/>
          <w:szCs w:val="21"/>
        </w:rPr>
        <w:t>32</w:t>
      </w:r>
      <w:r>
        <w:rPr>
          <w:rFonts w:ascii="Times New Roman" w:hAnsi="Times New Roman"/>
          <w:kern w:val="0"/>
          <w:szCs w:val="21"/>
        </w:rPr>
        <w:t>。同时设置</w:t>
      </w:r>
      <w:r>
        <w:rPr>
          <w:rFonts w:ascii="Times New Roman" w:hAnsi="Times New Roman" w:cs="宋体" w:hint="eastAsia"/>
          <w:bCs/>
          <w:kern w:val="0"/>
          <w:szCs w:val="21"/>
        </w:rPr>
        <w:t>优化器（</w:t>
      </w:r>
      <w:r>
        <w:rPr>
          <w:rFonts w:ascii="Times New Roman" w:hAnsi="Times New Roman"/>
          <w:kern w:val="0"/>
          <w:szCs w:val="21"/>
        </w:rPr>
        <w:t>Adam</w:t>
      </w:r>
      <w:r>
        <w:rPr>
          <w:rFonts w:ascii="Times New Roman" w:hAnsi="Times New Roman" w:cs="宋体" w:hint="eastAsia"/>
          <w:bCs/>
          <w:kern w:val="0"/>
          <w:szCs w:val="21"/>
        </w:rPr>
        <w:t>）的梯度更新步长</w:t>
      </w:r>
      <w:r>
        <w:rPr>
          <w:rFonts w:ascii="Times New Roman" w:hAnsi="Times New Roman"/>
          <w:kern w:val="0"/>
          <w:szCs w:val="21"/>
        </w:rPr>
        <w:t>为</w:t>
      </w:r>
      <w:r>
        <w:rPr>
          <w:rFonts w:ascii="Times New Roman" w:hAnsi="Times New Roman"/>
          <w:kern w:val="0"/>
          <w:szCs w:val="21"/>
        </w:rPr>
        <w:t>0.001</w:t>
      </w:r>
      <w:r>
        <w:rPr>
          <w:rFonts w:ascii="Times New Roman" w:hAnsi="Times New Roman"/>
          <w:kern w:val="0"/>
          <w:szCs w:val="21"/>
        </w:rPr>
        <w:t>，确保模型在训练过程中逐步收敛。</w:t>
      </w:r>
      <w:r>
        <w:rPr>
          <w:rFonts w:ascii="Times New Roman" w:hAnsi="Times New Roman" w:hint="eastAsia"/>
          <w:kern w:val="0"/>
          <w:szCs w:val="21"/>
        </w:rPr>
        <w:t>最后，</w:t>
      </w:r>
      <w:r>
        <w:rPr>
          <w:rFonts w:ascii="Times New Roman" w:hAnsi="Times New Roman"/>
          <w:kern w:val="0"/>
          <w:szCs w:val="21"/>
        </w:rPr>
        <w:t>训练轮数设定为</w:t>
      </w:r>
      <w:r>
        <w:rPr>
          <w:rFonts w:ascii="Times New Roman" w:hAnsi="Times New Roman"/>
          <w:kern w:val="0"/>
          <w:szCs w:val="21"/>
        </w:rPr>
        <w:t>200</w:t>
      </w:r>
      <w:r>
        <w:rPr>
          <w:rFonts w:ascii="Times New Roman" w:hAnsi="Times New Roman"/>
          <w:kern w:val="0"/>
          <w:szCs w:val="21"/>
        </w:rPr>
        <w:t>轮，</w:t>
      </w:r>
      <w:r>
        <w:rPr>
          <w:rFonts w:ascii="Times New Roman" w:hAnsi="Times New Roman" w:hint="eastAsia"/>
          <w:kern w:val="0"/>
          <w:szCs w:val="21"/>
        </w:rPr>
        <w:t>当</w:t>
      </w:r>
      <w:r>
        <w:rPr>
          <w:rFonts w:ascii="Times New Roman" w:hAnsi="Times New Roman"/>
          <w:kern w:val="0"/>
          <w:szCs w:val="21"/>
        </w:rPr>
        <w:t>交叉熵损失</w:t>
      </w:r>
      <w:r>
        <w:rPr>
          <w:rFonts w:ascii="Times New Roman" w:hAnsi="Times New Roman" w:hint="eastAsia"/>
          <w:kern w:val="0"/>
          <w:szCs w:val="21"/>
        </w:rPr>
        <w:t>在连续</w:t>
      </w:r>
      <w:r>
        <w:rPr>
          <w:rFonts w:ascii="Times New Roman" w:hAnsi="Times New Roman" w:hint="eastAsia"/>
          <w:kern w:val="0"/>
          <w:szCs w:val="21"/>
        </w:rPr>
        <w:t>10</w:t>
      </w:r>
      <w:r>
        <w:rPr>
          <w:rFonts w:ascii="Times New Roman" w:hAnsi="Times New Roman" w:hint="eastAsia"/>
          <w:kern w:val="0"/>
          <w:szCs w:val="21"/>
        </w:rPr>
        <w:t>轮训练中无明显下降时，提前终止训练过程。</w:t>
      </w:r>
    </w:p>
    <w:p w14:paraId="1FCE67FD" w14:textId="77777777" w:rsidR="0002062C" w:rsidRDefault="00EF46CD">
      <w:pPr>
        <w:widowControl/>
        <w:spacing w:line="240" w:lineRule="atLeast"/>
        <w:rPr>
          <w:rFonts w:ascii="Times New Roman" w:eastAsia="宋体" w:hAnsi="Times New Roman" w:cs="Times New Roman"/>
          <w:b/>
          <w:kern w:val="0"/>
          <w:szCs w:val="21"/>
        </w:rPr>
      </w:pPr>
      <w:r>
        <w:rPr>
          <w:rFonts w:ascii="Times New Roman" w:eastAsia="宋体" w:hAnsi="Times New Roman" w:cs="Times New Roman"/>
          <w:b/>
          <w:kern w:val="0"/>
          <w:szCs w:val="21"/>
        </w:rPr>
        <w:t xml:space="preserve">4.3  </w:t>
      </w:r>
      <w:r>
        <w:rPr>
          <w:rFonts w:ascii="Times New Roman" w:eastAsia="宋体" w:hAnsi="Times New Roman" w:cs="Times New Roman" w:hint="eastAsia"/>
          <w:b/>
          <w:kern w:val="0"/>
          <w:szCs w:val="21"/>
        </w:rPr>
        <w:t>结果与讨论</w:t>
      </w:r>
    </w:p>
    <w:p w14:paraId="4C78254F" w14:textId="77777777" w:rsidR="0002062C" w:rsidRDefault="00EF46CD">
      <w:pPr>
        <w:widowControl/>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4.</w:t>
      </w:r>
      <w:r>
        <w:rPr>
          <w:rFonts w:ascii="Times New Roman" w:eastAsia="宋体" w:hAnsi="Times New Roman" w:cs="Times New Roman" w:hint="eastAsia"/>
          <w:kern w:val="0"/>
          <w:szCs w:val="21"/>
        </w:rPr>
        <w:t>3</w:t>
      </w:r>
      <w:r>
        <w:rPr>
          <w:rFonts w:ascii="Times New Roman" w:eastAsia="宋体" w:hAnsi="Times New Roman" w:cs="Times New Roman"/>
          <w:kern w:val="0"/>
          <w:szCs w:val="21"/>
        </w:rPr>
        <w:t>.</w:t>
      </w:r>
      <w:r>
        <w:rPr>
          <w:rFonts w:ascii="Times New Roman" w:eastAsia="宋体" w:hAnsi="Times New Roman" w:cs="Times New Roman" w:hint="eastAsia"/>
          <w:kern w:val="0"/>
          <w:szCs w:val="21"/>
        </w:rPr>
        <w:t>1</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城市道路网络关键路段识别结果</w:t>
      </w:r>
    </w:p>
    <w:p w14:paraId="383C1DB8" w14:textId="77777777" w:rsidR="0002062C" w:rsidRDefault="00EF46CD">
      <w:pPr>
        <w:widowControl/>
        <w:snapToGrid w:val="0"/>
        <w:ind w:rightChars="46" w:right="97"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r>
        <w:rPr>
          <w:rFonts w:ascii="Times New Roman" w:hAnsi="Times New Roman" w:hint="eastAsia"/>
          <w:kern w:val="0"/>
          <w:szCs w:val="21"/>
        </w:rPr>
        <w:t>为验证</w:t>
      </w:r>
      <w:r>
        <w:rPr>
          <w:rFonts w:ascii="Times New Roman" w:hAnsi="Times New Roman" w:hint="eastAsia"/>
          <w:kern w:val="0"/>
          <w:szCs w:val="21"/>
        </w:rPr>
        <w:t>GAT-KSI</w:t>
      </w:r>
      <w:r>
        <w:rPr>
          <w:rFonts w:ascii="Times New Roman" w:hAnsi="Times New Roman" w:hint="eastAsia"/>
          <w:kern w:val="0"/>
          <w:szCs w:val="21"/>
        </w:rPr>
        <w:t>模型关键路段识别的有效性，本文将该模型高峰时段关键路段识别结果与</w:t>
      </w:r>
      <w:r>
        <w:rPr>
          <w:rFonts w:ascii="Times New Roman" w:hAnsi="Times New Roman"/>
          <w:kern w:val="0"/>
          <w:szCs w:val="21"/>
        </w:rPr>
        <w:t>度排序、介数中心性排序、传统</w:t>
      </w:r>
      <w:r>
        <w:rPr>
          <w:rFonts w:ascii="Times New Roman" w:hAnsi="Times New Roman"/>
          <w:kern w:val="0"/>
          <w:szCs w:val="21"/>
        </w:rPr>
        <w:t>PageRank</w:t>
      </w:r>
      <w:r>
        <w:rPr>
          <w:rFonts w:ascii="Times New Roman" w:hAnsi="Times New Roman" w:hint="eastAsia"/>
          <w:kern w:val="0"/>
          <w:szCs w:val="21"/>
        </w:rPr>
        <w:t>模型</w:t>
      </w:r>
      <w:r>
        <w:rPr>
          <w:rFonts w:ascii="Times New Roman" w:hAnsi="Times New Roman"/>
          <w:kern w:val="0"/>
          <w:szCs w:val="21"/>
        </w:rPr>
        <w:t>、引力模型</w:t>
      </w:r>
      <w:r>
        <w:rPr>
          <w:rFonts w:ascii="Times New Roman" w:hAnsi="Times New Roman" w:hint="eastAsia"/>
          <w:kern w:val="0"/>
          <w:szCs w:val="21"/>
        </w:rPr>
        <w:t>四种基线方法进行对比，各方法的前</w:t>
      </w:r>
      <w:r>
        <w:rPr>
          <w:rFonts w:ascii="Times New Roman" w:hAnsi="Times New Roman" w:hint="eastAsia"/>
          <w:kern w:val="0"/>
          <w:szCs w:val="21"/>
        </w:rPr>
        <w:t>20</w:t>
      </w:r>
      <w:r>
        <w:rPr>
          <w:rFonts w:ascii="Times New Roman" w:hAnsi="Times New Roman" w:hint="eastAsia"/>
          <w:kern w:val="0"/>
          <w:szCs w:val="21"/>
        </w:rPr>
        <w:t>名关键路段排名结果如表</w:t>
      </w:r>
      <w:r>
        <w:rPr>
          <w:rFonts w:ascii="Times New Roman" w:hAnsi="Times New Roman"/>
          <w:kern w:val="0"/>
          <w:szCs w:val="21"/>
        </w:rPr>
        <w:t>3</w:t>
      </w:r>
      <w:r>
        <w:rPr>
          <w:rFonts w:ascii="Times New Roman" w:hAnsi="Times New Roman" w:hint="eastAsia"/>
          <w:kern w:val="0"/>
          <w:szCs w:val="21"/>
        </w:rPr>
        <w:t>所示。</w:t>
      </w:r>
    </w:p>
    <w:p w14:paraId="754CE366" w14:textId="77777777" w:rsidR="0002062C" w:rsidRDefault="00EF46CD">
      <w:pPr>
        <w:snapToGrid w:val="0"/>
        <w:jc w:val="center"/>
        <w:rPr>
          <w:rFonts w:ascii="Times New Roman" w:hAnsi="Times New Roman" w:cs="Times New Roman"/>
          <w:szCs w:val="21"/>
        </w:rPr>
      </w:pPr>
      <w:r>
        <w:rPr>
          <w:rFonts w:ascii="Times New Roman" w:hAnsi="Times New Roman" w:cs="Times New Roman"/>
          <w:szCs w:val="21"/>
        </w:rPr>
        <w:t>表</w:t>
      </w:r>
      <w:r>
        <w:rPr>
          <w:rFonts w:ascii="Times New Roman" w:hAnsi="Times New Roman" w:cs="Times New Roman"/>
          <w:szCs w:val="21"/>
        </w:rPr>
        <w:t xml:space="preserve">3 </w:t>
      </w:r>
      <w:r>
        <w:rPr>
          <w:rFonts w:ascii="Times New Roman" w:hAnsi="Times New Roman" w:cs="Times New Roman"/>
          <w:szCs w:val="21"/>
        </w:rPr>
        <w:t>五种方法</w:t>
      </w:r>
      <w:r>
        <w:rPr>
          <w:rFonts w:ascii="Times New Roman" w:hAnsi="Times New Roman" w:cs="Times New Roman" w:hint="eastAsia"/>
          <w:szCs w:val="21"/>
        </w:rPr>
        <w:t>关键</w:t>
      </w:r>
      <w:r>
        <w:rPr>
          <w:rFonts w:ascii="Times New Roman" w:hAnsi="Times New Roman" w:cs="Times New Roman"/>
          <w:szCs w:val="21"/>
        </w:rPr>
        <w:t>路段</w:t>
      </w:r>
      <w:r>
        <w:rPr>
          <w:rFonts w:ascii="Times New Roman" w:hAnsi="Times New Roman" w:cs="Times New Roman" w:hint="eastAsia"/>
          <w:szCs w:val="21"/>
        </w:rPr>
        <w:t>排序结果</w:t>
      </w:r>
    </w:p>
    <w:tbl>
      <w:tblPr>
        <w:tblStyle w:val="af3"/>
        <w:tblpPr w:leftFromText="180" w:rightFromText="180" w:vertAnchor="text" w:horzAnchor="page" w:tblpX="1857" w:tblpY="184"/>
        <w:tblOverlap w:val="never"/>
        <w:tblW w:w="0" w:type="auto"/>
        <w:tblBorders>
          <w:top w:val="single" w:sz="12" w:space="0" w:color="auto"/>
          <w:left w:val="none" w:sz="0" w:space="0" w:color="auto"/>
          <w:bottom w:val="single" w:sz="12" w:space="0" w:color="auto"/>
          <w:right w:val="none" w:sz="0" w:space="0" w:color="auto"/>
        </w:tblBorders>
        <w:tblLayout w:type="fixed"/>
        <w:tblLook w:val="04A0" w:firstRow="1" w:lastRow="0" w:firstColumn="1" w:lastColumn="0" w:noHBand="0" w:noVBand="1"/>
      </w:tblPr>
      <w:tblGrid>
        <w:gridCol w:w="1134"/>
        <w:gridCol w:w="1560"/>
        <w:gridCol w:w="850"/>
        <w:gridCol w:w="1701"/>
        <w:gridCol w:w="1985"/>
        <w:gridCol w:w="1134"/>
      </w:tblGrid>
      <w:tr w:rsidR="0002062C" w14:paraId="1D6D0A6A" w14:textId="77777777">
        <w:trPr>
          <w:trHeight w:val="531"/>
        </w:trPr>
        <w:tc>
          <w:tcPr>
            <w:tcW w:w="1134" w:type="dxa"/>
            <w:vMerge w:val="restart"/>
            <w:tcBorders>
              <w:top w:val="single" w:sz="12" w:space="0" w:color="auto"/>
              <w:bottom w:val="single" w:sz="4" w:space="0" w:color="auto"/>
              <w:right w:val="nil"/>
              <w:tl2br w:val="nil"/>
              <w:tr2bl w:val="nil"/>
            </w:tcBorders>
            <w:vAlign w:val="center"/>
          </w:tcPr>
          <w:p w14:paraId="21BCABCE"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路段排名</w:t>
            </w:r>
          </w:p>
        </w:tc>
        <w:tc>
          <w:tcPr>
            <w:tcW w:w="1560" w:type="dxa"/>
            <w:tcBorders>
              <w:top w:val="single" w:sz="12" w:space="0" w:color="auto"/>
              <w:left w:val="nil"/>
              <w:bottom w:val="single" w:sz="4" w:space="0" w:color="auto"/>
              <w:right w:val="nil"/>
              <w:tl2br w:val="nil"/>
              <w:tr2bl w:val="nil"/>
            </w:tcBorders>
            <w:vAlign w:val="center"/>
          </w:tcPr>
          <w:p w14:paraId="5E17B91A"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GAT-KSI</w:t>
            </w:r>
            <w:r>
              <w:rPr>
                <w:rFonts w:ascii="Times New Roman" w:eastAsiaTheme="minorEastAsia" w:hAnsi="Times New Roman" w:cs="Times New Roman"/>
                <w:sz w:val="21"/>
                <w:szCs w:val="21"/>
              </w:rPr>
              <w:t>模型</w:t>
            </w:r>
          </w:p>
        </w:tc>
        <w:tc>
          <w:tcPr>
            <w:tcW w:w="850" w:type="dxa"/>
            <w:tcBorders>
              <w:top w:val="single" w:sz="12" w:space="0" w:color="auto"/>
              <w:left w:val="nil"/>
              <w:bottom w:val="single" w:sz="4" w:space="0" w:color="auto"/>
              <w:right w:val="nil"/>
              <w:tl2br w:val="nil"/>
              <w:tr2bl w:val="nil"/>
            </w:tcBorders>
            <w:vAlign w:val="center"/>
          </w:tcPr>
          <w:p w14:paraId="4F250E49"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度排序</w:t>
            </w:r>
          </w:p>
        </w:tc>
        <w:tc>
          <w:tcPr>
            <w:tcW w:w="1701" w:type="dxa"/>
            <w:tcBorders>
              <w:top w:val="single" w:sz="12" w:space="0" w:color="auto"/>
              <w:left w:val="nil"/>
              <w:bottom w:val="single" w:sz="4" w:space="0" w:color="auto"/>
              <w:right w:val="nil"/>
              <w:tl2br w:val="nil"/>
              <w:tr2bl w:val="nil"/>
            </w:tcBorders>
            <w:vAlign w:val="center"/>
          </w:tcPr>
          <w:p w14:paraId="5BA1D950"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介数中心性排序</w:t>
            </w:r>
          </w:p>
        </w:tc>
        <w:tc>
          <w:tcPr>
            <w:tcW w:w="1985" w:type="dxa"/>
            <w:tcBorders>
              <w:top w:val="single" w:sz="12" w:space="0" w:color="auto"/>
              <w:left w:val="nil"/>
              <w:bottom w:val="single" w:sz="4" w:space="0" w:color="auto"/>
              <w:right w:val="nil"/>
              <w:tl2br w:val="nil"/>
              <w:tr2bl w:val="nil"/>
            </w:tcBorders>
            <w:vAlign w:val="center"/>
          </w:tcPr>
          <w:p w14:paraId="6B1AC73F"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传统</w:t>
            </w:r>
            <w:r>
              <w:rPr>
                <w:rFonts w:ascii="Times New Roman" w:eastAsiaTheme="minorEastAsia" w:hAnsi="Times New Roman" w:cs="Times New Roman"/>
                <w:sz w:val="21"/>
                <w:szCs w:val="21"/>
              </w:rPr>
              <w:t>PageRank</w:t>
            </w:r>
            <w:r>
              <w:rPr>
                <w:rFonts w:ascii="Times New Roman" w:eastAsiaTheme="minorEastAsia" w:hAnsi="Times New Roman" w:cs="Times New Roman"/>
                <w:sz w:val="21"/>
                <w:szCs w:val="21"/>
              </w:rPr>
              <w:t>模型</w:t>
            </w:r>
          </w:p>
        </w:tc>
        <w:tc>
          <w:tcPr>
            <w:tcW w:w="1134" w:type="dxa"/>
            <w:tcBorders>
              <w:left w:val="nil"/>
              <w:tl2br w:val="nil"/>
              <w:tr2bl w:val="nil"/>
            </w:tcBorders>
            <w:vAlign w:val="center"/>
          </w:tcPr>
          <w:p w14:paraId="7D5ABF62"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引力模型</w:t>
            </w:r>
          </w:p>
        </w:tc>
      </w:tr>
      <w:tr w:rsidR="0002062C" w14:paraId="032B11D0" w14:textId="77777777">
        <w:trPr>
          <w:trHeight w:val="247"/>
        </w:trPr>
        <w:tc>
          <w:tcPr>
            <w:tcW w:w="1134" w:type="dxa"/>
            <w:vMerge/>
            <w:tcBorders>
              <w:top w:val="single" w:sz="4" w:space="0" w:color="auto"/>
              <w:bottom w:val="single" w:sz="4" w:space="0" w:color="auto"/>
              <w:right w:val="nil"/>
              <w:tl2br w:val="nil"/>
              <w:tr2bl w:val="nil"/>
            </w:tcBorders>
            <w:vAlign w:val="center"/>
          </w:tcPr>
          <w:p w14:paraId="7B354910" w14:textId="77777777" w:rsidR="0002062C" w:rsidRDefault="0002062C">
            <w:pPr>
              <w:pStyle w:val="a4"/>
              <w:jc w:val="center"/>
              <w:rPr>
                <w:rFonts w:ascii="Times New Roman" w:eastAsiaTheme="minorEastAsia" w:hAnsi="Times New Roman" w:cs="Times New Roman"/>
                <w:sz w:val="21"/>
                <w:szCs w:val="21"/>
              </w:rPr>
            </w:pPr>
          </w:p>
        </w:tc>
        <w:tc>
          <w:tcPr>
            <w:tcW w:w="1560" w:type="dxa"/>
            <w:tcBorders>
              <w:top w:val="single" w:sz="4" w:space="0" w:color="auto"/>
              <w:left w:val="nil"/>
              <w:bottom w:val="single" w:sz="4" w:space="0" w:color="auto"/>
              <w:right w:val="nil"/>
              <w:tl2br w:val="nil"/>
              <w:tr2bl w:val="nil"/>
            </w:tcBorders>
            <w:vAlign w:val="center"/>
          </w:tcPr>
          <w:p w14:paraId="4640F2BB"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路段号</w:t>
            </w:r>
          </w:p>
        </w:tc>
        <w:tc>
          <w:tcPr>
            <w:tcW w:w="850" w:type="dxa"/>
            <w:tcBorders>
              <w:top w:val="single" w:sz="4" w:space="0" w:color="auto"/>
              <w:left w:val="nil"/>
              <w:bottom w:val="single" w:sz="4" w:space="0" w:color="auto"/>
              <w:right w:val="nil"/>
              <w:tl2br w:val="nil"/>
              <w:tr2bl w:val="nil"/>
            </w:tcBorders>
            <w:vAlign w:val="center"/>
          </w:tcPr>
          <w:p w14:paraId="44ACDCF4"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路段号</w:t>
            </w:r>
          </w:p>
        </w:tc>
        <w:tc>
          <w:tcPr>
            <w:tcW w:w="1701" w:type="dxa"/>
            <w:tcBorders>
              <w:top w:val="single" w:sz="4" w:space="0" w:color="auto"/>
              <w:left w:val="nil"/>
              <w:bottom w:val="single" w:sz="4" w:space="0" w:color="auto"/>
              <w:right w:val="nil"/>
              <w:tl2br w:val="nil"/>
              <w:tr2bl w:val="nil"/>
            </w:tcBorders>
            <w:vAlign w:val="center"/>
          </w:tcPr>
          <w:p w14:paraId="36A5617F"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路段号</w:t>
            </w:r>
          </w:p>
        </w:tc>
        <w:tc>
          <w:tcPr>
            <w:tcW w:w="1985" w:type="dxa"/>
            <w:tcBorders>
              <w:top w:val="single" w:sz="4" w:space="0" w:color="auto"/>
              <w:left w:val="nil"/>
              <w:bottom w:val="single" w:sz="4" w:space="0" w:color="auto"/>
              <w:right w:val="nil"/>
              <w:tl2br w:val="nil"/>
              <w:tr2bl w:val="nil"/>
            </w:tcBorders>
            <w:vAlign w:val="center"/>
          </w:tcPr>
          <w:p w14:paraId="019A0B59"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路段号</w:t>
            </w:r>
          </w:p>
        </w:tc>
        <w:tc>
          <w:tcPr>
            <w:tcW w:w="1134" w:type="dxa"/>
            <w:tcBorders>
              <w:left w:val="nil"/>
              <w:bottom w:val="single" w:sz="4" w:space="0" w:color="auto"/>
              <w:tl2br w:val="nil"/>
              <w:tr2bl w:val="nil"/>
            </w:tcBorders>
            <w:vAlign w:val="center"/>
          </w:tcPr>
          <w:p w14:paraId="0DB21061" w14:textId="77777777" w:rsidR="0002062C" w:rsidRDefault="00EF46CD">
            <w:pPr>
              <w:pStyle w:val="a4"/>
              <w:jc w:val="center"/>
              <w:rPr>
                <w:rFonts w:ascii="Times New Roman" w:eastAsiaTheme="minorEastAsia" w:hAnsi="Times New Roman" w:cs="Times New Roman"/>
                <w:sz w:val="21"/>
                <w:szCs w:val="21"/>
              </w:rPr>
            </w:pPr>
            <w:r>
              <w:rPr>
                <w:rFonts w:ascii="Times New Roman" w:eastAsiaTheme="minorEastAsia" w:hAnsi="Times New Roman" w:cs="Times New Roman"/>
                <w:sz w:val="21"/>
                <w:szCs w:val="21"/>
              </w:rPr>
              <w:t>路段号</w:t>
            </w:r>
          </w:p>
        </w:tc>
      </w:tr>
      <w:tr w:rsidR="0002062C" w14:paraId="04D49690" w14:textId="77777777">
        <w:trPr>
          <w:trHeight w:val="247"/>
        </w:trPr>
        <w:tc>
          <w:tcPr>
            <w:tcW w:w="1134" w:type="dxa"/>
            <w:tcBorders>
              <w:top w:val="single" w:sz="4" w:space="0" w:color="auto"/>
              <w:bottom w:val="nil"/>
              <w:right w:val="nil"/>
              <w:tl2br w:val="nil"/>
              <w:tr2bl w:val="nil"/>
            </w:tcBorders>
            <w:vAlign w:val="center"/>
          </w:tcPr>
          <w:p w14:paraId="26571CDD" w14:textId="77777777" w:rsidR="0002062C" w:rsidRDefault="00EF46CD">
            <w:pPr>
              <w:ind w:firstLine="420"/>
              <w:rPr>
                <w:rFonts w:ascii="Times New Roman" w:hAnsi="Times New Roman" w:cs="Times New Roman"/>
                <w:szCs w:val="21"/>
              </w:rPr>
            </w:pPr>
            <w:r>
              <w:rPr>
                <w:rFonts w:ascii="Times New Roman" w:hAnsi="Times New Roman" w:cs="Times New Roman"/>
                <w:szCs w:val="21"/>
              </w:rPr>
              <w:t>1</w:t>
            </w:r>
          </w:p>
        </w:tc>
        <w:tc>
          <w:tcPr>
            <w:tcW w:w="1560" w:type="dxa"/>
            <w:tcBorders>
              <w:top w:val="single" w:sz="4" w:space="0" w:color="auto"/>
              <w:left w:val="nil"/>
              <w:bottom w:val="nil"/>
              <w:right w:val="nil"/>
              <w:tl2br w:val="nil"/>
              <w:tr2bl w:val="nil"/>
            </w:tcBorders>
            <w:vAlign w:val="center"/>
          </w:tcPr>
          <w:p w14:paraId="76FB0045"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rPr>
              <w:t>70</w:t>
            </w:r>
          </w:p>
        </w:tc>
        <w:tc>
          <w:tcPr>
            <w:tcW w:w="850" w:type="dxa"/>
            <w:tcBorders>
              <w:top w:val="single" w:sz="4" w:space="0" w:color="auto"/>
              <w:left w:val="nil"/>
              <w:bottom w:val="nil"/>
              <w:right w:val="nil"/>
              <w:tl2br w:val="nil"/>
              <w:tr2bl w:val="nil"/>
            </w:tcBorders>
            <w:vAlign w:val="center"/>
          </w:tcPr>
          <w:p w14:paraId="1646562F"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rPr>
              <w:t>22</w:t>
            </w:r>
          </w:p>
        </w:tc>
        <w:tc>
          <w:tcPr>
            <w:tcW w:w="1701" w:type="dxa"/>
            <w:tcBorders>
              <w:top w:val="single" w:sz="4" w:space="0" w:color="auto"/>
              <w:left w:val="nil"/>
              <w:bottom w:val="nil"/>
              <w:right w:val="nil"/>
              <w:tl2br w:val="nil"/>
              <w:tr2bl w:val="nil"/>
            </w:tcBorders>
            <w:vAlign w:val="center"/>
          </w:tcPr>
          <w:p w14:paraId="236515BA"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rPr>
              <w:t>24</w:t>
            </w:r>
          </w:p>
        </w:tc>
        <w:tc>
          <w:tcPr>
            <w:tcW w:w="1985" w:type="dxa"/>
            <w:tcBorders>
              <w:top w:val="single" w:sz="4" w:space="0" w:color="auto"/>
              <w:left w:val="nil"/>
              <w:bottom w:val="nil"/>
              <w:right w:val="nil"/>
              <w:tl2br w:val="nil"/>
              <w:tr2bl w:val="nil"/>
            </w:tcBorders>
            <w:vAlign w:val="center"/>
          </w:tcPr>
          <w:p w14:paraId="77FF5370"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rPr>
              <w:t>70</w:t>
            </w:r>
          </w:p>
        </w:tc>
        <w:tc>
          <w:tcPr>
            <w:tcW w:w="1134" w:type="dxa"/>
            <w:tcBorders>
              <w:top w:val="single" w:sz="4" w:space="0" w:color="auto"/>
              <w:left w:val="nil"/>
              <w:bottom w:val="nil"/>
              <w:tl2br w:val="nil"/>
              <w:tr2bl w:val="nil"/>
            </w:tcBorders>
            <w:vAlign w:val="center"/>
          </w:tcPr>
          <w:p w14:paraId="1930EBD9"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rPr>
              <w:t>22</w:t>
            </w:r>
          </w:p>
        </w:tc>
      </w:tr>
      <w:tr w:rsidR="0002062C" w14:paraId="39F536A8" w14:textId="77777777">
        <w:trPr>
          <w:trHeight w:val="247"/>
        </w:trPr>
        <w:tc>
          <w:tcPr>
            <w:tcW w:w="1134" w:type="dxa"/>
            <w:tcBorders>
              <w:top w:val="nil"/>
              <w:bottom w:val="nil"/>
              <w:right w:val="nil"/>
              <w:tl2br w:val="nil"/>
              <w:tr2bl w:val="nil"/>
            </w:tcBorders>
            <w:vAlign w:val="center"/>
          </w:tcPr>
          <w:p w14:paraId="6AA0C4A9" w14:textId="77777777" w:rsidR="0002062C" w:rsidRDefault="00EF46CD">
            <w:pPr>
              <w:ind w:firstLine="420"/>
              <w:rPr>
                <w:rFonts w:ascii="Times New Roman" w:hAnsi="Times New Roman" w:cs="Times New Roman"/>
                <w:szCs w:val="21"/>
              </w:rPr>
            </w:pPr>
            <w:r>
              <w:rPr>
                <w:rFonts w:ascii="Times New Roman" w:hAnsi="Times New Roman" w:cs="Times New Roman"/>
                <w:szCs w:val="21"/>
              </w:rPr>
              <w:t>2</w:t>
            </w:r>
          </w:p>
        </w:tc>
        <w:tc>
          <w:tcPr>
            <w:tcW w:w="1560" w:type="dxa"/>
            <w:tcBorders>
              <w:top w:val="nil"/>
              <w:left w:val="nil"/>
              <w:bottom w:val="nil"/>
              <w:right w:val="nil"/>
              <w:tl2br w:val="nil"/>
              <w:tr2bl w:val="nil"/>
            </w:tcBorders>
            <w:vAlign w:val="center"/>
          </w:tcPr>
          <w:p w14:paraId="34A589FF" w14:textId="77777777" w:rsidR="0002062C" w:rsidRDefault="00EF46CD">
            <w:pPr>
              <w:jc w:val="center"/>
              <w:rPr>
                <w:rFonts w:ascii="Times New Roman" w:hAnsi="Times New Roman" w:cs="Times New Roman"/>
                <w:szCs w:val="21"/>
              </w:rPr>
            </w:pPr>
            <w:r>
              <w:rPr>
                <w:rFonts w:ascii="Times New Roman" w:hAnsi="Times New Roman" w:cs="Times New Roman"/>
                <w:szCs w:val="21"/>
              </w:rPr>
              <w:t>92</w:t>
            </w:r>
          </w:p>
        </w:tc>
        <w:tc>
          <w:tcPr>
            <w:tcW w:w="850" w:type="dxa"/>
            <w:tcBorders>
              <w:top w:val="nil"/>
              <w:left w:val="nil"/>
              <w:bottom w:val="nil"/>
              <w:right w:val="nil"/>
              <w:tl2br w:val="nil"/>
              <w:tr2bl w:val="nil"/>
            </w:tcBorders>
            <w:vAlign w:val="center"/>
          </w:tcPr>
          <w:p w14:paraId="4DABC61D" w14:textId="77777777" w:rsidR="0002062C" w:rsidRDefault="00EF46CD">
            <w:pPr>
              <w:jc w:val="center"/>
              <w:rPr>
                <w:rFonts w:ascii="Times New Roman" w:hAnsi="Times New Roman" w:cs="Times New Roman"/>
                <w:szCs w:val="21"/>
              </w:rPr>
            </w:pPr>
            <w:r>
              <w:rPr>
                <w:rFonts w:ascii="Times New Roman" w:hAnsi="Times New Roman" w:cs="Times New Roman"/>
                <w:szCs w:val="21"/>
              </w:rPr>
              <w:t>23</w:t>
            </w:r>
          </w:p>
        </w:tc>
        <w:tc>
          <w:tcPr>
            <w:tcW w:w="1701" w:type="dxa"/>
            <w:tcBorders>
              <w:top w:val="nil"/>
              <w:left w:val="nil"/>
              <w:bottom w:val="nil"/>
              <w:right w:val="nil"/>
              <w:tl2br w:val="nil"/>
              <w:tr2bl w:val="nil"/>
            </w:tcBorders>
            <w:vAlign w:val="center"/>
          </w:tcPr>
          <w:p w14:paraId="51DC3581" w14:textId="77777777" w:rsidR="0002062C" w:rsidRDefault="00EF46CD">
            <w:pPr>
              <w:jc w:val="center"/>
              <w:rPr>
                <w:rFonts w:ascii="Times New Roman" w:hAnsi="Times New Roman" w:cs="Times New Roman"/>
                <w:szCs w:val="21"/>
              </w:rPr>
            </w:pPr>
            <w:r>
              <w:rPr>
                <w:rFonts w:ascii="Times New Roman" w:hAnsi="Times New Roman" w:cs="Times New Roman"/>
                <w:szCs w:val="21"/>
              </w:rPr>
              <w:t>25</w:t>
            </w:r>
          </w:p>
        </w:tc>
        <w:tc>
          <w:tcPr>
            <w:tcW w:w="1985" w:type="dxa"/>
            <w:tcBorders>
              <w:top w:val="nil"/>
              <w:left w:val="nil"/>
              <w:bottom w:val="nil"/>
              <w:right w:val="nil"/>
              <w:tl2br w:val="nil"/>
              <w:tr2bl w:val="nil"/>
            </w:tcBorders>
            <w:vAlign w:val="center"/>
          </w:tcPr>
          <w:p w14:paraId="07FD7015" w14:textId="77777777" w:rsidR="0002062C" w:rsidRDefault="00EF46CD">
            <w:pPr>
              <w:jc w:val="center"/>
              <w:rPr>
                <w:rFonts w:ascii="Times New Roman" w:hAnsi="Times New Roman" w:cs="Times New Roman"/>
                <w:szCs w:val="21"/>
              </w:rPr>
            </w:pPr>
            <w:r>
              <w:rPr>
                <w:rFonts w:ascii="Times New Roman" w:hAnsi="Times New Roman" w:cs="Times New Roman"/>
                <w:szCs w:val="21"/>
              </w:rPr>
              <w:t>92</w:t>
            </w:r>
          </w:p>
        </w:tc>
        <w:tc>
          <w:tcPr>
            <w:tcW w:w="1134" w:type="dxa"/>
            <w:tcBorders>
              <w:top w:val="nil"/>
              <w:left w:val="nil"/>
              <w:bottom w:val="nil"/>
              <w:tl2br w:val="nil"/>
              <w:tr2bl w:val="nil"/>
            </w:tcBorders>
            <w:vAlign w:val="center"/>
          </w:tcPr>
          <w:p w14:paraId="20C17D6B" w14:textId="77777777" w:rsidR="0002062C" w:rsidRDefault="00EF46CD">
            <w:pPr>
              <w:jc w:val="center"/>
              <w:rPr>
                <w:rFonts w:ascii="Times New Roman" w:hAnsi="Times New Roman" w:cs="Times New Roman"/>
                <w:szCs w:val="21"/>
              </w:rPr>
            </w:pPr>
            <w:r>
              <w:rPr>
                <w:rFonts w:ascii="Times New Roman" w:hAnsi="Times New Roman" w:cs="Times New Roman"/>
                <w:szCs w:val="21"/>
              </w:rPr>
              <w:t>34</w:t>
            </w:r>
          </w:p>
        </w:tc>
      </w:tr>
      <w:tr w:rsidR="0002062C" w14:paraId="5BCA7809" w14:textId="77777777">
        <w:trPr>
          <w:trHeight w:val="247"/>
        </w:trPr>
        <w:tc>
          <w:tcPr>
            <w:tcW w:w="1134" w:type="dxa"/>
            <w:tcBorders>
              <w:top w:val="nil"/>
              <w:bottom w:val="nil"/>
              <w:right w:val="nil"/>
              <w:tl2br w:val="nil"/>
              <w:tr2bl w:val="nil"/>
            </w:tcBorders>
            <w:vAlign w:val="center"/>
          </w:tcPr>
          <w:p w14:paraId="0F3E9B22" w14:textId="77777777" w:rsidR="0002062C" w:rsidRDefault="00EF46CD">
            <w:pPr>
              <w:ind w:firstLine="420"/>
              <w:rPr>
                <w:rFonts w:ascii="Times New Roman" w:hAnsi="Times New Roman" w:cs="Times New Roman"/>
                <w:szCs w:val="21"/>
              </w:rPr>
            </w:pPr>
            <w:r>
              <w:rPr>
                <w:rFonts w:ascii="Times New Roman" w:hAnsi="Times New Roman" w:cs="Times New Roman"/>
                <w:szCs w:val="21"/>
              </w:rPr>
              <w:t>3</w:t>
            </w:r>
          </w:p>
        </w:tc>
        <w:tc>
          <w:tcPr>
            <w:tcW w:w="1560" w:type="dxa"/>
            <w:tcBorders>
              <w:top w:val="nil"/>
              <w:left w:val="nil"/>
              <w:bottom w:val="nil"/>
              <w:right w:val="nil"/>
              <w:tl2br w:val="nil"/>
              <w:tr2bl w:val="nil"/>
            </w:tcBorders>
            <w:vAlign w:val="center"/>
          </w:tcPr>
          <w:p w14:paraId="6FD2217E" w14:textId="77777777" w:rsidR="0002062C" w:rsidRDefault="00EF46CD">
            <w:pPr>
              <w:jc w:val="center"/>
              <w:rPr>
                <w:rFonts w:ascii="Times New Roman" w:hAnsi="Times New Roman" w:cs="Times New Roman"/>
                <w:szCs w:val="21"/>
              </w:rPr>
            </w:pPr>
            <w:r>
              <w:rPr>
                <w:rFonts w:ascii="Times New Roman" w:hAnsi="Times New Roman" w:cs="Times New Roman"/>
                <w:szCs w:val="21"/>
              </w:rPr>
              <w:t>120</w:t>
            </w:r>
          </w:p>
        </w:tc>
        <w:tc>
          <w:tcPr>
            <w:tcW w:w="850" w:type="dxa"/>
            <w:tcBorders>
              <w:top w:val="nil"/>
              <w:left w:val="nil"/>
              <w:bottom w:val="nil"/>
              <w:right w:val="nil"/>
              <w:tl2br w:val="nil"/>
              <w:tr2bl w:val="nil"/>
            </w:tcBorders>
            <w:vAlign w:val="center"/>
          </w:tcPr>
          <w:p w14:paraId="6B5BDD2D" w14:textId="77777777" w:rsidR="0002062C" w:rsidRDefault="00EF46CD">
            <w:pPr>
              <w:jc w:val="center"/>
              <w:rPr>
                <w:rFonts w:ascii="Times New Roman" w:hAnsi="Times New Roman" w:cs="Times New Roman"/>
                <w:szCs w:val="21"/>
              </w:rPr>
            </w:pPr>
            <w:r>
              <w:rPr>
                <w:rFonts w:ascii="Times New Roman" w:hAnsi="Times New Roman" w:cs="Times New Roman"/>
                <w:szCs w:val="21"/>
              </w:rPr>
              <w:t>25</w:t>
            </w:r>
          </w:p>
        </w:tc>
        <w:tc>
          <w:tcPr>
            <w:tcW w:w="1701" w:type="dxa"/>
            <w:tcBorders>
              <w:top w:val="nil"/>
              <w:left w:val="nil"/>
              <w:bottom w:val="nil"/>
              <w:right w:val="nil"/>
              <w:tl2br w:val="nil"/>
              <w:tr2bl w:val="nil"/>
            </w:tcBorders>
            <w:vAlign w:val="center"/>
          </w:tcPr>
          <w:p w14:paraId="3E40F1AC" w14:textId="77777777" w:rsidR="0002062C" w:rsidRDefault="00EF46CD">
            <w:pPr>
              <w:jc w:val="center"/>
              <w:rPr>
                <w:rFonts w:ascii="Times New Roman" w:hAnsi="Times New Roman" w:cs="Times New Roman"/>
                <w:szCs w:val="21"/>
              </w:rPr>
            </w:pPr>
            <w:r>
              <w:rPr>
                <w:rFonts w:ascii="Times New Roman" w:hAnsi="Times New Roman" w:cs="Times New Roman"/>
                <w:szCs w:val="21"/>
              </w:rPr>
              <w:t>35</w:t>
            </w:r>
          </w:p>
        </w:tc>
        <w:tc>
          <w:tcPr>
            <w:tcW w:w="1985" w:type="dxa"/>
            <w:tcBorders>
              <w:top w:val="nil"/>
              <w:left w:val="nil"/>
              <w:bottom w:val="nil"/>
              <w:right w:val="nil"/>
              <w:tl2br w:val="nil"/>
              <w:tr2bl w:val="nil"/>
            </w:tcBorders>
            <w:vAlign w:val="center"/>
          </w:tcPr>
          <w:p w14:paraId="5C8423BB" w14:textId="77777777" w:rsidR="0002062C" w:rsidRDefault="00EF46CD">
            <w:pPr>
              <w:jc w:val="center"/>
              <w:rPr>
                <w:rFonts w:ascii="Times New Roman" w:hAnsi="Times New Roman" w:cs="Times New Roman"/>
                <w:szCs w:val="21"/>
              </w:rPr>
            </w:pPr>
            <w:r>
              <w:rPr>
                <w:rFonts w:ascii="Times New Roman" w:hAnsi="Times New Roman" w:cs="Times New Roman"/>
                <w:szCs w:val="21"/>
              </w:rPr>
              <w:t>120</w:t>
            </w:r>
          </w:p>
        </w:tc>
        <w:tc>
          <w:tcPr>
            <w:tcW w:w="1134" w:type="dxa"/>
            <w:tcBorders>
              <w:top w:val="nil"/>
              <w:left w:val="nil"/>
              <w:bottom w:val="nil"/>
              <w:tl2br w:val="nil"/>
              <w:tr2bl w:val="nil"/>
            </w:tcBorders>
            <w:vAlign w:val="center"/>
          </w:tcPr>
          <w:p w14:paraId="545BAB61" w14:textId="77777777" w:rsidR="0002062C" w:rsidRDefault="00EF46CD">
            <w:pPr>
              <w:jc w:val="center"/>
              <w:rPr>
                <w:rFonts w:ascii="Times New Roman" w:hAnsi="Times New Roman" w:cs="Times New Roman"/>
                <w:szCs w:val="21"/>
              </w:rPr>
            </w:pPr>
            <w:r>
              <w:rPr>
                <w:rFonts w:ascii="Times New Roman" w:hAnsi="Times New Roman" w:cs="Times New Roman"/>
                <w:szCs w:val="21"/>
              </w:rPr>
              <w:t>91</w:t>
            </w:r>
          </w:p>
        </w:tc>
      </w:tr>
      <w:tr w:rsidR="0002062C" w14:paraId="44E1CD6C" w14:textId="77777777">
        <w:trPr>
          <w:trHeight w:val="247"/>
        </w:trPr>
        <w:tc>
          <w:tcPr>
            <w:tcW w:w="1134" w:type="dxa"/>
            <w:tcBorders>
              <w:top w:val="nil"/>
              <w:bottom w:val="nil"/>
              <w:right w:val="nil"/>
              <w:tl2br w:val="nil"/>
              <w:tr2bl w:val="nil"/>
            </w:tcBorders>
            <w:vAlign w:val="center"/>
          </w:tcPr>
          <w:p w14:paraId="016BDC45" w14:textId="77777777" w:rsidR="0002062C" w:rsidRDefault="00EF46CD">
            <w:pPr>
              <w:ind w:firstLine="420"/>
              <w:rPr>
                <w:rFonts w:ascii="Times New Roman" w:hAnsi="Times New Roman" w:cs="Times New Roman"/>
                <w:szCs w:val="21"/>
              </w:rPr>
            </w:pPr>
            <w:r>
              <w:rPr>
                <w:rFonts w:ascii="Times New Roman" w:hAnsi="Times New Roman" w:cs="Times New Roman"/>
                <w:szCs w:val="21"/>
              </w:rPr>
              <w:t>4</w:t>
            </w:r>
          </w:p>
        </w:tc>
        <w:tc>
          <w:tcPr>
            <w:tcW w:w="1560" w:type="dxa"/>
            <w:tcBorders>
              <w:top w:val="nil"/>
              <w:left w:val="nil"/>
              <w:bottom w:val="nil"/>
              <w:right w:val="nil"/>
              <w:tl2br w:val="nil"/>
              <w:tr2bl w:val="nil"/>
            </w:tcBorders>
            <w:vAlign w:val="center"/>
          </w:tcPr>
          <w:p w14:paraId="21EE053B" w14:textId="77777777" w:rsidR="0002062C" w:rsidRDefault="00EF46CD">
            <w:pPr>
              <w:jc w:val="center"/>
              <w:rPr>
                <w:rFonts w:ascii="Times New Roman" w:hAnsi="Times New Roman" w:cs="Times New Roman"/>
                <w:szCs w:val="21"/>
              </w:rPr>
            </w:pPr>
            <w:r>
              <w:rPr>
                <w:rFonts w:ascii="Times New Roman" w:hAnsi="Times New Roman" w:cs="Times New Roman"/>
                <w:szCs w:val="21"/>
              </w:rPr>
              <w:t>68</w:t>
            </w:r>
          </w:p>
        </w:tc>
        <w:tc>
          <w:tcPr>
            <w:tcW w:w="850" w:type="dxa"/>
            <w:tcBorders>
              <w:top w:val="nil"/>
              <w:left w:val="nil"/>
              <w:bottom w:val="nil"/>
              <w:right w:val="nil"/>
              <w:tl2br w:val="nil"/>
              <w:tr2bl w:val="nil"/>
            </w:tcBorders>
            <w:vAlign w:val="center"/>
          </w:tcPr>
          <w:p w14:paraId="434B6AD2" w14:textId="77777777" w:rsidR="0002062C" w:rsidRDefault="00EF46CD">
            <w:pPr>
              <w:jc w:val="center"/>
              <w:rPr>
                <w:rFonts w:ascii="Times New Roman" w:hAnsi="Times New Roman" w:cs="Times New Roman"/>
                <w:szCs w:val="21"/>
              </w:rPr>
            </w:pPr>
            <w:r>
              <w:rPr>
                <w:rFonts w:ascii="Times New Roman" w:hAnsi="Times New Roman" w:cs="Times New Roman"/>
                <w:szCs w:val="21"/>
              </w:rPr>
              <w:t>32</w:t>
            </w:r>
          </w:p>
        </w:tc>
        <w:tc>
          <w:tcPr>
            <w:tcW w:w="1701" w:type="dxa"/>
            <w:tcBorders>
              <w:top w:val="nil"/>
              <w:left w:val="nil"/>
              <w:bottom w:val="nil"/>
              <w:right w:val="nil"/>
              <w:tl2br w:val="nil"/>
              <w:tr2bl w:val="nil"/>
            </w:tcBorders>
            <w:vAlign w:val="center"/>
          </w:tcPr>
          <w:p w14:paraId="3F4DDD15" w14:textId="77777777" w:rsidR="0002062C" w:rsidRDefault="00EF46CD">
            <w:pPr>
              <w:jc w:val="center"/>
              <w:rPr>
                <w:rFonts w:ascii="Times New Roman" w:hAnsi="Times New Roman" w:cs="Times New Roman"/>
                <w:szCs w:val="21"/>
              </w:rPr>
            </w:pPr>
            <w:r>
              <w:rPr>
                <w:rFonts w:ascii="Times New Roman" w:hAnsi="Times New Roman" w:cs="Times New Roman"/>
                <w:szCs w:val="21"/>
              </w:rPr>
              <w:t>96</w:t>
            </w:r>
          </w:p>
        </w:tc>
        <w:tc>
          <w:tcPr>
            <w:tcW w:w="1985" w:type="dxa"/>
            <w:tcBorders>
              <w:top w:val="nil"/>
              <w:left w:val="nil"/>
              <w:bottom w:val="nil"/>
              <w:right w:val="nil"/>
              <w:tl2br w:val="nil"/>
              <w:tr2bl w:val="nil"/>
            </w:tcBorders>
            <w:vAlign w:val="center"/>
          </w:tcPr>
          <w:p w14:paraId="2927483F" w14:textId="77777777" w:rsidR="0002062C" w:rsidRDefault="00EF46CD">
            <w:pPr>
              <w:jc w:val="center"/>
              <w:rPr>
                <w:rFonts w:ascii="Times New Roman" w:hAnsi="Times New Roman" w:cs="Times New Roman"/>
                <w:szCs w:val="21"/>
              </w:rPr>
            </w:pPr>
            <w:r>
              <w:rPr>
                <w:rFonts w:ascii="Times New Roman" w:hAnsi="Times New Roman" w:cs="Times New Roman"/>
                <w:szCs w:val="21"/>
              </w:rPr>
              <w:t>2</w:t>
            </w:r>
          </w:p>
        </w:tc>
        <w:tc>
          <w:tcPr>
            <w:tcW w:w="1134" w:type="dxa"/>
            <w:tcBorders>
              <w:top w:val="nil"/>
              <w:left w:val="nil"/>
              <w:bottom w:val="nil"/>
              <w:tl2br w:val="nil"/>
              <w:tr2bl w:val="nil"/>
            </w:tcBorders>
            <w:vAlign w:val="center"/>
          </w:tcPr>
          <w:p w14:paraId="630B55A7" w14:textId="77777777" w:rsidR="0002062C" w:rsidRDefault="00EF46CD">
            <w:pPr>
              <w:jc w:val="center"/>
              <w:rPr>
                <w:rFonts w:ascii="Times New Roman" w:hAnsi="Times New Roman" w:cs="Times New Roman"/>
                <w:szCs w:val="21"/>
              </w:rPr>
            </w:pPr>
            <w:r>
              <w:rPr>
                <w:rFonts w:ascii="Times New Roman" w:hAnsi="Times New Roman" w:cs="Times New Roman"/>
                <w:szCs w:val="21"/>
              </w:rPr>
              <w:t>23</w:t>
            </w:r>
          </w:p>
        </w:tc>
      </w:tr>
      <w:tr w:rsidR="0002062C" w14:paraId="603AA1DC" w14:textId="77777777">
        <w:trPr>
          <w:trHeight w:val="247"/>
        </w:trPr>
        <w:tc>
          <w:tcPr>
            <w:tcW w:w="1134" w:type="dxa"/>
            <w:tcBorders>
              <w:top w:val="nil"/>
              <w:bottom w:val="nil"/>
              <w:right w:val="nil"/>
              <w:tl2br w:val="nil"/>
              <w:tr2bl w:val="nil"/>
            </w:tcBorders>
            <w:vAlign w:val="center"/>
          </w:tcPr>
          <w:p w14:paraId="25927556" w14:textId="77777777" w:rsidR="0002062C" w:rsidRDefault="00EF46CD">
            <w:pPr>
              <w:ind w:firstLine="420"/>
              <w:rPr>
                <w:rFonts w:ascii="Times New Roman" w:hAnsi="Times New Roman" w:cs="Times New Roman"/>
                <w:szCs w:val="21"/>
              </w:rPr>
            </w:pPr>
            <w:r>
              <w:rPr>
                <w:rFonts w:ascii="Times New Roman" w:hAnsi="Times New Roman" w:cs="Times New Roman"/>
                <w:szCs w:val="21"/>
              </w:rPr>
              <w:t>5</w:t>
            </w:r>
          </w:p>
        </w:tc>
        <w:tc>
          <w:tcPr>
            <w:tcW w:w="1560" w:type="dxa"/>
            <w:tcBorders>
              <w:top w:val="nil"/>
              <w:left w:val="nil"/>
              <w:bottom w:val="nil"/>
              <w:right w:val="nil"/>
              <w:tl2br w:val="nil"/>
              <w:tr2bl w:val="nil"/>
            </w:tcBorders>
            <w:vAlign w:val="center"/>
          </w:tcPr>
          <w:p w14:paraId="7EAC3A8E" w14:textId="77777777" w:rsidR="0002062C" w:rsidRDefault="00EF46CD">
            <w:pPr>
              <w:jc w:val="center"/>
              <w:rPr>
                <w:rFonts w:ascii="Times New Roman" w:hAnsi="Times New Roman" w:cs="Times New Roman"/>
                <w:szCs w:val="21"/>
              </w:rPr>
            </w:pPr>
            <w:r>
              <w:rPr>
                <w:rFonts w:ascii="Times New Roman" w:hAnsi="Times New Roman" w:cs="Times New Roman"/>
                <w:szCs w:val="21"/>
              </w:rPr>
              <w:t>85</w:t>
            </w:r>
          </w:p>
        </w:tc>
        <w:tc>
          <w:tcPr>
            <w:tcW w:w="850" w:type="dxa"/>
            <w:tcBorders>
              <w:top w:val="nil"/>
              <w:left w:val="nil"/>
              <w:bottom w:val="nil"/>
              <w:right w:val="nil"/>
              <w:tl2br w:val="nil"/>
              <w:tr2bl w:val="nil"/>
            </w:tcBorders>
            <w:vAlign w:val="center"/>
          </w:tcPr>
          <w:p w14:paraId="304F6361" w14:textId="77777777" w:rsidR="0002062C" w:rsidRDefault="00EF46CD">
            <w:pPr>
              <w:jc w:val="center"/>
              <w:rPr>
                <w:rFonts w:ascii="Times New Roman" w:hAnsi="Times New Roman" w:cs="Times New Roman"/>
                <w:szCs w:val="21"/>
              </w:rPr>
            </w:pPr>
            <w:r>
              <w:rPr>
                <w:rFonts w:ascii="Times New Roman" w:hAnsi="Times New Roman" w:cs="Times New Roman"/>
                <w:szCs w:val="21"/>
              </w:rPr>
              <w:t>34</w:t>
            </w:r>
          </w:p>
        </w:tc>
        <w:tc>
          <w:tcPr>
            <w:tcW w:w="1701" w:type="dxa"/>
            <w:tcBorders>
              <w:top w:val="nil"/>
              <w:left w:val="nil"/>
              <w:bottom w:val="nil"/>
              <w:right w:val="nil"/>
              <w:tl2br w:val="nil"/>
              <w:tr2bl w:val="nil"/>
            </w:tcBorders>
            <w:vAlign w:val="center"/>
          </w:tcPr>
          <w:p w14:paraId="70A45B93" w14:textId="77777777" w:rsidR="0002062C" w:rsidRDefault="00EF46CD">
            <w:pPr>
              <w:jc w:val="center"/>
              <w:rPr>
                <w:rFonts w:ascii="Times New Roman" w:hAnsi="Times New Roman" w:cs="Times New Roman"/>
                <w:szCs w:val="21"/>
              </w:rPr>
            </w:pPr>
            <w:r>
              <w:rPr>
                <w:rFonts w:ascii="Times New Roman" w:hAnsi="Times New Roman" w:cs="Times New Roman"/>
                <w:szCs w:val="21"/>
              </w:rPr>
              <w:t>23</w:t>
            </w:r>
          </w:p>
        </w:tc>
        <w:tc>
          <w:tcPr>
            <w:tcW w:w="1985" w:type="dxa"/>
            <w:tcBorders>
              <w:top w:val="nil"/>
              <w:left w:val="nil"/>
              <w:bottom w:val="nil"/>
              <w:right w:val="nil"/>
              <w:tl2br w:val="nil"/>
              <w:tr2bl w:val="nil"/>
            </w:tcBorders>
            <w:vAlign w:val="center"/>
          </w:tcPr>
          <w:p w14:paraId="6C5A0059" w14:textId="77777777" w:rsidR="0002062C" w:rsidRDefault="00EF46CD">
            <w:pPr>
              <w:jc w:val="center"/>
              <w:rPr>
                <w:rFonts w:ascii="Times New Roman" w:hAnsi="Times New Roman" w:cs="Times New Roman"/>
                <w:szCs w:val="21"/>
              </w:rPr>
            </w:pPr>
            <w:r>
              <w:rPr>
                <w:rFonts w:ascii="Times New Roman" w:hAnsi="Times New Roman" w:cs="Times New Roman"/>
                <w:szCs w:val="21"/>
              </w:rPr>
              <w:t>68</w:t>
            </w:r>
          </w:p>
        </w:tc>
        <w:tc>
          <w:tcPr>
            <w:tcW w:w="1134" w:type="dxa"/>
            <w:tcBorders>
              <w:top w:val="nil"/>
              <w:left w:val="nil"/>
              <w:bottom w:val="nil"/>
              <w:tl2br w:val="nil"/>
              <w:tr2bl w:val="nil"/>
            </w:tcBorders>
            <w:vAlign w:val="center"/>
          </w:tcPr>
          <w:p w14:paraId="53CC508A" w14:textId="77777777" w:rsidR="0002062C" w:rsidRDefault="00EF46CD">
            <w:pPr>
              <w:jc w:val="center"/>
              <w:rPr>
                <w:rFonts w:ascii="Times New Roman" w:hAnsi="Times New Roman" w:cs="Times New Roman"/>
                <w:szCs w:val="21"/>
              </w:rPr>
            </w:pPr>
            <w:r>
              <w:rPr>
                <w:rFonts w:ascii="Times New Roman" w:hAnsi="Times New Roman" w:cs="Times New Roman"/>
                <w:szCs w:val="21"/>
              </w:rPr>
              <w:t>35</w:t>
            </w:r>
          </w:p>
        </w:tc>
      </w:tr>
      <w:tr w:rsidR="0002062C" w14:paraId="6539BCAF" w14:textId="77777777">
        <w:trPr>
          <w:trHeight w:val="247"/>
        </w:trPr>
        <w:tc>
          <w:tcPr>
            <w:tcW w:w="1134" w:type="dxa"/>
            <w:tcBorders>
              <w:top w:val="nil"/>
              <w:bottom w:val="nil"/>
              <w:right w:val="nil"/>
              <w:tl2br w:val="nil"/>
              <w:tr2bl w:val="nil"/>
            </w:tcBorders>
            <w:vAlign w:val="center"/>
          </w:tcPr>
          <w:p w14:paraId="44606C0F" w14:textId="77777777" w:rsidR="0002062C" w:rsidRDefault="00EF46CD">
            <w:pPr>
              <w:ind w:firstLine="420"/>
              <w:rPr>
                <w:rFonts w:ascii="Times New Roman" w:hAnsi="Times New Roman" w:cs="Times New Roman"/>
                <w:szCs w:val="21"/>
              </w:rPr>
            </w:pPr>
            <w:r>
              <w:rPr>
                <w:rFonts w:ascii="Times New Roman" w:hAnsi="Times New Roman" w:cs="Times New Roman"/>
                <w:szCs w:val="21"/>
              </w:rPr>
              <w:t>6</w:t>
            </w:r>
          </w:p>
        </w:tc>
        <w:tc>
          <w:tcPr>
            <w:tcW w:w="1560" w:type="dxa"/>
            <w:tcBorders>
              <w:top w:val="nil"/>
              <w:left w:val="nil"/>
              <w:bottom w:val="nil"/>
              <w:right w:val="nil"/>
              <w:tl2br w:val="nil"/>
              <w:tr2bl w:val="nil"/>
            </w:tcBorders>
            <w:vAlign w:val="center"/>
          </w:tcPr>
          <w:p w14:paraId="421E4DF2" w14:textId="77777777" w:rsidR="0002062C" w:rsidRDefault="00EF46CD">
            <w:pPr>
              <w:jc w:val="center"/>
              <w:rPr>
                <w:rFonts w:ascii="Times New Roman" w:hAnsi="Times New Roman" w:cs="Times New Roman"/>
                <w:szCs w:val="21"/>
              </w:rPr>
            </w:pPr>
            <w:r>
              <w:rPr>
                <w:rFonts w:ascii="Times New Roman" w:hAnsi="Times New Roman" w:cs="Times New Roman"/>
                <w:szCs w:val="21"/>
              </w:rPr>
              <w:t>7</w:t>
            </w:r>
          </w:p>
        </w:tc>
        <w:tc>
          <w:tcPr>
            <w:tcW w:w="850" w:type="dxa"/>
            <w:tcBorders>
              <w:top w:val="nil"/>
              <w:left w:val="nil"/>
              <w:bottom w:val="nil"/>
              <w:right w:val="nil"/>
              <w:tl2br w:val="nil"/>
              <w:tr2bl w:val="nil"/>
            </w:tcBorders>
            <w:vAlign w:val="center"/>
          </w:tcPr>
          <w:p w14:paraId="1FA1163B" w14:textId="77777777" w:rsidR="0002062C" w:rsidRDefault="00EF46CD">
            <w:pPr>
              <w:jc w:val="center"/>
              <w:rPr>
                <w:rFonts w:ascii="Times New Roman" w:hAnsi="Times New Roman" w:cs="Times New Roman"/>
                <w:szCs w:val="21"/>
              </w:rPr>
            </w:pPr>
            <w:r>
              <w:rPr>
                <w:rFonts w:ascii="Times New Roman" w:hAnsi="Times New Roman" w:cs="Times New Roman"/>
                <w:szCs w:val="21"/>
              </w:rPr>
              <w:t>35</w:t>
            </w:r>
          </w:p>
        </w:tc>
        <w:tc>
          <w:tcPr>
            <w:tcW w:w="1701" w:type="dxa"/>
            <w:tcBorders>
              <w:top w:val="nil"/>
              <w:left w:val="nil"/>
              <w:bottom w:val="nil"/>
              <w:right w:val="nil"/>
              <w:tl2br w:val="nil"/>
              <w:tr2bl w:val="nil"/>
            </w:tcBorders>
            <w:vAlign w:val="center"/>
          </w:tcPr>
          <w:p w14:paraId="01DE9CB2" w14:textId="77777777" w:rsidR="0002062C" w:rsidRDefault="00EF46CD">
            <w:pPr>
              <w:jc w:val="center"/>
              <w:rPr>
                <w:rFonts w:ascii="Times New Roman" w:hAnsi="Times New Roman" w:cs="Times New Roman"/>
                <w:szCs w:val="21"/>
              </w:rPr>
            </w:pPr>
            <w:r>
              <w:rPr>
                <w:rFonts w:ascii="Times New Roman" w:hAnsi="Times New Roman" w:cs="Times New Roman"/>
                <w:szCs w:val="21"/>
              </w:rPr>
              <w:t>107</w:t>
            </w:r>
          </w:p>
        </w:tc>
        <w:tc>
          <w:tcPr>
            <w:tcW w:w="1985" w:type="dxa"/>
            <w:tcBorders>
              <w:top w:val="nil"/>
              <w:left w:val="nil"/>
              <w:bottom w:val="nil"/>
              <w:right w:val="nil"/>
              <w:tl2br w:val="nil"/>
              <w:tr2bl w:val="nil"/>
            </w:tcBorders>
            <w:vAlign w:val="center"/>
          </w:tcPr>
          <w:p w14:paraId="542E022C" w14:textId="77777777" w:rsidR="0002062C" w:rsidRDefault="00EF46CD">
            <w:pPr>
              <w:jc w:val="center"/>
              <w:rPr>
                <w:rFonts w:ascii="Times New Roman" w:hAnsi="Times New Roman" w:cs="Times New Roman"/>
                <w:szCs w:val="21"/>
              </w:rPr>
            </w:pPr>
            <w:r>
              <w:rPr>
                <w:rFonts w:ascii="Times New Roman" w:hAnsi="Times New Roman" w:cs="Times New Roman"/>
                <w:szCs w:val="21"/>
              </w:rPr>
              <w:t>85</w:t>
            </w:r>
          </w:p>
        </w:tc>
        <w:tc>
          <w:tcPr>
            <w:tcW w:w="1134" w:type="dxa"/>
            <w:tcBorders>
              <w:top w:val="nil"/>
              <w:left w:val="nil"/>
              <w:bottom w:val="nil"/>
              <w:tl2br w:val="nil"/>
              <w:tr2bl w:val="nil"/>
            </w:tcBorders>
            <w:vAlign w:val="center"/>
          </w:tcPr>
          <w:p w14:paraId="041643F5" w14:textId="77777777" w:rsidR="0002062C" w:rsidRDefault="00EF46CD">
            <w:pPr>
              <w:jc w:val="center"/>
              <w:rPr>
                <w:rFonts w:ascii="Times New Roman" w:hAnsi="Times New Roman" w:cs="Times New Roman"/>
                <w:szCs w:val="21"/>
              </w:rPr>
            </w:pPr>
            <w:r>
              <w:rPr>
                <w:rFonts w:ascii="Times New Roman" w:hAnsi="Times New Roman" w:cs="Times New Roman"/>
                <w:szCs w:val="21"/>
              </w:rPr>
              <w:t>7</w:t>
            </w:r>
          </w:p>
        </w:tc>
      </w:tr>
      <w:tr w:rsidR="0002062C" w14:paraId="2D979DCA" w14:textId="77777777">
        <w:trPr>
          <w:trHeight w:val="247"/>
        </w:trPr>
        <w:tc>
          <w:tcPr>
            <w:tcW w:w="1134" w:type="dxa"/>
            <w:tcBorders>
              <w:top w:val="nil"/>
              <w:bottom w:val="nil"/>
              <w:right w:val="nil"/>
              <w:tl2br w:val="nil"/>
              <w:tr2bl w:val="nil"/>
            </w:tcBorders>
            <w:vAlign w:val="center"/>
          </w:tcPr>
          <w:p w14:paraId="730865A1" w14:textId="77777777" w:rsidR="0002062C" w:rsidRDefault="00EF46CD">
            <w:pPr>
              <w:ind w:firstLine="420"/>
              <w:rPr>
                <w:rFonts w:ascii="Times New Roman" w:hAnsi="Times New Roman" w:cs="Times New Roman"/>
                <w:szCs w:val="21"/>
              </w:rPr>
            </w:pPr>
            <w:r>
              <w:rPr>
                <w:rFonts w:ascii="Times New Roman" w:hAnsi="Times New Roman" w:cs="Times New Roman"/>
                <w:szCs w:val="21"/>
              </w:rPr>
              <w:t>7</w:t>
            </w:r>
          </w:p>
        </w:tc>
        <w:tc>
          <w:tcPr>
            <w:tcW w:w="1560" w:type="dxa"/>
            <w:tcBorders>
              <w:top w:val="nil"/>
              <w:left w:val="nil"/>
              <w:bottom w:val="nil"/>
              <w:right w:val="nil"/>
              <w:tl2br w:val="nil"/>
              <w:tr2bl w:val="nil"/>
            </w:tcBorders>
            <w:vAlign w:val="center"/>
          </w:tcPr>
          <w:p w14:paraId="242FCC73" w14:textId="77777777" w:rsidR="0002062C" w:rsidRDefault="00EF46CD">
            <w:pPr>
              <w:jc w:val="center"/>
              <w:rPr>
                <w:rFonts w:ascii="Times New Roman" w:hAnsi="Times New Roman" w:cs="Times New Roman"/>
                <w:szCs w:val="21"/>
              </w:rPr>
            </w:pPr>
            <w:r>
              <w:rPr>
                <w:rFonts w:ascii="Times New Roman" w:hAnsi="Times New Roman" w:cs="Times New Roman"/>
                <w:szCs w:val="21"/>
              </w:rPr>
              <w:t>69</w:t>
            </w:r>
          </w:p>
        </w:tc>
        <w:tc>
          <w:tcPr>
            <w:tcW w:w="850" w:type="dxa"/>
            <w:tcBorders>
              <w:top w:val="nil"/>
              <w:left w:val="nil"/>
              <w:bottom w:val="nil"/>
              <w:right w:val="nil"/>
              <w:tl2br w:val="nil"/>
              <w:tr2bl w:val="nil"/>
            </w:tcBorders>
            <w:vAlign w:val="center"/>
          </w:tcPr>
          <w:p w14:paraId="58C30E19" w14:textId="77777777" w:rsidR="0002062C" w:rsidRDefault="00EF46CD">
            <w:pPr>
              <w:jc w:val="center"/>
              <w:rPr>
                <w:rFonts w:ascii="Times New Roman" w:hAnsi="Times New Roman" w:cs="Times New Roman"/>
                <w:szCs w:val="21"/>
              </w:rPr>
            </w:pPr>
            <w:r>
              <w:rPr>
                <w:rFonts w:ascii="Times New Roman" w:hAnsi="Times New Roman" w:cs="Times New Roman"/>
                <w:szCs w:val="21"/>
              </w:rPr>
              <w:t>96</w:t>
            </w:r>
          </w:p>
        </w:tc>
        <w:tc>
          <w:tcPr>
            <w:tcW w:w="1701" w:type="dxa"/>
            <w:tcBorders>
              <w:top w:val="nil"/>
              <w:left w:val="nil"/>
              <w:bottom w:val="nil"/>
              <w:right w:val="nil"/>
              <w:tl2br w:val="nil"/>
              <w:tr2bl w:val="nil"/>
            </w:tcBorders>
            <w:vAlign w:val="center"/>
          </w:tcPr>
          <w:p w14:paraId="4E00C95F" w14:textId="77777777" w:rsidR="0002062C" w:rsidRDefault="00EF46CD">
            <w:pPr>
              <w:jc w:val="center"/>
              <w:rPr>
                <w:rFonts w:ascii="Times New Roman" w:hAnsi="Times New Roman" w:cs="Times New Roman"/>
                <w:szCs w:val="21"/>
              </w:rPr>
            </w:pPr>
            <w:r>
              <w:rPr>
                <w:rFonts w:ascii="Times New Roman" w:hAnsi="Times New Roman" w:cs="Times New Roman"/>
                <w:szCs w:val="21"/>
              </w:rPr>
              <w:t>34</w:t>
            </w:r>
          </w:p>
        </w:tc>
        <w:tc>
          <w:tcPr>
            <w:tcW w:w="1985" w:type="dxa"/>
            <w:tcBorders>
              <w:top w:val="nil"/>
              <w:left w:val="nil"/>
              <w:bottom w:val="nil"/>
              <w:right w:val="nil"/>
              <w:tl2br w:val="nil"/>
              <w:tr2bl w:val="nil"/>
            </w:tcBorders>
            <w:vAlign w:val="center"/>
          </w:tcPr>
          <w:p w14:paraId="0F3A17C2" w14:textId="77777777" w:rsidR="0002062C" w:rsidRDefault="00EF46CD">
            <w:pPr>
              <w:jc w:val="center"/>
              <w:rPr>
                <w:rFonts w:ascii="Times New Roman" w:hAnsi="Times New Roman" w:cs="Times New Roman"/>
                <w:szCs w:val="21"/>
              </w:rPr>
            </w:pPr>
            <w:r>
              <w:rPr>
                <w:rFonts w:ascii="Times New Roman" w:hAnsi="Times New Roman" w:cs="Times New Roman"/>
                <w:szCs w:val="21"/>
              </w:rPr>
              <w:t>69</w:t>
            </w:r>
          </w:p>
        </w:tc>
        <w:tc>
          <w:tcPr>
            <w:tcW w:w="1134" w:type="dxa"/>
            <w:tcBorders>
              <w:top w:val="nil"/>
              <w:left w:val="nil"/>
              <w:bottom w:val="nil"/>
              <w:tl2br w:val="nil"/>
              <w:tr2bl w:val="nil"/>
            </w:tcBorders>
            <w:vAlign w:val="center"/>
          </w:tcPr>
          <w:p w14:paraId="42AE2393" w14:textId="77777777" w:rsidR="0002062C" w:rsidRDefault="00EF46CD">
            <w:pPr>
              <w:jc w:val="center"/>
              <w:rPr>
                <w:rFonts w:ascii="Times New Roman" w:hAnsi="Times New Roman" w:cs="Times New Roman"/>
                <w:szCs w:val="21"/>
              </w:rPr>
            </w:pPr>
            <w:r>
              <w:rPr>
                <w:rFonts w:ascii="Times New Roman" w:hAnsi="Times New Roman" w:cs="Times New Roman"/>
                <w:szCs w:val="21"/>
              </w:rPr>
              <w:t>81</w:t>
            </w:r>
          </w:p>
        </w:tc>
      </w:tr>
      <w:tr w:rsidR="0002062C" w14:paraId="210AAFF9" w14:textId="77777777">
        <w:trPr>
          <w:trHeight w:val="247"/>
        </w:trPr>
        <w:tc>
          <w:tcPr>
            <w:tcW w:w="1134" w:type="dxa"/>
            <w:tcBorders>
              <w:top w:val="nil"/>
              <w:bottom w:val="nil"/>
              <w:right w:val="nil"/>
              <w:tl2br w:val="nil"/>
              <w:tr2bl w:val="nil"/>
            </w:tcBorders>
            <w:vAlign w:val="center"/>
          </w:tcPr>
          <w:p w14:paraId="2C8D0AA0" w14:textId="77777777" w:rsidR="0002062C" w:rsidRDefault="00EF46CD">
            <w:pPr>
              <w:ind w:firstLine="420"/>
              <w:rPr>
                <w:rFonts w:ascii="Times New Roman" w:hAnsi="Times New Roman" w:cs="Times New Roman"/>
                <w:szCs w:val="21"/>
              </w:rPr>
            </w:pPr>
            <w:r>
              <w:rPr>
                <w:rFonts w:ascii="Times New Roman" w:hAnsi="Times New Roman" w:cs="Times New Roman"/>
                <w:szCs w:val="21"/>
              </w:rPr>
              <w:t>8</w:t>
            </w:r>
          </w:p>
        </w:tc>
        <w:tc>
          <w:tcPr>
            <w:tcW w:w="1560" w:type="dxa"/>
            <w:tcBorders>
              <w:top w:val="nil"/>
              <w:left w:val="nil"/>
              <w:bottom w:val="nil"/>
              <w:right w:val="nil"/>
              <w:tl2br w:val="nil"/>
              <w:tr2bl w:val="nil"/>
            </w:tcBorders>
            <w:vAlign w:val="center"/>
          </w:tcPr>
          <w:p w14:paraId="39DD7777" w14:textId="77777777" w:rsidR="0002062C" w:rsidRDefault="00EF46CD">
            <w:pPr>
              <w:jc w:val="center"/>
              <w:rPr>
                <w:rFonts w:ascii="Times New Roman" w:hAnsi="Times New Roman" w:cs="Times New Roman"/>
                <w:szCs w:val="21"/>
              </w:rPr>
            </w:pPr>
            <w:r>
              <w:rPr>
                <w:rFonts w:ascii="Times New Roman" w:hAnsi="Times New Roman" w:cs="Times New Roman"/>
                <w:szCs w:val="21"/>
              </w:rPr>
              <w:t>43</w:t>
            </w:r>
          </w:p>
        </w:tc>
        <w:tc>
          <w:tcPr>
            <w:tcW w:w="850" w:type="dxa"/>
            <w:tcBorders>
              <w:top w:val="nil"/>
              <w:left w:val="nil"/>
              <w:bottom w:val="nil"/>
              <w:right w:val="nil"/>
              <w:tl2br w:val="nil"/>
              <w:tr2bl w:val="nil"/>
            </w:tcBorders>
            <w:vAlign w:val="center"/>
          </w:tcPr>
          <w:p w14:paraId="003CD3D2" w14:textId="77777777" w:rsidR="0002062C" w:rsidRDefault="00EF46CD">
            <w:pPr>
              <w:jc w:val="center"/>
              <w:rPr>
                <w:rFonts w:ascii="Times New Roman" w:hAnsi="Times New Roman" w:cs="Times New Roman"/>
                <w:szCs w:val="21"/>
              </w:rPr>
            </w:pPr>
            <w:r>
              <w:rPr>
                <w:rFonts w:ascii="Times New Roman" w:hAnsi="Times New Roman" w:cs="Times New Roman"/>
                <w:szCs w:val="21"/>
              </w:rPr>
              <w:t>107</w:t>
            </w:r>
          </w:p>
        </w:tc>
        <w:tc>
          <w:tcPr>
            <w:tcW w:w="1701" w:type="dxa"/>
            <w:tcBorders>
              <w:top w:val="nil"/>
              <w:left w:val="nil"/>
              <w:bottom w:val="nil"/>
              <w:right w:val="nil"/>
              <w:tl2br w:val="nil"/>
              <w:tr2bl w:val="nil"/>
            </w:tcBorders>
            <w:vAlign w:val="center"/>
          </w:tcPr>
          <w:p w14:paraId="3896CC9F" w14:textId="77777777" w:rsidR="0002062C" w:rsidRDefault="00EF46CD">
            <w:pPr>
              <w:jc w:val="center"/>
              <w:rPr>
                <w:rFonts w:ascii="Times New Roman" w:hAnsi="Times New Roman" w:cs="Times New Roman"/>
                <w:szCs w:val="21"/>
              </w:rPr>
            </w:pPr>
            <w:r>
              <w:rPr>
                <w:rFonts w:ascii="Times New Roman" w:hAnsi="Times New Roman" w:cs="Times New Roman"/>
                <w:szCs w:val="21"/>
              </w:rPr>
              <w:t>7</w:t>
            </w:r>
          </w:p>
        </w:tc>
        <w:tc>
          <w:tcPr>
            <w:tcW w:w="1985" w:type="dxa"/>
            <w:tcBorders>
              <w:top w:val="nil"/>
              <w:left w:val="nil"/>
              <w:bottom w:val="nil"/>
              <w:right w:val="nil"/>
              <w:tl2br w:val="nil"/>
              <w:tr2bl w:val="nil"/>
            </w:tcBorders>
            <w:vAlign w:val="center"/>
          </w:tcPr>
          <w:p w14:paraId="0C34C57C" w14:textId="77777777" w:rsidR="0002062C" w:rsidRDefault="00EF46CD">
            <w:pPr>
              <w:jc w:val="center"/>
              <w:rPr>
                <w:rFonts w:ascii="Times New Roman" w:hAnsi="Times New Roman" w:cs="Times New Roman"/>
                <w:szCs w:val="21"/>
              </w:rPr>
            </w:pPr>
            <w:r>
              <w:rPr>
                <w:rFonts w:ascii="Times New Roman" w:hAnsi="Times New Roman" w:cs="Times New Roman"/>
                <w:szCs w:val="21"/>
              </w:rPr>
              <w:t>7</w:t>
            </w:r>
          </w:p>
        </w:tc>
        <w:tc>
          <w:tcPr>
            <w:tcW w:w="1134" w:type="dxa"/>
            <w:tcBorders>
              <w:top w:val="nil"/>
              <w:left w:val="nil"/>
              <w:bottom w:val="nil"/>
              <w:tl2br w:val="nil"/>
              <w:tr2bl w:val="nil"/>
            </w:tcBorders>
            <w:vAlign w:val="center"/>
          </w:tcPr>
          <w:p w14:paraId="5F88E01D" w14:textId="77777777" w:rsidR="0002062C" w:rsidRDefault="00EF46CD">
            <w:pPr>
              <w:jc w:val="center"/>
              <w:rPr>
                <w:rFonts w:ascii="Times New Roman" w:hAnsi="Times New Roman" w:cs="Times New Roman"/>
                <w:szCs w:val="21"/>
              </w:rPr>
            </w:pPr>
            <w:r>
              <w:rPr>
                <w:rFonts w:ascii="Times New Roman" w:hAnsi="Times New Roman" w:cs="Times New Roman"/>
                <w:szCs w:val="21"/>
              </w:rPr>
              <w:t>107</w:t>
            </w:r>
          </w:p>
        </w:tc>
      </w:tr>
      <w:tr w:rsidR="0002062C" w14:paraId="10B673B1" w14:textId="77777777">
        <w:trPr>
          <w:trHeight w:val="247"/>
        </w:trPr>
        <w:tc>
          <w:tcPr>
            <w:tcW w:w="1134" w:type="dxa"/>
            <w:tcBorders>
              <w:top w:val="nil"/>
              <w:bottom w:val="nil"/>
              <w:right w:val="nil"/>
              <w:tl2br w:val="nil"/>
              <w:tr2bl w:val="nil"/>
            </w:tcBorders>
            <w:vAlign w:val="center"/>
          </w:tcPr>
          <w:p w14:paraId="320DAB77" w14:textId="77777777" w:rsidR="0002062C" w:rsidRDefault="00EF46CD">
            <w:pPr>
              <w:ind w:firstLine="420"/>
              <w:rPr>
                <w:rFonts w:ascii="Times New Roman" w:hAnsi="Times New Roman" w:cs="Times New Roman"/>
                <w:szCs w:val="21"/>
              </w:rPr>
            </w:pPr>
            <w:r>
              <w:rPr>
                <w:rFonts w:ascii="Times New Roman" w:hAnsi="Times New Roman" w:cs="Times New Roman"/>
                <w:szCs w:val="21"/>
              </w:rPr>
              <w:t>9</w:t>
            </w:r>
          </w:p>
        </w:tc>
        <w:tc>
          <w:tcPr>
            <w:tcW w:w="1560" w:type="dxa"/>
            <w:tcBorders>
              <w:top w:val="nil"/>
              <w:left w:val="nil"/>
              <w:bottom w:val="nil"/>
              <w:right w:val="nil"/>
              <w:tl2br w:val="nil"/>
              <w:tr2bl w:val="nil"/>
            </w:tcBorders>
            <w:vAlign w:val="center"/>
          </w:tcPr>
          <w:p w14:paraId="5177BD0F" w14:textId="77777777" w:rsidR="0002062C" w:rsidRDefault="00EF46CD">
            <w:pPr>
              <w:jc w:val="center"/>
              <w:rPr>
                <w:rFonts w:ascii="Times New Roman" w:hAnsi="Times New Roman" w:cs="Times New Roman"/>
                <w:szCs w:val="21"/>
              </w:rPr>
            </w:pPr>
            <w:r>
              <w:rPr>
                <w:rFonts w:ascii="Times New Roman" w:hAnsi="Times New Roman" w:cs="Times New Roman"/>
                <w:szCs w:val="21"/>
              </w:rPr>
              <w:t>2</w:t>
            </w:r>
          </w:p>
        </w:tc>
        <w:tc>
          <w:tcPr>
            <w:tcW w:w="850" w:type="dxa"/>
            <w:tcBorders>
              <w:top w:val="nil"/>
              <w:left w:val="nil"/>
              <w:bottom w:val="nil"/>
              <w:right w:val="nil"/>
              <w:tl2br w:val="nil"/>
              <w:tr2bl w:val="nil"/>
            </w:tcBorders>
            <w:vAlign w:val="center"/>
          </w:tcPr>
          <w:p w14:paraId="799CD791" w14:textId="77777777" w:rsidR="0002062C" w:rsidRDefault="00EF46CD">
            <w:pPr>
              <w:jc w:val="center"/>
              <w:rPr>
                <w:rFonts w:ascii="Times New Roman" w:hAnsi="Times New Roman" w:cs="Times New Roman"/>
                <w:szCs w:val="21"/>
              </w:rPr>
            </w:pPr>
            <w:r>
              <w:rPr>
                <w:rFonts w:ascii="Times New Roman" w:hAnsi="Times New Roman" w:cs="Times New Roman"/>
                <w:szCs w:val="21"/>
              </w:rPr>
              <w:t>7</w:t>
            </w:r>
          </w:p>
        </w:tc>
        <w:tc>
          <w:tcPr>
            <w:tcW w:w="1701" w:type="dxa"/>
            <w:tcBorders>
              <w:top w:val="nil"/>
              <w:left w:val="nil"/>
              <w:bottom w:val="nil"/>
              <w:right w:val="nil"/>
              <w:tl2br w:val="nil"/>
              <w:tr2bl w:val="nil"/>
            </w:tcBorders>
            <w:vAlign w:val="center"/>
          </w:tcPr>
          <w:p w14:paraId="1106BDD4" w14:textId="77777777" w:rsidR="0002062C" w:rsidRDefault="00EF46CD">
            <w:pPr>
              <w:jc w:val="center"/>
              <w:rPr>
                <w:rFonts w:ascii="Times New Roman" w:hAnsi="Times New Roman" w:cs="Times New Roman"/>
                <w:szCs w:val="21"/>
              </w:rPr>
            </w:pPr>
            <w:r>
              <w:rPr>
                <w:rFonts w:ascii="Times New Roman" w:hAnsi="Times New Roman" w:cs="Times New Roman"/>
                <w:szCs w:val="21"/>
              </w:rPr>
              <w:t>108</w:t>
            </w:r>
          </w:p>
        </w:tc>
        <w:tc>
          <w:tcPr>
            <w:tcW w:w="1985" w:type="dxa"/>
            <w:tcBorders>
              <w:top w:val="nil"/>
              <w:left w:val="nil"/>
              <w:bottom w:val="nil"/>
              <w:right w:val="nil"/>
              <w:tl2br w:val="nil"/>
              <w:tr2bl w:val="nil"/>
            </w:tcBorders>
            <w:vAlign w:val="center"/>
          </w:tcPr>
          <w:p w14:paraId="4AAD3413" w14:textId="77777777" w:rsidR="0002062C" w:rsidRDefault="00EF46CD">
            <w:pPr>
              <w:jc w:val="center"/>
              <w:rPr>
                <w:rFonts w:ascii="Times New Roman" w:hAnsi="Times New Roman" w:cs="Times New Roman"/>
                <w:szCs w:val="21"/>
              </w:rPr>
            </w:pPr>
            <w:r>
              <w:rPr>
                <w:rFonts w:ascii="Times New Roman" w:hAnsi="Times New Roman" w:cs="Times New Roman"/>
                <w:szCs w:val="21"/>
              </w:rPr>
              <w:t>131</w:t>
            </w:r>
          </w:p>
        </w:tc>
        <w:tc>
          <w:tcPr>
            <w:tcW w:w="1134" w:type="dxa"/>
            <w:tcBorders>
              <w:top w:val="nil"/>
              <w:left w:val="nil"/>
              <w:bottom w:val="nil"/>
              <w:tl2br w:val="nil"/>
              <w:tr2bl w:val="nil"/>
            </w:tcBorders>
            <w:vAlign w:val="center"/>
          </w:tcPr>
          <w:p w14:paraId="71B3905F" w14:textId="77777777" w:rsidR="0002062C" w:rsidRDefault="00EF46CD">
            <w:pPr>
              <w:jc w:val="center"/>
              <w:rPr>
                <w:rFonts w:ascii="Times New Roman" w:hAnsi="Times New Roman" w:cs="Times New Roman"/>
                <w:szCs w:val="21"/>
              </w:rPr>
            </w:pPr>
            <w:r>
              <w:rPr>
                <w:rFonts w:ascii="Times New Roman" w:hAnsi="Times New Roman" w:cs="Times New Roman"/>
                <w:szCs w:val="21"/>
              </w:rPr>
              <w:t>131</w:t>
            </w:r>
          </w:p>
        </w:tc>
      </w:tr>
      <w:tr w:rsidR="0002062C" w14:paraId="2204290A" w14:textId="77777777">
        <w:trPr>
          <w:trHeight w:val="247"/>
        </w:trPr>
        <w:tc>
          <w:tcPr>
            <w:tcW w:w="1134" w:type="dxa"/>
            <w:tcBorders>
              <w:top w:val="nil"/>
              <w:bottom w:val="nil"/>
              <w:right w:val="nil"/>
              <w:tl2br w:val="nil"/>
              <w:tr2bl w:val="nil"/>
            </w:tcBorders>
            <w:vAlign w:val="center"/>
          </w:tcPr>
          <w:p w14:paraId="4281056C" w14:textId="77777777" w:rsidR="0002062C" w:rsidRDefault="00EF46CD">
            <w:pPr>
              <w:ind w:firstLine="420"/>
              <w:rPr>
                <w:rFonts w:ascii="Times New Roman" w:hAnsi="Times New Roman" w:cs="Times New Roman"/>
                <w:szCs w:val="21"/>
              </w:rPr>
            </w:pPr>
            <w:r>
              <w:rPr>
                <w:rFonts w:ascii="Times New Roman" w:hAnsi="Times New Roman" w:cs="Times New Roman"/>
                <w:szCs w:val="21"/>
              </w:rPr>
              <w:t>10</w:t>
            </w:r>
          </w:p>
        </w:tc>
        <w:tc>
          <w:tcPr>
            <w:tcW w:w="1560" w:type="dxa"/>
            <w:tcBorders>
              <w:top w:val="nil"/>
              <w:left w:val="nil"/>
              <w:bottom w:val="nil"/>
              <w:right w:val="nil"/>
              <w:tl2br w:val="nil"/>
              <w:tr2bl w:val="nil"/>
            </w:tcBorders>
            <w:vAlign w:val="center"/>
          </w:tcPr>
          <w:p w14:paraId="6AB9DBF2" w14:textId="77777777" w:rsidR="0002062C" w:rsidRDefault="00EF46CD">
            <w:pPr>
              <w:jc w:val="center"/>
              <w:rPr>
                <w:rFonts w:ascii="Times New Roman" w:hAnsi="Times New Roman" w:cs="Times New Roman"/>
                <w:szCs w:val="21"/>
              </w:rPr>
            </w:pPr>
            <w:r>
              <w:rPr>
                <w:rFonts w:ascii="Times New Roman" w:hAnsi="Times New Roman" w:cs="Times New Roman"/>
                <w:szCs w:val="21"/>
              </w:rPr>
              <w:t>48</w:t>
            </w:r>
          </w:p>
        </w:tc>
        <w:tc>
          <w:tcPr>
            <w:tcW w:w="850" w:type="dxa"/>
            <w:tcBorders>
              <w:top w:val="nil"/>
              <w:left w:val="nil"/>
              <w:bottom w:val="nil"/>
              <w:right w:val="nil"/>
              <w:tl2br w:val="nil"/>
              <w:tr2bl w:val="nil"/>
            </w:tcBorders>
            <w:vAlign w:val="center"/>
          </w:tcPr>
          <w:p w14:paraId="7737B957" w14:textId="77777777" w:rsidR="0002062C" w:rsidRDefault="00EF46CD">
            <w:pPr>
              <w:jc w:val="center"/>
              <w:rPr>
                <w:rFonts w:ascii="Times New Roman" w:hAnsi="Times New Roman" w:cs="Times New Roman"/>
                <w:szCs w:val="21"/>
              </w:rPr>
            </w:pPr>
            <w:r>
              <w:rPr>
                <w:rFonts w:ascii="Times New Roman" w:hAnsi="Times New Roman" w:cs="Times New Roman"/>
                <w:szCs w:val="21"/>
              </w:rPr>
              <w:t>24</w:t>
            </w:r>
          </w:p>
        </w:tc>
        <w:tc>
          <w:tcPr>
            <w:tcW w:w="1701" w:type="dxa"/>
            <w:tcBorders>
              <w:top w:val="nil"/>
              <w:left w:val="nil"/>
              <w:bottom w:val="nil"/>
              <w:right w:val="nil"/>
              <w:tl2br w:val="nil"/>
              <w:tr2bl w:val="nil"/>
            </w:tcBorders>
            <w:vAlign w:val="center"/>
          </w:tcPr>
          <w:p w14:paraId="2FCE240F" w14:textId="77777777" w:rsidR="0002062C" w:rsidRDefault="00EF46CD">
            <w:pPr>
              <w:jc w:val="center"/>
              <w:rPr>
                <w:rFonts w:ascii="Times New Roman" w:hAnsi="Times New Roman" w:cs="Times New Roman"/>
                <w:szCs w:val="21"/>
              </w:rPr>
            </w:pPr>
            <w:r>
              <w:rPr>
                <w:rFonts w:ascii="Times New Roman" w:hAnsi="Times New Roman" w:cs="Times New Roman"/>
                <w:szCs w:val="21"/>
              </w:rPr>
              <w:t>22</w:t>
            </w:r>
          </w:p>
        </w:tc>
        <w:tc>
          <w:tcPr>
            <w:tcW w:w="1985" w:type="dxa"/>
            <w:tcBorders>
              <w:top w:val="nil"/>
              <w:left w:val="nil"/>
              <w:bottom w:val="nil"/>
              <w:right w:val="nil"/>
              <w:tl2br w:val="nil"/>
              <w:tr2bl w:val="nil"/>
            </w:tcBorders>
            <w:vAlign w:val="center"/>
          </w:tcPr>
          <w:p w14:paraId="124A2B32" w14:textId="77777777" w:rsidR="0002062C" w:rsidRDefault="00EF46CD">
            <w:pPr>
              <w:jc w:val="center"/>
              <w:rPr>
                <w:rFonts w:ascii="Times New Roman" w:hAnsi="Times New Roman" w:cs="Times New Roman"/>
                <w:szCs w:val="21"/>
              </w:rPr>
            </w:pPr>
            <w:r>
              <w:rPr>
                <w:rFonts w:ascii="Times New Roman" w:hAnsi="Times New Roman" w:cs="Times New Roman"/>
                <w:szCs w:val="21"/>
              </w:rPr>
              <w:t>43</w:t>
            </w:r>
          </w:p>
        </w:tc>
        <w:tc>
          <w:tcPr>
            <w:tcW w:w="1134" w:type="dxa"/>
            <w:tcBorders>
              <w:top w:val="nil"/>
              <w:left w:val="nil"/>
              <w:bottom w:val="nil"/>
              <w:tl2br w:val="nil"/>
              <w:tr2bl w:val="nil"/>
            </w:tcBorders>
            <w:vAlign w:val="center"/>
          </w:tcPr>
          <w:p w14:paraId="4267C52D" w14:textId="77777777" w:rsidR="0002062C" w:rsidRDefault="00EF46CD">
            <w:pPr>
              <w:jc w:val="center"/>
              <w:rPr>
                <w:rFonts w:ascii="Times New Roman" w:hAnsi="Times New Roman" w:cs="Times New Roman"/>
                <w:szCs w:val="21"/>
              </w:rPr>
            </w:pPr>
            <w:r>
              <w:rPr>
                <w:rFonts w:ascii="Times New Roman" w:hAnsi="Times New Roman" w:cs="Times New Roman"/>
                <w:szCs w:val="21"/>
              </w:rPr>
              <w:t>114</w:t>
            </w:r>
          </w:p>
        </w:tc>
      </w:tr>
      <w:tr w:rsidR="0002062C" w14:paraId="13BD0ECC" w14:textId="77777777">
        <w:trPr>
          <w:trHeight w:val="259"/>
        </w:trPr>
        <w:tc>
          <w:tcPr>
            <w:tcW w:w="1134" w:type="dxa"/>
            <w:tcBorders>
              <w:top w:val="nil"/>
              <w:bottom w:val="nil"/>
              <w:right w:val="nil"/>
              <w:tl2br w:val="nil"/>
              <w:tr2bl w:val="nil"/>
            </w:tcBorders>
            <w:vAlign w:val="center"/>
          </w:tcPr>
          <w:p w14:paraId="14A7285F" w14:textId="77777777" w:rsidR="0002062C" w:rsidRDefault="00EF46CD">
            <w:pPr>
              <w:ind w:firstLine="420"/>
              <w:rPr>
                <w:rFonts w:ascii="Times New Roman" w:hAnsi="Times New Roman" w:cs="Times New Roman"/>
                <w:szCs w:val="21"/>
              </w:rPr>
            </w:pPr>
            <w:r>
              <w:rPr>
                <w:rFonts w:ascii="Times New Roman" w:hAnsi="Times New Roman" w:cs="Times New Roman"/>
                <w:szCs w:val="21"/>
              </w:rPr>
              <w:t>11</w:t>
            </w:r>
          </w:p>
        </w:tc>
        <w:tc>
          <w:tcPr>
            <w:tcW w:w="1560" w:type="dxa"/>
            <w:tcBorders>
              <w:top w:val="nil"/>
              <w:left w:val="nil"/>
              <w:bottom w:val="nil"/>
              <w:right w:val="nil"/>
              <w:tl2br w:val="nil"/>
              <w:tr2bl w:val="nil"/>
            </w:tcBorders>
            <w:vAlign w:val="center"/>
          </w:tcPr>
          <w:p w14:paraId="6BC47FC7"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49</w:t>
            </w:r>
          </w:p>
        </w:tc>
        <w:tc>
          <w:tcPr>
            <w:tcW w:w="850" w:type="dxa"/>
            <w:tcBorders>
              <w:top w:val="nil"/>
              <w:left w:val="nil"/>
              <w:bottom w:val="nil"/>
              <w:right w:val="nil"/>
              <w:tl2br w:val="nil"/>
              <w:tr2bl w:val="nil"/>
            </w:tcBorders>
            <w:vAlign w:val="center"/>
          </w:tcPr>
          <w:p w14:paraId="6C66E921" w14:textId="77777777" w:rsidR="0002062C" w:rsidRDefault="00EF46CD">
            <w:pPr>
              <w:jc w:val="center"/>
              <w:rPr>
                <w:rFonts w:ascii="Times New Roman" w:hAnsi="Times New Roman" w:cs="Times New Roman"/>
                <w:szCs w:val="21"/>
              </w:rPr>
            </w:pPr>
            <w:r>
              <w:rPr>
                <w:rFonts w:ascii="Times New Roman" w:hAnsi="Times New Roman" w:cs="Times New Roman"/>
                <w:szCs w:val="21"/>
              </w:rPr>
              <w:t>31</w:t>
            </w:r>
          </w:p>
        </w:tc>
        <w:tc>
          <w:tcPr>
            <w:tcW w:w="1701" w:type="dxa"/>
            <w:tcBorders>
              <w:top w:val="nil"/>
              <w:left w:val="nil"/>
              <w:bottom w:val="nil"/>
              <w:right w:val="nil"/>
              <w:tl2br w:val="nil"/>
              <w:tr2bl w:val="nil"/>
            </w:tcBorders>
            <w:vAlign w:val="center"/>
          </w:tcPr>
          <w:p w14:paraId="430A904C"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109</w:t>
            </w:r>
          </w:p>
        </w:tc>
        <w:tc>
          <w:tcPr>
            <w:tcW w:w="1985" w:type="dxa"/>
            <w:tcBorders>
              <w:top w:val="nil"/>
              <w:left w:val="nil"/>
              <w:bottom w:val="nil"/>
              <w:right w:val="nil"/>
              <w:tl2br w:val="nil"/>
              <w:tr2bl w:val="nil"/>
            </w:tcBorders>
            <w:vAlign w:val="center"/>
          </w:tcPr>
          <w:p w14:paraId="074E9073"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61</w:t>
            </w:r>
          </w:p>
        </w:tc>
        <w:tc>
          <w:tcPr>
            <w:tcW w:w="1134" w:type="dxa"/>
            <w:tcBorders>
              <w:top w:val="nil"/>
              <w:left w:val="nil"/>
              <w:bottom w:val="nil"/>
              <w:tl2br w:val="nil"/>
              <w:tr2bl w:val="nil"/>
            </w:tcBorders>
            <w:vAlign w:val="center"/>
          </w:tcPr>
          <w:p w14:paraId="6C084146"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33</w:t>
            </w:r>
          </w:p>
        </w:tc>
      </w:tr>
      <w:tr w:rsidR="0002062C" w14:paraId="415FB134" w14:textId="77777777">
        <w:trPr>
          <w:trHeight w:val="247"/>
        </w:trPr>
        <w:tc>
          <w:tcPr>
            <w:tcW w:w="1134" w:type="dxa"/>
            <w:tcBorders>
              <w:top w:val="nil"/>
              <w:bottom w:val="nil"/>
              <w:right w:val="nil"/>
              <w:tl2br w:val="nil"/>
              <w:tr2bl w:val="nil"/>
            </w:tcBorders>
            <w:vAlign w:val="center"/>
          </w:tcPr>
          <w:p w14:paraId="56ED5F08" w14:textId="77777777" w:rsidR="0002062C" w:rsidRDefault="00EF46CD">
            <w:pPr>
              <w:ind w:firstLine="420"/>
              <w:rPr>
                <w:rFonts w:ascii="Times New Roman" w:hAnsi="Times New Roman" w:cs="Times New Roman"/>
                <w:szCs w:val="21"/>
              </w:rPr>
            </w:pPr>
            <w:r>
              <w:rPr>
                <w:rFonts w:ascii="Times New Roman" w:hAnsi="Times New Roman" w:cs="Times New Roman"/>
                <w:szCs w:val="21"/>
              </w:rPr>
              <w:t>12</w:t>
            </w:r>
          </w:p>
        </w:tc>
        <w:tc>
          <w:tcPr>
            <w:tcW w:w="1560" w:type="dxa"/>
            <w:tcBorders>
              <w:top w:val="nil"/>
              <w:left w:val="nil"/>
              <w:bottom w:val="nil"/>
              <w:right w:val="nil"/>
              <w:tl2br w:val="nil"/>
              <w:tr2bl w:val="nil"/>
            </w:tcBorders>
            <w:vAlign w:val="center"/>
          </w:tcPr>
          <w:p w14:paraId="6B639536"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50</w:t>
            </w:r>
          </w:p>
        </w:tc>
        <w:tc>
          <w:tcPr>
            <w:tcW w:w="850" w:type="dxa"/>
            <w:tcBorders>
              <w:top w:val="nil"/>
              <w:left w:val="nil"/>
              <w:bottom w:val="nil"/>
              <w:right w:val="nil"/>
              <w:tl2br w:val="nil"/>
              <w:tr2bl w:val="nil"/>
            </w:tcBorders>
            <w:vAlign w:val="center"/>
          </w:tcPr>
          <w:p w14:paraId="66603A9E" w14:textId="77777777" w:rsidR="0002062C" w:rsidRDefault="00EF46CD">
            <w:pPr>
              <w:jc w:val="center"/>
              <w:rPr>
                <w:rFonts w:ascii="Times New Roman" w:hAnsi="Times New Roman" w:cs="Times New Roman"/>
                <w:szCs w:val="21"/>
              </w:rPr>
            </w:pPr>
            <w:r>
              <w:rPr>
                <w:rFonts w:ascii="Times New Roman" w:hAnsi="Times New Roman" w:cs="Times New Roman"/>
                <w:szCs w:val="21"/>
              </w:rPr>
              <w:t>33</w:t>
            </w:r>
          </w:p>
        </w:tc>
        <w:tc>
          <w:tcPr>
            <w:tcW w:w="1701" w:type="dxa"/>
            <w:tcBorders>
              <w:top w:val="nil"/>
              <w:left w:val="nil"/>
              <w:bottom w:val="nil"/>
              <w:right w:val="nil"/>
              <w:tl2br w:val="nil"/>
              <w:tr2bl w:val="nil"/>
            </w:tcBorders>
            <w:vAlign w:val="center"/>
          </w:tcPr>
          <w:p w14:paraId="14B59EEF"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110</w:t>
            </w:r>
          </w:p>
        </w:tc>
        <w:tc>
          <w:tcPr>
            <w:tcW w:w="1985" w:type="dxa"/>
            <w:tcBorders>
              <w:top w:val="nil"/>
              <w:left w:val="nil"/>
              <w:bottom w:val="nil"/>
              <w:right w:val="nil"/>
              <w:tl2br w:val="nil"/>
              <w:tr2bl w:val="nil"/>
            </w:tcBorders>
            <w:vAlign w:val="center"/>
          </w:tcPr>
          <w:p w14:paraId="169F0102"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50</w:t>
            </w:r>
          </w:p>
        </w:tc>
        <w:tc>
          <w:tcPr>
            <w:tcW w:w="1134" w:type="dxa"/>
            <w:tcBorders>
              <w:top w:val="nil"/>
              <w:left w:val="nil"/>
              <w:bottom w:val="nil"/>
              <w:tl2br w:val="nil"/>
              <w:tr2bl w:val="nil"/>
            </w:tcBorders>
            <w:vAlign w:val="center"/>
          </w:tcPr>
          <w:p w14:paraId="6CF65675"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21</w:t>
            </w:r>
          </w:p>
        </w:tc>
      </w:tr>
      <w:tr w:rsidR="0002062C" w14:paraId="77C24488" w14:textId="77777777">
        <w:trPr>
          <w:trHeight w:val="247"/>
        </w:trPr>
        <w:tc>
          <w:tcPr>
            <w:tcW w:w="1134" w:type="dxa"/>
            <w:tcBorders>
              <w:top w:val="nil"/>
              <w:bottom w:val="nil"/>
              <w:right w:val="nil"/>
              <w:tl2br w:val="nil"/>
              <w:tr2bl w:val="nil"/>
            </w:tcBorders>
            <w:vAlign w:val="center"/>
          </w:tcPr>
          <w:p w14:paraId="0F1DE48C" w14:textId="77777777" w:rsidR="0002062C" w:rsidRDefault="00EF46CD">
            <w:pPr>
              <w:ind w:firstLine="420"/>
              <w:rPr>
                <w:rFonts w:ascii="Times New Roman" w:hAnsi="Times New Roman" w:cs="Times New Roman"/>
                <w:szCs w:val="21"/>
              </w:rPr>
            </w:pPr>
            <w:r>
              <w:rPr>
                <w:rFonts w:ascii="Times New Roman" w:hAnsi="Times New Roman" w:cs="Times New Roman"/>
                <w:szCs w:val="21"/>
              </w:rPr>
              <w:t>13</w:t>
            </w:r>
          </w:p>
        </w:tc>
        <w:tc>
          <w:tcPr>
            <w:tcW w:w="1560" w:type="dxa"/>
            <w:tcBorders>
              <w:top w:val="nil"/>
              <w:left w:val="nil"/>
              <w:bottom w:val="nil"/>
              <w:right w:val="nil"/>
              <w:tl2br w:val="nil"/>
              <w:tr2bl w:val="nil"/>
            </w:tcBorders>
            <w:vAlign w:val="center"/>
          </w:tcPr>
          <w:p w14:paraId="08D57B5F"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35</w:t>
            </w:r>
          </w:p>
        </w:tc>
        <w:tc>
          <w:tcPr>
            <w:tcW w:w="850" w:type="dxa"/>
            <w:tcBorders>
              <w:top w:val="nil"/>
              <w:left w:val="nil"/>
              <w:bottom w:val="nil"/>
              <w:right w:val="nil"/>
              <w:tl2br w:val="nil"/>
              <w:tr2bl w:val="nil"/>
            </w:tcBorders>
            <w:vAlign w:val="center"/>
          </w:tcPr>
          <w:p w14:paraId="00EA9AF2" w14:textId="77777777" w:rsidR="0002062C" w:rsidRDefault="00EF46CD">
            <w:pPr>
              <w:jc w:val="center"/>
              <w:rPr>
                <w:rFonts w:ascii="Times New Roman" w:hAnsi="Times New Roman" w:cs="Times New Roman"/>
                <w:szCs w:val="21"/>
              </w:rPr>
            </w:pPr>
            <w:r>
              <w:rPr>
                <w:rFonts w:ascii="Times New Roman" w:hAnsi="Times New Roman" w:cs="Times New Roman"/>
                <w:szCs w:val="21"/>
              </w:rPr>
              <w:t>74</w:t>
            </w:r>
          </w:p>
        </w:tc>
        <w:tc>
          <w:tcPr>
            <w:tcW w:w="1701" w:type="dxa"/>
            <w:tcBorders>
              <w:top w:val="nil"/>
              <w:left w:val="nil"/>
              <w:bottom w:val="nil"/>
              <w:right w:val="nil"/>
              <w:tl2br w:val="nil"/>
              <w:tr2bl w:val="nil"/>
            </w:tcBorders>
            <w:vAlign w:val="center"/>
          </w:tcPr>
          <w:p w14:paraId="4346E891"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94</w:t>
            </w:r>
          </w:p>
        </w:tc>
        <w:tc>
          <w:tcPr>
            <w:tcW w:w="1985" w:type="dxa"/>
            <w:tcBorders>
              <w:top w:val="nil"/>
              <w:left w:val="nil"/>
              <w:bottom w:val="nil"/>
              <w:right w:val="nil"/>
              <w:tl2br w:val="nil"/>
              <w:tr2bl w:val="nil"/>
            </w:tcBorders>
            <w:vAlign w:val="center"/>
          </w:tcPr>
          <w:p w14:paraId="1254D46D"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49</w:t>
            </w:r>
          </w:p>
        </w:tc>
        <w:tc>
          <w:tcPr>
            <w:tcW w:w="1134" w:type="dxa"/>
            <w:tcBorders>
              <w:top w:val="nil"/>
              <w:left w:val="nil"/>
              <w:bottom w:val="nil"/>
              <w:tl2br w:val="nil"/>
              <w:tr2bl w:val="nil"/>
            </w:tcBorders>
            <w:vAlign w:val="center"/>
          </w:tcPr>
          <w:p w14:paraId="5B661F0E"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25</w:t>
            </w:r>
          </w:p>
        </w:tc>
      </w:tr>
      <w:tr w:rsidR="0002062C" w14:paraId="02FD6F01" w14:textId="77777777">
        <w:trPr>
          <w:trHeight w:val="247"/>
        </w:trPr>
        <w:tc>
          <w:tcPr>
            <w:tcW w:w="1134" w:type="dxa"/>
            <w:tcBorders>
              <w:top w:val="nil"/>
              <w:bottom w:val="nil"/>
              <w:right w:val="nil"/>
              <w:tl2br w:val="nil"/>
              <w:tr2bl w:val="nil"/>
            </w:tcBorders>
            <w:vAlign w:val="center"/>
          </w:tcPr>
          <w:p w14:paraId="72CC1D8C" w14:textId="77777777" w:rsidR="0002062C" w:rsidRDefault="00EF46CD">
            <w:pPr>
              <w:ind w:firstLine="420"/>
              <w:rPr>
                <w:rFonts w:ascii="Times New Roman" w:hAnsi="Times New Roman" w:cs="Times New Roman"/>
                <w:szCs w:val="21"/>
              </w:rPr>
            </w:pPr>
            <w:r>
              <w:rPr>
                <w:rFonts w:ascii="Times New Roman" w:hAnsi="Times New Roman" w:cs="Times New Roman"/>
                <w:szCs w:val="21"/>
              </w:rPr>
              <w:t>14</w:t>
            </w:r>
          </w:p>
        </w:tc>
        <w:tc>
          <w:tcPr>
            <w:tcW w:w="1560" w:type="dxa"/>
            <w:tcBorders>
              <w:top w:val="nil"/>
              <w:left w:val="nil"/>
              <w:bottom w:val="nil"/>
              <w:right w:val="nil"/>
              <w:tl2br w:val="nil"/>
              <w:tr2bl w:val="nil"/>
            </w:tcBorders>
            <w:vAlign w:val="center"/>
          </w:tcPr>
          <w:p w14:paraId="1B9685B6"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131</w:t>
            </w:r>
          </w:p>
        </w:tc>
        <w:tc>
          <w:tcPr>
            <w:tcW w:w="850" w:type="dxa"/>
            <w:tcBorders>
              <w:top w:val="nil"/>
              <w:left w:val="nil"/>
              <w:bottom w:val="nil"/>
              <w:right w:val="nil"/>
              <w:tl2br w:val="nil"/>
              <w:tr2bl w:val="nil"/>
            </w:tcBorders>
            <w:vAlign w:val="center"/>
          </w:tcPr>
          <w:p w14:paraId="789468B6" w14:textId="77777777" w:rsidR="0002062C" w:rsidRDefault="00EF46CD">
            <w:pPr>
              <w:jc w:val="center"/>
              <w:rPr>
                <w:rFonts w:ascii="Times New Roman" w:hAnsi="Times New Roman" w:cs="Times New Roman"/>
                <w:szCs w:val="21"/>
              </w:rPr>
            </w:pPr>
            <w:r>
              <w:rPr>
                <w:rFonts w:ascii="Times New Roman" w:hAnsi="Times New Roman" w:cs="Times New Roman"/>
                <w:szCs w:val="21"/>
              </w:rPr>
              <w:t>76</w:t>
            </w:r>
          </w:p>
        </w:tc>
        <w:tc>
          <w:tcPr>
            <w:tcW w:w="1701" w:type="dxa"/>
            <w:tcBorders>
              <w:top w:val="nil"/>
              <w:left w:val="nil"/>
              <w:bottom w:val="nil"/>
              <w:right w:val="nil"/>
              <w:tl2br w:val="nil"/>
              <w:tr2bl w:val="nil"/>
            </w:tcBorders>
            <w:vAlign w:val="center"/>
          </w:tcPr>
          <w:p w14:paraId="708206E6"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5</w:t>
            </w:r>
          </w:p>
        </w:tc>
        <w:tc>
          <w:tcPr>
            <w:tcW w:w="1985" w:type="dxa"/>
            <w:tcBorders>
              <w:top w:val="nil"/>
              <w:left w:val="nil"/>
              <w:bottom w:val="nil"/>
              <w:right w:val="nil"/>
              <w:tl2br w:val="nil"/>
              <w:tr2bl w:val="nil"/>
            </w:tcBorders>
            <w:vAlign w:val="center"/>
          </w:tcPr>
          <w:p w14:paraId="474F9E44"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48</w:t>
            </w:r>
          </w:p>
        </w:tc>
        <w:tc>
          <w:tcPr>
            <w:tcW w:w="1134" w:type="dxa"/>
            <w:tcBorders>
              <w:top w:val="nil"/>
              <w:left w:val="nil"/>
              <w:bottom w:val="nil"/>
              <w:tl2br w:val="nil"/>
              <w:tr2bl w:val="nil"/>
            </w:tcBorders>
            <w:vAlign w:val="center"/>
          </w:tcPr>
          <w:p w14:paraId="54776228"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31</w:t>
            </w:r>
          </w:p>
        </w:tc>
      </w:tr>
      <w:tr w:rsidR="0002062C" w14:paraId="76A6C0F0" w14:textId="77777777">
        <w:trPr>
          <w:trHeight w:val="247"/>
        </w:trPr>
        <w:tc>
          <w:tcPr>
            <w:tcW w:w="1134" w:type="dxa"/>
            <w:tcBorders>
              <w:top w:val="nil"/>
              <w:bottom w:val="nil"/>
              <w:right w:val="nil"/>
              <w:tl2br w:val="nil"/>
              <w:tr2bl w:val="nil"/>
            </w:tcBorders>
            <w:vAlign w:val="center"/>
          </w:tcPr>
          <w:p w14:paraId="4F981E01" w14:textId="77777777" w:rsidR="0002062C" w:rsidRDefault="00EF46CD">
            <w:pPr>
              <w:ind w:firstLine="420"/>
              <w:rPr>
                <w:rFonts w:ascii="Times New Roman" w:hAnsi="Times New Roman" w:cs="Times New Roman"/>
                <w:szCs w:val="21"/>
              </w:rPr>
            </w:pPr>
            <w:r>
              <w:rPr>
                <w:rFonts w:ascii="Times New Roman" w:hAnsi="Times New Roman" w:cs="Times New Roman"/>
                <w:szCs w:val="21"/>
              </w:rPr>
              <w:t>15</w:t>
            </w:r>
          </w:p>
        </w:tc>
        <w:tc>
          <w:tcPr>
            <w:tcW w:w="1560" w:type="dxa"/>
            <w:tcBorders>
              <w:top w:val="nil"/>
              <w:left w:val="nil"/>
              <w:bottom w:val="nil"/>
              <w:right w:val="nil"/>
              <w:tl2br w:val="nil"/>
              <w:tr2bl w:val="nil"/>
            </w:tcBorders>
            <w:vAlign w:val="center"/>
          </w:tcPr>
          <w:p w14:paraId="19C3DF64"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61</w:t>
            </w:r>
          </w:p>
        </w:tc>
        <w:tc>
          <w:tcPr>
            <w:tcW w:w="850" w:type="dxa"/>
            <w:tcBorders>
              <w:top w:val="nil"/>
              <w:left w:val="nil"/>
              <w:bottom w:val="nil"/>
              <w:right w:val="nil"/>
              <w:tl2br w:val="nil"/>
              <w:tr2bl w:val="nil"/>
            </w:tcBorders>
            <w:vAlign w:val="center"/>
          </w:tcPr>
          <w:p w14:paraId="0A5DAD56" w14:textId="77777777" w:rsidR="0002062C" w:rsidRDefault="00EF46CD">
            <w:pPr>
              <w:jc w:val="center"/>
              <w:rPr>
                <w:rFonts w:ascii="Times New Roman" w:hAnsi="Times New Roman" w:cs="Times New Roman"/>
                <w:szCs w:val="21"/>
              </w:rPr>
            </w:pPr>
            <w:r>
              <w:rPr>
                <w:rFonts w:ascii="Times New Roman" w:hAnsi="Times New Roman" w:cs="Times New Roman"/>
                <w:szCs w:val="21"/>
              </w:rPr>
              <w:t>85</w:t>
            </w:r>
          </w:p>
        </w:tc>
        <w:tc>
          <w:tcPr>
            <w:tcW w:w="1701" w:type="dxa"/>
            <w:tcBorders>
              <w:top w:val="nil"/>
              <w:left w:val="nil"/>
              <w:bottom w:val="nil"/>
              <w:right w:val="nil"/>
              <w:tl2br w:val="nil"/>
              <w:tr2bl w:val="nil"/>
            </w:tcBorders>
            <w:vAlign w:val="center"/>
          </w:tcPr>
          <w:p w14:paraId="46CF83F3"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115</w:t>
            </w:r>
          </w:p>
        </w:tc>
        <w:tc>
          <w:tcPr>
            <w:tcW w:w="1985" w:type="dxa"/>
            <w:tcBorders>
              <w:top w:val="nil"/>
              <w:left w:val="nil"/>
              <w:bottom w:val="nil"/>
              <w:right w:val="nil"/>
              <w:tl2br w:val="nil"/>
              <w:tr2bl w:val="nil"/>
            </w:tcBorders>
            <w:vAlign w:val="center"/>
          </w:tcPr>
          <w:p w14:paraId="2205D49A"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11</w:t>
            </w:r>
          </w:p>
        </w:tc>
        <w:tc>
          <w:tcPr>
            <w:tcW w:w="1134" w:type="dxa"/>
            <w:tcBorders>
              <w:top w:val="nil"/>
              <w:left w:val="nil"/>
              <w:bottom w:val="nil"/>
              <w:tl2br w:val="nil"/>
              <w:tr2bl w:val="nil"/>
            </w:tcBorders>
            <w:vAlign w:val="center"/>
          </w:tcPr>
          <w:p w14:paraId="54B9CAD2"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73</w:t>
            </w:r>
          </w:p>
        </w:tc>
      </w:tr>
      <w:tr w:rsidR="0002062C" w14:paraId="5332BF3D" w14:textId="77777777">
        <w:trPr>
          <w:trHeight w:val="247"/>
        </w:trPr>
        <w:tc>
          <w:tcPr>
            <w:tcW w:w="1134" w:type="dxa"/>
            <w:tcBorders>
              <w:top w:val="nil"/>
              <w:bottom w:val="nil"/>
              <w:right w:val="nil"/>
              <w:tl2br w:val="nil"/>
              <w:tr2bl w:val="nil"/>
            </w:tcBorders>
            <w:vAlign w:val="center"/>
          </w:tcPr>
          <w:p w14:paraId="7644B18B" w14:textId="77777777" w:rsidR="0002062C" w:rsidRDefault="00EF46CD">
            <w:pPr>
              <w:ind w:firstLine="420"/>
              <w:rPr>
                <w:rFonts w:ascii="Times New Roman" w:hAnsi="Times New Roman" w:cs="Times New Roman"/>
                <w:szCs w:val="21"/>
              </w:rPr>
            </w:pPr>
            <w:r>
              <w:rPr>
                <w:rFonts w:ascii="Times New Roman" w:hAnsi="Times New Roman" w:cs="Times New Roman"/>
                <w:szCs w:val="21"/>
              </w:rPr>
              <w:t>16</w:t>
            </w:r>
          </w:p>
        </w:tc>
        <w:tc>
          <w:tcPr>
            <w:tcW w:w="1560" w:type="dxa"/>
            <w:tcBorders>
              <w:top w:val="nil"/>
              <w:left w:val="nil"/>
              <w:bottom w:val="nil"/>
              <w:right w:val="nil"/>
              <w:tl2br w:val="nil"/>
              <w:tr2bl w:val="nil"/>
            </w:tcBorders>
            <w:vAlign w:val="center"/>
          </w:tcPr>
          <w:p w14:paraId="445C132A"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44</w:t>
            </w:r>
          </w:p>
        </w:tc>
        <w:tc>
          <w:tcPr>
            <w:tcW w:w="850" w:type="dxa"/>
            <w:tcBorders>
              <w:top w:val="nil"/>
              <w:left w:val="nil"/>
              <w:bottom w:val="nil"/>
              <w:right w:val="nil"/>
              <w:tl2br w:val="nil"/>
              <w:tr2bl w:val="nil"/>
            </w:tcBorders>
            <w:vAlign w:val="center"/>
          </w:tcPr>
          <w:p w14:paraId="1B57FADE" w14:textId="77777777" w:rsidR="0002062C" w:rsidRDefault="00EF46CD">
            <w:pPr>
              <w:jc w:val="center"/>
              <w:rPr>
                <w:rFonts w:ascii="Times New Roman" w:hAnsi="Times New Roman" w:cs="Times New Roman"/>
                <w:szCs w:val="21"/>
              </w:rPr>
            </w:pPr>
            <w:r>
              <w:rPr>
                <w:rFonts w:ascii="Times New Roman" w:hAnsi="Times New Roman" w:cs="Times New Roman"/>
                <w:szCs w:val="21"/>
              </w:rPr>
              <w:t>86</w:t>
            </w:r>
          </w:p>
        </w:tc>
        <w:tc>
          <w:tcPr>
            <w:tcW w:w="1701" w:type="dxa"/>
            <w:tcBorders>
              <w:top w:val="nil"/>
              <w:left w:val="nil"/>
              <w:bottom w:val="nil"/>
              <w:right w:val="nil"/>
              <w:tl2br w:val="nil"/>
              <w:tr2bl w:val="nil"/>
            </w:tcBorders>
            <w:vAlign w:val="center"/>
          </w:tcPr>
          <w:p w14:paraId="193FCA80"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32</w:t>
            </w:r>
          </w:p>
        </w:tc>
        <w:tc>
          <w:tcPr>
            <w:tcW w:w="1985" w:type="dxa"/>
            <w:tcBorders>
              <w:top w:val="nil"/>
              <w:left w:val="nil"/>
              <w:bottom w:val="nil"/>
              <w:right w:val="nil"/>
              <w:tl2br w:val="nil"/>
              <w:tr2bl w:val="nil"/>
            </w:tcBorders>
            <w:vAlign w:val="center"/>
          </w:tcPr>
          <w:p w14:paraId="3F485EA7"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81</w:t>
            </w:r>
          </w:p>
        </w:tc>
        <w:tc>
          <w:tcPr>
            <w:tcW w:w="1134" w:type="dxa"/>
            <w:tcBorders>
              <w:top w:val="nil"/>
              <w:left w:val="nil"/>
              <w:bottom w:val="nil"/>
              <w:tl2br w:val="nil"/>
              <w:tr2bl w:val="nil"/>
            </w:tcBorders>
            <w:vAlign w:val="center"/>
          </w:tcPr>
          <w:p w14:paraId="5663F173"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32</w:t>
            </w:r>
          </w:p>
        </w:tc>
      </w:tr>
      <w:tr w:rsidR="0002062C" w14:paraId="53BF9843" w14:textId="77777777">
        <w:trPr>
          <w:trHeight w:val="247"/>
        </w:trPr>
        <w:tc>
          <w:tcPr>
            <w:tcW w:w="1134" w:type="dxa"/>
            <w:tcBorders>
              <w:top w:val="nil"/>
              <w:bottom w:val="nil"/>
              <w:right w:val="nil"/>
              <w:tl2br w:val="nil"/>
              <w:tr2bl w:val="nil"/>
            </w:tcBorders>
            <w:vAlign w:val="center"/>
          </w:tcPr>
          <w:p w14:paraId="5CDF67AB" w14:textId="77777777" w:rsidR="0002062C" w:rsidRDefault="00EF46CD">
            <w:pPr>
              <w:ind w:firstLine="420"/>
              <w:rPr>
                <w:rFonts w:ascii="Times New Roman" w:hAnsi="Times New Roman" w:cs="Times New Roman"/>
                <w:szCs w:val="21"/>
              </w:rPr>
            </w:pPr>
            <w:r>
              <w:rPr>
                <w:rFonts w:ascii="Times New Roman" w:hAnsi="Times New Roman" w:cs="Times New Roman"/>
                <w:szCs w:val="21"/>
              </w:rPr>
              <w:t>17</w:t>
            </w:r>
          </w:p>
        </w:tc>
        <w:tc>
          <w:tcPr>
            <w:tcW w:w="1560" w:type="dxa"/>
            <w:tcBorders>
              <w:top w:val="nil"/>
              <w:left w:val="nil"/>
              <w:bottom w:val="nil"/>
              <w:right w:val="nil"/>
              <w:tl2br w:val="nil"/>
              <w:tr2bl w:val="nil"/>
            </w:tcBorders>
            <w:vAlign w:val="center"/>
          </w:tcPr>
          <w:p w14:paraId="0198E32A"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23</w:t>
            </w:r>
          </w:p>
        </w:tc>
        <w:tc>
          <w:tcPr>
            <w:tcW w:w="850" w:type="dxa"/>
            <w:tcBorders>
              <w:top w:val="nil"/>
              <w:left w:val="nil"/>
              <w:bottom w:val="nil"/>
              <w:right w:val="nil"/>
              <w:tl2br w:val="nil"/>
              <w:tr2bl w:val="nil"/>
            </w:tcBorders>
            <w:vAlign w:val="center"/>
          </w:tcPr>
          <w:p w14:paraId="614F8624" w14:textId="77777777" w:rsidR="0002062C" w:rsidRDefault="00EF46CD">
            <w:pPr>
              <w:jc w:val="center"/>
              <w:rPr>
                <w:rFonts w:ascii="Times New Roman" w:hAnsi="Times New Roman" w:cs="Times New Roman"/>
                <w:szCs w:val="21"/>
              </w:rPr>
            </w:pPr>
            <w:r>
              <w:rPr>
                <w:rFonts w:ascii="Times New Roman" w:hAnsi="Times New Roman" w:cs="Times New Roman"/>
                <w:szCs w:val="21"/>
              </w:rPr>
              <w:t>91</w:t>
            </w:r>
          </w:p>
        </w:tc>
        <w:tc>
          <w:tcPr>
            <w:tcW w:w="1701" w:type="dxa"/>
            <w:tcBorders>
              <w:top w:val="nil"/>
              <w:left w:val="nil"/>
              <w:bottom w:val="nil"/>
              <w:right w:val="nil"/>
              <w:tl2br w:val="nil"/>
              <w:tr2bl w:val="nil"/>
            </w:tcBorders>
            <w:vAlign w:val="center"/>
          </w:tcPr>
          <w:p w14:paraId="42DA02A6"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33</w:t>
            </w:r>
          </w:p>
        </w:tc>
        <w:tc>
          <w:tcPr>
            <w:tcW w:w="1985" w:type="dxa"/>
            <w:tcBorders>
              <w:top w:val="nil"/>
              <w:left w:val="nil"/>
              <w:bottom w:val="nil"/>
              <w:right w:val="nil"/>
              <w:tl2br w:val="nil"/>
              <w:tr2bl w:val="nil"/>
            </w:tcBorders>
            <w:vAlign w:val="center"/>
          </w:tcPr>
          <w:p w14:paraId="40A46B01"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80</w:t>
            </w:r>
          </w:p>
        </w:tc>
        <w:tc>
          <w:tcPr>
            <w:tcW w:w="1134" w:type="dxa"/>
            <w:tcBorders>
              <w:top w:val="nil"/>
              <w:left w:val="nil"/>
              <w:bottom w:val="nil"/>
              <w:tl2br w:val="nil"/>
              <w:tr2bl w:val="nil"/>
            </w:tcBorders>
            <w:vAlign w:val="center"/>
          </w:tcPr>
          <w:p w14:paraId="7EA9D0E3"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115</w:t>
            </w:r>
          </w:p>
        </w:tc>
      </w:tr>
      <w:tr w:rsidR="0002062C" w14:paraId="2E9B4FD7" w14:textId="77777777">
        <w:trPr>
          <w:trHeight w:val="247"/>
        </w:trPr>
        <w:tc>
          <w:tcPr>
            <w:tcW w:w="1134" w:type="dxa"/>
            <w:tcBorders>
              <w:top w:val="nil"/>
              <w:bottom w:val="nil"/>
              <w:right w:val="nil"/>
              <w:tl2br w:val="nil"/>
              <w:tr2bl w:val="nil"/>
            </w:tcBorders>
            <w:vAlign w:val="center"/>
          </w:tcPr>
          <w:p w14:paraId="78412FA8" w14:textId="77777777" w:rsidR="0002062C" w:rsidRDefault="00EF46CD">
            <w:pPr>
              <w:ind w:firstLine="420"/>
              <w:rPr>
                <w:rFonts w:ascii="Times New Roman" w:hAnsi="Times New Roman" w:cs="Times New Roman"/>
                <w:szCs w:val="21"/>
              </w:rPr>
            </w:pPr>
            <w:r>
              <w:rPr>
                <w:rFonts w:ascii="Times New Roman" w:hAnsi="Times New Roman" w:cs="Times New Roman"/>
                <w:szCs w:val="21"/>
              </w:rPr>
              <w:t>18</w:t>
            </w:r>
          </w:p>
        </w:tc>
        <w:tc>
          <w:tcPr>
            <w:tcW w:w="1560" w:type="dxa"/>
            <w:tcBorders>
              <w:top w:val="nil"/>
              <w:left w:val="nil"/>
              <w:bottom w:val="nil"/>
              <w:right w:val="nil"/>
              <w:tl2br w:val="nil"/>
              <w:tr2bl w:val="nil"/>
            </w:tcBorders>
            <w:vAlign w:val="center"/>
          </w:tcPr>
          <w:p w14:paraId="77CE40C1"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24</w:t>
            </w:r>
          </w:p>
        </w:tc>
        <w:tc>
          <w:tcPr>
            <w:tcW w:w="850" w:type="dxa"/>
            <w:tcBorders>
              <w:top w:val="nil"/>
              <w:left w:val="nil"/>
              <w:bottom w:val="nil"/>
              <w:right w:val="nil"/>
              <w:tl2br w:val="nil"/>
              <w:tr2bl w:val="nil"/>
            </w:tcBorders>
            <w:vAlign w:val="center"/>
          </w:tcPr>
          <w:p w14:paraId="3E972EB7" w14:textId="77777777" w:rsidR="0002062C" w:rsidRDefault="00EF46CD">
            <w:pPr>
              <w:jc w:val="center"/>
              <w:rPr>
                <w:rFonts w:ascii="Times New Roman" w:hAnsi="Times New Roman" w:cs="Times New Roman"/>
                <w:szCs w:val="21"/>
              </w:rPr>
            </w:pPr>
            <w:r>
              <w:rPr>
                <w:rFonts w:ascii="Times New Roman" w:hAnsi="Times New Roman" w:cs="Times New Roman"/>
                <w:szCs w:val="21"/>
              </w:rPr>
              <w:t>94</w:t>
            </w:r>
          </w:p>
        </w:tc>
        <w:tc>
          <w:tcPr>
            <w:tcW w:w="1701" w:type="dxa"/>
            <w:tcBorders>
              <w:top w:val="nil"/>
              <w:left w:val="nil"/>
              <w:bottom w:val="nil"/>
              <w:right w:val="nil"/>
              <w:tl2br w:val="nil"/>
              <w:tr2bl w:val="nil"/>
            </w:tcBorders>
            <w:vAlign w:val="center"/>
          </w:tcPr>
          <w:p w14:paraId="48E7ED09"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125</w:t>
            </w:r>
          </w:p>
        </w:tc>
        <w:tc>
          <w:tcPr>
            <w:tcW w:w="1985" w:type="dxa"/>
            <w:tcBorders>
              <w:top w:val="nil"/>
              <w:left w:val="nil"/>
              <w:bottom w:val="nil"/>
              <w:right w:val="nil"/>
              <w:tl2br w:val="nil"/>
              <w:tr2bl w:val="nil"/>
            </w:tcBorders>
            <w:vAlign w:val="center"/>
          </w:tcPr>
          <w:p w14:paraId="047D41D9"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84</w:t>
            </w:r>
          </w:p>
        </w:tc>
        <w:tc>
          <w:tcPr>
            <w:tcW w:w="1134" w:type="dxa"/>
            <w:tcBorders>
              <w:top w:val="nil"/>
              <w:left w:val="nil"/>
              <w:bottom w:val="nil"/>
              <w:tl2br w:val="nil"/>
              <w:tr2bl w:val="nil"/>
            </w:tcBorders>
            <w:vAlign w:val="center"/>
          </w:tcPr>
          <w:p w14:paraId="5453D18F"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95</w:t>
            </w:r>
          </w:p>
        </w:tc>
      </w:tr>
      <w:tr w:rsidR="0002062C" w14:paraId="2A10B138" w14:textId="77777777">
        <w:trPr>
          <w:trHeight w:val="247"/>
        </w:trPr>
        <w:tc>
          <w:tcPr>
            <w:tcW w:w="1134" w:type="dxa"/>
            <w:tcBorders>
              <w:top w:val="nil"/>
              <w:bottom w:val="nil"/>
              <w:right w:val="nil"/>
              <w:tl2br w:val="nil"/>
              <w:tr2bl w:val="nil"/>
            </w:tcBorders>
            <w:vAlign w:val="center"/>
          </w:tcPr>
          <w:p w14:paraId="1752AC5F" w14:textId="77777777" w:rsidR="0002062C" w:rsidRDefault="00EF46CD">
            <w:pPr>
              <w:ind w:firstLine="420"/>
              <w:rPr>
                <w:rFonts w:ascii="Times New Roman" w:hAnsi="Times New Roman" w:cs="Times New Roman"/>
                <w:szCs w:val="21"/>
              </w:rPr>
            </w:pPr>
            <w:r>
              <w:rPr>
                <w:rFonts w:ascii="Times New Roman" w:hAnsi="Times New Roman" w:cs="Times New Roman"/>
                <w:szCs w:val="21"/>
              </w:rPr>
              <w:t>19</w:t>
            </w:r>
          </w:p>
        </w:tc>
        <w:tc>
          <w:tcPr>
            <w:tcW w:w="1560" w:type="dxa"/>
            <w:tcBorders>
              <w:top w:val="nil"/>
              <w:left w:val="nil"/>
              <w:bottom w:val="nil"/>
              <w:right w:val="nil"/>
              <w:tl2br w:val="nil"/>
              <w:tr2bl w:val="nil"/>
            </w:tcBorders>
            <w:vAlign w:val="center"/>
          </w:tcPr>
          <w:p w14:paraId="59AB7401"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81</w:t>
            </w:r>
          </w:p>
        </w:tc>
        <w:tc>
          <w:tcPr>
            <w:tcW w:w="850" w:type="dxa"/>
            <w:tcBorders>
              <w:top w:val="nil"/>
              <w:left w:val="nil"/>
              <w:bottom w:val="nil"/>
              <w:right w:val="nil"/>
              <w:tl2br w:val="nil"/>
              <w:tr2bl w:val="nil"/>
            </w:tcBorders>
            <w:vAlign w:val="center"/>
          </w:tcPr>
          <w:p w14:paraId="218E2CBF" w14:textId="77777777" w:rsidR="0002062C" w:rsidRDefault="00EF46CD">
            <w:pPr>
              <w:jc w:val="center"/>
              <w:rPr>
                <w:rFonts w:ascii="Times New Roman" w:hAnsi="Times New Roman" w:cs="Times New Roman"/>
                <w:szCs w:val="21"/>
              </w:rPr>
            </w:pPr>
            <w:r>
              <w:rPr>
                <w:rFonts w:ascii="Times New Roman" w:hAnsi="Times New Roman" w:cs="Times New Roman"/>
                <w:szCs w:val="21"/>
              </w:rPr>
              <w:t>103</w:t>
            </w:r>
          </w:p>
        </w:tc>
        <w:tc>
          <w:tcPr>
            <w:tcW w:w="1701" w:type="dxa"/>
            <w:tcBorders>
              <w:top w:val="nil"/>
              <w:left w:val="nil"/>
              <w:bottom w:val="nil"/>
              <w:right w:val="nil"/>
              <w:tl2br w:val="nil"/>
              <w:tr2bl w:val="nil"/>
            </w:tcBorders>
            <w:vAlign w:val="center"/>
          </w:tcPr>
          <w:p w14:paraId="665761D1"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12</w:t>
            </w:r>
          </w:p>
        </w:tc>
        <w:tc>
          <w:tcPr>
            <w:tcW w:w="1985" w:type="dxa"/>
            <w:tcBorders>
              <w:top w:val="nil"/>
              <w:left w:val="nil"/>
              <w:bottom w:val="nil"/>
              <w:right w:val="nil"/>
              <w:tl2br w:val="nil"/>
              <w:tr2bl w:val="nil"/>
            </w:tcBorders>
            <w:vAlign w:val="center"/>
          </w:tcPr>
          <w:p w14:paraId="4150853D"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91</w:t>
            </w:r>
          </w:p>
        </w:tc>
        <w:tc>
          <w:tcPr>
            <w:tcW w:w="1134" w:type="dxa"/>
            <w:tcBorders>
              <w:top w:val="nil"/>
              <w:left w:val="nil"/>
              <w:bottom w:val="nil"/>
              <w:tl2br w:val="nil"/>
              <w:tr2bl w:val="nil"/>
            </w:tcBorders>
            <w:vAlign w:val="center"/>
          </w:tcPr>
          <w:p w14:paraId="491447BB"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113</w:t>
            </w:r>
          </w:p>
        </w:tc>
      </w:tr>
      <w:tr w:rsidR="0002062C" w14:paraId="48DE0171" w14:textId="77777777">
        <w:trPr>
          <w:trHeight w:val="235"/>
        </w:trPr>
        <w:tc>
          <w:tcPr>
            <w:tcW w:w="1134" w:type="dxa"/>
            <w:tcBorders>
              <w:top w:val="nil"/>
              <w:bottom w:val="single" w:sz="12" w:space="0" w:color="auto"/>
              <w:right w:val="nil"/>
              <w:tl2br w:val="nil"/>
              <w:tr2bl w:val="nil"/>
            </w:tcBorders>
            <w:vAlign w:val="center"/>
          </w:tcPr>
          <w:p w14:paraId="5D6B747A" w14:textId="77777777" w:rsidR="0002062C" w:rsidRDefault="00EF46CD">
            <w:pPr>
              <w:ind w:firstLine="420"/>
              <w:rPr>
                <w:rFonts w:ascii="Times New Roman" w:hAnsi="Times New Roman" w:cs="Times New Roman"/>
                <w:szCs w:val="21"/>
              </w:rPr>
            </w:pPr>
            <w:r>
              <w:rPr>
                <w:rFonts w:ascii="Times New Roman" w:hAnsi="Times New Roman" w:cs="Times New Roman"/>
                <w:szCs w:val="21"/>
              </w:rPr>
              <w:t>20</w:t>
            </w:r>
          </w:p>
        </w:tc>
        <w:tc>
          <w:tcPr>
            <w:tcW w:w="1560" w:type="dxa"/>
            <w:tcBorders>
              <w:top w:val="nil"/>
              <w:left w:val="nil"/>
              <w:bottom w:val="single" w:sz="12" w:space="0" w:color="auto"/>
              <w:right w:val="nil"/>
              <w:tl2br w:val="nil"/>
              <w:tr2bl w:val="nil"/>
            </w:tcBorders>
            <w:vAlign w:val="center"/>
          </w:tcPr>
          <w:p w14:paraId="7E6062EE"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91</w:t>
            </w:r>
          </w:p>
        </w:tc>
        <w:tc>
          <w:tcPr>
            <w:tcW w:w="850" w:type="dxa"/>
            <w:tcBorders>
              <w:top w:val="nil"/>
              <w:left w:val="nil"/>
              <w:bottom w:val="single" w:sz="12" w:space="0" w:color="auto"/>
              <w:right w:val="nil"/>
              <w:tl2br w:val="nil"/>
              <w:tr2bl w:val="nil"/>
            </w:tcBorders>
            <w:vAlign w:val="center"/>
          </w:tcPr>
          <w:p w14:paraId="52C032E8" w14:textId="77777777" w:rsidR="0002062C" w:rsidRDefault="00EF46CD">
            <w:pPr>
              <w:jc w:val="center"/>
              <w:rPr>
                <w:rFonts w:ascii="Times New Roman" w:hAnsi="Times New Roman" w:cs="Times New Roman"/>
                <w:szCs w:val="21"/>
              </w:rPr>
            </w:pPr>
            <w:r>
              <w:rPr>
                <w:rFonts w:ascii="Times New Roman" w:hAnsi="Times New Roman" w:cs="Times New Roman"/>
                <w:szCs w:val="21"/>
              </w:rPr>
              <w:t>108</w:t>
            </w:r>
          </w:p>
        </w:tc>
        <w:tc>
          <w:tcPr>
            <w:tcW w:w="1701" w:type="dxa"/>
            <w:tcBorders>
              <w:top w:val="nil"/>
              <w:left w:val="nil"/>
              <w:bottom w:val="single" w:sz="12" w:space="0" w:color="auto"/>
              <w:right w:val="nil"/>
              <w:tl2br w:val="nil"/>
              <w:tr2bl w:val="nil"/>
            </w:tcBorders>
            <w:vAlign w:val="center"/>
          </w:tcPr>
          <w:p w14:paraId="326DBE3B"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114</w:t>
            </w:r>
          </w:p>
        </w:tc>
        <w:tc>
          <w:tcPr>
            <w:tcW w:w="1985" w:type="dxa"/>
            <w:tcBorders>
              <w:top w:val="nil"/>
              <w:left w:val="nil"/>
              <w:bottom w:val="single" w:sz="12" w:space="0" w:color="auto"/>
              <w:right w:val="nil"/>
              <w:tl2br w:val="nil"/>
              <w:tr2bl w:val="nil"/>
            </w:tcBorders>
            <w:vAlign w:val="center"/>
          </w:tcPr>
          <w:p w14:paraId="3727B001"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130</w:t>
            </w:r>
          </w:p>
        </w:tc>
        <w:tc>
          <w:tcPr>
            <w:tcW w:w="1134" w:type="dxa"/>
            <w:tcBorders>
              <w:top w:val="nil"/>
              <w:left w:val="nil"/>
              <w:tl2br w:val="nil"/>
              <w:tr2bl w:val="nil"/>
            </w:tcBorders>
            <w:vAlign w:val="center"/>
          </w:tcPr>
          <w:p w14:paraId="0897F6A6" w14:textId="77777777" w:rsidR="0002062C" w:rsidRDefault="00EF46CD">
            <w:pPr>
              <w:widowControl/>
              <w:jc w:val="center"/>
              <w:rPr>
                <w:rFonts w:ascii="Times New Roman" w:hAnsi="Times New Roman" w:cs="Times New Roman"/>
                <w:szCs w:val="21"/>
              </w:rPr>
            </w:pPr>
            <w:r>
              <w:rPr>
                <w:rFonts w:ascii="Times New Roman" w:hAnsi="Times New Roman" w:cs="Times New Roman"/>
                <w:szCs w:val="21"/>
                <w:lang w:bidi="ar"/>
              </w:rPr>
              <w:t>65</w:t>
            </w:r>
          </w:p>
        </w:tc>
      </w:tr>
    </w:tbl>
    <w:p w14:paraId="07EA1C4D" w14:textId="77777777" w:rsidR="0002062C" w:rsidRDefault="0002062C">
      <w:pPr>
        <w:widowControl/>
        <w:ind w:left="840" w:firstLineChars="200" w:firstLine="420"/>
        <w:rPr>
          <w:rFonts w:ascii="Times New Roman" w:hAnsi="Times New Roman"/>
          <w:kern w:val="0"/>
          <w:szCs w:val="21"/>
        </w:rPr>
      </w:pPr>
    </w:p>
    <w:p w14:paraId="3B4C7E0E" w14:textId="77777777" w:rsidR="0002062C" w:rsidRDefault="0002062C">
      <w:pPr>
        <w:widowControl/>
        <w:snapToGrid w:val="0"/>
        <w:ind w:left="839" w:firstLineChars="200" w:firstLine="420"/>
        <w:rPr>
          <w:rFonts w:ascii="Times New Roman" w:hAnsi="Times New Roman"/>
          <w:kern w:val="0"/>
          <w:szCs w:val="21"/>
        </w:rPr>
        <w:sectPr w:rsidR="0002062C">
          <w:type w:val="continuous"/>
          <w:pgSz w:w="11906" w:h="16838"/>
          <w:pgMar w:top="1440" w:right="1106" w:bottom="1440" w:left="1106" w:header="851" w:footer="992" w:gutter="0"/>
          <w:cols w:space="425"/>
          <w:titlePg/>
          <w:docGrid w:type="linesAndChars" w:linePitch="312"/>
        </w:sectPr>
      </w:pPr>
    </w:p>
    <w:p w14:paraId="008CAEE4" w14:textId="77777777" w:rsidR="0002062C" w:rsidRDefault="0002062C">
      <w:pPr>
        <w:widowControl/>
        <w:snapToGrid w:val="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301DFF1A"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由表</w:t>
      </w:r>
      <w:r>
        <w:rPr>
          <w:rFonts w:ascii="Times New Roman" w:hAnsi="Times New Roman"/>
          <w:kern w:val="0"/>
          <w:szCs w:val="21"/>
        </w:rPr>
        <w:t>3</w:t>
      </w:r>
      <w:r>
        <w:rPr>
          <w:rFonts w:ascii="Times New Roman" w:hAnsi="Times New Roman"/>
          <w:kern w:val="0"/>
          <w:szCs w:val="21"/>
        </w:rPr>
        <w:t>可知，</w:t>
      </w:r>
      <w:r>
        <w:rPr>
          <w:rFonts w:ascii="Times New Roman" w:hAnsi="Times New Roman" w:hint="eastAsia"/>
          <w:kern w:val="0"/>
          <w:szCs w:val="21"/>
        </w:rPr>
        <w:t>度排序与介数中心性排序方法在前</w:t>
      </w:r>
      <w:r>
        <w:rPr>
          <w:rFonts w:ascii="Times New Roman" w:hAnsi="Times New Roman" w:hint="eastAsia"/>
          <w:kern w:val="0"/>
          <w:szCs w:val="21"/>
        </w:rPr>
        <w:t>20</w:t>
      </w:r>
      <w:r>
        <w:rPr>
          <w:rFonts w:ascii="Times New Roman" w:hAnsi="Times New Roman" w:hint="eastAsia"/>
          <w:kern w:val="0"/>
          <w:szCs w:val="21"/>
        </w:rPr>
        <w:t>名关键路段排序中具有较高重合度，如路段</w:t>
      </w:r>
      <w:r>
        <w:rPr>
          <w:rFonts w:ascii="Times New Roman" w:hAnsi="Times New Roman" w:hint="eastAsia"/>
          <w:kern w:val="0"/>
          <w:szCs w:val="21"/>
        </w:rPr>
        <w:t>24</w:t>
      </w:r>
      <w:r>
        <w:rPr>
          <w:rFonts w:ascii="Times New Roman" w:hAnsi="Times New Roman" w:hint="eastAsia"/>
          <w:kern w:val="0"/>
          <w:szCs w:val="21"/>
        </w:rPr>
        <w:t>、</w:t>
      </w:r>
      <w:r>
        <w:rPr>
          <w:rFonts w:ascii="Times New Roman" w:hAnsi="Times New Roman" w:hint="eastAsia"/>
          <w:kern w:val="0"/>
          <w:szCs w:val="21"/>
        </w:rPr>
        <w:t>25</w:t>
      </w:r>
      <w:r>
        <w:rPr>
          <w:rFonts w:ascii="Times New Roman" w:hAnsi="Times New Roman" w:hint="eastAsia"/>
          <w:kern w:val="0"/>
          <w:szCs w:val="21"/>
        </w:rPr>
        <w:t>、</w:t>
      </w:r>
      <w:r>
        <w:rPr>
          <w:rFonts w:ascii="Times New Roman" w:hAnsi="Times New Roman" w:hint="eastAsia"/>
          <w:kern w:val="0"/>
          <w:szCs w:val="21"/>
        </w:rPr>
        <w:t>35</w:t>
      </w:r>
      <w:r>
        <w:rPr>
          <w:rFonts w:ascii="Times New Roman" w:hAnsi="Times New Roman" w:hint="eastAsia"/>
          <w:kern w:val="0"/>
          <w:szCs w:val="21"/>
        </w:rPr>
        <w:t>、</w:t>
      </w:r>
      <w:r>
        <w:rPr>
          <w:rFonts w:ascii="Times New Roman" w:hAnsi="Times New Roman" w:hint="eastAsia"/>
          <w:kern w:val="0"/>
          <w:szCs w:val="21"/>
        </w:rPr>
        <w:t>107</w:t>
      </w:r>
      <w:r>
        <w:rPr>
          <w:rFonts w:ascii="Times New Roman" w:hAnsi="Times New Roman" w:hint="eastAsia"/>
          <w:kern w:val="0"/>
          <w:szCs w:val="21"/>
        </w:rPr>
        <w:t>等路段均出现于两者排名前列，说明二者对城市道路网络拓扑结构中关键路段的识别结果具有一致性。引</w:t>
      </w:r>
      <w:r>
        <w:rPr>
          <w:rFonts w:ascii="Times New Roman" w:hAnsi="Times New Roman"/>
          <w:kern w:val="0"/>
          <w:szCs w:val="21"/>
        </w:rPr>
        <w:t>力模型</w:t>
      </w:r>
      <w:r>
        <w:rPr>
          <w:rFonts w:ascii="Times New Roman" w:hAnsi="Times New Roman" w:hint="eastAsia"/>
          <w:kern w:val="0"/>
          <w:szCs w:val="21"/>
        </w:rPr>
        <w:t>在路段拓扑结构基础上引入了交通流量要素，</w:t>
      </w:r>
      <w:r>
        <w:rPr>
          <w:rFonts w:ascii="Times New Roman" w:hAnsi="Times New Roman"/>
          <w:kern w:val="0"/>
          <w:szCs w:val="21"/>
        </w:rPr>
        <w:t>识别结果与度排序、介数中心性排序</w:t>
      </w:r>
      <w:r>
        <w:rPr>
          <w:rFonts w:ascii="Times New Roman" w:hAnsi="Times New Roman" w:hint="eastAsia"/>
          <w:kern w:val="0"/>
          <w:szCs w:val="21"/>
        </w:rPr>
        <w:t>结果部分相似</w:t>
      </w:r>
      <w:r>
        <w:rPr>
          <w:rFonts w:ascii="Times New Roman" w:hAnsi="Times New Roman"/>
          <w:kern w:val="0"/>
          <w:szCs w:val="21"/>
        </w:rPr>
        <w:t>，</w:t>
      </w:r>
      <w:r>
        <w:rPr>
          <w:rFonts w:ascii="Times New Roman" w:hAnsi="Times New Roman" w:hint="eastAsia"/>
          <w:kern w:val="0"/>
          <w:szCs w:val="21"/>
        </w:rPr>
        <w:t>但</w:t>
      </w:r>
      <w:r>
        <w:rPr>
          <w:rFonts w:ascii="Times New Roman" w:hAnsi="Times New Roman"/>
          <w:kern w:val="0"/>
          <w:szCs w:val="21"/>
        </w:rPr>
        <w:t>整体排名顺序差异明显</w:t>
      </w:r>
      <w:r>
        <w:rPr>
          <w:rFonts w:ascii="Times New Roman" w:hAnsi="Times New Roman" w:hint="eastAsia"/>
          <w:kern w:val="0"/>
          <w:szCs w:val="21"/>
        </w:rPr>
        <w:t>，反映出其对高流量、高连通路段的共同关注。相比之下，</w:t>
      </w:r>
      <w:r>
        <w:rPr>
          <w:rFonts w:ascii="Times New Roman" w:hAnsi="Times New Roman" w:hint="eastAsia"/>
          <w:kern w:val="0"/>
          <w:szCs w:val="21"/>
        </w:rPr>
        <w:t>GAT-KSI</w:t>
      </w:r>
      <w:r>
        <w:rPr>
          <w:rFonts w:ascii="Times New Roman" w:hAnsi="Times New Roman" w:hint="eastAsia"/>
          <w:kern w:val="0"/>
          <w:szCs w:val="21"/>
        </w:rPr>
        <w:t>模型识别出的关键路段与上述三种方法存在显著差异，如</w:t>
      </w:r>
      <w:r>
        <w:rPr>
          <w:rFonts w:ascii="Times New Roman" w:hAnsi="Times New Roman" w:hint="eastAsia"/>
          <w:kern w:val="0"/>
          <w:szCs w:val="21"/>
        </w:rPr>
        <w:t>GAT-KSI</w:t>
      </w:r>
      <w:r>
        <w:rPr>
          <w:rFonts w:ascii="Times New Roman" w:hAnsi="Times New Roman" w:hint="eastAsia"/>
          <w:kern w:val="0"/>
          <w:szCs w:val="21"/>
        </w:rPr>
        <w:t>模型识别出的前三名关键路段</w:t>
      </w:r>
      <w:r>
        <w:rPr>
          <w:rFonts w:ascii="Times New Roman" w:hAnsi="Times New Roman" w:hint="eastAsia"/>
          <w:kern w:val="0"/>
          <w:szCs w:val="21"/>
        </w:rPr>
        <w:t>70</w:t>
      </w:r>
      <w:r>
        <w:rPr>
          <w:rFonts w:ascii="Times New Roman" w:hAnsi="Times New Roman" w:hint="eastAsia"/>
          <w:kern w:val="0"/>
          <w:szCs w:val="21"/>
        </w:rPr>
        <w:t>、</w:t>
      </w:r>
      <w:r>
        <w:rPr>
          <w:rFonts w:ascii="Times New Roman" w:hAnsi="Times New Roman" w:hint="eastAsia"/>
          <w:kern w:val="0"/>
          <w:szCs w:val="21"/>
        </w:rPr>
        <w:t>92</w:t>
      </w:r>
      <w:r>
        <w:rPr>
          <w:rFonts w:ascii="Times New Roman" w:hAnsi="Times New Roman" w:hint="eastAsia"/>
          <w:kern w:val="0"/>
          <w:szCs w:val="21"/>
        </w:rPr>
        <w:t>、</w:t>
      </w:r>
      <w:r>
        <w:rPr>
          <w:rFonts w:ascii="Times New Roman" w:hAnsi="Times New Roman" w:hint="eastAsia"/>
          <w:kern w:val="0"/>
          <w:szCs w:val="21"/>
        </w:rPr>
        <w:t>120</w:t>
      </w:r>
      <w:r>
        <w:rPr>
          <w:rFonts w:ascii="Times New Roman" w:hAnsi="Times New Roman" w:hint="eastAsia"/>
          <w:kern w:val="0"/>
          <w:szCs w:val="21"/>
        </w:rPr>
        <w:t>，均未出现在其他三种方法的前列，</w:t>
      </w:r>
      <w:r>
        <w:rPr>
          <w:rFonts w:ascii="Times New Roman" w:hAnsi="Times New Roman"/>
          <w:kern w:val="0"/>
          <w:szCs w:val="21"/>
        </w:rPr>
        <w:t>说明其识别结果未直接依赖网络结构或</w:t>
      </w:r>
      <w:r>
        <w:rPr>
          <w:rFonts w:ascii="Times New Roman" w:hAnsi="Times New Roman" w:hint="eastAsia"/>
          <w:kern w:val="0"/>
          <w:szCs w:val="21"/>
        </w:rPr>
        <w:t>交通</w:t>
      </w:r>
      <w:r>
        <w:rPr>
          <w:rFonts w:ascii="Times New Roman" w:hAnsi="Times New Roman"/>
          <w:kern w:val="0"/>
          <w:szCs w:val="21"/>
        </w:rPr>
        <w:t>流量等单一指标</w:t>
      </w:r>
      <w:r>
        <w:rPr>
          <w:rFonts w:ascii="Times New Roman" w:hAnsi="Times New Roman" w:hint="eastAsia"/>
          <w:kern w:val="0"/>
          <w:szCs w:val="21"/>
        </w:rPr>
        <w:t>。另外，</w:t>
      </w:r>
      <w:r>
        <w:rPr>
          <w:rFonts w:ascii="Times New Roman" w:hAnsi="Times New Roman"/>
          <w:kern w:val="0"/>
          <w:szCs w:val="21"/>
        </w:rPr>
        <w:t>GAT-KSI</w:t>
      </w:r>
      <w:r>
        <w:rPr>
          <w:rFonts w:ascii="Times New Roman" w:hAnsi="Times New Roman"/>
          <w:kern w:val="0"/>
          <w:szCs w:val="21"/>
        </w:rPr>
        <w:t>模型与传统</w:t>
      </w:r>
      <w:r>
        <w:rPr>
          <w:rFonts w:ascii="Times New Roman" w:hAnsi="Times New Roman"/>
          <w:kern w:val="0"/>
          <w:szCs w:val="21"/>
        </w:rPr>
        <w:t>PageRank</w:t>
      </w:r>
      <w:r>
        <w:rPr>
          <w:rFonts w:ascii="Times New Roman" w:hAnsi="Times New Roman" w:hint="eastAsia"/>
          <w:kern w:val="0"/>
          <w:szCs w:val="21"/>
        </w:rPr>
        <w:t>模型识别出的前三名关键路段均为</w:t>
      </w:r>
      <w:r>
        <w:rPr>
          <w:rFonts w:ascii="Times New Roman" w:hAnsi="Times New Roman"/>
          <w:kern w:val="0"/>
          <w:szCs w:val="21"/>
        </w:rPr>
        <w:t>70</w:t>
      </w:r>
      <w:r>
        <w:rPr>
          <w:rFonts w:ascii="Times New Roman" w:hAnsi="Times New Roman"/>
          <w:kern w:val="0"/>
          <w:szCs w:val="21"/>
        </w:rPr>
        <w:t>、</w:t>
      </w:r>
      <w:r>
        <w:rPr>
          <w:rFonts w:ascii="Times New Roman" w:hAnsi="Times New Roman"/>
          <w:kern w:val="0"/>
          <w:szCs w:val="21"/>
        </w:rPr>
        <w:t>92</w:t>
      </w:r>
      <w:r>
        <w:rPr>
          <w:rFonts w:ascii="Times New Roman" w:hAnsi="Times New Roman"/>
          <w:kern w:val="0"/>
          <w:szCs w:val="21"/>
        </w:rPr>
        <w:t>、</w:t>
      </w:r>
      <w:r>
        <w:rPr>
          <w:rFonts w:ascii="Times New Roman" w:hAnsi="Times New Roman"/>
          <w:kern w:val="0"/>
          <w:szCs w:val="21"/>
        </w:rPr>
        <w:t>120</w:t>
      </w:r>
      <w:r>
        <w:rPr>
          <w:rFonts w:ascii="Times New Roman" w:hAnsi="Times New Roman"/>
          <w:kern w:val="0"/>
          <w:szCs w:val="21"/>
        </w:rPr>
        <w:t>，但从第</w:t>
      </w:r>
      <w:r>
        <w:rPr>
          <w:rFonts w:ascii="Times New Roman" w:hAnsi="Times New Roman"/>
          <w:kern w:val="0"/>
          <w:szCs w:val="21"/>
        </w:rPr>
        <w:t>4</w:t>
      </w:r>
      <w:r>
        <w:rPr>
          <w:rFonts w:ascii="Times New Roman" w:hAnsi="Times New Roman"/>
          <w:kern w:val="0"/>
          <w:szCs w:val="21"/>
        </w:rPr>
        <w:t>名开始，</w:t>
      </w:r>
      <w:r>
        <w:rPr>
          <w:rFonts w:ascii="Times New Roman" w:hAnsi="Times New Roman" w:hint="eastAsia"/>
          <w:kern w:val="0"/>
          <w:szCs w:val="21"/>
        </w:rPr>
        <w:t>路段</w:t>
      </w:r>
      <w:r>
        <w:rPr>
          <w:rFonts w:ascii="Times New Roman" w:hAnsi="Times New Roman"/>
          <w:kern w:val="0"/>
          <w:szCs w:val="21"/>
        </w:rPr>
        <w:t>排名逐渐出现较大差异。</w:t>
      </w:r>
      <w:r>
        <w:rPr>
          <w:rFonts w:ascii="Times New Roman" w:hAnsi="Times New Roman" w:hint="eastAsia"/>
          <w:kern w:val="0"/>
          <w:szCs w:val="21"/>
        </w:rPr>
        <w:t>这是因为</w:t>
      </w:r>
      <w:r>
        <w:rPr>
          <w:rFonts w:ascii="Times New Roman" w:hAnsi="Times New Roman" w:hint="eastAsia"/>
          <w:kern w:val="0"/>
          <w:szCs w:val="21"/>
        </w:rPr>
        <w:t>GAT-KSI</w:t>
      </w:r>
      <w:r>
        <w:rPr>
          <w:rFonts w:ascii="Times New Roman" w:hAnsi="Times New Roman" w:hint="eastAsia"/>
          <w:kern w:val="0"/>
          <w:szCs w:val="21"/>
        </w:rPr>
        <w:t>模型与</w:t>
      </w:r>
      <w:r>
        <w:rPr>
          <w:rFonts w:ascii="Times New Roman" w:hAnsi="Times New Roman"/>
          <w:kern w:val="0"/>
          <w:szCs w:val="21"/>
        </w:rPr>
        <w:t>传统</w:t>
      </w:r>
      <w:r>
        <w:rPr>
          <w:rFonts w:ascii="Times New Roman" w:hAnsi="Times New Roman"/>
          <w:kern w:val="0"/>
          <w:szCs w:val="21"/>
        </w:rPr>
        <w:t>PageRank</w:t>
      </w:r>
      <w:r>
        <w:rPr>
          <w:rFonts w:ascii="Times New Roman" w:hAnsi="Times New Roman" w:hint="eastAsia"/>
          <w:kern w:val="0"/>
          <w:szCs w:val="21"/>
        </w:rPr>
        <w:t>模型均基于路段间权重分配实现路段关键性度量，传统</w:t>
      </w:r>
      <w:r>
        <w:rPr>
          <w:rFonts w:ascii="Times New Roman" w:hAnsi="Times New Roman" w:hint="eastAsia"/>
          <w:kern w:val="0"/>
          <w:szCs w:val="21"/>
        </w:rPr>
        <w:t>PageRank</w:t>
      </w:r>
      <w:r>
        <w:rPr>
          <w:rFonts w:ascii="Times New Roman" w:hAnsi="Times New Roman" w:hint="eastAsia"/>
          <w:kern w:val="0"/>
          <w:szCs w:val="21"/>
        </w:rPr>
        <w:t>模型采用固定的转移</w:t>
      </w:r>
      <w:r>
        <w:rPr>
          <w:rFonts w:ascii="Times New Roman" w:hAnsi="Times New Roman" w:hint="eastAsia"/>
          <w:kern w:val="0"/>
          <w:szCs w:val="21"/>
        </w:rPr>
        <w:t>概率，默认每个路段将权重均匀分配至所有邻居路段，未能区分实际交通流中路段间的差异性影响。而</w:t>
      </w:r>
      <w:r>
        <w:rPr>
          <w:rFonts w:ascii="Times New Roman" w:hAnsi="Times New Roman" w:hint="eastAsia"/>
          <w:kern w:val="0"/>
          <w:szCs w:val="21"/>
        </w:rPr>
        <w:t>GAT-KSI</w:t>
      </w:r>
      <w:r>
        <w:rPr>
          <w:rFonts w:ascii="Times New Roman" w:hAnsi="Times New Roman" w:hint="eastAsia"/>
          <w:kern w:val="0"/>
          <w:szCs w:val="21"/>
        </w:rPr>
        <w:t>模型引入了图注意力机制，构建融合交通时变特征和拓扑结构的“特征–结构”融合影响力，并将其映射为转移概率，从而更细致地反映路段间的实际影响关系。这一差异使得两者在前三名关键路段识别结果存在相似性的基础上，后续排名逐渐分化。</w:t>
      </w:r>
    </w:p>
    <w:p w14:paraId="09D04A9D" w14:textId="77777777" w:rsidR="0002062C" w:rsidRDefault="00EF46CD">
      <w:pPr>
        <w:widowControl/>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 xml:space="preserve">4.3.2   </w:t>
      </w:r>
      <w:r>
        <w:rPr>
          <w:rFonts w:ascii="Times New Roman" w:eastAsia="宋体" w:hAnsi="Times New Roman" w:cs="Times New Roman"/>
          <w:kern w:val="0"/>
          <w:szCs w:val="21"/>
        </w:rPr>
        <w:t>不同</w:t>
      </w:r>
      <w:bookmarkStart w:id="9" w:name="OLE_LINK13"/>
      <w:r>
        <w:rPr>
          <w:rFonts w:ascii="Times New Roman" w:eastAsia="宋体" w:hAnsi="Times New Roman" w:cs="Times New Roman" w:hint="eastAsia"/>
          <w:kern w:val="0"/>
          <w:szCs w:val="21"/>
        </w:rPr>
        <w:t>拥堵阈值</w:t>
      </w:r>
      <w:bookmarkEnd w:id="9"/>
      <w:r>
        <w:rPr>
          <w:rFonts w:ascii="Times New Roman" w:eastAsia="宋体" w:hAnsi="Times New Roman" w:cs="Times New Roman" w:hint="eastAsia"/>
          <w:kern w:val="0"/>
          <w:szCs w:val="21"/>
        </w:rPr>
        <w:t>条件下</w:t>
      </w:r>
      <w:r>
        <w:rPr>
          <w:rFonts w:ascii="Times New Roman" w:eastAsia="宋体" w:hAnsi="Times New Roman" w:cs="Times New Roman"/>
          <w:kern w:val="0"/>
          <w:szCs w:val="21"/>
        </w:rPr>
        <w:t>城市道路网络</w:t>
      </w:r>
      <w:r>
        <w:rPr>
          <w:rFonts w:ascii="Times New Roman" w:eastAsia="宋体" w:hAnsi="Times New Roman" w:cs="Times New Roman" w:hint="eastAsia"/>
          <w:kern w:val="0"/>
          <w:szCs w:val="21"/>
        </w:rPr>
        <w:t>关键</w:t>
      </w:r>
      <w:r>
        <w:rPr>
          <w:rFonts w:ascii="Times New Roman" w:eastAsia="宋体" w:hAnsi="Times New Roman" w:cs="Times New Roman"/>
          <w:kern w:val="0"/>
          <w:szCs w:val="21"/>
        </w:rPr>
        <w:t>路段</w:t>
      </w:r>
      <w:r>
        <w:rPr>
          <w:rFonts w:ascii="Times New Roman" w:eastAsia="宋体" w:hAnsi="Times New Roman" w:cs="Times New Roman" w:hint="eastAsia"/>
          <w:kern w:val="0"/>
          <w:szCs w:val="21"/>
        </w:rPr>
        <w:t>拥堵</w:t>
      </w:r>
      <w:r>
        <w:rPr>
          <w:rFonts w:ascii="Times New Roman" w:eastAsia="宋体" w:hAnsi="Times New Roman" w:cs="Times New Roman"/>
          <w:kern w:val="0"/>
          <w:szCs w:val="21"/>
        </w:rPr>
        <w:t>失效仿真</w:t>
      </w:r>
    </w:p>
    <w:p w14:paraId="16CB1090"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为研究城市道路网络在不同拥堵阈值条件下的运行特性，并为后续关键路段</w:t>
      </w:r>
      <w:r>
        <w:rPr>
          <w:rFonts w:ascii="Times New Roman" w:hAnsi="Times New Roman"/>
          <w:kern w:val="0"/>
          <w:szCs w:val="21"/>
        </w:rPr>
        <w:t>识别</w:t>
      </w:r>
      <w:r>
        <w:rPr>
          <w:rFonts w:ascii="Times New Roman" w:hAnsi="Times New Roman" w:hint="eastAsia"/>
          <w:kern w:val="0"/>
          <w:szCs w:val="21"/>
        </w:rPr>
        <w:t>模型</w:t>
      </w:r>
      <w:r>
        <w:rPr>
          <w:rFonts w:ascii="Times New Roman" w:hAnsi="Times New Roman"/>
          <w:kern w:val="0"/>
          <w:szCs w:val="21"/>
        </w:rPr>
        <w:t>效果</w:t>
      </w:r>
      <w:r>
        <w:rPr>
          <w:rFonts w:ascii="Times New Roman" w:hAnsi="Times New Roman" w:hint="eastAsia"/>
          <w:kern w:val="0"/>
          <w:szCs w:val="21"/>
        </w:rPr>
        <w:t>对比</w:t>
      </w:r>
      <w:r>
        <w:rPr>
          <w:rFonts w:ascii="Times New Roman" w:hAnsi="Times New Roman"/>
          <w:kern w:val="0"/>
          <w:szCs w:val="21"/>
        </w:rPr>
        <w:t>提供参数选取依据</w:t>
      </w:r>
      <w:r>
        <w:rPr>
          <w:rFonts w:ascii="Times New Roman" w:hAnsi="Times New Roman" w:hint="eastAsia"/>
          <w:kern w:val="0"/>
          <w:szCs w:val="21"/>
        </w:rPr>
        <w:t>，本文设计基于不同拥堵阈值</w:t>
      </w:r>
      <w:r>
        <w:rPr>
          <w:rFonts w:ascii="Times New Roman" w:hAnsi="Times New Roman"/>
          <w:i/>
          <w:iCs/>
          <w:kern w:val="0"/>
          <w:szCs w:val="21"/>
        </w:rPr>
        <w:t>δ</w:t>
      </w:r>
      <w:r>
        <w:rPr>
          <w:rFonts w:ascii="Times New Roman" w:hAnsi="Times New Roman" w:hint="eastAsia"/>
          <w:kern w:val="0"/>
          <w:szCs w:val="21"/>
        </w:rPr>
        <w:t>的关键路段拥堵失效仿真实验。以福田区城市道路网络（含</w:t>
      </w:r>
      <w:r>
        <w:rPr>
          <w:rFonts w:ascii="Times New Roman" w:hAnsi="Times New Roman" w:hint="eastAsia"/>
          <w:kern w:val="0"/>
          <w:szCs w:val="21"/>
        </w:rPr>
        <w:t>138</w:t>
      </w:r>
      <w:r>
        <w:rPr>
          <w:rFonts w:ascii="Times New Roman" w:hAnsi="Times New Roman" w:hint="eastAsia"/>
          <w:kern w:val="0"/>
          <w:szCs w:val="21"/>
        </w:rPr>
        <w:t>条路段）为对象，模拟在蓄意攻击情境下网络效率</w:t>
      </w:r>
      <w:r>
        <w:rPr>
          <w:rFonts w:ascii="Times New Roman" w:hAnsi="Times New Roman" w:hint="eastAsia"/>
          <w:i/>
          <w:iCs/>
          <w:kern w:val="0"/>
          <w:szCs w:val="21"/>
        </w:rPr>
        <w:t>E</w:t>
      </w:r>
      <w:r>
        <w:rPr>
          <w:rFonts w:ascii="Times New Roman" w:hAnsi="Times New Roman" w:hint="eastAsia"/>
          <w:i/>
          <w:iCs/>
          <w:kern w:val="0"/>
          <w:szCs w:val="21"/>
          <w:vertAlign w:val="subscript"/>
        </w:rPr>
        <w:t>f</w:t>
      </w:r>
      <w:r>
        <w:rPr>
          <w:rFonts w:ascii="Times New Roman" w:hAnsi="Times New Roman" w:hint="eastAsia"/>
          <w:kern w:val="0"/>
          <w:szCs w:val="21"/>
        </w:rPr>
        <w:t>与失效连边比</w:t>
      </w:r>
      <w:r>
        <w:rPr>
          <w:rFonts w:ascii="Times New Roman" w:hAnsi="Times New Roman" w:hint="eastAsia"/>
          <w:i/>
          <w:iCs/>
          <w:kern w:val="0"/>
          <w:szCs w:val="21"/>
        </w:rPr>
        <w:t>R</w:t>
      </w:r>
      <w:r>
        <w:rPr>
          <w:rFonts w:ascii="Times New Roman" w:hAnsi="Times New Roman" w:hint="eastAsia"/>
          <w:i/>
          <w:iCs/>
          <w:kern w:val="0"/>
          <w:szCs w:val="21"/>
          <w:vertAlign w:val="subscript"/>
        </w:rPr>
        <w:t>fail</w:t>
      </w:r>
      <w:r>
        <w:rPr>
          <w:rFonts w:ascii="Times New Roman" w:hAnsi="Times New Roman" w:hint="eastAsia"/>
          <w:kern w:val="0"/>
          <w:szCs w:val="21"/>
        </w:rPr>
        <w:t>随攻击过程的演化轨迹，仿真结果如图</w:t>
      </w:r>
      <w:r>
        <w:rPr>
          <w:rFonts w:ascii="Times New Roman" w:hAnsi="Times New Roman" w:hint="eastAsia"/>
          <w:kern w:val="0"/>
          <w:szCs w:val="21"/>
        </w:rPr>
        <w:t>6</w:t>
      </w:r>
      <w:r>
        <w:rPr>
          <w:rFonts w:ascii="Times New Roman" w:hAnsi="Times New Roman" w:hint="eastAsia"/>
          <w:kern w:val="0"/>
          <w:szCs w:val="21"/>
        </w:rPr>
        <w:t>所示。</w:t>
      </w:r>
    </w:p>
    <w:p w14:paraId="074723E5"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4F38AD2B" w14:textId="77777777" w:rsidR="0002062C" w:rsidRDefault="00EF46CD">
      <w:pPr>
        <w:widowControl/>
        <w:spacing w:line="300" w:lineRule="auto"/>
        <w:ind w:leftChars="-59" w:hangingChars="59" w:hanging="124"/>
        <w:jc w:val="center"/>
        <w:rPr>
          <w:rFonts w:ascii="Times New Roman" w:hAnsi="Times New Roman"/>
        </w:rPr>
      </w:pPr>
      <w:r>
        <w:rPr>
          <w:rFonts w:ascii="Times New Roman" w:hAnsi="Times New Roman"/>
        </w:rPr>
        <w:object w:dxaOrig="7499" w:dyaOrig="3450" w14:anchorId="19AAF213">
          <v:shape id="_x0000_i1079" type="#_x0000_t75" style="width:375pt;height:171.75pt" o:ole="">
            <v:imagedata r:id="rId124" o:title=""/>
          </v:shape>
          <o:OLEObject Type="Embed" ProgID="Origin95.Graph" ShapeID="_x0000_i1079" DrawAspect="Content" ObjectID="_1837585640" r:id="rId125"/>
        </w:object>
      </w:r>
    </w:p>
    <w:p w14:paraId="4C5829D1"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6 </w:t>
      </w:r>
      <w:r>
        <w:rPr>
          <w:rFonts w:ascii="Times New Roman" w:hAnsi="Times New Roman" w:cs="Times New Roman"/>
          <w:szCs w:val="21"/>
        </w:rPr>
        <w:t>不同拥堵阈值下城市道路网络效率</w:t>
      </w:r>
      <w:r>
        <w:rPr>
          <w:rFonts w:ascii="Times New Roman" w:hAnsi="Times New Roman" w:cs="Times New Roman" w:hint="eastAsia"/>
          <w:szCs w:val="21"/>
        </w:rPr>
        <w:t>与失效连边比</w:t>
      </w:r>
      <w:r>
        <w:rPr>
          <w:rFonts w:ascii="Times New Roman" w:hAnsi="Times New Roman" w:cs="Times New Roman"/>
          <w:szCs w:val="21"/>
        </w:rPr>
        <w:t>演变</w:t>
      </w:r>
      <w:r>
        <w:rPr>
          <w:rFonts w:ascii="Times New Roman" w:hAnsi="Times New Roman" w:cs="Times New Roman" w:hint="eastAsia"/>
          <w:szCs w:val="21"/>
        </w:rPr>
        <w:t>规律</w:t>
      </w:r>
    </w:p>
    <w:p w14:paraId="6D491B54"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28AA4EA4" w14:textId="77777777" w:rsidR="0002062C" w:rsidRDefault="0002062C">
      <w:pPr>
        <w:widowControl/>
        <w:ind w:left="840"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2897BD6D"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由图</w:t>
      </w:r>
      <w:r>
        <w:rPr>
          <w:rFonts w:ascii="Times New Roman" w:hAnsi="Times New Roman" w:hint="eastAsia"/>
          <w:kern w:val="0"/>
          <w:szCs w:val="21"/>
        </w:rPr>
        <w:t>6</w:t>
      </w:r>
      <w:r>
        <w:rPr>
          <w:rFonts w:ascii="Times New Roman" w:hAnsi="Times New Roman" w:hint="eastAsia"/>
          <w:kern w:val="0"/>
          <w:szCs w:val="21"/>
        </w:rPr>
        <w:t>可见，城市道路网络的初始效率随着拥堵阈值的升高而提升，且在较高拥堵阈值条件下，单条路段发生拥堵失效对整体路网效率的冲击更为显著。具体表现为：</w:t>
      </w:r>
      <w:bookmarkStart w:id="10" w:name="OLE_LINK65"/>
      <w:r>
        <w:rPr>
          <w:rFonts w:ascii="Times New Roman" w:hAnsi="Times New Roman"/>
          <w:i/>
          <w:iCs/>
          <w:kern w:val="0"/>
          <w:szCs w:val="21"/>
        </w:rPr>
        <w:t>δ</w:t>
      </w:r>
      <w:bookmarkEnd w:id="10"/>
      <w:r>
        <w:rPr>
          <w:rFonts w:ascii="Times New Roman" w:hAnsi="Times New Roman"/>
          <w:kern w:val="0"/>
          <w:szCs w:val="21"/>
        </w:rPr>
        <w:t>=0.4</w:t>
      </w:r>
      <w:r>
        <w:rPr>
          <w:rFonts w:ascii="Times New Roman" w:hAnsi="Times New Roman"/>
          <w:kern w:val="0"/>
          <w:szCs w:val="21"/>
        </w:rPr>
        <w:t>时</w:t>
      </w:r>
      <w:r>
        <w:rPr>
          <w:rFonts w:ascii="Times New Roman" w:hAnsi="Times New Roman" w:hint="eastAsia"/>
          <w:kern w:val="0"/>
          <w:szCs w:val="21"/>
        </w:rPr>
        <w:t>城市道路</w:t>
      </w:r>
      <w:r>
        <w:rPr>
          <w:rFonts w:ascii="Times New Roman" w:hAnsi="Times New Roman"/>
          <w:kern w:val="0"/>
          <w:szCs w:val="21"/>
        </w:rPr>
        <w:t>网络效率</w:t>
      </w:r>
      <w:r>
        <w:rPr>
          <w:rFonts w:ascii="Times New Roman" w:hAnsi="Times New Roman" w:hint="eastAsia"/>
          <w:kern w:val="0"/>
          <w:szCs w:val="21"/>
        </w:rPr>
        <w:t>初始值为</w:t>
      </w:r>
      <w:r>
        <w:rPr>
          <w:rFonts w:ascii="Times New Roman" w:hAnsi="Times New Roman"/>
          <w:kern w:val="0"/>
          <w:szCs w:val="21"/>
        </w:rPr>
        <w:t>2.52×10</w:t>
      </w:r>
      <w:r>
        <w:rPr>
          <w:rFonts w:ascii="Times New Roman" w:hAnsi="Times New Roman"/>
          <w:kern w:val="0"/>
          <w:szCs w:val="21"/>
          <w:vertAlign w:val="superscript"/>
        </w:rPr>
        <w:t>−3</w:t>
      </w:r>
      <w:r>
        <w:rPr>
          <w:rFonts w:ascii="Times New Roman" w:hAnsi="Times New Roman" w:hint="eastAsia"/>
          <w:kern w:val="0"/>
          <w:szCs w:val="21"/>
        </w:rPr>
        <w:t>，而当</w:t>
      </w:r>
      <w:r>
        <w:rPr>
          <w:rFonts w:ascii="Times New Roman" w:hAnsi="Times New Roman"/>
          <w:i/>
          <w:iCs/>
          <w:kern w:val="0"/>
          <w:szCs w:val="21"/>
        </w:rPr>
        <w:t>δ</w:t>
      </w:r>
      <w:r>
        <w:rPr>
          <w:rFonts w:ascii="Times New Roman" w:hAnsi="Times New Roman"/>
          <w:kern w:val="0"/>
          <w:szCs w:val="21"/>
        </w:rPr>
        <w:t>=1</w:t>
      </w:r>
      <w:r>
        <w:rPr>
          <w:rFonts w:ascii="Times New Roman" w:hAnsi="Times New Roman" w:hint="eastAsia"/>
          <w:kern w:val="0"/>
          <w:szCs w:val="21"/>
        </w:rPr>
        <w:t>时，城市道路网络初始效率为</w:t>
      </w:r>
      <w:r>
        <w:rPr>
          <w:rFonts w:ascii="Times New Roman" w:hAnsi="Times New Roman"/>
          <w:kern w:val="0"/>
          <w:szCs w:val="21"/>
        </w:rPr>
        <w:t>1.17×10</w:t>
      </w:r>
      <w:r>
        <w:rPr>
          <w:rFonts w:ascii="Times New Roman" w:hAnsi="Times New Roman"/>
          <w:kern w:val="0"/>
          <w:szCs w:val="21"/>
          <w:vertAlign w:val="superscript"/>
        </w:rPr>
        <w:t>−2</w:t>
      </w:r>
      <w:r>
        <w:rPr>
          <w:rFonts w:ascii="Times New Roman" w:hAnsi="Times New Roman" w:hint="eastAsia"/>
          <w:kern w:val="0"/>
          <w:szCs w:val="21"/>
        </w:rPr>
        <w:t>，表明低拥堵阈值条件下城市道路网络效率处于较低水平</w:t>
      </w:r>
      <w:r>
        <w:rPr>
          <w:rFonts w:ascii="Times New Roman" w:hAnsi="Times New Roman"/>
          <w:kern w:val="0"/>
          <w:szCs w:val="21"/>
        </w:rPr>
        <w:t>。当前</w:t>
      </w:r>
      <w:r>
        <w:rPr>
          <w:rFonts w:ascii="Times New Roman" w:hAnsi="Times New Roman" w:hint="eastAsia"/>
          <w:kern w:val="0"/>
          <w:szCs w:val="21"/>
        </w:rPr>
        <w:t>20</w:t>
      </w:r>
      <w:r>
        <w:rPr>
          <w:rFonts w:ascii="Times New Roman" w:hAnsi="Times New Roman"/>
          <w:kern w:val="0"/>
          <w:szCs w:val="21"/>
        </w:rPr>
        <w:t>条</w:t>
      </w:r>
      <w:r>
        <w:rPr>
          <w:rFonts w:ascii="Times New Roman" w:hAnsi="Times New Roman" w:hint="eastAsia"/>
          <w:kern w:val="0"/>
          <w:szCs w:val="21"/>
        </w:rPr>
        <w:t>关键</w:t>
      </w:r>
      <w:r>
        <w:rPr>
          <w:rFonts w:ascii="Times New Roman" w:hAnsi="Times New Roman"/>
          <w:kern w:val="0"/>
          <w:szCs w:val="21"/>
        </w:rPr>
        <w:t>路段</w:t>
      </w:r>
      <w:r>
        <w:rPr>
          <w:rFonts w:ascii="Times New Roman" w:hAnsi="Times New Roman" w:hint="eastAsia"/>
          <w:kern w:val="0"/>
          <w:szCs w:val="21"/>
        </w:rPr>
        <w:t>拥堵</w:t>
      </w:r>
      <w:r>
        <w:rPr>
          <w:rFonts w:ascii="Times New Roman" w:hAnsi="Times New Roman"/>
          <w:kern w:val="0"/>
          <w:szCs w:val="21"/>
        </w:rPr>
        <w:t>失效</w:t>
      </w:r>
      <w:r>
        <w:rPr>
          <w:rFonts w:ascii="Times New Roman" w:hAnsi="Times New Roman" w:hint="eastAsia"/>
          <w:kern w:val="0"/>
          <w:szCs w:val="21"/>
        </w:rPr>
        <w:t>时</w:t>
      </w:r>
      <w:r>
        <w:rPr>
          <w:rFonts w:ascii="Times New Roman" w:hAnsi="Times New Roman"/>
          <w:kern w:val="0"/>
          <w:szCs w:val="21"/>
        </w:rPr>
        <w:t>，</w:t>
      </w:r>
      <w:r>
        <w:rPr>
          <w:rFonts w:ascii="Times New Roman" w:hAnsi="Times New Roman"/>
          <w:i/>
          <w:iCs/>
          <w:kern w:val="0"/>
          <w:szCs w:val="21"/>
        </w:rPr>
        <w:t>δ</w:t>
      </w:r>
      <w:r>
        <w:rPr>
          <w:rFonts w:ascii="Times New Roman" w:hAnsi="Times New Roman"/>
          <w:kern w:val="0"/>
          <w:szCs w:val="21"/>
        </w:rPr>
        <w:t>=0.6</w:t>
      </w:r>
      <w:r>
        <w:rPr>
          <w:rFonts w:ascii="Times New Roman" w:hAnsi="Times New Roman" w:hint="eastAsia"/>
          <w:kern w:val="0"/>
          <w:szCs w:val="21"/>
        </w:rPr>
        <w:t>条件下的城市道路网络</w:t>
      </w:r>
      <w:r>
        <w:rPr>
          <w:rFonts w:ascii="Times New Roman" w:hAnsi="Times New Roman"/>
          <w:kern w:val="0"/>
          <w:szCs w:val="21"/>
        </w:rPr>
        <w:t>效率下降</w:t>
      </w:r>
      <w:r>
        <w:rPr>
          <w:rFonts w:ascii="Times New Roman" w:hAnsi="Times New Roman" w:hint="eastAsia"/>
          <w:kern w:val="0"/>
          <w:szCs w:val="21"/>
        </w:rPr>
        <w:t>幅度为</w:t>
      </w:r>
      <w:r>
        <w:rPr>
          <w:rFonts w:ascii="Times New Roman" w:hAnsi="Times New Roman"/>
          <w:kern w:val="0"/>
          <w:szCs w:val="21"/>
        </w:rPr>
        <w:t>18%</w:t>
      </w:r>
      <w:r>
        <w:rPr>
          <w:rFonts w:ascii="Times New Roman" w:hAnsi="Times New Roman"/>
          <w:kern w:val="0"/>
          <w:szCs w:val="21"/>
        </w:rPr>
        <w:t>，而</w:t>
      </w:r>
      <w:r>
        <w:rPr>
          <w:rFonts w:ascii="Times New Roman" w:hAnsi="Times New Roman"/>
          <w:i/>
          <w:iCs/>
          <w:kern w:val="0"/>
          <w:szCs w:val="21"/>
        </w:rPr>
        <w:t>δ</w:t>
      </w:r>
      <w:r>
        <w:rPr>
          <w:rFonts w:ascii="Times New Roman" w:hAnsi="Times New Roman"/>
          <w:kern w:val="0"/>
          <w:szCs w:val="21"/>
        </w:rPr>
        <w:t>≥0.8</w:t>
      </w:r>
      <w:r>
        <w:rPr>
          <w:rFonts w:ascii="Times New Roman" w:hAnsi="Times New Roman" w:hint="eastAsia"/>
          <w:kern w:val="0"/>
          <w:szCs w:val="21"/>
        </w:rPr>
        <w:t>时城市道路网络效率</w:t>
      </w:r>
      <w:r>
        <w:rPr>
          <w:rFonts w:ascii="Times New Roman" w:hAnsi="Times New Roman"/>
          <w:kern w:val="0"/>
          <w:szCs w:val="21"/>
        </w:rPr>
        <w:t>下降幅度超过</w:t>
      </w:r>
      <w:r>
        <w:rPr>
          <w:rFonts w:ascii="Times New Roman" w:hAnsi="Times New Roman"/>
          <w:kern w:val="0"/>
          <w:szCs w:val="21"/>
        </w:rPr>
        <w:t>50%</w:t>
      </w:r>
      <w:r>
        <w:rPr>
          <w:rFonts w:ascii="Times New Roman" w:hAnsi="Times New Roman" w:hint="eastAsia"/>
          <w:kern w:val="0"/>
          <w:szCs w:val="21"/>
        </w:rPr>
        <w:t>，表明高拥堵阈值条件下，路段拥堵失效对路网效率的冲击更为显著</w:t>
      </w:r>
      <w:r>
        <w:rPr>
          <w:rFonts w:ascii="Times New Roman" w:hAnsi="Times New Roman"/>
          <w:kern w:val="0"/>
          <w:szCs w:val="21"/>
        </w:rPr>
        <w:t>。若以网络效率小于等于</w:t>
      </w:r>
      <w:r>
        <w:rPr>
          <w:rFonts w:ascii="Times New Roman" w:hAnsi="Times New Roman"/>
          <w:kern w:val="0"/>
          <w:szCs w:val="21"/>
        </w:rPr>
        <w:t>10</w:t>
      </w:r>
      <w:r>
        <w:rPr>
          <w:rFonts w:ascii="Times New Roman" w:hAnsi="Times New Roman"/>
          <w:kern w:val="0"/>
          <w:szCs w:val="21"/>
          <w:vertAlign w:val="superscript"/>
        </w:rPr>
        <w:t>−3</w:t>
      </w:r>
      <w:r>
        <w:rPr>
          <w:rFonts w:ascii="Times New Roman" w:hAnsi="Times New Roman"/>
          <w:kern w:val="0"/>
          <w:szCs w:val="21"/>
        </w:rPr>
        <w:t>作为</w:t>
      </w:r>
      <w:r>
        <w:rPr>
          <w:rFonts w:ascii="Times New Roman" w:hAnsi="Times New Roman" w:hint="eastAsia"/>
          <w:kern w:val="0"/>
          <w:szCs w:val="21"/>
        </w:rPr>
        <w:t>城市道路网络失效</w:t>
      </w:r>
      <w:r>
        <w:rPr>
          <w:rFonts w:ascii="Times New Roman" w:hAnsi="Times New Roman"/>
          <w:kern w:val="0"/>
          <w:szCs w:val="21"/>
        </w:rPr>
        <w:t>的临界点</w:t>
      </w:r>
      <w:r>
        <w:rPr>
          <w:rFonts w:ascii="Times New Roman" w:hAnsi="Times New Roman" w:hint="eastAsia"/>
          <w:kern w:val="0"/>
          <w:szCs w:val="21"/>
        </w:rPr>
        <w:t>，</w:t>
      </w:r>
      <w:r>
        <w:rPr>
          <w:rFonts w:ascii="Times New Roman" w:hAnsi="Times New Roman"/>
          <w:i/>
          <w:iCs/>
          <w:kern w:val="0"/>
          <w:szCs w:val="21"/>
        </w:rPr>
        <w:t>δ</w:t>
      </w:r>
      <w:r>
        <w:rPr>
          <w:rFonts w:ascii="Times New Roman" w:hAnsi="Times New Roman"/>
          <w:kern w:val="0"/>
          <w:szCs w:val="21"/>
        </w:rPr>
        <w:t>=0.6</w:t>
      </w:r>
      <w:r>
        <w:rPr>
          <w:rFonts w:ascii="Times New Roman" w:hAnsi="Times New Roman" w:hint="eastAsia"/>
          <w:kern w:val="0"/>
          <w:szCs w:val="21"/>
        </w:rPr>
        <w:t>时</w:t>
      </w:r>
      <w:r>
        <w:rPr>
          <w:rFonts w:ascii="Times New Roman" w:hAnsi="Times New Roman" w:hint="eastAsia"/>
          <w:kern w:val="0"/>
          <w:szCs w:val="21"/>
        </w:rPr>
        <w:t>53</w:t>
      </w:r>
      <w:r>
        <w:rPr>
          <w:rFonts w:ascii="Times New Roman" w:hAnsi="Times New Roman" w:hint="eastAsia"/>
          <w:kern w:val="0"/>
          <w:szCs w:val="21"/>
        </w:rPr>
        <w:t>条路段拥堵失效即导致城市道路网络达到失效临界点，</w:t>
      </w:r>
      <w:r>
        <w:rPr>
          <w:rFonts w:ascii="Times New Roman" w:hAnsi="Times New Roman"/>
          <w:kern w:val="0"/>
          <w:szCs w:val="21"/>
        </w:rPr>
        <w:t>而</w:t>
      </w:r>
      <w:r>
        <w:rPr>
          <w:rFonts w:ascii="Times New Roman" w:hAnsi="Times New Roman"/>
          <w:i/>
          <w:iCs/>
          <w:kern w:val="0"/>
          <w:szCs w:val="21"/>
        </w:rPr>
        <w:t>δ</w:t>
      </w:r>
      <w:r>
        <w:rPr>
          <w:rFonts w:ascii="Times New Roman" w:hAnsi="Times New Roman"/>
          <w:kern w:val="0"/>
          <w:szCs w:val="21"/>
        </w:rPr>
        <w:t>=1</w:t>
      </w:r>
      <w:r>
        <w:rPr>
          <w:rFonts w:ascii="Times New Roman" w:hAnsi="Times New Roman" w:hint="eastAsia"/>
          <w:kern w:val="0"/>
          <w:szCs w:val="21"/>
        </w:rPr>
        <w:t>时</w:t>
      </w:r>
      <w:r>
        <w:rPr>
          <w:rFonts w:ascii="Times New Roman" w:hAnsi="Times New Roman"/>
          <w:kern w:val="0"/>
          <w:szCs w:val="21"/>
        </w:rPr>
        <w:t>77</w:t>
      </w:r>
      <w:r>
        <w:rPr>
          <w:rFonts w:ascii="Times New Roman" w:hAnsi="Times New Roman"/>
          <w:kern w:val="0"/>
          <w:szCs w:val="21"/>
        </w:rPr>
        <w:t>条路段</w:t>
      </w:r>
      <w:r>
        <w:rPr>
          <w:rFonts w:ascii="Times New Roman" w:hAnsi="Times New Roman" w:hint="eastAsia"/>
          <w:kern w:val="0"/>
          <w:szCs w:val="21"/>
        </w:rPr>
        <w:t>拥堵</w:t>
      </w:r>
      <w:r>
        <w:rPr>
          <w:rFonts w:ascii="Times New Roman" w:hAnsi="Times New Roman"/>
          <w:kern w:val="0"/>
          <w:szCs w:val="21"/>
        </w:rPr>
        <w:t>失效</w:t>
      </w:r>
      <w:r>
        <w:rPr>
          <w:rFonts w:ascii="Times New Roman" w:hAnsi="Times New Roman" w:hint="eastAsia"/>
          <w:kern w:val="0"/>
          <w:szCs w:val="21"/>
        </w:rPr>
        <w:t>城市道路网络效率</w:t>
      </w:r>
      <w:r>
        <w:rPr>
          <w:rFonts w:ascii="Times New Roman" w:hAnsi="Times New Roman"/>
          <w:kern w:val="0"/>
          <w:szCs w:val="21"/>
        </w:rPr>
        <w:t>才到达同一水平</w:t>
      </w:r>
      <w:r>
        <w:rPr>
          <w:rFonts w:ascii="Times New Roman" w:hAnsi="Times New Roman" w:hint="eastAsia"/>
          <w:kern w:val="0"/>
          <w:szCs w:val="21"/>
        </w:rPr>
        <w:t>。相对应地，拥堵阈值</w:t>
      </w:r>
      <w:bookmarkStart w:id="11" w:name="OLE_LINK66"/>
      <w:r>
        <w:rPr>
          <w:rFonts w:ascii="Times New Roman" w:hAnsi="Times New Roman"/>
          <w:i/>
          <w:iCs/>
          <w:kern w:val="0"/>
          <w:szCs w:val="21"/>
        </w:rPr>
        <w:t>δ</w:t>
      </w:r>
      <w:bookmarkEnd w:id="11"/>
      <w:r>
        <w:rPr>
          <w:rFonts w:ascii="Times New Roman" w:hAnsi="Times New Roman" w:hint="eastAsia"/>
          <w:kern w:val="0"/>
          <w:szCs w:val="21"/>
        </w:rPr>
        <w:t>从</w:t>
      </w:r>
      <w:r>
        <w:rPr>
          <w:rFonts w:ascii="Times New Roman" w:hAnsi="Times New Roman" w:hint="eastAsia"/>
          <w:kern w:val="0"/>
          <w:szCs w:val="21"/>
        </w:rPr>
        <w:t>0.4</w:t>
      </w:r>
      <w:r>
        <w:rPr>
          <w:rFonts w:ascii="Times New Roman" w:hAnsi="Times New Roman" w:hint="eastAsia"/>
          <w:kern w:val="0"/>
          <w:szCs w:val="21"/>
        </w:rPr>
        <w:t>提升至</w:t>
      </w:r>
      <w:r>
        <w:rPr>
          <w:rFonts w:ascii="Times New Roman" w:hAnsi="Times New Roman" w:hint="eastAsia"/>
          <w:kern w:val="0"/>
          <w:szCs w:val="21"/>
        </w:rPr>
        <w:t>1</w:t>
      </w:r>
      <w:r>
        <w:rPr>
          <w:rFonts w:ascii="Times New Roman" w:hAnsi="Times New Roman" w:hint="eastAsia"/>
          <w:kern w:val="0"/>
          <w:szCs w:val="21"/>
        </w:rPr>
        <w:t>，城市道路网络失效连边比达到</w:t>
      </w:r>
      <w:r>
        <w:rPr>
          <w:rFonts w:ascii="Times New Roman" w:hAnsi="Times New Roman"/>
          <w:kern w:val="0"/>
          <w:szCs w:val="21"/>
        </w:rPr>
        <w:t>95%</w:t>
      </w:r>
      <w:r>
        <w:rPr>
          <w:rFonts w:ascii="Times New Roman" w:hAnsi="Times New Roman" w:hint="eastAsia"/>
          <w:kern w:val="0"/>
          <w:szCs w:val="21"/>
        </w:rPr>
        <w:t>时的拥堵失效路段数从</w:t>
      </w:r>
      <w:r>
        <w:rPr>
          <w:rFonts w:ascii="Times New Roman" w:hAnsi="Times New Roman" w:hint="eastAsia"/>
          <w:kern w:val="0"/>
          <w:szCs w:val="21"/>
        </w:rPr>
        <w:t>60</w:t>
      </w:r>
      <w:r>
        <w:rPr>
          <w:rFonts w:ascii="Times New Roman" w:hAnsi="Times New Roman" w:hint="eastAsia"/>
          <w:kern w:val="0"/>
          <w:szCs w:val="21"/>
        </w:rPr>
        <w:t>提升至</w:t>
      </w:r>
      <w:r>
        <w:rPr>
          <w:rFonts w:ascii="Times New Roman" w:hAnsi="Times New Roman" w:hint="eastAsia"/>
          <w:kern w:val="0"/>
          <w:szCs w:val="21"/>
        </w:rPr>
        <w:t>87</w:t>
      </w:r>
      <w:r>
        <w:rPr>
          <w:rFonts w:ascii="Times New Roman" w:hAnsi="Times New Roman" w:hint="eastAsia"/>
          <w:kern w:val="0"/>
          <w:szCs w:val="21"/>
        </w:rPr>
        <w:t>，表明随着拥堵阈值</w:t>
      </w:r>
      <w:r>
        <w:rPr>
          <w:rFonts w:ascii="Times New Roman" w:hAnsi="Times New Roman"/>
          <w:i/>
          <w:iCs/>
          <w:kern w:val="0"/>
          <w:szCs w:val="21"/>
        </w:rPr>
        <w:t>δ</w:t>
      </w:r>
      <w:r>
        <w:rPr>
          <w:rFonts w:ascii="Times New Roman" w:hAnsi="Times New Roman" w:hint="eastAsia"/>
          <w:kern w:val="0"/>
          <w:szCs w:val="21"/>
        </w:rPr>
        <w:t>的升高，城市道路网络在面对关键路段拥堵失效时具备更强的效率维持能力。在路段拥堵失效进程中，城市道路网络效率曲线下的累计面积</w:t>
      </w:r>
      <w:r>
        <w:rPr>
          <w:rFonts w:ascii="Times New Roman" w:hAnsi="Times New Roman"/>
          <w:kern w:val="0"/>
          <w:szCs w:val="21"/>
        </w:rPr>
        <w:t>进一步量化了这一差异</w:t>
      </w:r>
      <w:r>
        <w:rPr>
          <w:rFonts w:ascii="Times New Roman" w:hAnsi="Times New Roman" w:hint="eastAsia"/>
          <w:kern w:val="0"/>
          <w:szCs w:val="21"/>
        </w:rPr>
        <w:t>，拥堵阈值</w:t>
      </w:r>
      <w:r>
        <w:rPr>
          <w:rFonts w:ascii="Times New Roman" w:hAnsi="Times New Roman"/>
          <w:i/>
          <w:iCs/>
          <w:kern w:val="0"/>
          <w:szCs w:val="21"/>
        </w:rPr>
        <w:t>δ</w:t>
      </w:r>
      <w:r>
        <w:rPr>
          <w:rFonts w:ascii="Times New Roman" w:hAnsi="Times New Roman"/>
          <w:kern w:val="0"/>
          <w:szCs w:val="21"/>
        </w:rPr>
        <w:t>从</w:t>
      </w:r>
      <w:r>
        <w:rPr>
          <w:rFonts w:ascii="Times New Roman" w:hAnsi="Times New Roman"/>
          <w:kern w:val="0"/>
          <w:szCs w:val="21"/>
        </w:rPr>
        <w:t>0.</w:t>
      </w:r>
      <w:r>
        <w:rPr>
          <w:rFonts w:ascii="Times New Roman" w:hAnsi="Times New Roman" w:hint="eastAsia"/>
          <w:kern w:val="0"/>
          <w:szCs w:val="21"/>
        </w:rPr>
        <w:t>4</w:t>
      </w:r>
      <w:r>
        <w:rPr>
          <w:rFonts w:ascii="Times New Roman" w:hAnsi="Times New Roman"/>
          <w:kern w:val="0"/>
          <w:szCs w:val="21"/>
        </w:rPr>
        <w:t>增长至</w:t>
      </w:r>
      <w:r>
        <w:rPr>
          <w:rFonts w:ascii="Times New Roman" w:hAnsi="Times New Roman"/>
          <w:kern w:val="0"/>
          <w:szCs w:val="21"/>
        </w:rPr>
        <w:t>1</w:t>
      </w:r>
      <w:r>
        <w:rPr>
          <w:rFonts w:ascii="Times New Roman" w:hAnsi="Times New Roman"/>
          <w:kern w:val="0"/>
          <w:szCs w:val="21"/>
        </w:rPr>
        <w:t>，可使</w:t>
      </w:r>
      <w:r>
        <w:rPr>
          <w:rFonts w:ascii="Times New Roman" w:hAnsi="Times New Roman" w:hint="eastAsia"/>
          <w:kern w:val="0"/>
          <w:szCs w:val="21"/>
        </w:rPr>
        <w:t>城市道路</w:t>
      </w:r>
      <w:r>
        <w:rPr>
          <w:rFonts w:ascii="Times New Roman" w:hAnsi="Times New Roman"/>
          <w:kern w:val="0"/>
          <w:szCs w:val="21"/>
        </w:rPr>
        <w:t>网络在整个</w:t>
      </w:r>
      <w:r>
        <w:rPr>
          <w:rFonts w:ascii="Times New Roman" w:hAnsi="Times New Roman" w:hint="eastAsia"/>
          <w:kern w:val="0"/>
          <w:szCs w:val="21"/>
        </w:rPr>
        <w:t>拥堵失效仿真</w:t>
      </w:r>
      <w:r>
        <w:rPr>
          <w:rFonts w:ascii="Times New Roman" w:hAnsi="Times New Roman"/>
          <w:kern w:val="0"/>
          <w:szCs w:val="21"/>
        </w:rPr>
        <w:t>周期内累计效率</w:t>
      </w:r>
      <w:r>
        <w:rPr>
          <w:rFonts w:ascii="Times New Roman" w:hAnsi="Times New Roman" w:hint="eastAsia"/>
          <w:kern w:val="0"/>
          <w:szCs w:val="21"/>
        </w:rPr>
        <w:t>从</w:t>
      </w:r>
      <w:r>
        <w:rPr>
          <w:rFonts w:ascii="Times New Roman" w:hAnsi="Times New Roman" w:hint="eastAsia"/>
          <w:kern w:val="0"/>
          <w:szCs w:val="21"/>
        </w:rPr>
        <w:t>0.159</w:t>
      </w:r>
      <w:r>
        <w:rPr>
          <w:rFonts w:ascii="Times New Roman" w:hAnsi="Times New Roman" w:hint="eastAsia"/>
          <w:kern w:val="0"/>
          <w:szCs w:val="21"/>
        </w:rPr>
        <w:t>增加至</w:t>
      </w:r>
      <w:r>
        <w:rPr>
          <w:rFonts w:ascii="Times New Roman" w:hAnsi="Times New Roman" w:hint="eastAsia"/>
          <w:kern w:val="0"/>
          <w:szCs w:val="21"/>
        </w:rPr>
        <w:t>0.331</w:t>
      </w:r>
      <w:r>
        <w:rPr>
          <w:rFonts w:ascii="Times New Roman" w:hAnsi="Times New Roman" w:hint="eastAsia"/>
          <w:kern w:val="0"/>
          <w:szCs w:val="21"/>
        </w:rPr>
        <w:t>，提升</w:t>
      </w:r>
      <w:r>
        <w:rPr>
          <w:rFonts w:ascii="Times New Roman" w:hAnsi="Times New Roman"/>
          <w:kern w:val="0"/>
          <w:szCs w:val="21"/>
        </w:rPr>
        <w:t>约</w:t>
      </w:r>
      <w:r>
        <w:rPr>
          <w:rFonts w:ascii="Times New Roman" w:hAnsi="Times New Roman"/>
          <w:kern w:val="0"/>
          <w:szCs w:val="21"/>
        </w:rPr>
        <w:t>2.1</w:t>
      </w:r>
      <w:r>
        <w:rPr>
          <w:rFonts w:ascii="Times New Roman" w:hAnsi="Times New Roman"/>
          <w:kern w:val="0"/>
          <w:szCs w:val="21"/>
        </w:rPr>
        <w:t>倍，</w:t>
      </w:r>
      <w:r>
        <w:rPr>
          <w:rFonts w:ascii="Times New Roman" w:hAnsi="Times New Roman" w:hint="eastAsia"/>
          <w:kern w:val="0"/>
          <w:szCs w:val="21"/>
        </w:rPr>
        <w:t>表明高拥堵阈值条件下，城市道路网络在关键路段拥堵失效过程中能够维持更高水平的整体运行效率</w:t>
      </w:r>
      <w:r>
        <w:rPr>
          <w:rFonts w:ascii="Times New Roman" w:hAnsi="Times New Roman"/>
          <w:kern w:val="0"/>
          <w:szCs w:val="21"/>
        </w:rPr>
        <w:t>。</w:t>
      </w:r>
    </w:p>
    <w:p w14:paraId="604ABBE3"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仿真结果表明，在低拥堵阈值条件下，路段在低负载时即进入拥堵失效状态，路网整体可容纳交通流量降低，关键路段失效后冗余交通流的再分配幅度受邻居路段可容纳交通流限制。因此，在拥堵失效路段数相同的情况下，较低的拥堵阈值使城市道路网络效率衰减相对平缓。而在高拥堵阈值条件下，路网整体可容纳交通流升高，关键路段拥堵失效后，其冗余交通流更大程度地向邻居路段再分配，因此城市道路网络效率在前期少量关键路段拥堵失效时即有大幅度降低。</w:t>
      </w:r>
    </w:p>
    <w:p w14:paraId="2E16E3A2" w14:textId="77777777" w:rsidR="0002062C" w:rsidRDefault="00EF46CD">
      <w:pPr>
        <w:widowControl/>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 xml:space="preserve">4.3.3   </w:t>
      </w:r>
      <w:r>
        <w:rPr>
          <w:rFonts w:ascii="Times New Roman" w:eastAsia="宋体" w:hAnsi="Times New Roman" w:cs="Times New Roman" w:hint="eastAsia"/>
          <w:kern w:val="0"/>
          <w:szCs w:val="21"/>
        </w:rPr>
        <w:t>关键路段识别模型效果评估与对比分析</w:t>
      </w:r>
    </w:p>
    <w:p w14:paraId="3F279478"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为评估</w:t>
      </w:r>
      <w:r>
        <w:rPr>
          <w:rFonts w:ascii="Times New Roman" w:hAnsi="Times New Roman" w:hint="eastAsia"/>
          <w:kern w:val="0"/>
          <w:szCs w:val="21"/>
        </w:rPr>
        <w:t>GAT-KSI</w:t>
      </w:r>
      <w:r>
        <w:rPr>
          <w:rFonts w:ascii="Times New Roman" w:hAnsi="Times New Roman" w:hint="eastAsia"/>
          <w:kern w:val="0"/>
          <w:szCs w:val="21"/>
        </w:rPr>
        <w:t>模型关键路段识别结果的有效性，依据其</w:t>
      </w:r>
      <w:r>
        <w:rPr>
          <w:rFonts w:ascii="Times New Roman" w:hAnsi="Times New Roman"/>
          <w:kern w:val="0"/>
          <w:szCs w:val="21"/>
        </w:rPr>
        <w:t>与度排序、介数中心性排序、传统</w:t>
      </w:r>
      <w:r>
        <w:rPr>
          <w:rFonts w:ascii="Times New Roman" w:hAnsi="Times New Roman"/>
          <w:kern w:val="0"/>
          <w:szCs w:val="21"/>
        </w:rPr>
        <w:t>PageRank</w:t>
      </w:r>
      <w:r>
        <w:rPr>
          <w:rFonts w:ascii="Times New Roman" w:hAnsi="Times New Roman" w:hint="eastAsia"/>
          <w:kern w:val="0"/>
          <w:szCs w:val="21"/>
        </w:rPr>
        <w:t>模型</w:t>
      </w:r>
      <w:r>
        <w:rPr>
          <w:rFonts w:ascii="Times New Roman" w:hAnsi="Times New Roman"/>
          <w:kern w:val="0"/>
          <w:szCs w:val="21"/>
        </w:rPr>
        <w:t>、引力模型</w:t>
      </w:r>
      <w:r>
        <w:rPr>
          <w:rFonts w:ascii="Times New Roman" w:hAnsi="Times New Roman" w:hint="eastAsia"/>
          <w:kern w:val="0"/>
          <w:szCs w:val="21"/>
        </w:rPr>
        <w:t>的识别结果</w:t>
      </w:r>
      <w:r>
        <w:rPr>
          <w:rFonts w:ascii="Times New Roman" w:hAnsi="Times New Roman"/>
          <w:kern w:val="0"/>
          <w:szCs w:val="21"/>
        </w:rPr>
        <w:t>进行</w:t>
      </w:r>
      <w:r>
        <w:rPr>
          <w:rFonts w:ascii="Times New Roman" w:hAnsi="Times New Roman" w:hint="eastAsia"/>
          <w:kern w:val="0"/>
          <w:szCs w:val="21"/>
        </w:rPr>
        <w:t>路段拥堵失效仿真分析。为确保</w:t>
      </w:r>
      <w:r>
        <w:rPr>
          <w:rFonts w:ascii="Times New Roman" w:hAnsi="Times New Roman"/>
          <w:kern w:val="0"/>
          <w:szCs w:val="21"/>
        </w:rPr>
        <w:t>不同排序</w:t>
      </w:r>
      <w:r>
        <w:rPr>
          <w:rFonts w:ascii="Times New Roman" w:hAnsi="Times New Roman" w:hint="eastAsia"/>
          <w:kern w:val="0"/>
          <w:szCs w:val="21"/>
        </w:rPr>
        <w:t>方法</w:t>
      </w:r>
      <w:r>
        <w:rPr>
          <w:rFonts w:ascii="Times New Roman" w:hAnsi="Times New Roman"/>
          <w:kern w:val="0"/>
          <w:szCs w:val="21"/>
        </w:rPr>
        <w:t>的差异可被有效辨识</w:t>
      </w:r>
      <w:r>
        <w:rPr>
          <w:rFonts w:ascii="Times New Roman" w:hAnsi="Times New Roman" w:hint="eastAsia"/>
          <w:kern w:val="0"/>
          <w:szCs w:val="21"/>
        </w:rPr>
        <w:t>，</w:t>
      </w:r>
      <w:r>
        <w:rPr>
          <w:rFonts w:ascii="Times New Roman" w:hAnsi="Times New Roman"/>
          <w:kern w:val="0"/>
          <w:szCs w:val="21"/>
        </w:rPr>
        <w:t>需先确定合理的拥堵阈值</w:t>
      </w:r>
      <w:r>
        <w:rPr>
          <w:rFonts w:ascii="Times New Roman" w:hAnsi="Times New Roman" w:hint="eastAsia"/>
          <w:kern w:val="0"/>
          <w:szCs w:val="21"/>
        </w:rPr>
        <w:t>。</w:t>
      </w:r>
      <w:r>
        <w:rPr>
          <w:rFonts w:ascii="Times New Roman" w:hAnsi="Times New Roman"/>
          <w:kern w:val="0"/>
          <w:szCs w:val="21"/>
        </w:rPr>
        <w:t>通过不同</w:t>
      </w:r>
      <w:r>
        <w:rPr>
          <w:rFonts w:ascii="Times New Roman" w:eastAsia="宋体" w:hAnsi="Times New Roman" w:cs="Times New Roman" w:hint="eastAsia"/>
          <w:kern w:val="0"/>
          <w:szCs w:val="21"/>
        </w:rPr>
        <w:t>拥堵阈值</w:t>
      </w:r>
      <w:r>
        <w:rPr>
          <w:rFonts w:ascii="Times New Roman" w:hAnsi="Times New Roman"/>
          <w:kern w:val="0"/>
          <w:szCs w:val="21"/>
        </w:rPr>
        <w:t>条件下城市道路网络</w:t>
      </w:r>
      <w:r>
        <w:rPr>
          <w:rFonts w:ascii="Times New Roman" w:hAnsi="Times New Roman" w:hint="eastAsia"/>
          <w:kern w:val="0"/>
          <w:szCs w:val="21"/>
        </w:rPr>
        <w:t>关键</w:t>
      </w:r>
      <w:r>
        <w:rPr>
          <w:rFonts w:ascii="Times New Roman" w:hAnsi="Times New Roman"/>
          <w:kern w:val="0"/>
          <w:szCs w:val="21"/>
        </w:rPr>
        <w:t>路段</w:t>
      </w:r>
      <w:r>
        <w:rPr>
          <w:rFonts w:ascii="Times New Roman" w:hAnsi="Times New Roman" w:hint="eastAsia"/>
          <w:kern w:val="0"/>
          <w:szCs w:val="21"/>
        </w:rPr>
        <w:t>拥堵</w:t>
      </w:r>
      <w:r>
        <w:rPr>
          <w:rFonts w:ascii="Times New Roman" w:hAnsi="Times New Roman"/>
          <w:kern w:val="0"/>
          <w:szCs w:val="21"/>
        </w:rPr>
        <w:t>失效仿真发现</w:t>
      </w:r>
      <w:r>
        <w:rPr>
          <w:rFonts w:ascii="Times New Roman" w:hAnsi="Times New Roman" w:hint="eastAsia"/>
          <w:kern w:val="0"/>
          <w:szCs w:val="21"/>
        </w:rPr>
        <w:t>，</w:t>
      </w:r>
      <w:r>
        <w:rPr>
          <w:rFonts w:ascii="Times New Roman" w:hAnsi="Times New Roman"/>
          <w:kern w:val="0"/>
          <w:szCs w:val="21"/>
        </w:rPr>
        <w:t>拥堵阈值</w:t>
      </w:r>
      <w:r>
        <w:rPr>
          <w:rFonts w:ascii="Times New Roman" w:hAnsi="Times New Roman"/>
          <w:i/>
          <w:iCs/>
          <w:kern w:val="0"/>
          <w:szCs w:val="21"/>
        </w:rPr>
        <w:t>δ</w:t>
      </w:r>
      <w:r>
        <w:rPr>
          <w:rFonts w:ascii="Times New Roman" w:hAnsi="Times New Roman"/>
          <w:kern w:val="0"/>
          <w:szCs w:val="21"/>
        </w:rPr>
        <w:t>取</w:t>
      </w:r>
      <w:r>
        <w:rPr>
          <w:rFonts w:ascii="Times New Roman" w:hAnsi="Times New Roman"/>
          <w:kern w:val="0"/>
          <w:szCs w:val="21"/>
        </w:rPr>
        <w:t>0.4-1.0</w:t>
      </w:r>
      <w:r>
        <w:rPr>
          <w:rFonts w:ascii="Times New Roman" w:hAnsi="Times New Roman"/>
          <w:kern w:val="0"/>
          <w:szCs w:val="21"/>
        </w:rPr>
        <w:t>时网络效率呈现出明显的阈值区分特征，</w:t>
      </w:r>
      <w:r>
        <w:rPr>
          <w:rFonts w:ascii="Times New Roman" w:hAnsi="Times New Roman"/>
          <w:i/>
          <w:iCs/>
          <w:kern w:val="0"/>
          <w:szCs w:val="21"/>
        </w:rPr>
        <w:t>δ</w:t>
      </w:r>
      <w:r>
        <w:rPr>
          <w:rFonts w:ascii="Times New Roman" w:hAnsi="Times New Roman"/>
          <w:kern w:val="0"/>
          <w:szCs w:val="21"/>
        </w:rPr>
        <w:t>&lt;0.8</w:t>
      </w:r>
      <w:r>
        <w:rPr>
          <w:rFonts w:ascii="Times New Roman" w:hAnsi="Times New Roman"/>
          <w:kern w:val="0"/>
          <w:szCs w:val="21"/>
        </w:rPr>
        <w:t>时，网络效率初值明显偏低，导致</w:t>
      </w:r>
      <w:r>
        <w:rPr>
          <w:rFonts w:ascii="Times New Roman" w:hAnsi="Times New Roman" w:hint="eastAsia"/>
          <w:kern w:val="0"/>
          <w:szCs w:val="21"/>
        </w:rPr>
        <w:t>各方法间</w:t>
      </w:r>
      <w:r>
        <w:rPr>
          <w:rFonts w:ascii="Times New Roman" w:hAnsi="Times New Roman"/>
          <w:kern w:val="0"/>
          <w:szCs w:val="21"/>
        </w:rPr>
        <w:t>退化曲线的差异</w:t>
      </w:r>
      <w:r>
        <w:rPr>
          <w:rFonts w:ascii="Times New Roman" w:hAnsi="Times New Roman" w:hint="eastAsia"/>
          <w:kern w:val="0"/>
          <w:szCs w:val="21"/>
        </w:rPr>
        <w:t>难以</w:t>
      </w:r>
      <w:r>
        <w:rPr>
          <w:rFonts w:ascii="Times New Roman" w:hAnsi="Times New Roman"/>
          <w:kern w:val="0"/>
          <w:szCs w:val="21"/>
        </w:rPr>
        <w:t>区分；</w:t>
      </w:r>
      <w:r>
        <w:rPr>
          <w:rFonts w:ascii="Times New Roman" w:hAnsi="Times New Roman"/>
          <w:i/>
          <w:iCs/>
          <w:kern w:val="0"/>
          <w:szCs w:val="21"/>
        </w:rPr>
        <w:t>δ</w:t>
      </w:r>
      <w:r>
        <w:rPr>
          <w:rFonts w:ascii="Times New Roman" w:hAnsi="Times New Roman"/>
          <w:kern w:val="0"/>
          <w:szCs w:val="21"/>
        </w:rPr>
        <w:t>&gt;0.8</w:t>
      </w:r>
      <w:r>
        <w:rPr>
          <w:rFonts w:ascii="Times New Roman" w:hAnsi="Times New Roman"/>
          <w:kern w:val="0"/>
          <w:szCs w:val="21"/>
        </w:rPr>
        <w:t>时因路段过载容忍度过高，降低了不同排序方法</w:t>
      </w:r>
      <w:r>
        <w:rPr>
          <w:rFonts w:ascii="Times New Roman" w:hAnsi="Times New Roman" w:hint="eastAsia"/>
          <w:kern w:val="0"/>
          <w:szCs w:val="21"/>
        </w:rPr>
        <w:t>下路段拥堵失效</w:t>
      </w:r>
      <w:r>
        <w:rPr>
          <w:rFonts w:ascii="Times New Roman" w:hAnsi="Times New Roman"/>
          <w:kern w:val="0"/>
          <w:szCs w:val="21"/>
        </w:rPr>
        <w:t>级联</w:t>
      </w:r>
      <w:r>
        <w:rPr>
          <w:rFonts w:ascii="Times New Roman" w:hAnsi="Times New Roman" w:hint="eastAsia"/>
          <w:kern w:val="0"/>
          <w:szCs w:val="21"/>
        </w:rPr>
        <w:t>传播过程</w:t>
      </w:r>
      <w:r>
        <w:rPr>
          <w:rFonts w:ascii="Times New Roman" w:hAnsi="Times New Roman"/>
          <w:kern w:val="0"/>
          <w:szCs w:val="21"/>
        </w:rPr>
        <w:t>的辨识力。基于此，本文选择</w:t>
      </w:r>
      <w:r>
        <w:rPr>
          <w:rFonts w:ascii="Times New Roman" w:hAnsi="Times New Roman"/>
          <w:i/>
          <w:iCs/>
          <w:kern w:val="0"/>
          <w:szCs w:val="21"/>
        </w:rPr>
        <w:t>δ</w:t>
      </w:r>
      <w:r>
        <w:rPr>
          <w:rFonts w:ascii="Times New Roman" w:hAnsi="Times New Roman"/>
          <w:kern w:val="0"/>
          <w:szCs w:val="21"/>
        </w:rPr>
        <w:t>=0.8</w:t>
      </w:r>
      <w:r>
        <w:rPr>
          <w:rFonts w:ascii="Times New Roman" w:hAnsi="Times New Roman"/>
          <w:kern w:val="0"/>
          <w:szCs w:val="21"/>
        </w:rPr>
        <w:t>作为对比实验的固定拥堵阈值</w:t>
      </w:r>
      <w:r>
        <w:rPr>
          <w:rFonts w:ascii="Times New Roman" w:hAnsi="Times New Roman" w:hint="eastAsia"/>
          <w:kern w:val="0"/>
          <w:szCs w:val="21"/>
        </w:rPr>
        <w:t>，仿真结果如图</w:t>
      </w:r>
      <w:r>
        <w:rPr>
          <w:rFonts w:ascii="Times New Roman" w:hAnsi="Times New Roman"/>
          <w:kern w:val="0"/>
          <w:szCs w:val="21"/>
        </w:rPr>
        <w:t>7</w:t>
      </w:r>
      <w:r>
        <w:rPr>
          <w:rFonts w:ascii="Times New Roman" w:hAnsi="Times New Roman" w:hint="eastAsia"/>
          <w:kern w:val="0"/>
          <w:szCs w:val="21"/>
        </w:rPr>
        <w:t>所示。</w:t>
      </w:r>
    </w:p>
    <w:p w14:paraId="6C779888" w14:textId="77777777" w:rsidR="0002062C" w:rsidRDefault="0002062C">
      <w:pPr>
        <w:widowControl/>
        <w:ind w:firstLineChars="200" w:firstLine="420"/>
        <w:rPr>
          <w:rFonts w:ascii="Times New Roman" w:hAnsi="Times New Roman"/>
          <w:kern w:val="0"/>
          <w:szCs w:val="21"/>
        </w:rPr>
      </w:pPr>
    </w:p>
    <w:p w14:paraId="43238A8C"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4587017D" w14:textId="77777777" w:rsidR="0002062C" w:rsidRDefault="00EF46CD">
      <w:pPr>
        <w:widowControl/>
        <w:spacing w:line="300" w:lineRule="auto"/>
        <w:ind w:leftChars="-118" w:hangingChars="118" w:hanging="248"/>
        <w:jc w:val="center"/>
        <w:rPr>
          <w:rFonts w:ascii="Times New Roman" w:hAnsi="Times New Roman"/>
        </w:rPr>
      </w:pPr>
      <w:r>
        <w:rPr>
          <w:rFonts w:ascii="Times New Roman" w:hAnsi="Times New Roman"/>
        </w:rPr>
        <w:object w:dxaOrig="8172" w:dyaOrig="3974" w14:anchorId="4E158DFB">
          <v:shape id="_x0000_i1080" type="#_x0000_t75" style="width:408.75pt;height:198pt" o:ole="">
            <v:imagedata r:id="rId126" o:title=""/>
          </v:shape>
          <o:OLEObject Type="Embed" ProgID="Origin95.Graph" ShapeID="_x0000_i1080" DrawAspect="Content" ObjectID="_1837585641" r:id="rId127"/>
        </w:object>
      </w:r>
    </w:p>
    <w:p w14:paraId="6750F013"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szCs w:val="21"/>
        </w:rPr>
        <w:t xml:space="preserve">7 </w:t>
      </w:r>
      <w:r>
        <w:rPr>
          <w:rFonts w:ascii="Times New Roman" w:hAnsi="Times New Roman" w:cs="Times New Roman"/>
          <w:szCs w:val="21"/>
        </w:rPr>
        <w:t>不同方法</w:t>
      </w:r>
      <w:r>
        <w:rPr>
          <w:rFonts w:ascii="Times New Roman" w:hAnsi="Times New Roman" w:cs="Times New Roman" w:hint="eastAsia"/>
          <w:szCs w:val="21"/>
        </w:rPr>
        <w:t>下城市道路</w:t>
      </w:r>
      <w:r>
        <w:rPr>
          <w:rFonts w:ascii="Times New Roman" w:hAnsi="Times New Roman" w:cs="Times New Roman"/>
          <w:szCs w:val="21"/>
        </w:rPr>
        <w:t>网络效率与失效连边比演变</w:t>
      </w:r>
    </w:p>
    <w:p w14:paraId="2716F6AD"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3702024C" w14:textId="77777777" w:rsidR="0002062C" w:rsidRDefault="0002062C">
      <w:pPr>
        <w:widowControl/>
        <w:ind w:left="840"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631EE0F8" w14:textId="77777777" w:rsidR="0002062C" w:rsidRDefault="00EF46CD">
      <w:pPr>
        <w:widowControl/>
        <w:snapToGrid w:val="0"/>
        <w:ind w:firstLineChars="200" w:firstLine="420"/>
        <w:rPr>
          <w:rFonts w:ascii="Times New Roman" w:hAnsi="Times New Roman"/>
          <w:kern w:val="0"/>
          <w:szCs w:val="21"/>
        </w:rPr>
      </w:pPr>
      <w:bookmarkStart w:id="12" w:name="OLE_LINK32"/>
      <w:r>
        <w:rPr>
          <w:rFonts w:ascii="Times New Roman" w:hAnsi="Times New Roman" w:hint="eastAsia"/>
          <w:kern w:val="0"/>
          <w:szCs w:val="21"/>
        </w:rPr>
        <w:t>由</w:t>
      </w:r>
      <w:r>
        <w:rPr>
          <w:rFonts w:ascii="Times New Roman" w:hAnsi="Times New Roman"/>
          <w:kern w:val="0"/>
          <w:szCs w:val="21"/>
        </w:rPr>
        <w:t>图</w:t>
      </w:r>
      <w:r>
        <w:rPr>
          <w:rFonts w:ascii="Times New Roman" w:hAnsi="Times New Roman"/>
          <w:kern w:val="0"/>
          <w:szCs w:val="21"/>
        </w:rPr>
        <w:t>7</w:t>
      </w:r>
      <w:r>
        <w:rPr>
          <w:rFonts w:ascii="Times New Roman" w:hAnsi="Times New Roman" w:hint="eastAsia"/>
          <w:kern w:val="0"/>
          <w:szCs w:val="21"/>
        </w:rPr>
        <w:t>可见，</w:t>
      </w:r>
      <w:bookmarkEnd w:id="12"/>
      <w:r>
        <w:rPr>
          <w:rFonts w:ascii="Times New Roman" w:hAnsi="Times New Roman" w:hint="eastAsia"/>
          <w:kern w:val="0"/>
          <w:szCs w:val="21"/>
        </w:rPr>
        <w:t>依据不同方法的识别结果进行关键路段拥堵失效仿真，</w:t>
      </w:r>
      <w:r>
        <w:rPr>
          <w:rFonts w:ascii="Times New Roman" w:hAnsi="Times New Roman" w:hint="eastAsia"/>
          <w:kern w:val="0"/>
          <w:szCs w:val="21"/>
        </w:rPr>
        <w:t>GAT-KSI</w:t>
      </w:r>
      <w:r>
        <w:rPr>
          <w:rFonts w:ascii="Times New Roman" w:hAnsi="Times New Roman" w:hint="eastAsia"/>
          <w:kern w:val="0"/>
          <w:szCs w:val="21"/>
        </w:rPr>
        <w:t>模型在城市道路网络性能削弱方面表现最优，尤其在拥堵失效过程的中前期阶段展现出显著优势。当</w:t>
      </w:r>
      <w:r>
        <w:rPr>
          <w:rFonts w:ascii="Times New Roman" w:hAnsi="Times New Roman" w:hint="eastAsia"/>
          <w:kern w:val="0"/>
          <w:szCs w:val="21"/>
        </w:rPr>
        <w:t>GAT-KSI</w:t>
      </w:r>
      <w:r>
        <w:rPr>
          <w:rFonts w:ascii="Times New Roman" w:hAnsi="Times New Roman" w:hint="eastAsia"/>
          <w:kern w:val="0"/>
          <w:szCs w:val="21"/>
        </w:rPr>
        <w:t>模型识别结果中前</w:t>
      </w:r>
      <w:r>
        <w:rPr>
          <w:rFonts w:ascii="Times New Roman" w:hAnsi="Times New Roman" w:hint="eastAsia"/>
          <w:kern w:val="0"/>
          <w:szCs w:val="21"/>
        </w:rPr>
        <w:t>20</w:t>
      </w:r>
      <w:r>
        <w:rPr>
          <w:rFonts w:ascii="Times New Roman" w:hAnsi="Times New Roman" w:hint="eastAsia"/>
          <w:kern w:val="0"/>
          <w:szCs w:val="21"/>
        </w:rPr>
        <w:t>条关键路段拥堵失效时，城市道路网络效率从初始值</w:t>
      </w:r>
      <w:r>
        <w:rPr>
          <w:rFonts w:ascii="Times New Roman" w:hAnsi="Times New Roman"/>
          <w:kern w:val="0"/>
          <w:szCs w:val="21"/>
        </w:rPr>
        <w:t>下降至</w:t>
      </w:r>
      <w:r>
        <w:rPr>
          <w:rFonts w:ascii="Times New Roman" w:hAnsi="Times New Roman"/>
          <w:kern w:val="0"/>
          <w:szCs w:val="21"/>
        </w:rPr>
        <w:t>3.93×10</w:t>
      </w:r>
      <w:r>
        <w:rPr>
          <w:rFonts w:ascii="Times New Roman" w:hAnsi="Times New Roman"/>
          <w:kern w:val="0"/>
          <w:szCs w:val="21"/>
          <w:vertAlign w:val="superscript"/>
        </w:rPr>
        <w:t>−3</w:t>
      </w:r>
      <w:r>
        <w:rPr>
          <w:rFonts w:ascii="Times New Roman" w:hAnsi="Times New Roman" w:hint="eastAsia"/>
          <w:kern w:val="0"/>
          <w:szCs w:val="21"/>
        </w:rPr>
        <w:t>，相对跌幅</w:t>
      </w:r>
      <w:r>
        <w:rPr>
          <w:rFonts w:ascii="Times New Roman" w:hAnsi="Times New Roman" w:hint="eastAsia"/>
          <w:kern w:val="0"/>
          <w:szCs w:val="21"/>
        </w:rPr>
        <w:t>55.9%</w:t>
      </w:r>
      <w:r>
        <w:rPr>
          <w:rFonts w:ascii="Times New Roman" w:hAnsi="Times New Roman" w:hint="eastAsia"/>
          <w:kern w:val="0"/>
          <w:szCs w:val="21"/>
        </w:rPr>
        <w:t>，度排序、介数中心性排序、传统</w:t>
      </w:r>
      <w:r>
        <w:rPr>
          <w:rFonts w:ascii="Times New Roman" w:hAnsi="Times New Roman" w:hint="eastAsia"/>
          <w:kern w:val="0"/>
          <w:szCs w:val="21"/>
        </w:rPr>
        <w:t>PageRank</w:t>
      </w:r>
      <w:r>
        <w:rPr>
          <w:rFonts w:ascii="Times New Roman" w:hAnsi="Times New Roman" w:hint="eastAsia"/>
          <w:kern w:val="0"/>
          <w:szCs w:val="21"/>
        </w:rPr>
        <w:t>模型与引力模型等基线方法在各自识别结果中排名前</w:t>
      </w:r>
      <w:r>
        <w:rPr>
          <w:rFonts w:ascii="Times New Roman" w:hAnsi="Times New Roman" w:hint="eastAsia"/>
          <w:kern w:val="0"/>
          <w:szCs w:val="21"/>
        </w:rPr>
        <w:t>20</w:t>
      </w:r>
      <w:r>
        <w:rPr>
          <w:rFonts w:ascii="Times New Roman" w:hAnsi="Times New Roman" w:hint="eastAsia"/>
          <w:kern w:val="0"/>
          <w:szCs w:val="21"/>
        </w:rPr>
        <w:t>的关键路段拥堵失效时，网络效率仅下降</w:t>
      </w:r>
      <w:r>
        <w:rPr>
          <w:rFonts w:ascii="Times New Roman" w:hAnsi="Times New Roman" w:hint="eastAsia"/>
          <w:kern w:val="0"/>
          <w:szCs w:val="21"/>
        </w:rPr>
        <w:t>20%~43.9%</w:t>
      </w:r>
      <w:r>
        <w:rPr>
          <w:rFonts w:ascii="Times New Roman" w:hAnsi="Times New Roman" w:hint="eastAsia"/>
          <w:kern w:val="0"/>
          <w:szCs w:val="21"/>
        </w:rPr>
        <w:t>。同时，</w:t>
      </w:r>
      <w:r>
        <w:rPr>
          <w:rFonts w:ascii="Times New Roman" w:hAnsi="Times New Roman" w:hint="eastAsia"/>
          <w:kern w:val="0"/>
          <w:szCs w:val="21"/>
        </w:rPr>
        <w:t>GAT-KSI</w:t>
      </w:r>
      <w:r>
        <w:rPr>
          <w:rFonts w:ascii="Times New Roman" w:hAnsi="Times New Roman" w:hint="eastAsia"/>
          <w:kern w:val="0"/>
          <w:szCs w:val="21"/>
        </w:rPr>
        <w:t>模型在前</w:t>
      </w:r>
      <w:r>
        <w:rPr>
          <w:rFonts w:ascii="Times New Roman" w:hAnsi="Times New Roman" w:hint="eastAsia"/>
          <w:kern w:val="0"/>
          <w:szCs w:val="21"/>
        </w:rPr>
        <w:t>20</w:t>
      </w:r>
      <w:r>
        <w:rPr>
          <w:rFonts w:ascii="Times New Roman" w:hAnsi="Times New Roman" w:hint="eastAsia"/>
          <w:kern w:val="0"/>
          <w:szCs w:val="21"/>
        </w:rPr>
        <w:t>条关键路段拥堵失效时，城市道路网络失效连边比达</w:t>
      </w:r>
      <w:r>
        <w:rPr>
          <w:rFonts w:ascii="Times New Roman" w:eastAsia="华文楷体" w:hAnsi="Times New Roman"/>
          <w:szCs w:val="21"/>
        </w:rPr>
        <w:t>81.25%</w:t>
      </w:r>
      <w:r>
        <w:rPr>
          <w:rFonts w:ascii="Times New Roman" w:hAnsi="Times New Roman" w:hint="eastAsia"/>
          <w:kern w:val="0"/>
          <w:szCs w:val="21"/>
        </w:rPr>
        <w:t>，在各模型中亦居于首位。当拥堵失效路段数增长至</w:t>
      </w:r>
      <w:r>
        <w:rPr>
          <w:rFonts w:ascii="Times New Roman" w:hAnsi="Times New Roman" w:hint="eastAsia"/>
          <w:kern w:val="0"/>
          <w:szCs w:val="21"/>
        </w:rPr>
        <w:t>30</w:t>
      </w:r>
      <w:r>
        <w:rPr>
          <w:rFonts w:ascii="Times New Roman" w:hAnsi="Times New Roman" w:hint="eastAsia"/>
          <w:kern w:val="0"/>
          <w:szCs w:val="21"/>
        </w:rPr>
        <w:t>条路段时，</w:t>
      </w:r>
      <w:r>
        <w:rPr>
          <w:rFonts w:ascii="Times New Roman" w:hAnsi="Times New Roman" w:hint="eastAsia"/>
          <w:kern w:val="0"/>
          <w:szCs w:val="21"/>
        </w:rPr>
        <w:t>GAT-KSI</w:t>
      </w:r>
      <w:r>
        <w:rPr>
          <w:rFonts w:ascii="Times New Roman" w:hAnsi="Times New Roman" w:hint="eastAsia"/>
          <w:kern w:val="0"/>
          <w:szCs w:val="21"/>
        </w:rPr>
        <w:t>模型的优势进一步放大，此时其对应的城市道路网络效率为</w:t>
      </w:r>
      <w:r>
        <w:rPr>
          <w:rFonts w:ascii="Times New Roman" w:hAnsi="Times New Roman"/>
          <w:kern w:val="0"/>
          <w:szCs w:val="21"/>
        </w:rPr>
        <w:t>3.27×10</w:t>
      </w:r>
      <w:r>
        <w:rPr>
          <w:rFonts w:ascii="Times New Roman" w:hAnsi="Times New Roman"/>
          <w:kern w:val="0"/>
          <w:szCs w:val="21"/>
          <w:vertAlign w:val="superscript"/>
        </w:rPr>
        <w:t>−3</w:t>
      </w:r>
      <w:r>
        <w:rPr>
          <w:rFonts w:ascii="Times New Roman" w:hAnsi="Times New Roman" w:hint="eastAsia"/>
          <w:kern w:val="0"/>
          <w:szCs w:val="21"/>
        </w:rPr>
        <w:t>，较</w:t>
      </w:r>
      <w:r>
        <w:rPr>
          <w:rFonts w:ascii="Times New Roman" w:hAnsi="Times New Roman"/>
          <w:kern w:val="0"/>
          <w:szCs w:val="21"/>
        </w:rPr>
        <w:t>传统</w:t>
      </w:r>
      <w:r>
        <w:rPr>
          <w:rFonts w:ascii="Times New Roman" w:hAnsi="Times New Roman"/>
          <w:kern w:val="0"/>
          <w:szCs w:val="21"/>
        </w:rPr>
        <w:t>PageRank</w:t>
      </w:r>
      <w:r>
        <w:rPr>
          <w:rFonts w:ascii="Times New Roman" w:hAnsi="Times New Roman"/>
          <w:kern w:val="0"/>
          <w:szCs w:val="21"/>
        </w:rPr>
        <w:t>模型与介数中心性</w:t>
      </w:r>
      <w:r>
        <w:rPr>
          <w:rFonts w:ascii="Times New Roman" w:hAnsi="Times New Roman" w:hint="eastAsia"/>
          <w:kern w:val="0"/>
          <w:szCs w:val="21"/>
        </w:rPr>
        <w:t>排序等基线方法</w:t>
      </w:r>
      <w:r>
        <w:rPr>
          <w:rFonts w:ascii="Times New Roman" w:hAnsi="Times New Roman"/>
          <w:kern w:val="0"/>
          <w:szCs w:val="21"/>
        </w:rPr>
        <w:t>低约</w:t>
      </w:r>
      <w:r>
        <w:rPr>
          <w:rFonts w:ascii="Times New Roman" w:hAnsi="Times New Roman"/>
          <w:kern w:val="0"/>
          <w:szCs w:val="21"/>
        </w:rPr>
        <w:t>15%</w:t>
      </w:r>
      <w:r>
        <w:rPr>
          <w:rFonts w:ascii="Times New Roman" w:hAnsi="Times New Roman" w:hint="eastAsia"/>
          <w:kern w:val="0"/>
          <w:szCs w:val="21"/>
        </w:rPr>
        <w:t>~</w:t>
      </w:r>
      <w:r>
        <w:rPr>
          <w:rFonts w:ascii="Times New Roman" w:hAnsi="Times New Roman"/>
          <w:kern w:val="0"/>
          <w:szCs w:val="21"/>
        </w:rPr>
        <w:t>42%</w:t>
      </w:r>
      <w:r>
        <w:rPr>
          <w:rFonts w:ascii="Times New Roman" w:hAnsi="Times New Roman" w:hint="eastAsia"/>
          <w:kern w:val="0"/>
          <w:szCs w:val="21"/>
        </w:rPr>
        <w:t>，表明</w:t>
      </w:r>
      <w:r>
        <w:rPr>
          <w:rFonts w:ascii="Times New Roman" w:hAnsi="Times New Roman" w:hint="eastAsia"/>
          <w:kern w:val="0"/>
          <w:szCs w:val="21"/>
        </w:rPr>
        <w:t>GAT-KSI</w:t>
      </w:r>
      <w:r>
        <w:rPr>
          <w:rFonts w:ascii="Times New Roman" w:hAnsi="Times New Roman" w:hint="eastAsia"/>
          <w:kern w:val="0"/>
          <w:szCs w:val="21"/>
        </w:rPr>
        <w:t>模型所识别的关键路段拥堵失效对路网效率的整体影响更大</w:t>
      </w:r>
      <w:r>
        <w:rPr>
          <w:rFonts w:ascii="Times New Roman" w:hAnsi="Times New Roman"/>
          <w:kern w:val="0"/>
          <w:szCs w:val="21"/>
        </w:rPr>
        <w:t>；</w:t>
      </w:r>
      <w:r>
        <w:rPr>
          <w:rFonts w:ascii="Times New Roman" w:hAnsi="Times New Roman" w:hint="eastAsia"/>
          <w:kern w:val="0"/>
          <w:szCs w:val="21"/>
        </w:rPr>
        <w:t>若以网络效率小于等于</w:t>
      </w:r>
      <w:r>
        <w:rPr>
          <w:rFonts w:ascii="Times New Roman" w:hAnsi="Times New Roman"/>
          <w:kern w:val="0"/>
          <w:szCs w:val="21"/>
        </w:rPr>
        <w:t>3×10</w:t>
      </w:r>
      <w:r>
        <w:rPr>
          <w:rFonts w:ascii="Times New Roman" w:hAnsi="Times New Roman"/>
          <w:kern w:val="0"/>
          <w:szCs w:val="21"/>
          <w:vertAlign w:val="superscript"/>
        </w:rPr>
        <w:t>−</w:t>
      </w:r>
      <w:r>
        <w:rPr>
          <w:rFonts w:ascii="Times New Roman" w:hAnsi="Times New Roman" w:hint="eastAsia"/>
          <w:kern w:val="0"/>
          <w:szCs w:val="21"/>
          <w:vertAlign w:val="superscript"/>
        </w:rPr>
        <w:t>3</w:t>
      </w:r>
      <w:r>
        <w:rPr>
          <w:rFonts w:ascii="Times New Roman" w:hAnsi="Times New Roman" w:hint="eastAsia"/>
          <w:kern w:val="0"/>
          <w:szCs w:val="21"/>
        </w:rPr>
        <w:t>作为城市道路网络失效</w:t>
      </w:r>
      <w:r>
        <w:rPr>
          <w:rFonts w:ascii="Times New Roman" w:hAnsi="Times New Roman"/>
          <w:kern w:val="0"/>
          <w:szCs w:val="21"/>
        </w:rPr>
        <w:t>的临界点</w:t>
      </w:r>
      <w:r>
        <w:rPr>
          <w:rFonts w:ascii="Times New Roman" w:hAnsi="Times New Roman" w:hint="eastAsia"/>
          <w:kern w:val="0"/>
          <w:szCs w:val="21"/>
        </w:rPr>
        <w:t>，</w:t>
      </w:r>
      <w:r>
        <w:rPr>
          <w:rFonts w:ascii="Times New Roman" w:hAnsi="Times New Roman" w:hint="eastAsia"/>
          <w:kern w:val="0"/>
          <w:szCs w:val="21"/>
        </w:rPr>
        <w:t>GAT-KSI</w:t>
      </w:r>
      <w:r>
        <w:rPr>
          <w:rFonts w:ascii="Times New Roman" w:hAnsi="Times New Roman" w:hint="eastAsia"/>
          <w:kern w:val="0"/>
          <w:szCs w:val="21"/>
        </w:rPr>
        <w:t>模型在</w:t>
      </w:r>
      <w:r>
        <w:rPr>
          <w:rFonts w:ascii="Times New Roman" w:hAnsi="Times New Roman" w:hint="eastAsia"/>
          <w:kern w:val="0"/>
          <w:szCs w:val="21"/>
        </w:rPr>
        <w:t>36</w:t>
      </w:r>
      <w:r>
        <w:rPr>
          <w:rFonts w:ascii="Times New Roman" w:hAnsi="Times New Roman" w:hint="eastAsia"/>
          <w:kern w:val="0"/>
          <w:szCs w:val="21"/>
        </w:rPr>
        <w:t>条路段拥堵失效时便触及这一临界值，而其他模型则需</w:t>
      </w:r>
      <w:r>
        <w:rPr>
          <w:rFonts w:ascii="Times New Roman" w:hAnsi="Times New Roman" w:hint="eastAsia"/>
          <w:kern w:val="0"/>
          <w:szCs w:val="21"/>
        </w:rPr>
        <w:t>39</w:t>
      </w:r>
      <w:r>
        <w:rPr>
          <w:rFonts w:ascii="Times New Roman" w:hAnsi="Times New Roman" w:hint="eastAsia"/>
          <w:kern w:val="0"/>
          <w:szCs w:val="21"/>
        </w:rPr>
        <w:t>至</w:t>
      </w:r>
      <w:r>
        <w:rPr>
          <w:rFonts w:ascii="Times New Roman" w:hAnsi="Times New Roman" w:hint="eastAsia"/>
          <w:kern w:val="0"/>
          <w:szCs w:val="21"/>
        </w:rPr>
        <w:t>59</w:t>
      </w:r>
      <w:r>
        <w:rPr>
          <w:rFonts w:ascii="Times New Roman" w:hAnsi="Times New Roman" w:hint="eastAsia"/>
          <w:kern w:val="0"/>
          <w:szCs w:val="21"/>
        </w:rPr>
        <w:t>条路段拥堵失效时才会到达同一水平，表明</w:t>
      </w:r>
      <w:r>
        <w:rPr>
          <w:rFonts w:ascii="Times New Roman" w:hAnsi="Times New Roman" w:hint="eastAsia"/>
          <w:kern w:val="0"/>
          <w:szCs w:val="21"/>
        </w:rPr>
        <w:t>GAT-KSI</w:t>
      </w:r>
      <w:r>
        <w:rPr>
          <w:rFonts w:ascii="Times New Roman" w:hAnsi="Times New Roman" w:hint="eastAsia"/>
          <w:kern w:val="0"/>
          <w:szCs w:val="21"/>
        </w:rPr>
        <w:t>模型所识别的关键路段拥堵失效，能够更早将城市道路网络性能降到较低水平。对整个仿真过程进行分析，</w:t>
      </w:r>
      <w:r>
        <w:rPr>
          <w:rFonts w:ascii="Times New Roman" w:hAnsi="Times New Roman" w:hint="eastAsia"/>
          <w:kern w:val="0"/>
          <w:szCs w:val="21"/>
        </w:rPr>
        <w:t>GAT-KSI</w:t>
      </w:r>
      <w:r>
        <w:rPr>
          <w:rFonts w:ascii="Times New Roman" w:hAnsi="Times New Roman" w:hint="eastAsia"/>
          <w:kern w:val="0"/>
          <w:szCs w:val="21"/>
        </w:rPr>
        <w:t>模型在仿真</w:t>
      </w:r>
      <w:r>
        <w:rPr>
          <w:rFonts w:ascii="Times New Roman" w:hAnsi="Times New Roman"/>
          <w:kern w:val="0"/>
          <w:szCs w:val="21"/>
        </w:rPr>
        <w:t>周期内</w:t>
      </w:r>
      <w:r>
        <w:rPr>
          <w:rFonts w:ascii="Times New Roman" w:hAnsi="Times New Roman" w:hint="eastAsia"/>
          <w:kern w:val="0"/>
          <w:szCs w:val="21"/>
        </w:rPr>
        <w:t>城市道路网络效率曲线下的累计面积</w:t>
      </w:r>
      <w:r>
        <w:rPr>
          <w:rFonts w:ascii="Times New Roman" w:hAnsi="Times New Roman"/>
          <w:kern w:val="0"/>
          <w:szCs w:val="21"/>
        </w:rPr>
        <w:t>为</w:t>
      </w:r>
      <w:r>
        <w:rPr>
          <w:rFonts w:ascii="Times New Roman" w:hAnsi="Times New Roman"/>
          <w:kern w:val="0"/>
          <w:szCs w:val="21"/>
        </w:rPr>
        <w:t>0.241</w:t>
      </w:r>
      <w:r>
        <w:rPr>
          <w:rFonts w:ascii="Times New Roman" w:hAnsi="Times New Roman"/>
          <w:kern w:val="0"/>
          <w:szCs w:val="21"/>
        </w:rPr>
        <w:t>，较介数中心性排序与度排序分别降低</w:t>
      </w:r>
      <w:r>
        <w:rPr>
          <w:rFonts w:ascii="Times New Roman" w:hAnsi="Times New Roman"/>
          <w:kern w:val="0"/>
          <w:szCs w:val="21"/>
        </w:rPr>
        <w:t>27%</w:t>
      </w:r>
      <w:r>
        <w:rPr>
          <w:rFonts w:ascii="Times New Roman" w:hAnsi="Times New Roman"/>
          <w:kern w:val="0"/>
          <w:szCs w:val="21"/>
        </w:rPr>
        <w:t>与</w:t>
      </w:r>
      <w:r>
        <w:rPr>
          <w:rFonts w:ascii="Times New Roman" w:hAnsi="Times New Roman"/>
          <w:kern w:val="0"/>
          <w:szCs w:val="21"/>
        </w:rPr>
        <w:t>22%</w:t>
      </w:r>
      <w:r>
        <w:rPr>
          <w:rFonts w:ascii="Times New Roman" w:hAnsi="Times New Roman"/>
          <w:kern w:val="0"/>
          <w:szCs w:val="21"/>
        </w:rPr>
        <w:t>，表明其在</w:t>
      </w:r>
      <w:r>
        <w:rPr>
          <w:rFonts w:ascii="Times New Roman" w:hAnsi="Times New Roman" w:hint="eastAsia"/>
          <w:kern w:val="0"/>
          <w:szCs w:val="21"/>
        </w:rPr>
        <w:t>整个仿真过程中对城市道路网络</w:t>
      </w:r>
      <w:r>
        <w:rPr>
          <w:rFonts w:ascii="Times New Roman" w:hAnsi="Times New Roman"/>
          <w:kern w:val="0"/>
          <w:szCs w:val="21"/>
        </w:rPr>
        <w:t>造成的总</w:t>
      </w:r>
      <w:r>
        <w:rPr>
          <w:rFonts w:ascii="Times New Roman" w:hAnsi="Times New Roman" w:hint="eastAsia"/>
          <w:kern w:val="0"/>
          <w:szCs w:val="21"/>
        </w:rPr>
        <w:t>效率</w:t>
      </w:r>
      <w:r>
        <w:rPr>
          <w:rFonts w:ascii="Times New Roman" w:hAnsi="Times New Roman"/>
          <w:kern w:val="0"/>
          <w:szCs w:val="21"/>
        </w:rPr>
        <w:t>损失最大</w:t>
      </w:r>
      <w:r>
        <w:rPr>
          <w:rFonts w:ascii="Times New Roman" w:hAnsi="Times New Roman" w:hint="eastAsia"/>
          <w:kern w:val="0"/>
          <w:szCs w:val="21"/>
        </w:rPr>
        <w:t>。</w:t>
      </w:r>
    </w:p>
    <w:p w14:paraId="32A96F40"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kern w:val="0"/>
          <w:szCs w:val="21"/>
        </w:rPr>
        <w:t>综上，固定拥堵阈值</w:t>
      </w:r>
      <w:r>
        <w:rPr>
          <w:rFonts w:ascii="Times New Roman" w:hAnsi="Times New Roman"/>
          <w:i/>
          <w:iCs/>
          <w:kern w:val="0"/>
          <w:szCs w:val="21"/>
        </w:rPr>
        <w:t>δ</w:t>
      </w:r>
      <w:r>
        <w:rPr>
          <w:rFonts w:ascii="Times New Roman" w:hAnsi="Times New Roman"/>
          <w:kern w:val="0"/>
          <w:szCs w:val="21"/>
        </w:rPr>
        <w:t>=0.8</w:t>
      </w:r>
      <w:r>
        <w:rPr>
          <w:rFonts w:ascii="Times New Roman" w:hAnsi="Times New Roman"/>
          <w:kern w:val="0"/>
          <w:szCs w:val="21"/>
        </w:rPr>
        <w:t>的对比实验表明</w:t>
      </w:r>
      <w:r>
        <w:rPr>
          <w:rFonts w:ascii="Times New Roman" w:hAnsi="Times New Roman" w:hint="eastAsia"/>
          <w:kern w:val="0"/>
          <w:szCs w:val="21"/>
        </w:rPr>
        <w:t>，本文提出的</w:t>
      </w:r>
      <w:r>
        <w:rPr>
          <w:rFonts w:ascii="Times New Roman" w:hAnsi="Times New Roman" w:hint="eastAsia"/>
          <w:kern w:val="0"/>
          <w:szCs w:val="21"/>
        </w:rPr>
        <w:t>GAT-KSI</w:t>
      </w:r>
      <w:r>
        <w:rPr>
          <w:rFonts w:ascii="Times New Roman" w:hAnsi="Times New Roman" w:hint="eastAsia"/>
          <w:kern w:val="0"/>
          <w:szCs w:val="21"/>
        </w:rPr>
        <w:t>模型所识别的关键路段，</w:t>
      </w:r>
      <w:r>
        <w:rPr>
          <w:rFonts w:ascii="Times New Roman" w:hAnsi="Times New Roman"/>
          <w:kern w:val="0"/>
          <w:szCs w:val="21"/>
        </w:rPr>
        <w:t>能够在最小</w:t>
      </w:r>
      <w:r>
        <w:rPr>
          <w:rFonts w:ascii="Times New Roman" w:hAnsi="Times New Roman" w:hint="eastAsia"/>
          <w:kern w:val="0"/>
          <w:szCs w:val="21"/>
        </w:rPr>
        <w:t>的失效</w:t>
      </w:r>
      <w:r>
        <w:rPr>
          <w:rFonts w:ascii="Times New Roman" w:hAnsi="Times New Roman"/>
          <w:kern w:val="0"/>
          <w:szCs w:val="21"/>
        </w:rPr>
        <w:t>规模内实现最大的网络效率衰减，并在随后的级联进程中保持失效连边比的</w:t>
      </w:r>
      <w:r>
        <w:rPr>
          <w:rFonts w:ascii="Times New Roman" w:hAnsi="Times New Roman" w:hint="eastAsia"/>
          <w:kern w:val="0"/>
          <w:szCs w:val="21"/>
        </w:rPr>
        <w:t>领先</w:t>
      </w:r>
      <w:r>
        <w:rPr>
          <w:rFonts w:ascii="Times New Roman" w:hAnsi="Times New Roman"/>
          <w:kern w:val="0"/>
          <w:szCs w:val="21"/>
        </w:rPr>
        <w:t>，</w:t>
      </w:r>
      <w:r>
        <w:rPr>
          <w:rFonts w:ascii="Times New Roman" w:hAnsi="Times New Roman" w:hint="eastAsia"/>
          <w:kern w:val="0"/>
          <w:szCs w:val="21"/>
        </w:rPr>
        <w:t>其对城市道路网络性能的削弱效果优于度排序、介数中心性排序、传统</w:t>
      </w:r>
      <w:r>
        <w:rPr>
          <w:rFonts w:ascii="Times New Roman" w:hAnsi="Times New Roman" w:hint="eastAsia"/>
          <w:kern w:val="0"/>
          <w:szCs w:val="21"/>
        </w:rPr>
        <w:t>PageRank</w:t>
      </w:r>
      <w:r>
        <w:rPr>
          <w:rFonts w:ascii="Times New Roman" w:hAnsi="Times New Roman" w:hint="eastAsia"/>
          <w:kern w:val="0"/>
          <w:szCs w:val="21"/>
        </w:rPr>
        <w:t>模型及引力模型等基</w:t>
      </w:r>
      <w:r>
        <w:rPr>
          <w:rFonts w:ascii="Times New Roman" w:hAnsi="Times New Roman" w:hint="eastAsia"/>
          <w:kern w:val="0"/>
          <w:szCs w:val="21"/>
        </w:rPr>
        <w:t>线方法，表明</w:t>
      </w:r>
      <w:r>
        <w:rPr>
          <w:rFonts w:ascii="Times New Roman" w:hAnsi="Times New Roman" w:hint="eastAsia"/>
          <w:kern w:val="0"/>
          <w:szCs w:val="21"/>
        </w:rPr>
        <w:t>GAT-KSI</w:t>
      </w:r>
      <w:r>
        <w:rPr>
          <w:rFonts w:ascii="Times New Roman" w:hAnsi="Times New Roman" w:hint="eastAsia"/>
          <w:kern w:val="0"/>
          <w:szCs w:val="21"/>
        </w:rPr>
        <w:t>模型所识别的关键路段对城市道路网络运行效率具有更高影响力。</w:t>
      </w:r>
    </w:p>
    <w:p w14:paraId="291DA5F8" w14:textId="77777777" w:rsidR="0002062C" w:rsidRDefault="00EF46CD">
      <w:pPr>
        <w:widowControl/>
        <w:spacing w:line="240" w:lineRule="atLeast"/>
        <w:rPr>
          <w:rFonts w:ascii="Times New Roman" w:eastAsia="宋体" w:hAnsi="Times New Roman" w:cs="Times New Roman"/>
          <w:kern w:val="0"/>
          <w:szCs w:val="21"/>
        </w:rPr>
      </w:pPr>
      <w:r>
        <w:rPr>
          <w:rFonts w:ascii="Times New Roman" w:eastAsia="宋体" w:hAnsi="Times New Roman" w:cs="Times New Roman"/>
          <w:kern w:val="0"/>
          <w:szCs w:val="21"/>
        </w:rPr>
        <w:t>4.3.</w:t>
      </w:r>
      <w:r>
        <w:rPr>
          <w:rFonts w:ascii="Times New Roman" w:eastAsia="宋体" w:hAnsi="Times New Roman" w:cs="Times New Roman" w:hint="eastAsia"/>
          <w:kern w:val="0"/>
          <w:szCs w:val="21"/>
        </w:rPr>
        <w:t>4</w:t>
      </w:r>
      <w:r>
        <w:rPr>
          <w:rFonts w:ascii="Times New Roman" w:eastAsia="宋体" w:hAnsi="Times New Roman" w:cs="Times New Roman"/>
          <w:kern w:val="0"/>
          <w:szCs w:val="21"/>
        </w:rPr>
        <w:t xml:space="preserve">   </w:t>
      </w:r>
      <w:r>
        <w:rPr>
          <w:rFonts w:ascii="Times New Roman" w:eastAsia="宋体" w:hAnsi="Times New Roman" w:cs="Times New Roman" w:hint="eastAsia"/>
          <w:kern w:val="0"/>
          <w:szCs w:val="21"/>
        </w:rPr>
        <w:t>不同交通时段下关键路段识别效果分析</w:t>
      </w:r>
    </w:p>
    <w:p w14:paraId="7174EC03"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为进一步检验</w:t>
      </w:r>
      <w:r>
        <w:rPr>
          <w:rFonts w:ascii="Times New Roman" w:hAnsi="Times New Roman" w:hint="eastAsia"/>
          <w:kern w:val="0"/>
          <w:szCs w:val="21"/>
        </w:rPr>
        <w:t>GAT-KSI</w:t>
      </w:r>
      <w:r>
        <w:rPr>
          <w:rFonts w:ascii="Times New Roman" w:hAnsi="Times New Roman" w:hint="eastAsia"/>
          <w:kern w:val="0"/>
          <w:szCs w:val="21"/>
        </w:rPr>
        <w:t>模型在不同交通时段下的关键路段识别能力，在完成高峰时段关键路段识别的基础上，引入平峰时段交通数据识别关键路段排序。在固定拥堵阈值</w:t>
      </w:r>
      <w:r>
        <w:rPr>
          <w:rFonts w:ascii="Times New Roman" w:hAnsi="Times New Roman"/>
          <w:i/>
          <w:iCs/>
          <w:kern w:val="0"/>
          <w:szCs w:val="21"/>
        </w:rPr>
        <w:t>δ</w:t>
      </w:r>
      <w:r>
        <w:rPr>
          <w:rFonts w:ascii="Times New Roman" w:hAnsi="Times New Roman" w:hint="eastAsia"/>
          <w:kern w:val="0"/>
          <w:szCs w:val="21"/>
        </w:rPr>
        <w:t>=0.8</w:t>
      </w:r>
      <w:r>
        <w:rPr>
          <w:rFonts w:ascii="Times New Roman" w:hAnsi="Times New Roman" w:hint="eastAsia"/>
          <w:kern w:val="0"/>
          <w:szCs w:val="21"/>
        </w:rPr>
        <w:t>的条件下，基于不同时段交通数据开展关键路段识别结果的拥堵失效仿真分析，仿真结果如图</w:t>
      </w:r>
      <w:r>
        <w:rPr>
          <w:rFonts w:ascii="Times New Roman" w:hAnsi="Times New Roman" w:hint="eastAsia"/>
          <w:kern w:val="0"/>
          <w:szCs w:val="21"/>
        </w:rPr>
        <w:t>8</w:t>
      </w:r>
      <w:r>
        <w:rPr>
          <w:rFonts w:ascii="Times New Roman" w:hAnsi="Times New Roman" w:hint="eastAsia"/>
          <w:kern w:val="0"/>
          <w:szCs w:val="21"/>
        </w:rPr>
        <w:t>所示。</w:t>
      </w:r>
    </w:p>
    <w:p w14:paraId="2D8F35E3" w14:textId="1F6A3D63"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GAT-KSI</w:t>
      </w:r>
      <w:r>
        <w:rPr>
          <w:rFonts w:ascii="Times New Roman" w:hAnsi="Times New Roman" w:hint="eastAsia"/>
          <w:kern w:val="0"/>
          <w:szCs w:val="21"/>
        </w:rPr>
        <w:t>模型在高峰和平峰两个时段下所识别出的关键路段，均在拥堵失效仿真中引发了城市道路网络效率的持续下降，验证了该模型在不同交通时段下关键路段识别结果的稳定性与有效性。初始状态下，平峰时段道路网络效率为</w:t>
      </w:r>
      <w:r>
        <w:rPr>
          <w:rFonts w:ascii="Times New Roman" w:hAnsi="Times New Roman"/>
          <w:kern w:val="0"/>
          <w:szCs w:val="21"/>
        </w:rPr>
        <w:t>9.88×10⁻³</w:t>
      </w:r>
      <w:r>
        <w:rPr>
          <w:rFonts w:ascii="Times New Roman" w:hAnsi="Times New Roman" w:hint="eastAsia"/>
          <w:kern w:val="0"/>
          <w:szCs w:val="21"/>
        </w:rPr>
        <w:t>，高于高峰时段的</w:t>
      </w:r>
      <w:r>
        <w:rPr>
          <w:rFonts w:ascii="Times New Roman" w:hAnsi="Times New Roman"/>
          <w:kern w:val="0"/>
          <w:szCs w:val="21"/>
        </w:rPr>
        <w:t>8.92×10⁻³</w:t>
      </w:r>
      <w:r>
        <w:rPr>
          <w:rFonts w:ascii="Times New Roman" w:hAnsi="Times New Roman" w:hint="eastAsia"/>
          <w:kern w:val="0"/>
          <w:szCs w:val="21"/>
        </w:rPr>
        <w:t>，表明平峰时段路段负载较低时，城市道路网络具备更强的通行能力。仿真过程中，高峰与平峰时段网络效率的最大差值为</w:t>
      </w:r>
      <w:r>
        <w:rPr>
          <w:rFonts w:ascii="Times New Roman" w:hAnsi="Times New Roman" w:hint="eastAsia"/>
          <w:kern w:val="0"/>
          <w:szCs w:val="21"/>
        </w:rPr>
        <w:t>0.001</w:t>
      </w:r>
      <w:r w:rsidR="00DA6EB7">
        <w:rPr>
          <w:rFonts w:ascii="Times New Roman" w:hAnsi="Times New Roman"/>
          <w:kern w:val="0"/>
          <w:szCs w:val="21"/>
        </w:rPr>
        <w:t xml:space="preserve"> </w:t>
      </w:r>
      <w:r>
        <w:rPr>
          <w:rFonts w:ascii="Times New Roman" w:hAnsi="Times New Roman" w:hint="eastAsia"/>
          <w:kern w:val="0"/>
          <w:szCs w:val="21"/>
        </w:rPr>
        <w:t>3</w:t>
      </w:r>
      <w:r>
        <w:rPr>
          <w:rFonts w:ascii="Times New Roman" w:hAnsi="Times New Roman" w:hint="eastAsia"/>
          <w:kern w:val="0"/>
          <w:szCs w:val="21"/>
        </w:rPr>
        <w:t>，平均差值为</w:t>
      </w:r>
      <w:r>
        <w:rPr>
          <w:rFonts w:ascii="Times New Roman" w:hAnsi="Times New Roman" w:hint="eastAsia"/>
          <w:kern w:val="0"/>
          <w:szCs w:val="21"/>
        </w:rPr>
        <w:t>0.000</w:t>
      </w:r>
      <w:r w:rsidR="00DA6EB7">
        <w:rPr>
          <w:rFonts w:ascii="Times New Roman" w:hAnsi="Times New Roman"/>
          <w:kern w:val="0"/>
          <w:szCs w:val="21"/>
        </w:rPr>
        <w:t xml:space="preserve"> </w:t>
      </w:r>
      <w:r>
        <w:rPr>
          <w:rFonts w:ascii="Times New Roman" w:hAnsi="Times New Roman" w:hint="eastAsia"/>
          <w:kern w:val="0"/>
          <w:szCs w:val="21"/>
        </w:rPr>
        <w:t>36</w:t>
      </w:r>
      <w:r>
        <w:rPr>
          <w:rFonts w:ascii="Times New Roman" w:hAnsi="Times New Roman" w:hint="eastAsia"/>
          <w:kern w:val="0"/>
          <w:szCs w:val="21"/>
        </w:rPr>
        <w:t>，而失效连边比的最大差值为</w:t>
      </w:r>
      <w:r>
        <w:rPr>
          <w:rFonts w:ascii="Times New Roman" w:hAnsi="Times New Roman" w:hint="eastAsia"/>
          <w:kern w:val="0"/>
          <w:szCs w:val="21"/>
        </w:rPr>
        <w:t>0.035</w:t>
      </w:r>
      <w:r w:rsidR="00DA6EB7">
        <w:rPr>
          <w:rFonts w:ascii="Times New Roman" w:hAnsi="Times New Roman"/>
          <w:kern w:val="0"/>
          <w:szCs w:val="21"/>
        </w:rPr>
        <w:t xml:space="preserve"> </w:t>
      </w:r>
      <w:r>
        <w:rPr>
          <w:rFonts w:ascii="Times New Roman" w:hAnsi="Times New Roman" w:hint="eastAsia"/>
          <w:kern w:val="0"/>
          <w:szCs w:val="21"/>
        </w:rPr>
        <w:t>7</w:t>
      </w:r>
      <w:r>
        <w:rPr>
          <w:rFonts w:ascii="Times New Roman" w:hAnsi="Times New Roman" w:hint="eastAsia"/>
          <w:kern w:val="0"/>
          <w:szCs w:val="21"/>
        </w:rPr>
        <w:t>，平均差值为</w:t>
      </w:r>
      <w:r>
        <w:rPr>
          <w:rFonts w:ascii="Times New Roman" w:hAnsi="Times New Roman" w:hint="eastAsia"/>
          <w:kern w:val="0"/>
          <w:szCs w:val="21"/>
        </w:rPr>
        <w:t>0.012</w:t>
      </w:r>
      <w:r w:rsidR="00DA6EB7">
        <w:rPr>
          <w:rFonts w:ascii="Times New Roman" w:hAnsi="Times New Roman"/>
          <w:kern w:val="0"/>
          <w:szCs w:val="21"/>
        </w:rPr>
        <w:t xml:space="preserve"> </w:t>
      </w:r>
      <w:r>
        <w:rPr>
          <w:rFonts w:ascii="Times New Roman" w:hAnsi="Times New Roman" w:hint="eastAsia"/>
          <w:kern w:val="0"/>
          <w:szCs w:val="21"/>
        </w:rPr>
        <w:t>8</w:t>
      </w:r>
      <w:r>
        <w:rPr>
          <w:rFonts w:ascii="Times New Roman" w:hAnsi="Times New Roman" w:hint="eastAsia"/>
          <w:kern w:val="0"/>
          <w:szCs w:val="21"/>
        </w:rPr>
        <w:t>，进一步表明两时段在关键路段拥堵失效过程中存在一定程度的量值差异。同时，高峰与平峰时段城市道路网络效率均呈现规律性衰减，高峰时段第</w:t>
      </w:r>
      <w:r>
        <w:rPr>
          <w:rFonts w:ascii="Times New Roman" w:hAnsi="Times New Roman" w:hint="eastAsia"/>
          <w:kern w:val="0"/>
          <w:szCs w:val="21"/>
        </w:rPr>
        <w:t>16</w:t>
      </w:r>
      <w:r>
        <w:rPr>
          <w:rFonts w:ascii="Times New Roman" w:hAnsi="Times New Roman" w:hint="eastAsia"/>
          <w:kern w:val="0"/>
          <w:szCs w:val="21"/>
        </w:rPr>
        <w:t>条关键路段拥堵失效时网络效率跌破初始值的</w:t>
      </w:r>
      <w:r>
        <w:rPr>
          <w:rFonts w:ascii="Times New Roman" w:hAnsi="Times New Roman" w:hint="eastAsia"/>
          <w:kern w:val="0"/>
          <w:szCs w:val="21"/>
        </w:rPr>
        <w:t>50%</w:t>
      </w:r>
      <w:r>
        <w:rPr>
          <w:rFonts w:ascii="Times New Roman" w:hAnsi="Times New Roman" w:hint="eastAsia"/>
          <w:kern w:val="0"/>
          <w:szCs w:val="21"/>
        </w:rPr>
        <w:t>，平峰时段在第</w:t>
      </w:r>
      <w:r>
        <w:rPr>
          <w:rFonts w:ascii="Times New Roman" w:hAnsi="Times New Roman" w:hint="eastAsia"/>
          <w:kern w:val="0"/>
          <w:szCs w:val="21"/>
        </w:rPr>
        <w:t>20</w:t>
      </w:r>
      <w:r>
        <w:rPr>
          <w:rFonts w:ascii="Times New Roman" w:hAnsi="Times New Roman" w:hint="eastAsia"/>
          <w:kern w:val="0"/>
          <w:szCs w:val="21"/>
        </w:rPr>
        <w:t>条路段拥堵失效时即达到同一水平，表明</w:t>
      </w:r>
      <w:r>
        <w:rPr>
          <w:rFonts w:ascii="Times New Roman" w:hAnsi="Times New Roman" w:hint="eastAsia"/>
          <w:kern w:val="0"/>
          <w:szCs w:val="21"/>
        </w:rPr>
        <w:t>GAT-KSI</w:t>
      </w:r>
      <w:r>
        <w:rPr>
          <w:rFonts w:ascii="Times New Roman" w:hAnsi="Times New Roman" w:hint="eastAsia"/>
          <w:kern w:val="0"/>
          <w:szCs w:val="21"/>
        </w:rPr>
        <w:t>模型能够准确识别出对城市道路网络效率具有显著影响力的关键路段，并在不同时段内展现出一致的作用机制。若以网络效率低于</w:t>
      </w:r>
      <w:r>
        <w:rPr>
          <w:rFonts w:ascii="Times New Roman" w:hAnsi="Times New Roman" w:hint="eastAsia"/>
          <w:kern w:val="0"/>
          <w:szCs w:val="21"/>
        </w:rPr>
        <w:t>3</w:t>
      </w:r>
      <w:r>
        <w:rPr>
          <w:rFonts w:ascii="Times New Roman" w:hAnsi="Times New Roman" w:hint="eastAsia"/>
          <w:kern w:val="0"/>
          <w:szCs w:val="21"/>
        </w:rPr>
        <w:t>×</w:t>
      </w:r>
      <w:r>
        <w:rPr>
          <w:rFonts w:ascii="Times New Roman" w:hAnsi="Times New Roman" w:hint="eastAsia"/>
          <w:kern w:val="0"/>
          <w:szCs w:val="21"/>
        </w:rPr>
        <w:t>10</w:t>
      </w:r>
      <w:r>
        <w:rPr>
          <w:rFonts w:ascii="Times New Roman" w:hAnsi="Times New Roman"/>
          <w:kern w:val="0"/>
          <w:szCs w:val="21"/>
        </w:rPr>
        <w:t>⁻³</w:t>
      </w:r>
      <w:r>
        <w:rPr>
          <w:rFonts w:ascii="Times New Roman" w:hAnsi="Times New Roman" w:hint="eastAsia"/>
          <w:kern w:val="0"/>
          <w:szCs w:val="21"/>
        </w:rPr>
        <w:t>作为城市道路网络失效的临界点，高峰和平峰时段城市道路网络分别在第</w:t>
      </w:r>
      <w:r>
        <w:rPr>
          <w:rFonts w:ascii="Times New Roman" w:hAnsi="Times New Roman" w:hint="eastAsia"/>
          <w:kern w:val="0"/>
          <w:szCs w:val="21"/>
        </w:rPr>
        <w:t>35</w:t>
      </w:r>
      <w:r>
        <w:rPr>
          <w:rFonts w:ascii="Times New Roman" w:hAnsi="Times New Roman" w:hint="eastAsia"/>
          <w:kern w:val="0"/>
          <w:szCs w:val="21"/>
        </w:rPr>
        <w:t>与第</w:t>
      </w:r>
      <w:r>
        <w:rPr>
          <w:rFonts w:ascii="Times New Roman" w:hAnsi="Times New Roman" w:hint="eastAsia"/>
          <w:kern w:val="0"/>
          <w:szCs w:val="21"/>
        </w:rPr>
        <w:t>44</w:t>
      </w:r>
      <w:r>
        <w:rPr>
          <w:rFonts w:ascii="Times New Roman" w:hAnsi="Times New Roman" w:hint="eastAsia"/>
          <w:kern w:val="0"/>
          <w:szCs w:val="21"/>
        </w:rPr>
        <w:t>条关键路段失效时达到该临界值，表明</w:t>
      </w:r>
      <w:r>
        <w:rPr>
          <w:rFonts w:ascii="Times New Roman" w:hAnsi="Times New Roman" w:hint="eastAsia"/>
          <w:kern w:val="0"/>
          <w:szCs w:val="21"/>
        </w:rPr>
        <w:t>GAT-KSI</w:t>
      </w:r>
      <w:r w:rsidR="00F966E7">
        <w:rPr>
          <w:rFonts w:ascii="Times New Roman" w:hAnsi="Times New Roman" w:hint="eastAsia"/>
          <w:kern w:val="0"/>
          <w:szCs w:val="21"/>
        </w:rPr>
        <w:t>模型识别出的关键路段在不同交通情境</w:t>
      </w:r>
      <w:r>
        <w:rPr>
          <w:rFonts w:ascii="Times New Roman" w:hAnsi="Times New Roman" w:hint="eastAsia"/>
          <w:kern w:val="0"/>
          <w:szCs w:val="21"/>
        </w:rPr>
        <w:t>下，均能够引起城市道路网络性能的快速下降。此外，</w:t>
      </w:r>
      <w:r>
        <w:rPr>
          <w:rFonts w:ascii="Times New Roman" w:hAnsi="Times New Roman" w:hint="eastAsia"/>
          <w:kern w:val="0"/>
          <w:szCs w:val="21"/>
        </w:rPr>
        <w:t>GAT-KSI</w:t>
      </w:r>
      <w:r>
        <w:rPr>
          <w:rFonts w:ascii="Times New Roman" w:hAnsi="Times New Roman" w:hint="eastAsia"/>
          <w:kern w:val="0"/>
          <w:szCs w:val="21"/>
        </w:rPr>
        <w:t>模型识别结果中前</w:t>
      </w:r>
      <w:r>
        <w:rPr>
          <w:rFonts w:ascii="Times New Roman" w:hAnsi="Times New Roman" w:hint="eastAsia"/>
          <w:kern w:val="0"/>
          <w:szCs w:val="21"/>
        </w:rPr>
        <w:t>20</w:t>
      </w:r>
      <w:r>
        <w:rPr>
          <w:rFonts w:ascii="Times New Roman" w:hAnsi="Times New Roman" w:hint="eastAsia"/>
          <w:kern w:val="0"/>
          <w:szCs w:val="21"/>
        </w:rPr>
        <w:t>条关键路段拥堵失效后高峰时段城市道路网络失效连边比的平均值为</w:t>
      </w:r>
      <w:r>
        <w:rPr>
          <w:rFonts w:ascii="Times New Roman" w:hAnsi="Times New Roman" w:hint="eastAsia"/>
          <w:kern w:val="0"/>
          <w:szCs w:val="21"/>
        </w:rPr>
        <w:t>0.754</w:t>
      </w:r>
      <w:r>
        <w:rPr>
          <w:rFonts w:ascii="Times New Roman" w:hAnsi="Times New Roman" w:hint="eastAsia"/>
          <w:kern w:val="0"/>
          <w:szCs w:val="21"/>
        </w:rPr>
        <w:t>，平峰时</w:t>
      </w:r>
      <w:r>
        <w:rPr>
          <w:rFonts w:ascii="Times New Roman" w:hAnsi="Times New Roman" w:hint="eastAsia"/>
          <w:kern w:val="0"/>
          <w:szCs w:val="21"/>
        </w:rPr>
        <w:lastRenderedPageBreak/>
        <w:t>段为</w:t>
      </w:r>
      <w:r>
        <w:rPr>
          <w:rFonts w:ascii="Times New Roman" w:hAnsi="Times New Roman" w:hint="eastAsia"/>
          <w:kern w:val="0"/>
          <w:szCs w:val="21"/>
        </w:rPr>
        <w:t>0.734</w:t>
      </w:r>
      <w:r>
        <w:rPr>
          <w:rFonts w:ascii="Times New Roman" w:hAnsi="Times New Roman" w:hint="eastAsia"/>
          <w:kern w:val="0"/>
          <w:szCs w:val="21"/>
        </w:rPr>
        <w:t>，进一步表明模型所识别的关键路段拥堵失效能够引发广泛的级联效应。</w:t>
      </w:r>
    </w:p>
    <w:p w14:paraId="6A13169C"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综上，</w:t>
      </w:r>
      <w:r>
        <w:rPr>
          <w:rFonts w:ascii="Times New Roman" w:hAnsi="Times New Roman" w:hint="eastAsia"/>
          <w:kern w:val="0"/>
          <w:szCs w:val="21"/>
        </w:rPr>
        <w:t>GAT-KSI</w:t>
      </w:r>
      <w:r>
        <w:rPr>
          <w:rFonts w:ascii="Times New Roman" w:hAnsi="Times New Roman" w:hint="eastAsia"/>
          <w:kern w:val="0"/>
          <w:szCs w:val="21"/>
        </w:rPr>
        <w:t>模型在高峰时段与平峰时段两种交通情境下均能识别出对城市道路网络运行效率具有高影响力的关键路段。同时，关键</w:t>
      </w:r>
      <w:r>
        <w:rPr>
          <w:rFonts w:ascii="Times New Roman" w:hAnsi="Times New Roman"/>
          <w:kern w:val="0"/>
          <w:szCs w:val="21"/>
        </w:rPr>
        <w:t>路段拥堵失效仿真中高峰与平峰时段的差异化表现可为分时段交通治理提供精细化支撑。在高峰时段，应优先</w:t>
      </w:r>
      <w:r>
        <w:rPr>
          <w:rFonts w:ascii="Times New Roman" w:hAnsi="Times New Roman"/>
          <w:kern w:val="0"/>
          <w:szCs w:val="21"/>
        </w:rPr>
        <w:t>围绕模型识别出的</w:t>
      </w:r>
      <w:r>
        <w:rPr>
          <w:rFonts w:ascii="Times New Roman" w:hAnsi="Times New Roman" w:hint="eastAsia"/>
          <w:kern w:val="0"/>
          <w:szCs w:val="21"/>
        </w:rPr>
        <w:t>关键</w:t>
      </w:r>
      <w:r>
        <w:rPr>
          <w:rFonts w:ascii="Times New Roman" w:hAnsi="Times New Roman"/>
          <w:kern w:val="0"/>
          <w:szCs w:val="21"/>
        </w:rPr>
        <w:t>路段实施临时信号优先、动态分流与警示诱导，以抑制级联起始；在平峰时段，可将</w:t>
      </w:r>
      <w:r>
        <w:rPr>
          <w:rFonts w:ascii="Times New Roman" w:hAnsi="Times New Roman" w:hint="eastAsia"/>
          <w:kern w:val="0"/>
          <w:szCs w:val="21"/>
        </w:rPr>
        <w:t>有限</w:t>
      </w:r>
      <w:r>
        <w:rPr>
          <w:rFonts w:ascii="Times New Roman" w:hAnsi="Times New Roman"/>
          <w:kern w:val="0"/>
          <w:szCs w:val="21"/>
        </w:rPr>
        <w:t>的管控资源转向维护具有较高冗余容量的次</w:t>
      </w:r>
      <w:r>
        <w:rPr>
          <w:rFonts w:ascii="Times New Roman" w:hAnsi="Times New Roman" w:hint="eastAsia"/>
          <w:kern w:val="0"/>
          <w:szCs w:val="21"/>
        </w:rPr>
        <w:t>关键</w:t>
      </w:r>
      <w:r>
        <w:rPr>
          <w:rFonts w:ascii="Times New Roman" w:hAnsi="Times New Roman"/>
          <w:kern w:val="0"/>
          <w:szCs w:val="21"/>
        </w:rPr>
        <w:t>路段，避免因偶发事件削弱</w:t>
      </w:r>
      <w:r>
        <w:rPr>
          <w:rFonts w:ascii="Times New Roman" w:hAnsi="Times New Roman" w:hint="eastAsia"/>
          <w:kern w:val="0"/>
          <w:szCs w:val="21"/>
        </w:rPr>
        <w:t>城市道路</w:t>
      </w:r>
      <w:r>
        <w:rPr>
          <w:rFonts w:ascii="Times New Roman" w:hAnsi="Times New Roman"/>
          <w:kern w:val="0"/>
          <w:szCs w:val="21"/>
        </w:rPr>
        <w:t>网络性能。</w:t>
      </w:r>
    </w:p>
    <w:p w14:paraId="79575402" w14:textId="77777777" w:rsidR="0002062C" w:rsidRDefault="0002062C">
      <w:pPr>
        <w:widowControl/>
        <w:ind w:firstLineChars="200" w:firstLine="420"/>
        <w:rPr>
          <w:rFonts w:ascii="Times New Roman" w:hAnsi="Times New Roman"/>
          <w:kern w:val="0"/>
          <w:szCs w:val="21"/>
        </w:rPr>
      </w:pPr>
    </w:p>
    <w:p w14:paraId="263EBBCD" w14:textId="77777777" w:rsidR="0002062C" w:rsidRDefault="0002062C">
      <w:pPr>
        <w:pStyle w:val="afe"/>
        <w:spacing w:line="240" w:lineRule="atLeast"/>
        <w:rPr>
          <w:rFonts w:ascii="Times New Roman" w:hAnsi="Times New Roman"/>
          <w:sz w:val="21"/>
        </w:rPr>
        <w:sectPr w:rsidR="0002062C">
          <w:type w:val="continuous"/>
          <w:pgSz w:w="11906" w:h="16838"/>
          <w:pgMar w:top="1440" w:right="1106" w:bottom="1440" w:left="1106" w:header="851" w:footer="992" w:gutter="0"/>
          <w:cols w:num="2" w:space="425"/>
          <w:titlePg/>
          <w:docGrid w:type="linesAndChars" w:linePitch="312"/>
        </w:sectPr>
      </w:pPr>
    </w:p>
    <w:p w14:paraId="4FB770AD" w14:textId="77777777" w:rsidR="0002062C" w:rsidRDefault="00EF46CD">
      <w:pPr>
        <w:jc w:val="center"/>
        <w:rPr>
          <w:rFonts w:ascii="Times New Roman" w:hAnsi="Times New Roman"/>
          <w:bCs/>
          <w:sz w:val="18"/>
          <w:szCs w:val="18"/>
        </w:rPr>
      </w:pPr>
      <w:r>
        <w:object w:dxaOrig="7481" w:dyaOrig="4759" w14:anchorId="2BF4B02D">
          <v:shape id="_x0000_i1081" type="#_x0000_t75" style="width:375pt;height:237pt" o:ole="">
            <v:imagedata r:id="rId128" o:title=""/>
          </v:shape>
          <o:OLEObject Type="Embed" ProgID="Origin95.Graph" ShapeID="_x0000_i1081" DrawAspect="Content" ObjectID="_1837585642" r:id="rId129"/>
        </w:object>
      </w:r>
    </w:p>
    <w:p w14:paraId="4B6A8872" w14:textId="77777777" w:rsidR="0002062C" w:rsidRDefault="00EF46CD">
      <w:pPr>
        <w:snapToGrid w:val="0"/>
        <w:spacing w:line="240" w:lineRule="atLeast"/>
        <w:jc w:val="center"/>
        <w:rPr>
          <w:rFonts w:ascii="Times New Roman" w:hAnsi="Times New Roman" w:cs="Times New Roman"/>
          <w:szCs w:val="21"/>
        </w:rPr>
      </w:pPr>
      <w:r>
        <w:rPr>
          <w:rFonts w:ascii="Times New Roman" w:hAnsi="Times New Roman" w:cs="Times New Roman"/>
          <w:szCs w:val="21"/>
        </w:rPr>
        <w:t>图</w:t>
      </w:r>
      <w:r>
        <w:rPr>
          <w:rFonts w:ascii="Times New Roman" w:hAnsi="Times New Roman" w:cs="Times New Roman" w:hint="eastAsia"/>
          <w:szCs w:val="21"/>
        </w:rPr>
        <w:t>8</w:t>
      </w:r>
      <w:r>
        <w:rPr>
          <w:rFonts w:ascii="Times New Roman" w:hAnsi="Times New Roman" w:cs="Times New Roman"/>
          <w:szCs w:val="21"/>
        </w:rPr>
        <w:t xml:space="preserve"> </w:t>
      </w:r>
      <w:r>
        <w:rPr>
          <w:rFonts w:ascii="Times New Roman" w:hAnsi="Times New Roman" w:cs="Times New Roman" w:hint="eastAsia"/>
          <w:szCs w:val="21"/>
        </w:rPr>
        <w:t>不同时段下城市道路</w:t>
      </w:r>
      <w:r>
        <w:rPr>
          <w:rFonts w:ascii="Times New Roman" w:hAnsi="Times New Roman" w:cs="Times New Roman"/>
          <w:szCs w:val="21"/>
        </w:rPr>
        <w:t>网络效率与失效连边比演变</w:t>
      </w:r>
    </w:p>
    <w:p w14:paraId="510150F5" w14:textId="77777777" w:rsidR="0002062C" w:rsidRDefault="0002062C">
      <w:pPr>
        <w:pStyle w:val="afe"/>
        <w:spacing w:line="240" w:lineRule="atLeast"/>
        <w:rPr>
          <w:rFonts w:ascii="Times New Roman" w:hAnsi="Times New Roman"/>
        </w:rPr>
        <w:sectPr w:rsidR="0002062C">
          <w:type w:val="continuous"/>
          <w:pgSz w:w="11906" w:h="16838"/>
          <w:pgMar w:top="1440" w:right="1106" w:bottom="1440" w:left="1106" w:header="851" w:footer="992" w:gutter="0"/>
          <w:cols w:space="425"/>
          <w:titlePg/>
          <w:docGrid w:type="linesAndChars" w:linePitch="312"/>
        </w:sectPr>
      </w:pPr>
    </w:p>
    <w:p w14:paraId="3A8BB526" w14:textId="77777777" w:rsidR="0002062C" w:rsidRDefault="0002062C">
      <w:pPr>
        <w:widowControl/>
        <w:ind w:left="840" w:firstLineChars="200" w:firstLine="420"/>
        <w:rPr>
          <w:rFonts w:ascii="Times New Roman" w:hAnsi="Times New Roman"/>
          <w:kern w:val="0"/>
          <w:szCs w:val="21"/>
        </w:rPr>
        <w:sectPr w:rsidR="0002062C">
          <w:type w:val="continuous"/>
          <w:pgSz w:w="11906" w:h="16838"/>
          <w:pgMar w:top="1440" w:right="1106" w:bottom="1440" w:left="1106" w:header="851" w:footer="992" w:gutter="0"/>
          <w:cols w:num="2" w:space="425"/>
          <w:titlePg/>
          <w:docGrid w:type="linesAndChars" w:linePitch="312"/>
        </w:sectPr>
      </w:pPr>
    </w:p>
    <w:p w14:paraId="1CB14D19" w14:textId="77777777" w:rsidR="0002062C" w:rsidRDefault="00EF46CD">
      <w:pPr>
        <w:widowControl/>
        <w:spacing w:line="240" w:lineRule="atLeast"/>
        <w:rPr>
          <w:rFonts w:ascii="Times New Roman" w:eastAsia="宋体" w:hAnsi="Times New Roman" w:cs="Times New Roman"/>
          <w:b/>
          <w:bCs/>
          <w:kern w:val="0"/>
          <w:sz w:val="24"/>
          <w:szCs w:val="24"/>
        </w:rPr>
      </w:pPr>
      <w:r>
        <w:rPr>
          <w:rFonts w:ascii="Times New Roman" w:eastAsia="宋体" w:hAnsi="Times New Roman" w:cs="Times New Roman"/>
          <w:b/>
          <w:bCs/>
          <w:kern w:val="0"/>
          <w:sz w:val="24"/>
          <w:szCs w:val="24"/>
        </w:rPr>
        <w:t xml:space="preserve">5 </w:t>
      </w:r>
      <w:r>
        <w:rPr>
          <w:rFonts w:ascii="Times New Roman" w:eastAsia="宋体" w:hAnsi="Times New Roman" w:cs="Times New Roman" w:hint="eastAsia"/>
          <w:b/>
          <w:bCs/>
          <w:kern w:val="0"/>
          <w:sz w:val="24"/>
          <w:szCs w:val="24"/>
        </w:rPr>
        <w:t>结论</w:t>
      </w:r>
    </w:p>
    <w:p w14:paraId="58E766D6"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本文聚焦城市道路网络关键路段识别问题，构建了基于图注意力网络的关键路段识别模型（</w:t>
      </w:r>
      <w:r>
        <w:rPr>
          <w:rFonts w:ascii="Times New Roman" w:hAnsi="Times New Roman" w:hint="eastAsia"/>
          <w:kern w:val="0"/>
          <w:szCs w:val="21"/>
        </w:rPr>
        <w:t>GAT-KSI</w:t>
      </w:r>
      <w:r>
        <w:rPr>
          <w:rFonts w:ascii="Times New Roman" w:hAnsi="Times New Roman" w:hint="eastAsia"/>
          <w:kern w:val="0"/>
          <w:szCs w:val="21"/>
        </w:rPr>
        <w:t>），旨在突破传统静态拓扑方法忽视交通流时空异质性、现有深度学习模型对邻居路段交互不敏感且过度依赖特征工程等局限。基于深圳市福田区交通数据，设计基于级联失效的关键路段拥堵失效仿真，评估关键路段拥堵失效对城市道路网络性能的影响，验证所提模型的识别精度与在多种交通情境下的适用性，得出以下结论：</w:t>
      </w:r>
    </w:p>
    <w:p w14:paraId="406106C5"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1</w:t>
      </w:r>
      <w:r>
        <w:rPr>
          <w:rFonts w:ascii="Times New Roman" w:hAnsi="Times New Roman" w:hint="eastAsia"/>
          <w:kern w:val="0"/>
          <w:szCs w:val="21"/>
        </w:rPr>
        <w:t>）路段交通流承载能力显著影响城市道路网络的抗干扰能力。通过不同拥堵阈值条件下开展关键路段拥堵失效仿真发现，网络初始效率随拥堵阈值升高而提升，高拥堵阈值情境下的城市道路网络交通流承载能力更高、可达性更强，但相应的关键路段拥堵失效后对城市道路网络整体性能冲击更剧烈，揭示路段交通流承载能力是影响城市道路网络稳定性的重要因素。</w:t>
      </w:r>
    </w:p>
    <w:p w14:paraId="654D840A"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2</w:t>
      </w:r>
      <w:r>
        <w:rPr>
          <w:rFonts w:ascii="Times New Roman" w:hAnsi="Times New Roman" w:hint="eastAsia"/>
          <w:kern w:val="0"/>
          <w:szCs w:val="21"/>
        </w:rPr>
        <w:t>）</w:t>
      </w:r>
      <w:r>
        <w:rPr>
          <w:rFonts w:ascii="Times New Roman" w:hAnsi="Times New Roman" w:hint="eastAsia"/>
          <w:kern w:val="0"/>
          <w:szCs w:val="21"/>
        </w:rPr>
        <w:t>GAT-KSI</w:t>
      </w:r>
      <w:r>
        <w:rPr>
          <w:rFonts w:ascii="Times New Roman" w:hAnsi="Times New Roman" w:hint="eastAsia"/>
          <w:kern w:val="0"/>
          <w:szCs w:val="21"/>
        </w:rPr>
        <w:t>模型的关键路段识别精度优于基线方法。对比度排序、介数中心性排序、传统</w:t>
      </w:r>
      <w:r>
        <w:rPr>
          <w:rFonts w:ascii="Times New Roman" w:hAnsi="Times New Roman" w:hint="eastAsia"/>
          <w:kern w:val="0"/>
          <w:szCs w:val="21"/>
        </w:rPr>
        <w:t>PageRank</w:t>
      </w:r>
      <w:r>
        <w:rPr>
          <w:rFonts w:ascii="Times New Roman" w:hAnsi="Times New Roman" w:hint="eastAsia"/>
          <w:kern w:val="0"/>
          <w:szCs w:val="21"/>
        </w:rPr>
        <w:t>模型及引力模型等方法，在同一拥堵阈值下进行关键路段拥堵失效仿真。结果表明，高峰、平峰时段</w:t>
      </w:r>
      <w:r>
        <w:rPr>
          <w:rFonts w:ascii="Times New Roman" w:hAnsi="Times New Roman" w:hint="eastAsia"/>
          <w:kern w:val="0"/>
          <w:szCs w:val="21"/>
        </w:rPr>
        <w:t>GAT-KSI</w:t>
      </w:r>
      <w:r>
        <w:rPr>
          <w:rFonts w:ascii="Times New Roman" w:hAnsi="Times New Roman" w:hint="eastAsia"/>
          <w:kern w:val="0"/>
          <w:szCs w:val="21"/>
        </w:rPr>
        <w:t>模型识别结果中前</w:t>
      </w:r>
      <w:r>
        <w:rPr>
          <w:rFonts w:ascii="Times New Roman" w:hAnsi="Times New Roman" w:hint="eastAsia"/>
          <w:kern w:val="0"/>
          <w:szCs w:val="21"/>
        </w:rPr>
        <w:t>20</w:t>
      </w:r>
      <w:r>
        <w:rPr>
          <w:rFonts w:ascii="Times New Roman" w:hAnsi="Times New Roman" w:hint="eastAsia"/>
          <w:kern w:val="0"/>
          <w:szCs w:val="21"/>
        </w:rPr>
        <w:t>条关键路</w:t>
      </w:r>
      <w:r>
        <w:rPr>
          <w:rFonts w:ascii="Times New Roman" w:hAnsi="Times New Roman" w:hint="eastAsia"/>
          <w:kern w:val="0"/>
          <w:szCs w:val="21"/>
        </w:rPr>
        <w:t>段拥堵失效分别导致城市道路网络效率下降</w:t>
      </w:r>
      <w:r>
        <w:rPr>
          <w:rFonts w:ascii="Times New Roman" w:hAnsi="Times New Roman" w:hint="eastAsia"/>
          <w:kern w:val="0"/>
          <w:szCs w:val="21"/>
        </w:rPr>
        <w:t>55.9%</w:t>
      </w:r>
      <w:r>
        <w:rPr>
          <w:rFonts w:ascii="Times New Roman" w:hAnsi="Times New Roman" w:hint="eastAsia"/>
          <w:kern w:val="0"/>
          <w:szCs w:val="21"/>
        </w:rPr>
        <w:t>和</w:t>
      </w:r>
      <w:r>
        <w:rPr>
          <w:rFonts w:ascii="Times New Roman" w:hAnsi="Times New Roman"/>
          <w:kern w:val="0"/>
          <w:szCs w:val="21"/>
        </w:rPr>
        <w:t>50.0%</w:t>
      </w:r>
      <w:r>
        <w:rPr>
          <w:rFonts w:ascii="Times New Roman" w:hAnsi="Times New Roman" w:hint="eastAsia"/>
          <w:kern w:val="0"/>
          <w:szCs w:val="21"/>
        </w:rPr>
        <w:t>，显著优于对比方法，表明该模型识别的关键路段失效对路网影响更显著，验证了其对高影响力关键路段的精准识别。</w:t>
      </w:r>
    </w:p>
    <w:p w14:paraId="69CF509E" w14:textId="77777777" w:rsidR="0002062C" w:rsidRDefault="00EF46CD">
      <w:pPr>
        <w:widowControl/>
        <w:snapToGrid w:val="0"/>
        <w:ind w:firstLineChars="200" w:firstLine="420"/>
        <w:rPr>
          <w:rFonts w:ascii="Times New Roman" w:hAnsi="Times New Roman"/>
          <w:kern w:val="0"/>
          <w:szCs w:val="21"/>
        </w:rPr>
      </w:pPr>
      <w:r>
        <w:rPr>
          <w:rFonts w:ascii="Times New Roman" w:hAnsi="Times New Roman" w:hint="eastAsia"/>
          <w:kern w:val="0"/>
          <w:szCs w:val="21"/>
        </w:rPr>
        <w:t>3</w:t>
      </w:r>
      <w:r>
        <w:rPr>
          <w:rFonts w:ascii="Times New Roman" w:hAnsi="Times New Roman" w:hint="eastAsia"/>
          <w:kern w:val="0"/>
          <w:szCs w:val="21"/>
        </w:rPr>
        <w:t>）</w:t>
      </w:r>
      <w:r>
        <w:rPr>
          <w:rFonts w:ascii="Times New Roman" w:hAnsi="Times New Roman" w:hint="eastAsia"/>
          <w:kern w:val="0"/>
          <w:szCs w:val="21"/>
        </w:rPr>
        <w:t>GAT-KSI</w:t>
      </w:r>
      <w:r>
        <w:rPr>
          <w:rFonts w:ascii="Times New Roman" w:hAnsi="Times New Roman" w:hint="eastAsia"/>
          <w:kern w:val="0"/>
          <w:szCs w:val="21"/>
        </w:rPr>
        <w:t>模型在不同交通时段下均表现出良好的关键路段识别能力。实例分析结果表明，</w:t>
      </w:r>
      <w:r>
        <w:rPr>
          <w:rFonts w:ascii="Times New Roman" w:hAnsi="Times New Roman" w:hint="eastAsia"/>
          <w:kern w:val="0"/>
          <w:szCs w:val="21"/>
        </w:rPr>
        <w:t>GAT-KSI</w:t>
      </w:r>
      <w:r>
        <w:rPr>
          <w:rFonts w:ascii="Times New Roman" w:hAnsi="Times New Roman" w:hint="eastAsia"/>
          <w:kern w:val="0"/>
          <w:szCs w:val="21"/>
        </w:rPr>
        <w:t>模型在高峰时段识别出的前</w:t>
      </w:r>
      <w:r>
        <w:rPr>
          <w:rFonts w:ascii="Times New Roman" w:hAnsi="Times New Roman" w:hint="eastAsia"/>
          <w:kern w:val="0"/>
          <w:szCs w:val="21"/>
        </w:rPr>
        <w:t>16</w:t>
      </w:r>
      <w:r>
        <w:rPr>
          <w:rFonts w:ascii="Times New Roman" w:hAnsi="Times New Roman" w:hint="eastAsia"/>
          <w:kern w:val="0"/>
          <w:szCs w:val="21"/>
        </w:rPr>
        <w:t>条关键路段拥堵失效即可导致网络效率下降至</w:t>
      </w:r>
      <w:r>
        <w:rPr>
          <w:rFonts w:ascii="Times New Roman" w:hAnsi="Times New Roman" w:hint="eastAsia"/>
          <w:kern w:val="0"/>
          <w:szCs w:val="21"/>
        </w:rPr>
        <w:t>50%</w:t>
      </w:r>
      <w:r>
        <w:rPr>
          <w:rFonts w:ascii="Times New Roman" w:hAnsi="Times New Roman" w:hint="eastAsia"/>
          <w:kern w:val="0"/>
          <w:szCs w:val="21"/>
        </w:rPr>
        <w:t>，而平峰时段也在前</w:t>
      </w:r>
      <w:r>
        <w:rPr>
          <w:rFonts w:ascii="Times New Roman" w:hAnsi="Times New Roman" w:hint="eastAsia"/>
          <w:kern w:val="0"/>
          <w:szCs w:val="21"/>
        </w:rPr>
        <w:t>20</w:t>
      </w:r>
      <w:r>
        <w:rPr>
          <w:rFonts w:ascii="Times New Roman" w:hAnsi="Times New Roman" w:hint="eastAsia"/>
          <w:kern w:val="0"/>
          <w:szCs w:val="21"/>
        </w:rPr>
        <w:t>条关键路段拥堵失效时网络效率下降至同一水平。体现出模型在城市道路网络高峰与平峰两个典型交通情境下，所识别的关键路段拥堵失效均能引发城市道路网络效率的迅速衰减，验证了模型关键路段识别能力的稳定性。</w:t>
      </w:r>
    </w:p>
    <w:p w14:paraId="5154A732" w14:textId="77777777" w:rsidR="0002062C" w:rsidRDefault="00EF46CD">
      <w:pPr>
        <w:widowControl/>
        <w:snapToGrid w:val="0"/>
        <w:ind w:firstLineChars="200" w:firstLine="420"/>
        <w:rPr>
          <w:rFonts w:ascii="Times New Roman" w:hAnsi="Times New Roman"/>
          <w:kern w:val="0"/>
          <w:szCs w:val="21"/>
          <w:highlight w:val="yellow"/>
        </w:rPr>
      </w:pPr>
      <w:r>
        <w:rPr>
          <w:rFonts w:ascii="Times New Roman" w:hAnsi="Times New Roman" w:hint="eastAsia"/>
          <w:kern w:val="0"/>
          <w:szCs w:val="21"/>
        </w:rPr>
        <w:t>综上，</w:t>
      </w:r>
      <w:r>
        <w:rPr>
          <w:rFonts w:ascii="Times New Roman" w:hAnsi="Times New Roman"/>
          <w:kern w:val="0"/>
          <w:szCs w:val="21"/>
        </w:rPr>
        <w:t>本</w:t>
      </w:r>
      <w:r>
        <w:rPr>
          <w:rFonts w:ascii="Times New Roman" w:hAnsi="Times New Roman" w:hint="eastAsia"/>
          <w:kern w:val="0"/>
          <w:szCs w:val="21"/>
        </w:rPr>
        <w:t>文</w:t>
      </w:r>
      <w:r>
        <w:rPr>
          <w:rFonts w:ascii="Times New Roman" w:hAnsi="Times New Roman"/>
          <w:kern w:val="0"/>
          <w:szCs w:val="21"/>
        </w:rPr>
        <w:t>提出的</w:t>
      </w:r>
      <w:r>
        <w:rPr>
          <w:rFonts w:ascii="Times New Roman" w:hAnsi="Times New Roman" w:hint="eastAsia"/>
          <w:kern w:val="0"/>
          <w:szCs w:val="21"/>
        </w:rPr>
        <w:t>关键</w:t>
      </w:r>
      <w:r>
        <w:rPr>
          <w:rFonts w:ascii="Times New Roman" w:hAnsi="Times New Roman"/>
          <w:kern w:val="0"/>
          <w:szCs w:val="21"/>
        </w:rPr>
        <w:t>路段识别模型</w:t>
      </w:r>
      <w:r>
        <w:rPr>
          <w:rFonts w:ascii="Times New Roman" w:hAnsi="Times New Roman" w:hint="eastAsia"/>
          <w:kern w:val="0"/>
          <w:szCs w:val="21"/>
        </w:rPr>
        <w:t>能够识别出对城市道路网络运行效率具有高影响力的关键路段</w:t>
      </w:r>
      <w:r>
        <w:rPr>
          <w:rFonts w:ascii="Times New Roman" w:hAnsi="Times New Roman"/>
          <w:kern w:val="0"/>
          <w:szCs w:val="21"/>
        </w:rPr>
        <w:t>。</w:t>
      </w:r>
      <w:r>
        <w:rPr>
          <w:rFonts w:ascii="Times New Roman" w:hAnsi="Times New Roman" w:hint="eastAsia"/>
          <w:kern w:val="0"/>
          <w:szCs w:val="21"/>
        </w:rPr>
        <w:t>同时该模型</w:t>
      </w:r>
      <w:r>
        <w:rPr>
          <w:rFonts w:ascii="Times New Roman" w:hAnsi="Times New Roman"/>
          <w:kern w:val="0"/>
          <w:szCs w:val="21"/>
        </w:rPr>
        <w:t>在交通流量控制、拥堵管理与应急响应中具有应用潜力。通过精准识别</w:t>
      </w:r>
      <w:r>
        <w:rPr>
          <w:rFonts w:ascii="Times New Roman" w:hAnsi="Times New Roman" w:hint="eastAsia"/>
          <w:kern w:val="0"/>
          <w:szCs w:val="21"/>
        </w:rPr>
        <w:t>关键</w:t>
      </w:r>
      <w:r>
        <w:rPr>
          <w:rFonts w:ascii="Times New Roman" w:hAnsi="Times New Roman"/>
          <w:kern w:val="0"/>
          <w:szCs w:val="21"/>
        </w:rPr>
        <w:t>路段，可针对性优化交通协调，在高峰时段或灾害场景通过早期流量隔离等管理手段</w:t>
      </w:r>
      <w:r>
        <w:rPr>
          <w:rFonts w:ascii="Times New Roman" w:hAnsi="Times New Roman" w:hint="eastAsia"/>
          <w:kern w:val="0"/>
          <w:szCs w:val="21"/>
        </w:rPr>
        <w:t>延缓触发关键</w:t>
      </w:r>
      <w:r>
        <w:rPr>
          <w:rFonts w:ascii="Times New Roman" w:hAnsi="Times New Roman"/>
          <w:kern w:val="0"/>
          <w:szCs w:val="21"/>
        </w:rPr>
        <w:t>路段拥堵阈值，避免</w:t>
      </w:r>
      <w:r>
        <w:rPr>
          <w:rFonts w:ascii="Times New Roman" w:hAnsi="Times New Roman" w:hint="eastAsia"/>
          <w:kern w:val="0"/>
          <w:szCs w:val="21"/>
        </w:rPr>
        <w:t>城市道路网络迅速崩溃</w:t>
      </w:r>
      <w:r>
        <w:rPr>
          <w:rFonts w:ascii="Times New Roman" w:hAnsi="Times New Roman"/>
          <w:kern w:val="0"/>
          <w:szCs w:val="21"/>
        </w:rPr>
        <w:t>；在平峰时段或大型活动场景通过调整信号灯配时等管理手段</w:t>
      </w:r>
      <w:r>
        <w:rPr>
          <w:rFonts w:ascii="Times New Roman" w:hAnsi="Times New Roman" w:hint="eastAsia"/>
          <w:kern w:val="0"/>
          <w:szCs w:val="21"/>
        </w:rPr>
        <w:t>使部分非关键路段承载更多交通流</w:t>
      </w:r>
      <w:r>
        <w:rPr>
          <w:rFonts w:ascii="Times New Roman" w:hAnsi="Times New Roman"/>
          <w:kern w:val="0"/>
          <w:szCs w:val="21"/>
        </w:rPr>
        <w:t>，以保障主干道畅通。</w:t>
      </w:r>
      <w:r>
        <w:rPr>
          <w:rFonts w:ascii="Times New Roman" w:hAnsi="Times New Roman" w:hint="eastAsia"/>
          <w:kern w:val="0"/>
          <w:szCs w:val="21"/>
        </w:rPr>
        <w:t>然而，本文仍存在一定局限。当前模型主要依赖历</w:t>
      </w:r>
      <w:r>
        <w:rPr>
          <w:rFonts w:ascii="Times New Roman" w:hAnsi="Times New Roman" w:hint="eastAsia"/>
          <w:kern w:val="0"/>
          <w:szCs w:val="21"/>
        </w:rPr>
        <w:lastRenderedPageBreak/>
        <w:t>史数据，在应对突发事件时存在响应滞后问题；同时，尚未充分融合社交媒体信息、道路施工计划等多源异构数据，限制了对隐性关键路段的动态识别能力，未来研究可聚焦于实现实时自适应关键路段识别。</w:t>
      </w:r>
    </w:p>
    <w:p w14:paraId="379F1549" w14:textId="77777777" w:rsidR="0002062C" w:rsidRDefault="00EF46CD">
      <w:pPr>
        <w:widowControl/>
        <w:tabs>
          <w:tab w:val="left" w:pos="420"/>
        </w:tabs>
        <w:spacing w:line="240" w:lineRule="atLeast"/>
        <w:ind w:left="420" w:hangingChars="200" w:hanging="420"/>
        <w:rPr>
          <w:rFonts w:ascii="Times New Roman" w:eastAsia="宋体" w:hAnsi="Times New Roman" w:cs="Times New Roman"/>
          <w:kern w:val="0"/>
          <w:szCs w:val="21"/>
        </w:rPr>
      </w:pPr>
      <w:bookmarkStart w:id="13" w:name="_Ref200638024"/>
      <w:bookmarkStart w:id="14" w:name="_Ref13672"/>
      <w:r>
        <w:rPr>
          <w:rFonts w:ascii="宋体" w:eastAsia="宋体" w:hAnsi="宋体" w:cs="Times New Roman"/>
          <w:kern w:val="0"/>
          <w:szCs w:val="21"/>
        </w:rPr>
        <w:t>参考文献（</w:t>
      </w:r>
      <w:r>
        <w:rPr>
          <w:rFonts w:ascii="Times New Roman" w:eastAsia="宋体" w:hAnsi="Times New Roman" w:cs="Times New Roman"/>
          <w:kern w:val="0"/>
          <w:szCs w:val="21"/>
        </w:rPr>
        <w:t>References</w:t>
      </w:r>
      <w:r>
        <w:rPr>
          <w:rFonts w:ascii="宋体" w:eastAsia="宋体" w:hAnsi="宋体" w:cs="Times New Roman"/>
          <w:kern w:val="0"/>
          <w:szCs w:val="21"/>
        </w:rPr>
        <w:t>）</w:t>
      </w:r>
    </w:p>
    <w:p w14:paraId="6D006F7A" w14:textId="77777777" w:rsidR="0002062C" w:rsidRDefault="00EF46CD">
      <w:pPr>
        <w:pStyle w:val="a"/>
        <w:snapToGrid w:val="0"/>
        <w:jc w:val="both"/>
        <w:rPr>
          <w:rFonts w:ascii="Times New Roman" w:hAnsi="Times New Roman"/>
          <w:sz w:val="18"/>
          <w:szCs w:val="18"/>
        </w:rPr>
      </w:pPr>
      <w:bookmarkStart w:id="15" w:name="_Ref205397785"/>
      <w:bookmarkStart w:id="16" w:name="OLE_LINK8"/>
      <w:r>
        <w:rPr>
          <w:rFonts w:ascii="Times New Roman" w:hAnsi="Times New Roman"/>
          <w:sz w:val="18"/>
          <w:szCs w:val="18"/>
        </w:rPr>
        <w:t>郭明雪</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赵婷婷</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高自友</w:t>
      </w:r>
      <w:r>
        <w:rPr>
          <w:rFonts w:ascii="Times New Roman" w:hAnsi="Times New Roman"/>
          <w:sz w:val="18"/>
          <w:szCs w:val="18"/>
        </w:rPr>
        <w:t>.</w:t>
      </w:r>
      <w:r>
        <w:rPr>
          <w:rFonts w:ascii="Times New Roman" w:hAnsi="Times New Roman" w:hint="eastAsia"/>
          <w:sz w:val="18"/>
          <w:szCs w:val="18"/>
        </w:rPr>
        <w:t xml:space="preserve"> </w:t>
      </w:r>
      <w:bookmarkStart w:id="17" w:name="OLE_LINK9"/>
      <w:bookmarkStart w:id="18" w:name="OLE_LINK10"/>
      <w:r>
        <w:rPr>
          <w:rFonts w:ascii="Times New Roman" w:hAnsi="Times New Roman"/>
          <w:sz w:val="18"/>
          <w:szCs w:val="18"/>
        </w:rPr>
        <w:t>韧性背景下道路交通网络保护和修复优化方法综述</w:t>
      </w:r>
      <w:bookmarkEnd w:id="17"/>
      <w:bookmarkEnd w:id="18"/>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系统工程理论与实践</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2024, 44(11): 3626-3638.</w:t>
      </w:r>
      <w:bookmarkEnd w:id="13"/>
      <w:bookmarkEnd w:id="15"/>
      <w:r>
        <w:rPr>
          <w:rFonts w:ascii="Times New Roman" w:hAnsi="Times New Roman"/>
          <w:sz w:val="18"/>
          <w:szCs w:val="18"/>
        </w:rPr>
        <w:t xml:space="preserve"> </w:t>
      </w:r>
    </w:p>
    <w:p w14:paraId="44C192FB"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GUO M X, ZHAO T T, GAO Z Y. Review of optimization methodologies for road transportation network protection and restoration to enhance system resilience [J]. Systems Engineering-Theory &amp; Practice, 2024, 44 (11): 3626-3638.</w:t>
      </w:r>
      <w:r>
        <w:t xml:space="preserve"> </w:t>
      </w:r>
      <w:r>
        <w:rPr>
          <w:rFonts w:ascii="Times New Roman" w:hAnsi="Times New Roman"/>
          <w:sz w:val="18"/>
          <w:szCs w:val="18"/>
        </w:rPr>
        <w:t>(in Chinese)</w:t>
      </w:r>
    </w:p>
    <w:p w14:paraId="5130842B" w14:textId="77777777" w:rsidR="0002062C" w:rsidRDefault="00EF46CD">
      <w:pPr>
        <w:pStyle w:val="a"/>
        <w:snapToGrid w:val="0"/>
        <w:jc w:val="both"/>
        <w:rPr>
          <w:rFonts w:ascii="Times New Roman" w:hAnsi="Times New Roman"/>
          <w:sz w:val="18"/>
          <w:szCs w:val="18"/>
        </w:rPr>
      </w:pPr>
      <w:bookmarkStart w:id="19" w:name="_Ref205299145"/>
      <w:bookmarkStart w:id="20" w:name="_Ref3215"/>
      <w:r>
        <w:rPr>
          <w:rFonts w:ascii="Times New Roman" w:hAnsi="Times New Roman"/>
          <w:sz w:val="18"/>
          <w:szCs w:val="18"/>
        </w:rPr>
        <w:t>刘建国</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任卓明</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郭</w:t>
      </w:r>
      <w:r>
        <w:rPr>
          <w:rFonts w:ascii="Times New Roman" w:hAnsi="Times New Roman" w:hint="eastAsia"/>
          <w:sz w:val="18"/>
          <w:szCs w:val="18"/>
        </w:rPr>
        <w:t xml:space="preserve"> </w:t>
      </w:r>
      <w:r>
        <w:rPr>
          <w:rFonts w:ascii="Times New Roman" w:hAnsi="Times New Roman"/>
          <w:sz w:val="18"/>
          <w:szCs w:val="18"/>
        </w:rPr>
        <w:t>强</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等</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复杂网络中节点重要性排序的研究进展</w:t>
      </w:r>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物理学报</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2013, 62(17): 9-18.</w:t>
      </w:r>
      <w:bookmarkEnd w:id="19"/>
      <w:r>
        <w:rPr>
          <w:rFonts w:ascii="Times New Roman" w:hAnsi="Times New Roman"/>
          <w:sz w:val="18"/>
          <w:szCs w:val="18"/>
        </w:rPr>
        <w:t xml:space="preserve"> </w:t>
      </w:r>
      <w:bookmarkEnd w:id="14"/>
      <w:bookmarkEnd w:id="20"/>
    </w:p>
    <w:p w14:paraId="4D4B4F6B"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 xml:space="preserve">LIU J </w:t>
      </w:r>
      <w:r>
        <w:rPr>
          <w:rFonts w:ascii="Times New Roman" w:hAnsi="Times New Roman" w:hint="eastAsia"/>
          <w:sz w:val="18"/>
          <w:szCs w:val="18"/>
        </w:rPr>
        <w:t>G</w:t>
      </w:r>
      <w:r>
        <w:rPr>
          <w:rFonts w:ascii="Times New Roman" w:hAnsi="Times New Roman"/>
          <w:sz w:val="18"/>
          <w:szCs w:val="18"/>
        </w:rPr>
        <w:t>, REN Z M, GUO Q, et al. Node importance ranking of complex networks [J]. Acta Physica Sinica, 2013, 62 (17): 9-18.</w:t>
      </w:r>
      <w:r>
        <w:rPr>
          <w:rFonts w:ascii="Times New Roman" w:hAnsi="Times New Roman" w:cs="Times New Roman"/>
          <w:sz w:val="18"/>
          <w:szCs w:val="18"/>
        </w:rPr>
        <w:t xml:space="preserve"> (in Chinese)</w:t>
      </w:r>
    </w:p>
    <w:p w14:paraId="5D32A7FE" w14:textId="77777777" w:rsidR="0002062C" w:rsidRDefault="00EF46CD">
      <w:pPr>
        <w:pStyle w:val="a"/>
        <w:snapToGrid w:val="0"/>
        <w:jc w:val="both"/>
        <w:rPr>
          <w:rFonts w:ascii="Times New Roman" w:hAnsi="Times New Roman"/>
          <w:sz w:val="18"/>
          <w:szCs w:val="18"/>
        </w:rPr>
      </w:pPr>
      <w:bookmarkStart w:id="21" w:name="_Ref200638091"/>
      <w:r>
        <w:rPr>
          <w:rFonts w:ascii="Times New Roman" w:hAnsi="Times New Roman"/>
          <w:sz w:val="18"/>
          <w:szCs w:val="18"/>
        </w:rPr>
        <w:t>李清泉</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曾</w:t>
      </w:r>
      <w:r>
        <w:rPr>
          <w:rFonts w:ascii="Times New Roman" w:hAnsi="Times New Roman" w:hint="eastAsia"/>
          <w:sz w:val="18"/>
          <w:szCs w:val="18"/>
        </w:rPr>
        <w:t xml:space="preserve"> </w:t>
      </w:r>
      <w:r>
        <w:rPr>
          <w:rFonts w:ascii="Times New Roman" w:hAnsi="Times New Roman"/>
          <w:sz w:val="18"/>
          <w:szCs w:val="18"/>
        </w:rPr>
        <w:t>喆</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杨必胜</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等</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城市道路网络的中介中心性分析</w:t>
      </w:r>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武汉大学学报</w:t>
      </w:r>
      <w:r>
        <w:rPr>
          <w:rFonts w:ascii="Times New Roman" w:hAnsi="Times New Roman"/>
          <w:sz w:val="18"/>
          <w:szCs w:val="18"/>
        </w:rPr>
        <w:t>(</w:t>
      </w:r>
      <w:r>
        <w:rPr>
          <w:rFonts w:ascii="Times New Roman" w:hAnsi="Times New Roman"/>
          <w:sz w:val="18"/>
          <w:szCs w:val="18"/>
        </w:rPr>
        <w:t>信息科学版</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2010, 35(1): 37-41.</w:t>
      </w:r>
      <w:bookmarkEnd w:id="21"/>
    </w:p>
    <w:p w14:paraId="7B63993B" w14:textId="77777777" w:rsidR="0002062C" w:rsidRDefault="00EF46CD">
      <w:pPr>
        <w:autoSpaceDE w:val="0"/>
        <w:adjustRightInd w:val="0"/>
        <w:snapToGrid w:val="0"/>
        <w:ind w:leftChars="177" w:left="372"/>
        <w:rPr>
          <w:rFonts w:ascii="Times New Roman" w:hAnsi="Times New Roman" w:cs="Times New Roman"/>
          <w:sz w:val="18"/>
          <w:szCs w:val="18"/>
        </w:rPr>
      </w:pPr>
      <w:r>
        <w:rPr>
          <w:rFonts w:ascii="Times New Roman" w:hAnsi="Times New Roman"/>
          <w:sz w:val="18"/>
          <w:szCs w:val="18"/>
        </w:rPr>
        <w:t>LI Q Q, ZENG Z, YANG B S, et al. Analysis of inertial navigation system positioning error caused by gravity disturbance [J]. Geomatics and Information Science of Wuhan University, 2010, 35 (1): 37-41.</w:t>
      </w:r>
      <w:r>
        <w:rPr>
          <w:rFonts w:ascii="Times New Roman" w:hAnsi="Times New Roman" w:cs="Times New Roman"/>
          <w:sz w:val="18"/>
          <w:szCs w:val="18"/>
        </w:rPr>
        <w:t xml:space="preserve"> (in Chinese)</w:t>
      </w:r>
    </w:p>
    <w:p w14:paraId="36FA6418" w14:textId="77777777" w:rsidR="0002062C" w:rsidRDefault="00EF46CD">
      <w:pPr>
        <w:pStyle w:val="a"/>
        <w:snapToGrid w:val="0"/>
        <w:jc w:val="both"/>
        <w:rPr>
          <w:rFonts w:ascii="Times New Roman" w:hAnsi="Times New Roman"/>
          <w:sz w:val="18"/>
          <w:szCs w:val="18"/>
        </w:rPr>
      </w:pPr>
      <w:bookmarkStart w:id="22" w:name="_Ref205396384"/>
      <w:r>
        <w:rPr>
          <w:rFonts w:ascii="Times New Roman" w:hAnsi="Times New Roman" w:hint="eastAsia"/>
          <w:sz w:val="18"/>
          <w:szCs w:val="18"/>
        </w:rPr>
        <w:t>谢丽霞</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hint="eastAsia"/>
          <w:sz w:val="18"/>
          <w:szCs w:val="18"/>
        </w:rPr>
        <w:t>孙红红</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hint="eastAsia"/>
          <w:sz w:val="18"/>
          <w:szCs w:val="18"/>
        </w:rPr>
        <w:t>杨宏宇</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hint="eastAsia"/>
          <w:sz w:val="18"/>
          <w:szCs w:val="18"/>
        </w:rPr>
        <w:t>等</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hint="eastAsia"/>
          <w:sz w:val="18"/>
          <w:szCs w:val="18"/>
        </w:rPr>
        <w:t>基于</w:t>
      </w:r>
      <w:r>
        <w:rPr>
          <w:rFonts w:ascii="Times New Roman" w:hAnsi="Times New Roman" w:hint="eastAsia"/>
          <w:sz w:val="18"/>
          <w:szCs w:val="18"/>
        </w:rPr>
        <w:t>K-shell</w:t>
      </w:r>
      <w:r>
        <w:rPr>
          <w:rFonts w:ascii="Times New Roman" w:hAnsi="Times New Roman" w:hint="eastAsia"/>
          <w:sz w:val="18"/>
          <w:szCs w:val="18"/>
        </w:rPr>
        <w:t>的复杂网络关键节点识别方法</w:t>
      </w:r>
      <w:r>
        <w:rPr>
          <w:rFonts w:ascii="Times New Roman" w:hAnsi="Times New Roman" w:hint="eastAsia"/>
          <w:sz w:val="18"/>
          <w:szCs w:val="18"/>
        </w:rPr>
        <w:t xml:space="preserve"> [J].</w:t>
      </w:r>
      <w:r>
        <w:rPr>
          <w:rFonts w:ascii="Times New Roman" w:hAnsi="Times New Roman"/>
          <w:sz w:val="18"/>
          <w:szCs w:val="18"/>
        </w:rPr>
        <w:t xml:space="preserve"> </w:t>
      </w:r>
      <w:r>
        <w:rPr>
          <w:rFonts w:ascii="Times New Roman" w:hAnsi="Times New Roman" w:hint="eastAsia"/>
          <w:sz w:val="18"/>
          <w:szCs w:val="18"/>
        </w:rPr>
        <w:t>清华大学学报</w:t>
      </w:r>
      <w:r>
        <w:rPr>
          <w:rFonts w:ascii="Times New Roman" w:hAnsi="Times New Roman" w:hint="eastAsia"/>
          <w:sz w:val="18"/>
          <w:szCs w:val="18"/>
        </w:rPr>
        <w:t>(</w:t>
      </w:r>
      <w:r>
        <w:rPr>
          <w:rFonts w:ascii="Times New Roman" w:hAnsi="Times New Roman" w:hint="eastAsia"/>
          <w:sz w:val="18"/>
          <w:szCs w:val="18"/>
        </w:rPr>
        <w:t>自然科学版</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hint="eastAsia"/>
          <w:sz w:val="18"/>
          <w:szCs w:val="18"/>
        </w:rPr>
        <w:t>2022,</w:t>
      </w:r>
      <w:r>
        <w:rPr>
          <w:rFonts w:ascii="Times New Roman" w:hAnsi="Times New Roman"/>
          <w:sz w:val="18"/>
          <w:szCs w:val="18"/>
        </w:rPr>
        <w:t xml:space="preserve"> </w:t>
      </w:r>
      <w:r>
        <w:rPr>
          <w:rFonts w:ascii="Times New Roman" w:hAnsi="Times New Roman" w:hint="eastAsia"/>
          <w:sz w:val="18"/>
          <w:szCs w:val="18"/>
        </w:rPr>
        <w:t>62(05):</w:t>
      </w:r>
      <w:r>
        <w:rPr>
          <w:rFonts w:ascii="Times New Roman" w:hAnsi="Times New Roman"/>
          <w:sz w:val="18"/>
          <w:szCs w:val="18"/>
        </w:rPr>
        <w:t xml:space="preserve"> </w:t>
      </w:r>
      <w:r>
        <w:rPr>
          <w:rFonts w:ascii="Times New Roman" w:hAnsi="Times New Roman" w:hint="eastAsia"/>
          <w:sz w:val="18"/>
          <w:szCs w:val="18"/>
        </w:rPr>
        <w:t>849-861.</w:t>
      </w:r>
      <w:bookmarkEnd w:id="22"/>
    </w:p>
    <w:p w14:paraId="3EDEC9B5" w14:textId="77777777" w:rsidR="0002062C" w:rsidRDefault="00EF46CD">
      <w:pPr>
        <w:pStyle w:val="a"/>
        <w:numPr>
          <w:ilvl w:val="0"/>
          <w:numId w:val="0"/>
        </w:numPr>
        <w:snapToGrid w:val="0"/>
        <w:ind w:left="425"/>
        <w:jc w:val="both"/>
        <w:rPr>
          <w:rFonts w:ascii="Times New Roman" w:hAnsi="Times New Roman"/>
          <w:sz w:val="18"/>
          <w:szCs w:val="18"/>
        </w:rPr>
      </w:pPr>
      <w:r>
        <w:rPr>
          <w:rFonts w:ascii="Times New Roman" w:hAnsi="Times New Roman"/>
          <w:sz w:val="18"/>
          <w:szCs w:val="18"/>
        </w:rPr>
        <w:t xml:space="preserve">XIE L X, SUN H H, YANG H Y, et al. </w:t>
      </w:r>
      <w:r>
        <w:rPr>
          <w:rFonts w:ascii="Times New Roman" w:eastAsiaTheme="minorEastAsia" w:hAnsi="Times New Roman" w:cstheme="minorBidi" w:hint="eastAsia"/>
          <w:color w:val="auto"/>
          <w:kern w:val="2"/>
          <w:sz w:val="18"/>
          <w:szCs w:val="18"/>
        </w:rPr>
        <w:t>K</w:t>
      </w:r>
      <w:r>
        <w:rPr>
          <w:rFonts w:ascii="Times New Roman" w:eastAsiaTheme="minorEastAsia" w:hAnsi="Times New Roman" w:cstheme="minorBidi"/>
          <w:color w:val="auto"/>
          <w:kern w:val="2"/>
          <w:sz w:val="18"/>
          <w:szCs w:val="18"/>
        </w:rPr>
        <w:t xml:space="preserve">ey node recognition in complex networks based on the K-shell method </w:t>
      </w:r>
      <w:r>
        <w:rPr>
          <w:rFonts w:ascii="Times New Roman" w:eastAsiaTheme="minorEastAsia" w:hAnsi="Times New Roman" w:cstheme="minorBidi" w:hint="eastAsia"/>
          <w:color w:val="auto"/>
          <w:kern w:val="2"/>
          <w:sz w:val="18"/>
          <w:szCs w:val="18"/>
        </w:rPr>
        <w:t xml:space="preserve">[J]. </w:t>
      </w:r>
      <w:r>
        <w:rPr>
          <w:rFonts w:ascii="Times New Roman" w:eastAsiaTheme="minorEastAsia" w:hAnsi="Times New Roman" w:cstheme="minorBidi"/>
          <w:color w:val="auto"/>
          <w:kern w:val="2"/>
          <w:sz w:val="18"/>
          <w:szCs w:val="18"/>
        </w:rPr>
        <w:t>Journal of Tsinghua University (Science and Technology)</w:t>
      </w:r>
      <w:r>
        <w:rPr>
          <w:rFonts w:ascii="Times New Roman" w:eastAsiaTheme="minorEastAsia" w:hAnsi="Times New Roman" w:cstheme="minorBidi" w:hint="eastAsia"/>
          <w:color w:val="auto"/>
          <w:kern w:val="2"/>
          <w:sz w:val="18"/>
          <w:szCs w:val="18"/>
        </w:rPr>
        <w:t>,</w:t>
      </w:r>
      <w:r>
        <w:rPr>
          <w:rFonts w:ascii="Times New Roman" w:eastAsiaTheme="minorEastAsia" w:hAnsi="Times New Roman" w:cstheme="minorBidi"/>
          <w:color w:val="auto"/>
          <w:kern w:val="2"/>
          <w:sz w:val="18"/>
          <w:szCs w:val="18"/>
        </w:rPr>
        <w:t xml:space="preserve"> </w:t>
      </w:r>
      <w:r>
        <w:rPr>
          <w:rFonts w:ascii="Times New Roman" w:eastAsiaTheme="minorEastAsia" w:hAnsi="Times New Roman" w:cstheme="minorBidi" w:hint="eastAsia"/>
          <w:color w:val="auto"/>
          <w:kern w:val="2"/>
          <w:sz w:val="18"/>
          <w:szCs w:val="18"/>
        </w:rPr>
        <w:t>2022,</w:t>
      </w:r>
      <w:r>
        <w:rPr>
          <w:rFonts w:ascii="Times New Roman" w:eastAsiaTheme="minorEastAsia" w:hAnsi="Times New Roman" w:cstheme="minorBidi"/>
          <w:color w:val="auto"/>
          <w:kern w:val="2"/>
          <w:sz w:val="18"/>
          <w:szCs w:val="18"/>
        </w:rPr>
        <w:t xml:space="preserve"> </w:t>
      </w:r>
      <w:r>
        <w:rPr>
          <w:rFonts w:ascii="Times New Roman" w:eastAsiaTheme="minorEastAsia" w:hAnsi="Times New Roman" w:cstheme="minorBidi" w:hint="eastAsia"/>
          <w:color w:val="auto"/>
          <w:kern w:val="2"/>
          <w:sz w:val="18"/>
          <w:szCs w:val="18"/>
        </w:rPr>
        <w:t>62(05):</w:t>
      </w:r>
      <w:r>
        <w:rPr>
          <w:rFonts w:ascii="Times New Roman" w:eastAsiaTheme="minorEastAsia" w:hAnsi="Times New Roman" w:cstheme="minorBidi"/>
          <w:color w:val="auto"/>
          <w:kern w:val="2"/>
          <w:sz w:val="18"/>
          <w:szCs w:val="18"/>
        </w:rPr>
        <w:t xml:space="preserve"> </w:t>
      </w:r>
      <w:r>
        <w:rPr>
          <w:rFonts w:ascii="Times New Roman" w:eastAsiaTheme="minorEastAsia" w:hAnsi="Times New Roman" w:cstheme="minorBidi" w:hint="eastAsia"/>
          <w:color w:val="auto"/>
          <w:kern w:val="2"/>
          <w:sz w:val="18"/>
          <w:szCs w:val="18"/>
        </w:rPr>
        <w:t>849-861.</w:t>
      </w:r>
      <w:r>
        <w:rPr>
          <w:rFonts w:ascii="Times New Roman" w:hAnsi="Times New Roman"/>
          <w:sz w:val="18"/>
          <w:szCs w:val="18"/>
        </w:rPr>
        <w:t xml:space="preserve"> (in Chinese)</w:t>
      </w:r>
    </w:p>
    <w:p w14:paraId="03ECE832" w14:textId="77777777" w:rsidR="0002062C" w:rsidRDefault="00EF46CD">
      <w:pPr>
        <w:pStyle w:val="a"/>
        <w:snapToGrid w:val="0"/>
        <w:jc w:val="both"/>
        <w:rPr>
          <w:rFonts w:ascii="Times New Roman" w:hAnsi="Times New Roman"/>
          <w:sz w:val="18"/>
          <w:szCs w:val="18"/>
        </w:rPr>
      </w:pPr>
      <w:bookmarkStart w:id="23" w:name="_Ref205396437"/>
      <w:bookmarkStart w:id="24" w:name="_Ref5308"/>
      <w:r>
        <w:rPr>
          <w:rFonts w:ascii="Times New Roman" w:hAnsi="Times New Roman"/>
          <w:sz w:val="18"/>
          <w:szCs w:val="18"/>
        </w:rPr>
        <w:t>Huang X L, Chen J, Cai M, et al. Traffic node importance evaluation based on clustering in represented transportation networks[J]. IEEE Transactions on Intelligent Transportation Systems, 2022, 23(9): 16622-16631.</w:t>
      </w:r>
      <w:bookmarkEnd w:id="23"/>
      <w:r>
        <w:rPr>
          <w:rFonts w:ascii="Times New Roman" w:hAnsi="Times New Roman"/>
          <w:sz w:val="18"/>
          <w:szCs w:val="18"/>
        </w:rPr>
        <w:t xml:space="preserve"> </w:t>
      </w:r>
    </w:p>
    <w:p w14:paraId="3294658F" w14:textId="77777777" w:rsidR="0002062C" w:rsidRDefault="00EF46CD">
      <w:pPr>
        <w:pStyle w:val="a"/>
        <w:snapToGrid w:val="0"/>
        <w:jc w:val="both"/>
        <w:rPr>
          <w:rFonts w:ascii="Times New Roman" w:hAnsi="Times New Roman"/>
          <w:sz w:val="18"/>
          <w:szCs w:val="18"/>
        </w:rPr>
      </w:pPr>
      <w:bookmarkStart w:id="25" w:name="_Ref200638155"/>
      <w:bookmarkEnd w:id="24"/>
      <w:r>
        <w:rPr>
          <w:rFonts w:ascii="Times New Roman" w:hAnsi="Times New Roman"/>
          <w:sz w:val="18"/>
          <w:szCs w:val="18"/>
        </w:rPr>
        <w:t>Li Z R, Gong J W, Lu C, et al. Interactive behavior prediction for heterogeneous traffic participants in the urban road: A graph-neural-network-based multitask learning framework[J]. IEEE/ASME Transactions on Mechatronics, 2021, 26(3): 1339-1349.</w:t>
      </w:r>
      <w:bookmarkEnd w:id="25"/>
    </w:p>
    <w:p w14:paraId="0208FCEA" w14:textId="77777777" w:rsidR="0002062C" w:rsidRDefault="00EF46CD">
      <w:pPr>
        <w:pStyle w:val="a"/>
        <w:snapToGrid w:val="0"/>
        <w:jc w:val="both"/>
        <w:rPr>
          <w:rFonts w:ascii="Times New Roman" w:hAnsi="Times New Roman"/>
          <w:sz w:val="18"/>
          <w:szCs w:val="18"/>
        </w:rPr>
      </w:pPr>
      <w:bookmarkStart w:id="26" w:name="_Ref200638185"/>
      <w:bookmarkStart w:id="27" w:name="_Ref205396651"/>
      <w:r>
        <w:rPr>
          <w:rFonts w:ascii="Times New Roman" w:hAnsi="Times New Roman"/>
          <w:sz w:val="18"/>
          <w:szCs w:val="18"/>
        </w:rPr>
        <w:t>Tan X W, Zhou Y M, Zhou M C, et al. Learning to detect critical nodes in sparse graphs via feature importance awareness[J]. IEEE Transactions on Automation Science and Engineering, 2024</w:t>
      </w:r>
      <w:bookmarkEnd w:id="26"/>
      <w:r>
        <w:rPr>
          <w:rFonts w:ascii="Times New Roman" w:hAnsi="Times New Roman"/>
          <w:sz w:val="18"/>
          <w:szCs w:val="18"/>
        </w:rPr>
        <w:t>, 22: 3772-3782.</w:t>
      </w:r>
      <w:bookmarkEnd w:id="27"/>
    </w:p>
    <w:p w14:paraId="2DDB47F1" w14:textId="77777777" w:rsidR="0002062C" w:rsidRDefault="00EF46CD">
      <w:pPr>
        <w:pStyle w:val="a"/>
        <w:snapToGrid w:val="0"/>
        <w:jc w:val="both"/>
        <w:rPr>
          <w:rFonts w:ascii="Times New Roman" w:hAnsi="Times New Roman"/>
          <w:sz w:val="18"/>
          <w:szCs w:val="18"/>
        </w:rPr>
      </w:pPr>
      <w:bookmarkStart w:id="28" w:name="_Ref205396655"/>
      <w:bookmarkStart w:id="29" w:name="_Ref200638234"/>
      <w:r>
        <w:rPr>
          <w:rFonts w:ascii="Times New Roman" w:hAnsi="Times New Roman"/>
          <w:sz w:val="18"/>
          <w:szCs w:val="18"/>
        </w:rPr>
        <w:t>Tian M, Dong Z C, Wang X P. Reinforcement learning approach for robustness analysis of complex networks with incomplete information[J]. Chaos, Solitons &amp; Fractals, 2021, 144: 110643.</w:t>
      </w:r>
      <w:bookmarkEnd w:id="28"/>
    </w:p>
    <w:p w14:paraId="5063C577" w14:textId="77777777" w:rsidR="0002062C" w:rsidRDefault="00EF46CD">
      <w:pPr>
        <w:pStyle w:val="a"/>
        <w:snapToGrid w:val="0"/>
        <w:jc w:val="both"/>
        <w:rPr>
          <w:rFonts w:ascii="Times New Roman" w:hAnsi="Times New Roman"/>
          <w:sz w:val="18"/>
          <w:szCs w:val="18"/>
        </w:rPr>
      </w:pPr>
      <w:bookmarkStart w:id="30" w:name="_Ref205396656"/>
      <w:bookmarkEnd w:id="29"/>
      <w:r>
        <w:rPr>
          <w:rFonts w:ascii="Times New Roman" w:hAnsi="Times New Roman"/>
          <w:sz w:val="18"/>
          <w:szCs w:val="18"/>
        </w:rPr>
        <w:t>Zhao G H, Jia P, Zhou A M, et al. InfGCN: Identifying influential nodes in complex networks with graph convolutional networks[J]. Neurocomputing, 2020, 414: 18-26.</w:t>
      </w:r>
      <w:bookmarkEnd w:id="30"/>
      <w:r>
        <w:rPr>
          <w:rFonts w:ascii="Times New Roman" w:hAnsi="Times New Roman"/>
          <w:sz w:val="18"/>
          <w:szCs w:val="18"/>
        </w:rPr>
        <w:t xml:space="preserve"> </w:t>
      </w:r>
    </w:p>
    <w:p w14:paraId="1E9B39B4" w14:textId="77777777" w:rsidR="0002062C" w:rsidRDefault="00EF46CD">
      <w:pPr>
        <w:pStyle w:val="a"/>
        <w:snapToGrid w:val="0"/>
        <w:jc w:val="both"/>
        <w:rPr>
          <w:rFonts w:ascii="Times New Roman" w:hAnsi="Times New Roman"/>
          <w:sz w:val="18"/>
          <w:szCs w:val="18"/>
        </w:rPr>
      </w:pPr>
      <w:bookmarkStart w:id="31" w:name="_Ref200638164"/>
      <w:r>
        <w:rPr>
          <w:rFonts w:ascii="Times New Roman" w:hAnsi="Times New Roman"/>
          <w:sz w:val="18"/>
          <w:szCs w:val="18"/>
        </w:rPr>
        <w:t>Rezaei A A, Munoz J, Jalili M, et al. A machine learning-based approach for vital node identification in complex networks[J]. Expert Systems with Applications, 2023, 214: 119086.</w:t>
      </w:r>
      <w:bookmarkEnd w:id="31"/>
    </w:p>
    <w:p w14:paraId="44016F34" w14:textId="77777777" w:rsidR="0002062C" w:rsidRDefault="00EF46CD">
      <w:pPr>
        <w:pStyle w:val="a"/>
        <w:snapToGrid w:val="0"/>
        <w:jc w:val="both"/>
        <w:rPr>
          <w:rFonts w:ascii="Times New Roman" w:hAnsi="Times New Roman"/>
          <w:sz w:val="18"/>
          <w:szCs w:val="18"/>
        </w:rPr>
      </w:pPr>
      <w:bookmarkStart w:id="32" w:name="_Ref23980"/>
      <w:r>
        <w:rPr>
          <w:rFonts w:ascii="Times New Roman" w:hAnsi="Times New Roman"/>
          <w:sz w:val="18"/>
          <w:szCs w:val="18"/>
        </w:rPr>
        <w:t>Chen L Y, Xi Y, Dong L, et al. Identifying influential nodes in complex networks via Transformer[J]. Information Processing &amp; Management, 2024, 61(5): 103775.</w:t>
      </w:r>
      <w:bookmarkEnd w:id="32"/>
    </w:p>
    <w:p w14:paraId="0613FC4E" w14:textId="77777777" w:rsidR="0002062C" w:rsidRDefault="00EF46CD">
      <w:pPr>
        <w:pStyle w:val="a"/>
        <w:snapToGrid w:val="0"/>
        <w:jc w:val="both"/>
        <w:rPr>
          <w:rFonts w:ascii="Times New Roman" w:hAnsi="Times New Roman"/>
          <w:sz w:val="18"/>
          <w:szCs w:val="18"/>
        </w:rPr>
      </w:pPr>
      <w:bookmarkStart w:id="33" w:name="_Ref200638210"/>
      <w:r>
        <w:rPr>
          <w:rFonts w:ascii="Times New Roman" w:hAnsi="Times New Roman"/>
          <w:sz w:val="18"/>
          <w:szCs w:val="18"/>
        </w:rPr>
        <w:t>Xu M, Zhang J. MGL2Rank: Learning to rank the importance of nodes in road networks based on multi-graph fusion[J]. Information Sciences, 2024, 667: 120472.</w:t>
      </w:r>
      <w:bookmarkEnd w:id="33"/>
    </w:p>
    <w:p w14:paraId="47C2EAB7" w14:textId="77777777" w:rsidR="0002062C" w:rsidRDefault="00EF46CD">
      <w:pPr>
        <w:pStyle w:val="a"/>
        <w:snapToGrid w:val="0"/>
        <w:jc w:val="both"/>
        <w:rPr>
          <w:rFonts w:ascii="Times New Roman" w:hAnsi="Times New Roman"/>
          <w:sz w:val="18"/>
          <w:szCs w:val="18"/>
        </w:rPr>
      </w:pPr>
      <w:bookmarkStart w:id="34" w:name="_Ref24059"/>
      <w:bookmarkStart w:id="35" w:name="_Ref200638226"/>
      <w:r>
        <w:rPr>
          <w:rFonts w:ascii="Times New Roman" w:hAnsi="Times New Roman"/>
          <w:sz w:val="18"/>
          <w:szCs w:val="18"/>
        </w:rPr>
        <w:t>郑长江</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陶童统</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陈志超</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基于流量可调重分配的级联失效模型</w:t>
      </w:r>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吉林大学学报</w:t>
      </w:r>
      <w:r>
        <w:rPr>
          <w:rFonts w:ascii="Times New Roman" w:hAnsi="Times New Roman"/>
          <w:sz w:val="18"/>
          <w:szCs w:val="18"/>
        </w:rPr>
        <w:t>(</w:t>
      </w:r>
      <w:r>
        <w:rPr>
          <w:rFonts w:ascii="Times New Roman" w:hAnsi="Times New Roman"/>
          <w:sz w:val="18"/>
          <w:szCs w:val="18"/>
        </w:rPr>
        <w:t>工学版</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2024, 54(09): 2441-2450.</w:t>
      </w:r>
      <w:bookmarkEnd w:id="34"/>
    </w:p>
    <w:p w14:paraId="1BB35908"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ZHENG C J, TAO T T, CHEN Z C. Cascading failure model based on adjustable redistribution of traffic flow [J]. Journal of Jilin University (Engineering and Technology Edition), 2024, 54 (09): 2441-2450.</w:t>
      </w:r>
      <w:r>
        <w:rPr>
          <w:rFonts w:ascii="Times New Roman" w:hAnsi="Times New Roman" w:cs="Times New Roman"/>
          <w:sz w:val="18"/>
          <w:szCs w:val="18"/>
        </w:rPr>
        <w:t xml:space="preserve"> (in Chinese)</w:t>
      </w:r>
    </w:p>
    <w:p w14:paraId="4A6B469F" w14:textId="77777777" w:rsidR="0002062C" w:rsidRDefault="00EF46CD">
      <w:pPr>
        <w:pStyle w:val="a"/>
        <w:snapToGrid w:val="0"/>
        <w:jc w:val="both"/>
        <w:rPr>
          <w:rFonts w:ascii="Times New Roman" w:hAnsi="Times New Roman"/>
          <w:sz w:val="18"/>
          <w:szCs w:val="18"/>
        </w:rPr>
      </w:pPr>
      <w:bookmarkStart w:id="36" w:name="_Ref16545"/>
      <w:r>
        <w:rPr>
          <w:rFonts w:ascii="Times New Roman" w:hAnsi="Times New Roman"/>
          <w:sz w:val="18"/>
          <w:szCs w:val="18"/>
        </w:rPr>
        <w:t>Zhang J H, Wang Z Q, Wang S L, et al. Vulnerability assessments of weighted urban rail transit networks with integrated coupled map lattices[J]. Reliability Engineering &amp; System Safety, 2021, 214: 107707.</w:t>
      </w:r>
      <w:bookmarkEnd w:id="36"/>
    </w:p>
    <w:p w14:paraId="10811CE1" w14:textId="77777777" w:rsidR="0002062C" w:rsidRDefault="00EF46CD">
      <w:pPr>
        <w:pStyle w:val="a"/>
        <w:snapToGrid w:val="0"/>
        <w:jc w:val="both"/>
        <w:rPr>
          <w:rFonts w:ascii="Times New Roman" w:hAnsi="Times New Roman"/>
          <w:sz w:val="18"/>
          <w:szCs w:val="18"/>
        </w:rPr>
      </w:pPr>
      <w:bookmarkStart w:id="37" w:name="_Ref4284"/>
      <w:r>
        <w:rPr>
          <w:rFonts w:ascii="Times New Roman" w:hAnsi="Times New Roman"/>
          <w:sz w:val="18"/>
          <w:szCs w:val="18"/>
        </w:rPr>
        <w:t>马飞</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蒋金凤</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敖誉芸</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等</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非均衡大客流冲击下城市轨道交通网络抗毁性建模及演化特征</w:t>
      </w:r>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清华大学学报</w:t>
      </w:r>
      <w:r>
        <w:rPr>
          <w:rFonts w:ascii="Times New Roman" w:hAnsi="Times New Roman"/>
          <w:sz w:val="18"/>
          <w:szCs w:val="18"/>
        </w:rPr>
        <w:t>(</w:t>
      </w:r>
      <w:r>
        <w:rPr>
          <w:rFonts w:ascii="Times New Roman" w:hAnsi="Times New Roman"/>
          <w:sz w:val="18"/>
          <w:szCs w:val="18"/>
        </w:rPr>
        <w:t>自然科学版</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2024, 64(10): 1717-1733.</w:t>
      </w:r>
      <w:bookmarkEnd w:id="37"/>
    </w:p>
    <w:p w14:paraId="443D926B" w14:textId="5ED9C413"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MA F, JIANG J F, AO Y Y, et al. Modeling and evolution characteristics of urban rail transit network resistance under the impact of unbalanced large passenger flows [J]. Journal of Tsinghua University (Science and Technology), 2024,</w:t>
      </w:r>
      <w:r w:rsidR="002617CE">
        <w:rPr>
          <w:rFonts w:ascii="Times New Roman" w:hAnsi="Times New Roman"/>
          <w:sz w:val="18"/>
          <w:szCs w:val="18"/>
        </w:rPr>
        <w:t xml:space="preserve"> </w:t>
      </w:r>
      <w:r>
        <w:rPr>
          <w:rFonts w:ascii="Times New Roman" w:hAnsi="Times New Roman"/>
          <w:sz w:val="18"/>
          <w:szCs w:val="18"/>
        </w:rPr>
        <w:t>64(10):</w:t>
      </w:r>
      <w:r w:rsidR="002617CE">
        <w:rPr>
          <w:rFonts w:ascii="Times New Roman" w:hAnsi="Times New Roman"/>
          <w:sz w:val="18"/>
          <w:szCs w:val="18"/>
        </w:rPr>
        <w:t xml:space="preserve"> </w:t>
      </w:r>
      <w:r>
        <w:rPr>
          <w:rFonts w:ascii="Times New Roman" w:hAnsi="Times New Roman"/>
          <w:sz w:val="18"/>
          <w:szCs w:val="18"/>
        </w:rPr>
        <w:t>1717-1733.</w:t>
      </w:r>
      <w:r>
        <w:rPr>
          <w:rFonts w:ascii="Times New Roman" w:hAnsi="Times New Roman" w:cs="Times New Roman"/>
          <w:sz w:val="18"/>
          <w:szCs w:val="18"/>
        </w:rPr>
        <w:t xml:space="preserve"> (in Chinese)</w:t>
      </w:r>
    </w:p>
    <w:p w14:paraId="0926F2EF" w14:textId="77777777" w:rsidR="0002062C" w:rsidRDefault="00EF46CD">
      <w:pPr>
        <w:pStyle w:val="a"/>
        <w:snapToGrid w:val="0"/>
        <w:jc w:val="both"/>
        <w:rPr>
          <w:rFonts w:ascii="Times New Roman" w:hAnsi="Times New Roman"/>
          <w:sz w:val="18"/>
          <w:szCs w:val="18"/>
        </w:rPr>
      </w:pPr>
      <w:bookmarkStart w:id="38" w:name="_Ref16682"/>
      <w:r>
        <w:rPr>
          <w:rFonts w:ascii="Times New Roman" w:hAnsi="Times New Roman" w:hint="eastAsia"/>
          <w:sz w:val="18"/>
          <w:szCs w:val="18"/>
        </w:rPr>
        <w:t>H</w:t>
      </w:r>
      <w:r>
        <w:rPr>
          <w:rFonts w:ascii="Times New Roman" w:hAnsi="Times New Roman"/>
          <w:sz w:val="18"/>
          <w:szCs w:val="18"/>
        </w:rPr>
        <w:t>UANG W C, ZHOU B W, YU Y C, et al. Vulnerability analysis of road network for dangerous goods transportation considering intentional attack: Based on cellular automata[J]. Reliability Engineering &amp; System Safety, 2021, 214: 107779.</w:t>
      </w:r>
    </w:p>
    <w:p w14:paraId="3642690E" w14:textId="77777777" w:rsidR="0002062C" w:rsidRDefault="00EF46CD">
      <w:pPr>
        <w:pStyle w:val="a"/>
        <w:snapToGrid w:val="0"/>
        <w:jc w:val="both"/>
        <w:rPr>
          <w:rFonts w:ascii="Times New Roman" w:hAnsi="Times New Roman"/>
          <w:sz w:val="18"/>
          <w:szCs w:val="18"/>
        </w:rPr>
      </w:pPr>
      <w:bookmarkStart w:id="39" w:name="_Ref16871"/>
      <w:bookmarkEnd w:id="38"/>
      <w:r>
        <w:rPr>
          <w:rFonts w:ascii="Times New Roman" w:hAnsi="Times New Roman"/>
          <w:sz w:val="18"/>
          <w:szCs w:val="18"/>
        </w:rPr>
        <w:t>Mikaberidze G, D’Souza R M. Sandpile cascades on oscillator networks: The BTW model meets Kuramoto[J]. Chaos: An Interdisciplinary Journal of Nonlinear Science, 2022, 32(5): 053121.</w:t>
      </w:r>
      <w:bookmarkEnd w:id="39"/>
    </w:p>
    <w:p w14:paraId="2CC51AB3" w14:textId="77777777" w:rsidR="0002062C" w:rsidRDefault="00EF46CD">
      <w:pPr>
        <w:pStyle w:val="a"/>
        <w:snapToGrid w:val="0"/>
        <w:jc w:val="both"/>
        <w:rPr>
          <w:rFonts w:ascii="Times New Roman" w:hAnsi="Times New Roman"/>
          <w:sz w:val="18"/>
          <w:szCs w:val="18"/>
        </w:rPr>
      </w:pPr>
      <w:bookmarkStart w:id="40" w:name="_Ref17054"/>
      <w:r>
        <w:rPr>
          <w:rFonts w:ascii="Times New Roman" w:hAnsi="Times New Roman"/>
          <w:sz w:val="18"/>
          <w:szCs w:val="18"/>
        </w:rPr>
        <w:t>Mei S W, He F, Zhang X M, et al. An improved OPA model and blackout risk assessment[J]. IEEE Transactions on Power Systems, 2009, 24(2): 814-823.</w:t>
      </w:r>
      <w:bookmarkEnd w:id="40"/>
    </w:p>
    <w:p w14:paraId="209E0BFD" w14:textId="77777777" w:rsidR="0002062C" w:rsidRDefault="00EF46CD">
      <w:pPr>
        <w:pStyle w:val="a"/>
        <w:widowControl w:val="0"/>
        <w:kinsoku w:val="0"/>
        <w:wordWrap w:val="0"/>
        <w:autoSpaceDN w:val="0"/>
        <w:adjustRightInd w:val="0"/>
        <w:snapToGrid w:val="0"/>
        <w:jc w:val="both"/>
        <w:rPr>
          <w:rFonts w:ascii="Times New Roman" w:hAnsi="Times New Roman"/>
          <w:sz w:val="18"/>
          <w:szCs w:val="18"/>
        </w:rPr>
      </w:pPr>
      <w:bookmarkStart w:id="41" w:name="_Ref17234"/>
      <w:r>
        <w:rPr>
          <w:rFonts w:ascii="Times New Roman" w:hAnsi="Times New Roman"/>
          <w:sz w:val="18"/>
          <w:szCs w:val="18"/>
        </w:rPr>
        <w:t>路庆昌</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任永全</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李静</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等</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考虑临界密度的道路网络混合交通流级联失效</w:t>
      </w:r>
      <w:r>
        <w:rPr>
          <w:rFonts w:ascii="Times New Roman" w:hAnsi="Times New Roman" w:hint="eastAsia"/>
          <w:sz w:val="18"/>
          <w:szCs w:val="18"/>
        </w:rPr>
        <w:t xml:space="preserve"> </w:t>
      </w:r>
      <w:r>
        <w:rPr>
          <w:rFonts w:ascii="Times New Roman" w:hAnsi="Times New Roman"/>
          <w:sz w:val="18"/>
          <w:szCs w:val="18"/>
        </w:rPr>
        <w:t>[J/OL].</w:t>
      </w:r>
      <w:r>
        <w:rPr>
          <w:rFonts w:ascii="Times New Roman" w:hAnsi="Times New Roman" w:hint="eastAsia"/>
          <w:sz w:val="18"/>
          <w:szCs w:val="18"/>
        </w:rPr>
        <w:t xml:space="preserve"> </w:t>
      </w:r>
      <w:r>
        <w:rPr>
          <w:rFonts w:ascii="Times New Roman" w:hAnsi="Times New Roman"/>
          <w:sz w:val="18"/>
          <w:szCs w:val="18"/>
        </w:rPr>
        <w:t>吉林大学学报</w:t>
      </w:r>
      <w:r>
        <w:rPr>
          <w:rFonts w:ascii="Times New Roman" w:hAnsi="Times New Roman"/>
          <w:sz w:val="18"/>
          <w:szCs w:val="18"/>
        </w:rPr>
        <w:t>(</w:t>
      </w:r>
      <w:r>
        <w:rPr>
          <w:rFonts w:ascii="Times New Roman" w:hAnsi="Times New Roman"/>
          <w:sz w:val="18"/>
          <w:szCs w:val="18"/>
        </w:rPr>
        <w:t>工学版</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1-9</w:t>
      </w:r>
      <w:bookmarkEnd w:id="41"/>
      <w:r>
        <w:rPr>
          <w:rFonts w:ascii="Times New Roman" w:hAnsi="Times New Roman"/>
          <w:sz w:val="18"/>
          <w:szCs w:val="18"/>
        </w:rPr>
        <w:t>[2025-08-05].https://doi.org/10.13229/j.cnki.jdxbgxb.20240383.</w:t>
      </w:r>
      <w:r>
        <w:rPr>
          <w:rFonts w:ascii="Times New Roman" w:hAnsi="Times New Roman" w:hint="eastAsia"/>
          <w:sz w:val="18"/>
          <w:szCs w:val="18"/>
        </w:rPr>
        <w:t xml:space="preserve"> </w:t>
      </w:r>
    </w:p>
    <w:p w14:paraId="6A3E9CE8" w14:textId="77777777" w:rsidR="0002062C" w:rsidRDefault="00EF46CD">
      <w:pPr>
        <w:kinsoku w:val="0"/>
        <w:wordWrap w:val="0"/>
        <w:autoSpaceDE w:val="0"/>
        <w:autoSpaceDN w:val="0"/>
        <w:adjustRightInd w:val="0"/>
        <w:snapToGrid w:val="0"/>
        <w:ind w:leftChars="177" w:left="372"/>
        <w:rPr>
          <w:rFonts w:ascii="Times New Roman" w:hAnsi="Times New Roman" w:cs="Times New Roman"/>
          <w:sz w:val="18"/>
          <w:szCs w:val="18"/>
        </w:rPr>
      </w:pPr>
      <w:r>
        <w:rPr>
          <w:rFonts w:ascii="Times New Roman" w:hAnsi="Times New Roman"/>
          <w:sz w:val="18"/>
          <w:szCs w:val="18"/>
        </w:rPr>
        <w:t>LU Q C, REN Y Q, LI J, et al. Cascading failures of mixed traffic flows in road networks considering critical density [J/OL]. Journal of Jilin University (Engineering and Technology Edition),1-9[2025-08-05].</w:t>
      </w:r>
      <w:r>
        <w:rPr>
          <w:rFonts w:ascii="Times New Roman" w:hAnsi="Times New Roman" w:hint="eastAsia"/>
          <w:sz w:val="18"/>
          <w:szCs w:val="18"/>
        </w:rPr>
        <w:t xml:space="preserve"> https://doi.org/10.13229/j.cnki.jdxbgxb.20240383.</w:t>
      </w:r>
      <w:r>
        <w:rPr>
          <w:rFonts w:ascii="Times New Roman" w:hAnsi="Times New Roman" w:cs="Times New Roman"/>
          <w:sz w:val="18"/>
          <w:szCs w:val="18"/>
        </w:rPr>
        <w:t>(in Chinese)</w:t>
      </w:r>
    </w:p>
    <w:p w14:paraId="7F1672BA" w14:textId="77777777" w:rsidR="0002062C" w:rsidRDefault="00EF46CD">
      <w:pPr>
        <w:pStyle w:val="a"/>
        <w:snapToGrid w:val="0"/>
        <w:jc w:val="both"/>
        <w:rPr>
          <w:rFonts w:ascii="Times New Roman" w:hAnsi="Times New Roman"/>
          <w:sz w:val="18"/>
          <w:szCs w:val="18"/>
        </w:rPr>
      </w:pPr>
      <w:bookmarkStart w:id="42" w:name="_Ref205399718"/>
      <w:bookmarkStart w:id="43" w:name="_Ref32392"/>
      <w:bookmarkStart w:id="44" w:name="_Ref25074"/>
      <w:bookmarkEnd w:id="35"/>
      <w:r>
        <w:rPr>
          <w:rFonts w:ascii="Times New Roman" w:hAnsi="Times New Roman"/>
          <w:sz w:val="18"/>
          <w:szCs w:val="18"/>
        </w:rPr>
        <w:t xml:space="preserve">Liu Z Z, Chen H, Liu E Z, et al. </w:t>
      </w:r>
      <w:bookmarkStart w:id="45" w:name="OLE_LINK12"/>
      <w:r>
        <w:rPr>
          <w:rFonts w:ascii="Times New Roman" w:hAnsi="Times New Roman"/>
          <w:sz w:val="18"/>
          <w:szCs w:val="18"/>
        </w:rPr>
        <w:t>Evaluating the dynamic resilience of the multi-mode public transit network for sustainable transport</w:t>
      </w:r>
      <w:bookmarkEnd w:id="45"/>
      <w:r>
        <w:rPr>
          <w:rFonts w:ascii="Times New Roman" w:hAnsi="Times New Roman"/>
          <w:sz w:val="18"/>
          <w:szCs w:val="18"/>
        </w:rPr>
        <w:t>[J]. Journal of Cleaner Production, 2022, 348: 131350.</w:t>
      </w:r>
      <w:bookmarkEnd w:id="42"/>
    </w:p>
    <w:p w14:paraId="1B3C52D7" w14:textId="77777777" w:rsidR="0002062C" w:rsidRDefault="00EF46CD">
      <w:pPr>
        <w:pStyle w:val="a"/>
        <w:snapToGrid w:val="0"/>
        <w:jc w:val="both"/>
        <w:rPr>
          <w:rFonts w:ascii="Times New Roman" w:hAnsi="Times New Roman"/>
          <w:sz w:val="18"/>
          <w:szCs w:val="18"/>
        </w:rPr>
      </w:pPr>
      <w:bookmarkStart w:id="46" w:name="_Ref205400654"/>
      <w:bookmarkStart w:id="47" w:name="_Ref340"/>
      <w:bookmarkEnd w:id="43"/>
      <w:bookmarkEnd w:id="44"/>
      <w:r>
        <w:rPr>
          <w:rFonts w:ascii="Times New Roman" w:hAnsi="Times New Roman"/>
          <w:sz w:val="18"/>
          <w:szCs w:val="18"/>
        </w:rPr>
        <w:t>Chen Z C, Zheng C J, Tao T T, et al. Reliability analysis of urban road traffic network under targeted attack strategies considering traffic congestion diffusion[J]. Reliability Engineering &amp; System Safety, 2024, 248: 110171.</w:t>
      </w:r>
      <w:bookmarkEnd w:id="46"/>
    </w:p>
    <w:p w14:paraId="7442D2F3" w14:textId="77777777" w:rsidR="0002062C" w:rsidRDefault="00EF46CD">
      <w:pPr>
        <w:pStyle w:val="a"/>
        <w:snapToGrid w:val="0"/>
        <w:rPr>
          <w:rFonts w:ascii="Times New Roman" w:hAnsi="Times New Roman"/>
          <w:sz w:val="18"/>
          <w:szCs w:val="18"/>
        </w:rPr>
      </w:pPr>
      <w:bookmarkStart w:id="48" w:name="_Ref205401250"/>
      <w:r>
        <w:rPr>
          <w:rFonts w:ascii="Times New Roman" w:hAnsi="Times New Roman"/>
          <w:sz w:val="18"/>
          <w:szCs w:val="18"/>
        </w:rPr>
        <w:t>李鹏程</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董宝田</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李思贤</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基于时间图注意力的交叉口交通状态识别及关联度研究</w:t>
      </w:r>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交通运输系统工程与信息</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2023, 23(05): 67-74.</w:t>
      </w:r>
      <w:bookmarkEnd w:id="47"/>
      <w:bookmarkEnd w:id="48"/>
    </w:p>
    <w:p w14:paraId="42A3B41B"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LI P C, DONG B T, LI S X. Intersection traffic state recognition and correlation degree study based on temporal graph attention [J]. Journal of Transportation Systems Engineering and Information Technology, 2023, 23 (05): 67-74.</w:t>
      </w:r>
      <w:r>
        <w:rPr>
          <w:rFonts w:ascii="Times New Roman" w:hAnsi="Times New Roman" w:cs="Times New Roman"/>
          <w:sz w:val="18"/>
          <w:szCs w:val="18"/>
        </w:rPr>
        <w:t xml:space="preserve"> (in Chinese)</w:t>
      </w:r>
    </w:p>
    <w:p w14:paraId="1D414528" w14:textId="77777777" w:rsidR="0002062C" w:rsidRDefault="00EF46CD">
      <w:pPr>
        <w:pStyle w:val="a"/>
        <w:snapToGrid w:val="0"/>
        <w:jc w:val="both"/>
        <w:rPr>
          <w:rFonts w:ascii="Times New Roman" w:hAnsi="Times New Roman"/>
          <w:sz w:val="18"/>
          <w:szCs w:val="18"/>
        </w:rPr>
      </w:pPr>
      <w:bookmarkStart w:id="49" w:name="_Ref205401277"/>
      <w:bookmarkStart w:id="50" w:name="_Ref200646812"/>
      <w:r>
        <w:rPr>
          <w:rFonts w:ascii="Times New Roman" w:hAnsi="Times New Roman"/>
          <w:sz w:val="18"/>
          <w:szCs w:val="18"/>
        </w:rPr>
        <w:t>Wang Y, Jing C F, Xu S S, et al. Attention based spatiotemporal graph attention networks for traffic flow forecasting[J]. Information Sciences, 2022, 607: 869-883.</w:t>
      </w:r>
      <w:bookmarkEnd w:id="49"/>
    </w:p>
    <w:p w14:paraId="6C06BEBC" w14:textId="77777777" w:rsidR="0002062C" w:rsidRDefault="00EF46CD">
      <w:pPr>
        <w:pStyle w:val="a"/>
        <w:snapToGrid w:val="0"/>
        <w:jc w:val="both"/>
        <w:rPr>
          <w:rFonts w:ascii="Times New Roman" w:hAnsi="Times New Roman"/>
          <w:sz w:val="18"/>
          <w:szCs w:val="18"/>
        </w:rPr>
      </w:pPr>
      <w:bookmarkStart w:id="51" w:name="_Ref205406685"/>
      <w:bookmarkStart w:id="52" w:name="_Ref4294"/>
      <w:bookmarkEnd w:id="50"/>
      <w:r>
        <w:rPr>
          <w:rFonts w:ascii="Times New Roman" w:hAnsi="Times New Roman"/>
          <w:sz w:val="18"/>
          <w:szCs w:val="18"/>
        </w:rPr>
        <w:t>Rodriguez A, Laio A. Clustering by fast search and find of density peaks[J]. science, 2014, 344(6191): 1492-1496.</w:t>
      </w:r>
      <w:bookmarkEnd w:id="51"/>
    </w:p>
    <w:p w14:paraId="59D01CC5" w14:textId="77777777" w:rsidR="0002062C" w:rsidRDefault="00EF46CD">
      <w:pPr>
        <w:pStyle w:val="a"/>
        <w:snapToGrid w:val="0"/>
        <w:jc w:val="both"/>
        <w:rPr>
          <w:rFonts w:ascii="Times New Roman" w:hAnsi="Times New Roman"/>
          <w:sz w:val="18"/>
          <w:szCs w:val="18"/>
        </w:rPr>
      </w:pPr>
      <w:bookmarkStart w:id="53" w:name="_Ref205406698"/>
      <w:r>
        <w:rPr>
          <w:rFonts w:ascii="Times New Roman" w:hAnsi="Times New Roman"/>
          <w:sz w:val="18"/>
          <w:szCs w:val="18"/>
        </w:rPr>
        <w:t>王亭</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张永</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周明妮</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等</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融合网络拓扑结构特征与客流量的城市轨道交通关键节点识别研究</w:t>
      </w:r>
      <w:r>
        <w:rPr>
          <w:rFonts w:ascii="Times New Roman" w:hAnsi="Times New Roman" w:hint="eastAsia"/>
          <w:sz w:val="18"/>
          <w:szCs w:val="18"/>
        </w:rPr>
        <w:t xml:space="preserve"> </w:t>
      </w:r>
      <w:r>
        <w:rPr>
          <w:rFonts w:ascii="Times New Roman" w:hAnsi="Times New Roman"/>
          <w:sz w:val="18"/>
          <w:szCs w:val="18"/>
        </w:rPr>
        <w:t>[J].</w:t>
      </w:r>
      <w:r>
        <w:rPr>
          <w:rFonts w:ascii="Times New Roman" w:hAnsi="Times New Roman" w:hint="eastAsia"/>
          <w:sz w:val="18"/>
          <w:szCs w:val="18"/>
        </w:rPr>
        <w:t xml:space="preserve"> </w:t>
      </w:r>
      <w:r>
        <w:rPr>
          <w:rFonts w:ascii="Times New Roman" w:hAnsi="Times New Roman"/>
          <w:sz w:val="18"/>
          <w:szCs w:val="18"/>
        </w:rPr>
        <w:t>交通运输系统工程与信息</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2022, 22(06): 201-211.</w:t>
      </w:r>
      <w:bookmarkEnd w:id="52"/>
      <w:bookmarkEnd w:id="53"/>
    </w:p>
    <w:p w14:paraId="1FEC8FC1"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 xml:space="preserve">WANG T, ZHANG Y, ZHOU M N, et al. Identification of </w:t>
      </w:r>
      <w:r>
        <w:rPr>
          <w:rFonts w:ascii="Times New Roman" w:hAnsi="Times New Roman"/>
          <w:sz w:val="18"/>
          <w:szCs w:val="18"/>
        </w:rPr>
        <w:lastRenderedPageBreak/>
        <w:t>key nodes of urban rail transit integrating network topology characteristics and passenger flow [J]. Journal of Transportation Systems Engineering and Information Technology, 2022, 22 (06): 201-211.</w:t>
      </w:r>
      <w:r>
        <w:rPr>
          <w:rFonts w:ascii="Times New Roman" w:hAnsi="Times New Roman" w:cs="Times New Roman"/>
          <w:sz w:val="18"/>
          <w:szCs w:val="18"/>
        </w:rPr>
        <w:t xml:space="preserve"> (in Chinese)</w:t>
      </w:r>
    </w:p>
    <w:p w14:paraId="51539EF4" w14:textId="77777777" w:rsidR="0002062C" w:rsidRDefault="00EF46CD">
      <w:pPr>
        <w:pStyle w:val="a"/>
        <w:snapToGrid w:val="0"/>
        <w:jc w:val="both"/>
        <w:rPr>
          <w:rFonts w:ascii="Times New Roman" w:hAnsi="Times New Roman"/>
          <w:sz w:val="18"/>
          <w:szCs w:val="18"/>
        </w:rPr>
      </w:pPr>
      <w:bookmarkStart w:id="54" w:name="_Ref205406711"/>
      <w:r>
        <w:rPr>
          <w:rFonts w:ascii="Times New Roman" w:hAnsi="Times New Roman" w:hint="eastAsia"/>
          <w:sz w:val="18"/>
          <w:szCs w:val="18"/>
        </w:rPr>
        <w:t>杨青</w:t>
      </w:r>
      <w:r>
        <w:rPr>
          <w:rFonts w:ascii="Times New Roman" w:hAnsi="Times New Roman" w:hint="eastAsia"/>
          <w:sz w:val="18"/>
          <w:szCs w:val="18"/>
        </w:rPr>
        <w:t>,</w:t>
      </w:r>
      <w:r>
        <w:rPr>
          <w:rFonts w:ascii="Times New Roman" w:hAnsi="Times New Roman" w:hint="eastAsia"/>
          <w:sz w:val="18"/>
          <w:szCs w:val="18"/>
        </w:rPr>
        <w:t>邹星琪</w:t>
      </w:r>
      <w:r>
        <w:rPr>
          <w:rFonts w:ascii="Times New Roman" w:hAnsi="Times New Roman" w:hint="eastAsia"/>
          <w:sz w:val="18"/>
          <w:szCs w:val="18"/>
        </w:rPr>
        <w:t>,</w:t>
      </w:r>
      <w:r>
        <w:rPr>
          <w:rFonts w:ascii="Times New Roman" w:hAnsi="Times New Roman" w:hint="eastAsia"/>
          <w:sz w:val="18"/>
          <w:szCs w:val="18"/>
        </w:rPr>
        <w:t>李兆超</w:t>
      </w:r>
      <w:r>
        <w:rPr>
          <w:rFonts w:ascii="Times New Roman" w:hAnsi="Times New Roman" w:hint="eastAsia"/>
          <w:sz w:val="18"/>
          <w:szCs w:val="18"/>
        </w:rPr>
        <w:t>.</w:t>
      </w:r>
      <w:r>
        <w:rPr>
          <w:rFonts w:ascii="Times New Roman" w:hAnsi="Times New Roman" w:hint="eastAsia"/>
          <w:sz w:val="18"/>
          <w:szCs w:val="18"/>
        </w:rPr>
        <w:t>基于复杂网络和随机游走算法的研发项目组合风险分析</w:t>
      </w:r>
      <w:r>
        <w:rPr>
          <w:rFonts w:ascii="Times New Roman" w:hAnsi="Times New Roman" w:hint="eastAsia"/>
          <w:sz w:val="18"/>
          <w:szCs w:val="18"/>
        </w:rPr>
        <w:t xml:space="preserve"> [J].</w:t>
      </w:r>
      <w:r>
        <w:rPr>
          <w:rFonts w:ascii="Times New Roman" w:hAnsi="Times New Roman"/>
          <w:sz w:val="18"/>
          <w:szCs w:val="18"/>
        </w:rPr>
        <w:t xml:space="preserve"> </w:t>
      </w:r>
      <w:r>
        <w:rPr>
          <w:rFonts w:ascii="Times New Roman" w:hAnsi="Times New Roman" w:hint="eastAsia"/>
          <w:sz w:val="18"/>
          <w:szCs w:val="18"/>
        </w:rPr>
        <w:t>系统工程理论与实践</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hint="eastAsia"/>
          <w:sz w:val="18"/>
          <w:szCs w:val="18"/>
        </w:rPr>
        <w:t>2020,</w:t>
      </w:r>
      <w:r>
        <w:rPr>
          <w:rFonts w:ascii="Times New Roman" w:hAnsi="Times New Roman"/>
          <w:sz w:val="18"/>
          <w:szCs w:val="18"/>
        </w:rPr>
        <w:t xml:space="preserve"> </w:t>
      </w:r>
      <w:r>
        <w:rPr>
          <w:rFonts w:ascii="Times New Roman" w:hAnsi="Times New Roman" w:hint="eastAsia"/>
          <w:sz w:val="18"/>
          <w:szCs w:val="18"/>
        </w:rPr>
        <w:t>40(07):</w:t>
      </w:r>
      <w:r>
        <w:rPr>
          <w:rFonts w:ascii="Times New Roman" w:hAnsi="Times New Roman"/>
          <w:sz w:val="18"/>
          <w:szCs w:val="18"/>
        </w:rPr>
        <w:t xml:space="preserve"> </w:t>
      </w:r>
      <w:r>
        <w:rPr>
          <w:rFonts w:ascii="Times New Roman" w:hAnsi="Times New Roman" w:hint="eastAsia"/>
          <w:sz w:val="18"/>
          <w:szCs w:val="18"/>
        </w:rPr>
        <w:t>1832-1843.</w:t>
      </w:r>
      <w:bookmarkEnd w:id="54"/>
    </w:p>
    <w:p w14:paraId="1005C731"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sz w:val="18"/>
          <w:szCs w:val="18"/>
        </w:rPr>
        <w:t>YANG Q, ZOU X Q, LI Z Z. Analyzing the project portfolio risk based on the complex network and random walk method [</w:t>
      </w:r>
      <w:r>
        <w:rPr>
          <w:rFonts w:ascii="Times New Roman" w:hAnsi="Times New Roman" w:hint="eastAsia"/>
          <w:sz w:val="18"/>
          <w:szCs w:val="18"/>
        </w:rPr>
        <w:t>J</w:t>
      </w:r>
      <w:r>
        <w:rPr>
          <w:rFonts w:ascii="Times New Roman" w:hAnsi="Times New Roman"/>
          <w:sz w:val="18"/>
          <w:szCs w:val="18"/>
        </w:rPr>
        <w:t>]. Systems Engineering-Theory &amp; Practice</w:t>
      </w:r>
      <w:r>
        <w:rPr>
          <w:rFonts w:ascii="Times New Roman" w:hAnsi="Times New Roman" w:cs="Times New Roman"/>
          <w:sz w:val="18"/>
          <w:szCs w:val="18"/>
        </w:rPr>
        <w:t xml:space="preserve">, 2020, </w:t>
      </w:r>
      <w:r>
        <w:rPr>
          <w:rFonts w:ascii="Times New Roman" w:hAnsi="Times New Roman" w:cs="Times New Roman"/>
          <w:sz w:val="18"/>
          <w:szCs w:val="18"/>
        </w:rPr>
        <w:t>40(07): 1832-1843. (in Chinese)</w:t>
      </w:r>
    </w:p>
    <w:p w14:paraId="48B76064" w14:textId="77777777" w:rsidR="0002062C" w:rsidRDefault="00EF46CD">
      <w:pPr>
        <w:pStyle w:val="a"/>
        <w:snapToGrid w:val="0"/>
        <w:jc w:val="both"/>
        <w:rPr>
          <w:rFonts w:ascii="Times New Roman" w:hAnsi="Times New Roman"/>
          <w:sz w:val="18"/>
          <w:szCs w:val="18"/>
        </w:rPr>
      </w:pPr>
      <w:bookmarkStart w:id="55" w:name="_Ref11531"/>
      <w:r>
        <w:rPr>
          <w:rFonts w:ascii="Times New Roman" w:hAnsi="Times New Roman"/>
          <w:sz w:val="18"/>
          <w:szCs w:val="18"/>
        </w:rPr>
        <w:t>中华人民共和国住房和城乡建设部</w:t>
      </w:r>
      <w:r>
        <w:rPr>
          <w:rFonts w:ascii="Times New Roman" w:hAnsi="Times New Roman" w:hint="eastAsia"/>
          <w:sz w:val="18"/>
          <w:szCs w:val="18"/>
        </w:rPr>
        <w:t>.</w:t>
      </w:r>
      <w:r>
        <w:rPr>
          <w:rFonts w:ascii="Times New Roman" w:hAnsi="Times New Roman"/>
          <w:sz w:val="18"/>
          <w:szCs w:val="18"/>
        </w:rPr>
        <w:t xml:space="preserve"> </w:t>
      </w:r>
      <w:r>
        <w:rPr>
          <w:rFonts w:ascii="Times New Roman" w:hAnsi="Times New Roman"/>
          <w:sz w:val="18"/>
          <w:szCs w:val="18"/>
        </w:rPr>
        <w:t>城市道路工程设计规范</w:t>
      </w:r>
      <w:r>
        <w:rPr>
          <w:rFonts w:ascii="Times New Roman" w:hAnsi="Times New Roman" w:hint="eastAsia"/>
          <w:sz w:val="18"/>
          <w:szCs w:val="18"/>
        </w:rPr>
        <w:t xml:space="preserve">: </w:t>
      </w:r>
      <w:r>
        <w:rPr>
          <w:rFonts w:ascii="Times New Roman" w:hAnsi="Times New Roman"/>
          <w:sz w:val="18"/>
          <w:szCs w:val="18"/>
        </w:rPr>
        <w:t xml:space="preserve">CJJ 37-2012 [S]. </w:t>
      </w:r>
      <w:r>
        <w:rPr>
          <w:rFonts w:ascii="Times New Roman" w:hAnsi="Times New Roman"/>
          <w:sz w:val="18"/>
          <w:szCs w:val="18"/>
        </w:rPr>
        <w:t>北京</w:t>
      </w:r>
      <w:r>
        <w:rPr>
          <w:rFonts w:ascii="Times New Roman" w:hAnsi="Times New Roman"/>
          <w:sz w:val="18"/>
          <w:szCs w:val="18"/>
        </w:rPr>
        <w:t xml:space="preserve">: </w:t>
      </w:r>
      <w:r>
        <w:rPr>
          <w:rFonts w:ascii="Times New Roman" w:hAnsi="Times New Roman"/>
          <w:sz w:val="18"/>
          <w:szCs w:val="18"/>
        </w:rPr>
        <w:t>中国建筑工业出版社</w:t>
      </w:r>
      <w:r>
        <w:rPr>
          <w:rFonts w:ascii="Times New Roman" w:hAnsi="Times New Roman"/>
          <w:sz w:val="18"/>
          <w:szCs w:val="18"/>
        </w:rPr>
        <w:t>, 2012.</w:t>
      </w:r>
      <w:bookmarkEnd w:id="55"/>
    </w:p>
    <w:p w14:paraId="3DF9C202" w14:textId="77777777" w:rsidR="0002062C" w:rsidRDefault="00EF46CD">
      <w:pPr>
        <w:autoSpaceDE w:val="0"/>
        <w:adjustRightInd w:val="0"/>
        <w:snapToGrid w:val="0"/>
        <w:ind w:leftChars="177" w:left="372"/>
        <w:rPr>
          <w:rFonts w:ascii="Times New Roman" w:hAnsi="Times New Roman"/>
          <w:sz w:val="18"/>
          <w:szCs w:val="18"/>
        </w:rPr>
      </w:pPr>
      <w:r>
        <w:rPr>
          <w:rFonts w:ascii="Times New Roman" w:hAnsi="Times New Roman" w:hint="eastAsia"/>
          <w:sz w:val="18"/>
          <w:szCs w:val="18"/>
        </w:rPr>
        <w:t>Ministry of Housing and Urban-Rural Development of the People's Republic of China MOHURD. Code for design of urban road engineering</w:t>
      </w:r>
      <w:r>
        <w:rPr>
          <w:rFonts w:ascii="Times New Roman" w:hAnsi="Times New Roman"/>
          <w:sz w:val="18"/>
          <w:szCs w:val="18"/>
        </w:rPr>
        <w:t>:</w:t>
      </w:r>
      <w:r>
        <w:rPr>
          <w:rFonts w:ascii="Times New Roman" w:hAnsi="Times New Roman" w:hint="eastAsia"/>
          <w:sz w:val="18"/>
          <w:szCs w:val="18"/>
        </w:rPr>
        <w:t xml:space="preserve"> </w:t>
      </w:r>
      <w:r>
        <w:rPr>
          <w:rFonts w:ascii="Times New Roman" w:hAnsi="Times New Roman"/>
          <w:sz w:val="18"/>
          <w:szCs w:val="18"/>
        </w:rPr>
        <w:t xml:space="preserve">CJJ 37-2012 </w:t>
      </w:r>
      <w:r>
        <w:rPr>
          <w:rFonts w:ascii="Times New Roman" w:hAnsi="Times New Roman" w:hint="eastAsia"/>
          <w:sz w:val="18"/>
          <w:szCs w:val="18"/>
        </w:rPr>
        <w:t>[S]. Beijing: China Architecture &amp; Building Press, 2012.</w:t>
      </w:r>
      <w:r>
        <w:rPr>
          <w:rFonts w:ascii="Times New Roman" w:hAnsi="Times New Roman" w:cs="Times New Roman"/>
          <w:sz w:val="18"/>
          <w:szCs w:val="18"/>
        </w:rPr>
        <w:t xml:space="preserve"> (in Chinese)</w:t>
      </w:r>
    </w:p>
    <w:p w14:paraId="31948CDC" w14:textId="77777777" w:rsidR="0002062C" w:rsidRDefault="00EF46CD">
      <w:pPr>
        <w:pStyle w:val="a"/>
        <w:snapToGrid w:val="0"/>
        <w:jc w:val="both"/>
        <w:rPr>
          <w:rFonts w:ascii="Times New Roman" w:hAnsi="Times New Roman"/>
          <w:sz w:val="18"/>
          <w:szCs w:val="18"/>
        </w:rPr>
      </w:pPr>
      <w:bookmarkStart w:id="56" w:name="_Ref8997"/>
      <w:r>
        <w:rPr>
          <w:rFonts w:ascii="Times New Roman" w:hAnsi="Times New Roman"/>
          <w:sz w:val="18"/>
          <w:szCs w:val="18"/>
        </w:rPr>
        <w:t xml:space="preserve">FREEMAN L C. </w:t>
      </w:r>
      <w:bookmarkStart w:id="57" w:name="OLE_LINK7"/>
      <w:r>
        <w:rPr>
          <w:rFonts w:ascii="Times New Roman" w:hAnsi="Times New Roman"/>
          <w:sz w:val="18"/>
          <w:szCs w:val="18"/>
        </w:rPr>
        <w:t>Centrality in social networks conceptual clarification</w:t>
      </w:r>
      <w:bookmarkEnd w:id="57"/>
      <w:r>
        <w:rPr>
          <w:rFonts w:ascii="Times New Roman" w:hAnsi="Times New Roman"/>
          <w:sz w:val="18"/>
          <w:szCs w:val="18"/>
        </w:rPr>
        <w:t xml:space="preserve"> [J]. Social Networks, 1978, 1(3): 215-239.</w:t>
      </w:r>
      <w:bookmarkEnd w:id="56"/>
    </w:p>
    <w:bookmarkEnd w:id="16"/>
    <w:p w14:paraId="2AECAE5D" w14:textId="77777777" w:rsidR="0002062C" w:rsidRDefault="0002062C">
      <w:pPr>
        <w:pStyle w:val="aff1"/>
        <w:adjustRightInd w:val="0"/>
        <w:spacing w:beforeLines="50" w:before="156" w:line="400" w:lineRule="exact"/>
        <w:ind w:firstLine="723"/>
        <w:jc w:val="center"/>
        <w:rPr>
          <w:b/>
          <w:bCs/>
          <w:sz w:val="36"/>
          <w:szCs w:val="36"/>
        </w:rPr>
        <w:sectPr w:rsidR="0002062C">
          <w:type w:val="continuous"/>
          <w:pgSz w:w="11906" w:h="16838"/>
          <w:pgMar w:top="1440" w:right="1106" w:bottom="1440" w:left="1106" w:header="851" w:footer="992" w:gutter="0"/>
          <w:cols w:num="2" w:space="425"/>
          <w:titlePg/>
          <w:docGrid w:type="linesAndChars" w:linePitch="312"/>
        </w:sectPr>
      </w:pPr>
    </w:p>
    <w:p w14:paraId="54E9E27A" w14:textId="77777777" w:rsidR="0002062C" w:rsidRDefault="00EF46CD">
      <w:pPr>
        <w:pStyle w:val="aff1"/>
        <w:adjustRightInd w:val="0"/>
        <w:spacing w:beforeLines="50" w:before="156" w:line="400" w:lineRule="exact"/>
        <w:ind w:firstLineChars="0" w:firstLine="0"/>
        <w:jc w:val="center"/>
        <w:rPr>
          <w:b/>
          <w:bCs/>
          <w:sz w:val="36"/>
          <w:szCs w:val="36"/>
        </w:rPr>
      </w:pPr>
      <w:bookmarkStart w:id="58" w:name="OLE_LINK11"/>
      <w:r>
        <w:rPr>
          <w:rFonts w:hint="eastAsia"/>
          <w:b/>
          <w:bCs/>
          <w:sz w:val="36"/>
          <w:szCs w:val="36"/>
        </w:rPr>
        <w:t>Identification of key road sections in urban road network based on ' feature-structure ' fusion influence analysis</w:t>
      </w:r>
    </w:p>
    <w:bookmarkEnd w:id="58"/>
    <w:p w14:paraId="7C5E5AD8" w14:textId="77777777" w:rsidR="0002062C" w:rsidRDefault="00EF46CD">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Abstract:</w:t>
      </w:r>
      <w:r>
        <w:t xml:space="preserve"> </w:t>
      </w:r>
      <w:bookmarkStart w:id="59" w:name="OLE_LINK23"/>
      <w:bookmarkStart w:id="60" w:name="OLE_LINK24"/>
      <w:r>
        <w:rPr>
          <w:rFonts w:ascii="Times New Roman" w:eastAsia="宋体" w:hAnsi="Times New Roman" w:cs="Times New Roman"/>
          <w:kern w:val="0"/>
          <w:szCs w:val="21"/>
        </w:rPr>
        <w:t>To accurately identify the key road sections that have an important impact on the operation efficiency of urban road network, a Graph Attention Network for Key Segment Identification Model (GAT-KSI) is constructed by integrating road network topology and traffic time-varying characteristics. Firstly, based on the time-varying characteristics of traffic, the Graph Attention Network (GAT) is used to obtain the feature influence score that quantifies the influence intensity of the running state between neighboring road sections. Secondly, combined with the topological structure information of neighbor road sections, the structural influence score that quantifies the potential propagation ability of traffic flow between neighbor road sections is obtained. Then, the feature influence score and the structural influence score are combined to measure the ' feature-structure ' fusion influence between neighboring road sections in the road network. On this basis, the PageRank model is improved by using the fusion influence between neighbor road sections to realize the ranking of key road sections. Finally, based on the road network data of Shenzhen, the ' load-capacity ' model of cascading failure of road sections is constructed, and the congestion failure process of key road sections under two typical traffic scenarios of peak and flat peak is simulated. The network efficiency index is used to evaluate the impact of the congestion failure of the key sections identified by different methods on the operation efficiency of the road network. The greater the network efficiency decline, the more significant the impact of the identified key sections on the road network, thus reflecting the identification ability of the key sections of each method. The results show that the urban road network efficiency decreases by 55.9 % and 50.0 % respectively when the congestion of the top 20 sections in the GAT-KSI model identification results fails during peak and off-peak hours. In contrast, when the baseline methods such as degree ranking, betweenness centrality ranking, traditional PageRank model and gravity model fail to identify the top 20 road sections in their respective identification results, the network efficiency decreases by 20.0 % ~ 43.9 %, indicating that the GAT-KSI model can identify the key road sections that have an important impact on the operation efficiency of urban road network in different traffic periods, and can provide decision support for urban traffic flow regulation and emergency response.</w:t>
      </w:r>
      <w:r>
        <w:rPr>
          <w:rFonts w:ascii="Times New Roman" w:eastAsia="宋体" w:hAnsi="Times New Roman" w:cs="Times New Roman"/>
          <w:color w:val="FF0000"/>
          <w:kern w:val="0"/>
          <w:szCs w:val="21"/>
        </w:rPr>
        <w:t xml:space="preserve"> </w:t>
      </w:r>
    </w:p>
    <w:bookmarkEnd w:id="59"/>
    <w:bookmarkEnd w:id="60"/>
    <w:p w14:paraId="4AD01DC8" w14:textId="6C6C4507" w:rsidR="0002062C" w:rsidRDefault="00EF46CD">
      <w:pPr>
        <w:widowControl/>
        <w:spacing w:line="240" w:lineRule="atLeast"/>
        <w:rPr>
          <w:rFonts w:ascii="Times New Roman" w:eastAsia="宋体" w:hAnsi="Times New Roman" w:cs="Times New Roman"/>
          <w:color w:val="FF0000"/>
          <w:kern w:val="0"/>
          <w:szCs w:val="21"/>
        </w:rPr>
      </w:pPr>
      <w:r>
        <w:rPr>
          <w:rFonts w:ascii="Times New Roman" w:eastAsia="宋体" w:hAnsi="Times New Roman" w:cs="Times New Roman"/>
          <w:b/>
          <w:bCs/>
          <w:kern w:val="0"/>
          <w:szCs w:val="21"/>
        </w:rPr>
        <w:t>Key words:</w:t>
      </w:r>
      <w:bookmarkStart w:id="61" w:name="OLE_LINK15"/>
      <w:bookmarkStart w:id="62" w:name="OLE_LINK16"/>
      <w:r>
        <w:rPr>
          <w:rFonts w:ascii="Times New Roman" w:eastAsia="宋体" w:hAnsi="Times New Roman" w:cs="Times New Roman"/>
          <w:kern w:val="0"/>
          <w:szCs w:val="21"/>
        </w:rPr>
        <w:t xml:space="preserve"> </w:t>
      </w:r>
      <w:r>
        <w:rPr>
          <w:rFonts w:ascii="Times New Roman" w:hAnsi="Times New Roman"/>
          <w:bCs/>
          <w:kern w:val="0"/>
          <w:szCs w:val="21"/>
        </w:rPr>
        <w:t>u</w:t>
      </w:r>
      <w:r>
        <w:rPr>
          <w:rFonts w:ascii="Times New Roman" w:hAnsi="Times New Roman"/>
          <w:kern w:val="0"/>
          <w:szCs w:val="21"/>
        </w:rPr>
        <w:t xml:space="preserve">rban road network; </w:t>
      </w:r>
      <w:r w:rsidR="006801BF" w:rsidRPr="006801BF">
        <w:rPr>
          <w:rFonts w:ascii="Times New Roman" w:hAnsi="Times New Roman"/>
          <w:kern w:val="0"/>
          <w:szCs w:val="21"/>
        </w:rPr>
        <w:t>identification of key sections</w:t>
      </w:r>
      <w:r>
        <w:rPr>
          <w:rFonts w:ascii="Times New Roman" w:hAnsi="Times New Roman"/>
          <w:kern w:val="0"/>
          <w:szCs w:val="21"/>
        </w:rPr>
        <w:t>; graph attention network; time-varying characteristics; topological structure</w:t>
      </w:r>
      <w:bookmarkEnd w:id="61"/>
      <w:bookmarkEnd w:id="62"/>
    </w:p>
    <w:sectPr w:rsidR="0002062C">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915257" w14:textId="77777777" w:rsidR="00920312" w:rsidRDefault="00920312">
      <w:r>
        <w:separator/>
      </w:r>
    </w:p>
  </w:endnote>
  <w:endnote w:type="continuationSeparator" w:id="0">
    <w:p w14:paraId="28345E9C" w14:textId="77777777" w:rsidR="00920312" w:rsidRDefault="009203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华文楷体">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9E9B67" w14:textId="77777777" w:rsidR="00454007" w:rsidRDefault="00454007">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56662" w14:textId="77777777" w:rsidR="00920312" w:rsidRDefault="00920312">
      <w:r>
        <w:separator/>
      </w:r>
    </w:p>
  </w:footnote>
  <w:footnote w:type="continuationSeparator" w:id="0">
    <w:p w14:paraId="26D946D6" w14:textId="77777777" w:rsidR="00920312" w:rsidRDefault="009203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AE36427"/>
    <w:multiLevelType w:val="singleLevel"/>
    <w:tmpl w:val="AAE36427"/>
    <w:lvl w:ilvl="0">
      <w:start w:val="1"/>
      <w:numFmt w:val="decimal"/>
      <w:pStyle w:val="a"/>
      <w:lvlText w:val="[%1]"/>
      <w:lvlJc w:val="left"/>
      <w:pPr>
        <w:tabs>
          <w:tab w:val="left" w:pos="420"/>
        </w:tabs>
        <w:ind w:left="425" w:hanging="425"/>
      </w:pPr>
      <w:rPr>
        <w:rFonts w:hint="default"/>
      </w:rPr>
    </w:lvl>
  </w:abstractNum>
  <w:abstractNum w:abstractNumId="1" w15:restartNumberingAfterBreak="0">
    <w:nsid w:val="042955EF"/>
    <w:multiLevelType w:val="hybridMultilevel"/>
    <w:tmpl w:val="2BF6E22A"/>
    <w:lvl w:ilvl="0" w:tplc="4FC0FD32">
      <w:start w:val="1"/>
      <w:numFmt w:val="decimal"/>
      <w:lvlText w:val="(%1."/>
      <w:lvlJc w:val="left"/>
      <w:pPr>
        <w:ind w:left="1500" w:hanging="360"/>
      </w:pPr>
      <w:rPr>
        <w:rFonts w:hint="default"/>
      </w:rPr>
    </w:lvl>
    <w:lvl w:ilvl="1" w:tplc="04090019" w:tentative="1">
      <w:start w:val="1"/>
      <w:numFmt w:val="lowerLetter"/>
      <w:lvlText w:val="%2)"/>
      <w:lvlJc w:val="left"/>
      <w:pPr>
        <w:ind w:left="1980" w:hanging="420"/>
      </w:pPr>
    </w:lvl>
    <w:lvl w:ilvl="2" w:tplc="0409001B" w:tentative="1">
      <w:start w:val="1"/>
      <w:numFmt w:val="lowerRoman"/>
      <w:lvlText w:val="%3."/>
      <w:lvlJc w:val="right"/>
      <w:pPr>
        <w:ind w:left="2400" w:hanging="420"/>
      </w:pPr>
    </w:lvl>
    <w:lvl w:ilvl="3" w:tplc="0409000F" w:tentative="1">
      <w:start w:val="1"/>
      <w:numFmt w:val="decimal"/>
      <w:lvlText w:val="%4."/>
      <w:lvlJc w:val="left"/>
      <w:pPr>
        <w:ind w:left="2820" w:hanging="420"/>
      </w:pPr>
    </w:lvl>
    <w:lvl w:ilvl="4" w:tplc="04090019" w:tentative="1">
      <w:start w:val="1"/>
      <w:numFmt w:val="lowerLetter"/>
      <w:lvlText w:val="%5)"/>
      <w:lvlJc w:val="left"/>
      <w:pPr>
        <w:ind w:left="3240" w:hanging="420"/>
      </w:pPr>
    </w:lvl>
    <w:lvl w:ilvl="5" w:tplc="0409001B" w:tentative="1">
      <w:start w:val="1"/>
      <w:numFmt w:val="lowerRoman"/>
      <w:lvlText w:val="%6."/>
      <w:lvlJc w:val="right"/>
      <w:pPr>
        <w:ind w:left="3660" w:hanging="420"/>
      </w:pPr>
    </w:lvl>
    <w:lvl w:ilvl="6" w:tplc="0409000F" w:tentative="1">
      <w:start w:val="1"/>
      <w:numFmt w:val="decimal"/>
      <w:lvlText w:val="%7."/>
      <w:lvlJc w:val="left"/>
      <w:pPr>
        <w:ind w:left="4080" w:hanging="420"/>
      </w:pPr>
    </w:lvl>
    <w:lvl w:ilvl="7" w:tplc="04090019" w:tentative="1">
      <w:start w:val="1"/>
      <w:numFmt w:val="lowerLetter"/>
      <w:lvlText w:val="%8)"/>
      <w:lvlJc w:val="left"/>
      <w:pPr>
        <w:ind w:left="4500" w:hanging="420"/>
      </w:pPr>
    </w:lvl>
    <w:lvl w:ilvl="8" w:tplc="0409001B" w:tentative="1">
      <w:start w:val="1"/>
      <w:numFmt w:val="lowerRoman"/>
      <w:lvlText w:val="%9."/>
      <w:lvlJc w:val="right"/>
      <w:pPr>
        <w:ind w:left="4920" w:hanging="420"/>
      </w:pPr>
    </w:lvl>
  </w:abstractNum>
  <w:abstractNum w:abstractNumId="2" w15:restartNumberingAfterBreak="0">
    <w:nsid w:val="580E6B99"/>
    <w:multiLevelType w:val="hybridMultilevel"/>
    <w:tmpl w:val="1E0039E8"/>
    <w:lvl w:ilvl="0" w:tplc="D5D27558">
      <w:start w:val="2"/>
      <w:numFmt w:val="decimal"/>
      <w:lvlText w:val="%1."/>
      <w:lvlJc w:val="left"/>
      <w:pPr>
        <w:ind w:left="1500" w:hanging="360"/>
      </w:pPr>
      <w:rPr>
        <w:rFonts w:hint="default"/>
      </w:rPr>
    </w:lvl>
    <w:lvl w:ilvl="1" w:tplc="04090019" w:tentative="1">
      <w:start w:val="1"/>
      <w:numFmt w:val="lowerLetter"/>
      <w:lvlText w:val="%2)"/>
      <w:lvlJc w:val="left"/>
      <w:pPr>
        <w:ind w:left="1980" w:hanging="420"/>
      </w:pPr>
    </w:lvl>
    <w:lvl w:ilvl="2" w:tplc="0409001B" w:tentative="1">
      <w:start w:val="1"/>
      <w:numFmt w:val="lowerRoman"/>
      <w:lvlText w:val="%3."/>
      <w:lvlJc w:val="right"/>
      <w:pPr>
        <w:ind w:left="2400" w:hanging="420"/>
      </w:pPr>
    </w:lvl>
    <w:lvl w:ilvl="3" w:tplc="0409000F" w:tentative="1">
      <w:start w:val="1"/>
      <w:numFmt w:val="decimal"/>
      <w:lvlText w:val="%4."/>
      <w:lvlJc w:val="left"/>
      <w:pPr>
        <w:ind w:left="2820" w:hanging="420"/>
      </w:pPr>
    </w:lvl>
    <w:lvl w:ilvl="4" w:tplc="04090019" w:tentative="1">
      <w:start w:val="1"/>
      <w:numFmt w:val="lowerLetter"/>
      <w:lvlText w:val="%5)"/>
      <w:lvlJc w:val="left"/>
      <w:pPr>
        <w:ind w:left="3240" w:hanging="420"/>
      </w:pPr>
    </w:lvl>
    <w:lvl w:ilvl="5" w:tplc="0409001B" w:tentative="1">
      <w:start w:val="1"/>
      <w:numFmt w:val="lowerRoman"/>
      <w:lvlText w:val="%6."/>
      <w:lvlJc w:val="right"/>
      <w:pPr>
        <w:ind w:left="3660" w:hanging="420"/>
      </w:pPr>
    </w:lvl>
    <w:lvl w:ilvl="6" w:tplc="0409000F" w:tentative="1">
      <w:start w:val="1"/>
      <w:numFmt w:val="decimal"/>
      <w:lvlText w:val="%7."/>
      <w:lvlJc w:val="left"/>
      <w:pPr>
        <w:ind w:left="4080" w:hanging="420"/>
      </w:pPr>
    </w:lvl>
    <w:lvl w:ilvl="7" w:tplc="04090019" w:tentative="1">
      <w:start w:val="1"/>
      <w:numFmt w:val="lowerLetter"/>
      <w:lvlText w:val="%8)"/>
      <w:lvlJc w:val="left"/>
      <w:pPr>
        <w:ind w:left="4500" w:hanging="420"/>
      </w:pPr>
    </w:lvl>
    <w:lvl w:ilvl="8" w:tplc="0409001B" w:tentative="1">
      <w:start w:val="1"/>
      <w:numFmt w:val="lowerRoman"/>
      <w:lvlText w:val="%9."/>
      <w:lvlJc w:val="right"/>
      <w:pPr>
        <w:ind w:left="4920" w:hanging="420"/>
      </w:pPr>
    </w:lvl>
  </w:abstractNum>
  <w:abstractNum w:abstractNumId="3" w15:restartNumberingAfterBreak="0">
    <w:nsid w:val="5A8A2B92"/>
    <w:multiLevelType w:val="hybridMultilevel"/>
    <w:tmpl w:val="2222EB1A"/>
    <w:lvl w:ilvl="0" w:tplc="66040CA2">
      <w:start w:val="1"/>
      <w:numFmt w:val="decimal"/>
      <w:lvlText w:val="（%1."/>
      <w:lvlJc w:val="left"/>
      <w:pPr>
        <w:ind w:left="907" w:hanging="487"/>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4" w15:restartNumberingAfterBreak="0">
    <w:nsid w:val="6D007125"/>
    <w:multiLevelType w:val="hybridMultilevel"/>
    <w:tmpl w:val="20245032"/>
    <w:lvl w:ilvl="0" w:tplc="BF9EABF4">
      <w:start w:val="2"/>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16cid:durableId="1089620408">
    <w:abstractNumId w:val="0"/>
  </w:num>
  <w:num w:numId="2" w16cid:durableId="430200451">
    <w:abstractNumId w:val="3"/>
  </w:num>
  <w:num w:numId="3" w16cid:durableId="1849177874">
    <w:abstractNumId w:val="1"/>
  </w:num>
  <w:num w:numId="4" w16cid:durableId="1355420363">
    <w:abstractNumId w:val="4"/>
  </w:num>
  <w:num w:numId="5" w16cid:durableId="7686238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HorizontalSpacing w:val="105"/>
  <w:drawingGridVerticalSpacing w:val="15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52A1C"/>
    <w:rsid w:val="00004BA1"/>
    <w:rsid w:val="00005175"/>
    <w:rsid w:val="0000547A"/>
    <w:rsid w:val="00011004"/>
    <w:rsid w:val="0001643B"/>
    <w:rsid w:val="0002062C"/>
    <w:rsid w:val="0002250D"/>
    <w:rsid w:val="000262B9"/>
    <w:rsid w:val="000314FB"/>
    <w:rsid w:val="000333BF"/>
    <w:rsid w:val="00033EC0"/>
    <w:rsid w:val="00044052"/>
    <w:rsid w:val="0004423E"/>
    <w:rsid w:val="0004429A"/>
    <w:rsid w:val="000540F0"/>
    <w:rsid w:val="00056B93"/>
    <w:rsid w:val="00056F71"/>
    <w:rsid w:val="00062519"/>
    <w:rsid w:val="00067B7F"/>
    <w:rsid w:val="000763CA"/>
    <w:rsid w:val="0008007F"/>
    <w:rsid w:val="000811ED"/>
    <w:rsid w:val="000913F4"/>
    <w:rsid w:val="000A0377"/>
    <w:rsid w:val="000A75AC"/>
    <w:rsid w:val="000B0527"/>
    <w:rsid w:val="000B3C05"/>
    <w:rsid w:val="000C53B3"/>
    <w:rsid w:val="000C5575"/>
    <w:rsid w:val="000C5FC1"/>
    <w:rsid w:val="000D4FB5"/>
    <w:rsid w:val="000D5FF7"/>
    <w:rsid w:val="000E6861"/>
    <w:rsid w:val="000E6C61"/>
    <w:rsid w:val="000E6DDB"/>
    <w:rsid w:val="000F1BE5"/>
    <w:rsid w:val="000F6D1F"/>
    <w:rsid w:val="000F76F4"/>
    <w:rsid w:val="000F798F"/>
    <w:rsid w:val="001003C5"/>
    <w:rsid w:val="00100511"/>
    <w:rsid w:val="00101090"/>
    <w:rsid w:val="00106CA5"/>
    <w:rsid w:val="001109D8"/>
    <w:rsid w:val="00111C04"/>
    <w:rsid w:val="00114EA4"/>
    <w:rsid w:val="00115354"/>
    <w:rsid w:val="0012152F"/>
    <w:rsid w:val="00122D47"/>
    <w:rsid w:val="001234E0"/>
    <w:rsid w:val="00123BD4"/>
    <w:rsid w:val="001256A6"/>
    <w:rsid w:val="00133673"/>
    <w:rsid w:val="001370D7"/>
    <w:rsid w:val="00150EE3"/>
    <w:rsid w:val="0015160C"/>
    <w:rsid w:val="0015261F"/>
    <w:rsid w:val="00157AD4"/>
    <w:rsid w:val="001644A8"/>
    <w:rsid w:val="001668DB"/>
    <w:rsid w:val="001674B7"/>
    <w:rsid w:val="001724F6"/>
    <w:rsid w:val="001749A8"/>
    <w:rsid w:val="00174F5B"/>
    <w:rsid w:val="00177368"/>
    <w:rsid w:val="001808DA"/>
    <w:rsid w:val="00181A00"/>
    <w:rsid w:val="0018668C"/>
    <w:rsid w:val="00190575"/>
    <w:rsid w:val="001949AF"/>
    <w:rsid w:val="001A1944"/>
    <w:rsid w:val="001A2515"/>
    <w:rsid w:val="001A2CAD"/>
    <w:rsid w:val="001A50AA"/>
    <w:rsid w:val="001B428E"/>
    <w:rsid w:val="001C06EF"/>
    <w:rsid w:val="001C1243"/>
    <w:rsid w:val="001C32FE"/>
    <w:rsid w:val="001C391E"/>
    <w:rsid w:val="001C5E9E"/>
    <w:rsid w:val="001C774A"/>
    <w:rsid w:val="001D02B0"/>
    <w:rsid w:val="001D15B6"/>
    <w:rsid w:val="001D339E"/>
    <w:rsid w:val="001E2BDD"/>
    <w:rsid w:val="001E70DA"/>
    <w:rsid w:val="001E763C"/>
    <w:rsid w:val="001F12CD"/>
    <w:rsid w:val="001F7800"/>
    <w:rsid w:val="001F7A8E"/>
    <w:rsid w:val="002004D5"/>
    <w:rsid w:val="0020126D"/>
    <w:rsid w:val="00202B66"/>
    <w:rsid w:val="00211992"/>
    <w:rsid w:val="00212C87"/>
    <w:rsid w:val="00213A45"/>
    <w:rsid w:val="0021757D"/>
    <w:rsid w:val="00217C13"/>
    <w:rsid w:val="002302DC"/>
    <w:rsid w:val="002312F2"/>
    <w:rsid w:val="00231EA4"/>
    <w:rsid w:val="00234B98"/>
    <w:rsid w:val="002411E0"/>
    <w:rsid w:val="002443BD"/>
    <w:rsid w:val="00244CE7"/>
    <w:rsid w:val="00245A13"/>
    <w:rsid w:val="00247F7C"/>
    <w:rsid w:val="002617CE"/>
    <w:rsid w:val="0026720B"/>
    <w:rsid w:val="00275235"/>
    <w:rsid w:val="0027753B"/>
    <w:rsid w:val="0028294C"/>
    <w:rsid w:val="00284859"/>
    <w:rsid w:val="002872BB"/>
    <w:rsid w:val="002928AF"/>
    <w:rsid w:val="0029530E"/>
    <w:rsid w:val="002A402F"/>
    <w:rsid w:val="002A6FCF"/>
    <w:rsid w:val="002B4535"/>
    <w:rsid w:val="002C1573"/>
    <w:rsid w:val="002C2754"/>
    <w:rsid w:val="002C36E3"/>
    <w:rsid w:val="002C5A48"/>
    <w:rsid w:val="002C6FCE"/>
    <w:rsid w:val="002D29E6"/>
    <w:rsid w:val="002D312C"/>
    <w:rsid w:val="002D365B"/>
    <w:rsid w:val="002D41C8"/>
    <w:rsid w:val="002D4A9D"/>
    <w:rsid w:val="002E1B29"/>
    <w:rsid w:val="002E2A26"/>
    <w:rsid w:val="002E3682"/>
    <w:rsid w:val="002E4D70"/>
    <w:rsid w:val="002F08D1"/>
    <w:rsid w:val="002F1D37"/>
    <w:rsid w:val="002F35EE"/>
    <w:rsid w:val="0030005E"/>
    <w:rsid w:val="0030080A"/>
    <w:rsid w:val="003017E0"/>
    <w:rsid w:val="0030398B"/>
    <w:rsid w:val="00311A98"/>
    <w:rsid w:val="00313B7F"/>
    <w:rsid w:val="00313E99"/>
    <w:rsid w:val="00314763"/>
    <w:rsid w:val="00320119"/>
    <w:rsid w:val="00320965"/>
    <w:rsid w:val="00320EA1"/>
    <w:rsid w:val="003232B7"/>
    <w:rsid w:val="00323A16"/>
    <w:rsid w:val="00323DC9"/>
    <w:rsid w:val="0032713E"/>
    <w:rsid w:val="00331828"/>
    <w:rsid w:val="003341A5"/>
    <w:rsid w:val="00335FD7"/>
    <w:rsid w:val="0033612A"/>
    <w:rsid w:val="003411C3"/>
    <w:rsid w:val="003444A0"/>
    <w:rsid w:val="00346A15"/>
    <w:rsid w:val="00346B66"/>
    <w:rsid w:val="0035144B"/>
    <w:rsid w:val="00356083"/>
    <w:rsid w:val="00356E2D"/>
    <w:rsid w:val="003619CE"/>
    <w:rsid w:val="00361D3F"/>
    <w:rsid w:val="00366986"/>
    <w:rsid w:val="00371EBA"/>
    <w:rsid w:val="003720EF"/>
    <w:rsid w:val="003819C4"/>
    <w:rsid w:val="00390250"/>
    <w:rsid w:val="0039058E"/>
    <w:rsid w:val="00392AC1"/>
    <w:rsid w:val="003A7748"/>
    <w:rsid w:val="003B03C1"/>
    <w:rsid w:val="003B13DA"/>
    <w:rsid w:val="003C1DDB"/>
    <w:rsid w:val="003C3DAD"/>
    <w:rsid w:val="003D304A"/>
    <w:rsid w:val="003D3507"/>
    <w:rsid w:val="003D403C"/>
    <w:rsid w:val="003D73B8"/>
    <w:rsid w:val="003E494B"/>
    <w:rsid w:val="003F1DC9"/>
    <w:rsid w:val="003F210A"/>
    <w:rsid w:val="003F3AE6"/>
    <w:rsid w:val="003F3DED"/>
    <w:rsid w:val="004009BF"/>
    <w:rsid w:val="00400A43"/>
    <w:rsid w:val="004045D3"/>
    <w:rsid w:val="00404A80"/>
    <w:rsid w:val="00406912"/>
    <w:rsid w:val="00407E6C"/>
    <w:rsid w:val="004107D8"/>
    <w:rsid w:val="00417879"/>
    <w:rsid w:val="00423A02"/>
    <w:rsid w:val="00424E6E"/>
    <w:rsid w:val="0043200C"/>
    <w:rsid w:val="004354FF"/>
    <w:rsid w:val="00435FAB"/>
    <w:rsid w:val="00436F62"/>
    <w:rsid w:val="00450015"/>
    <w:rsid w:val="00454007"/>
    <w:rsid w:val="00454C0A"/>
    <w:rsid w:val="004550BE"/>
    <w:rsid w:val="00461BB7"/>
    <w:rsid w:val="004620F9"/>
    <w:rsid w:val="00464151"/>
    <w:rsid w:val="0047128A"/>
    <w:rsid w:val="0047551B"/>
    <w:rsid w:val="0047568F"/>
    <w:rsid w:val="00477569"/>
    <w:rsid w:val="00477D55"/>
    <w:rsid w:val="00481376"/>
    <w:rsid w:val="004839CA"/>
    <w:rsid w:val="00485FDC"/>
    <w:rsid w:val="00490F1A"/>
    <w:rsid w:val="0049426A"/>
    <w:rsid w:val="004A0C6F"/>
    <w:rsid w:val="004A1048"/>
    <w:rsid w:val="004A4F0B"/>
    <w:rsid w:val="004C0AB5"/>
    <w:rsid w:val="004C643C"/>
    <w:rsid w:val="004C71DF"/>
    <w:rsid w:val="004D4B03"/>
    <w:rsid w:val="004D5BAC"/>
    <w:rsid w:val="004E1F4C"/>
    <w:rsid w:val="004E2896"/>
    <w:rsid w:val="004F149C"/>
    <w:rsid w:val="004F3AC7"/>
    <w:rsid w:val="004F5163"/>
    <w:rsid w:val="005004A8"/>
    <w:rsid w:val="00501499"/>
    <w:rsid w:val="0050377C"/>
    <w:rsid w:val="00503E2F"/>
    <w:rsid w:val="00506AF7"/>
    <w:rsid w:val="00511CD6"/>
    <w:rsid w:val="0051527D"/>
    <w:rsid w:val="00517860"/>
    <w:rsid w:val="005330A7"/>
    <w:rsid w:val="00535DAA"/>
    <w:rsid w:val="0054314E"/>
    <w:rsid w:val="00547D5F"/>
    <w:rsid w:val="00551709"/>
    <w:rsid w:val="00552E58"/>
    <w:rsid w:val="005535B3"/>
    <w:rsid w:val="005536CC"/>
    <w:rsid w:val="0055416B"/>
    <w:rsid w:val="005614EF"/>
    <w:rsid w:val="00563937"/>
    <w:rsid w:val="00564264"/>
    <w:rsid w:val="00565FCA"/>
    <w:rsid w:val="00572659"/>
    <w:rsid w:val="00575A82"/>
    <w:rsid w:val="0057677C"/>
    <w:rsid w:val="0057749D"/>
    <w:rsid w:val="00582D04"/>
    <w:rsid w:val="00587DBD"/>
    <w:rsid w:val="005907CF"/>
    <w:rsid w:val="005914CF"/>
    <w:rsid w:val="00594529"/>
    <w:rsid w:val="00594BB3"/>
    <w:rsid w:val="00595A05"/>
    <w:rsid w:val="00595F9B"/>
    <w:rsid w:val="005A3E13"/>
    <w:rsid w:val="005A3E75"/>
    <w:rsid w:val="005A4F6B"/>
    <w:rsid w:val="005A5DDB"/>
    <w:rsid w:val="005A6FD0"/>
    <w:rsid w:val="005B3B3F"/>
    <w:rsid w:val="005B4E8F"/>
    <w:rsid w:val="005C0C15"/>
    <w:rsid w:val="005C3352"/>
    <w:rsid w:val="005C47A9"/>
    <w:rsid w:val="005D576E"/>
    <w:rsid w:val="005D5E3A"/>
    <w:rsid w:val="005D6551"/>
    <w:rsid w:val="005F0997"/>
    <w:rsid w:val="005F4CDD"/>
    <w:rsid w:val="005F513E"/>
    <w:rsid w:val="005F5F15"/>
    <w:rsid w:val="00600B1E"/>
    <w:rsid w:val="00603F9F"/>
    <w:rsid w:val="00605ADF"/>
    <w:rsid w:val="00605BCB"/>
    <w:rsid w:val="00606258"/>
    <w:rsid w:val="006075FF"/>
    <w:rsid w:val="00615062"/>
    <w:rsid w:val="00633992"/>
    <w:rsid w:val="00641A57"/>
    <w:rsid w:val="00646196"/>
    <w:rsid w:val="00651DF2"/>
    <w:rsid w:val="00651DF4"/>
    <w:rsid w:val="00652A1C"/>
    <w:rsid w:val="00653A36"/>
    <w:rsid w:val="0066112B"/>
    <w:rsid w:val="00664B0C"/>
    <w:rsid w:val="006650A9"/>
    <w:rsid w:val="00671F0F"/>
    <w:rsid w:val="0067212C"/>
    <w:rsid w:val="006729ED"/>
    <w:rsid w:val="00672FD1"/>
    <w:rsid w:val="006761CD"/>
    <w:rsid w:val="006801BF"/>
    <w:rsid w:val="0069199C"/>
    <w:rsid w:val="00693528"/>
    <w:rsid w:val="006949E3"/>
    <w:rsid w:val="006A25F9"/>
    <w:rsid w:val="006B1C2D"/>
    <w:rsid w:val="006B2738"/>
    <w:rsid w:val="006B6352"/>
    <w:rsid w:val="006C324B"/>
    <w:rsid w:val="006C3919"/>
    <w:rsid w:val="006C7180"/>
    <w:rsid w:val="006C74A7"/>
    <w:rsid w:val="006D42A3"/>
    <w:rsid w:val="006E209D"/>
    <w:rsid w:val="006F27E8"/>
    <w:rsid w:val="006F2ABD"/>
    <w:rsid w:val="006F3FDC"/>
    <w:rsid w:val="006F498E"/>
    <w:rsid w:val="006F62E1"/>
    <w:rsid w:val="00706997"/>
    <w:rsid w:val="00707D7F"/>
    <w:rsid w:val="00710340"/>
    <w:rsid w:val="007120C2"/>
    <w:rsid w:val="0071358C"/>
    <w:rsid w:val="00713787"/>
    <w:rsid w:val="00713BCC"/>
    <w:rsid w:val="007233F2"/>
    <w:rsid w:val="00726F39"/>
    <w:rsid w:val="00730C08"/>
    <w:rsid w:val="00736685"/>
    <w:rsid w:val="0074272A"/>
    <w:rsid w:val="007451D2"/>
    <w:rsid w:val="007463FB"/>
    <w:rsid w:val="00757065"/>
    <w:rsid w:val="0075790C"/>
    <w:rsid w:val="00764726"/>
    <w:rsid w:val="007651DF"/>
    <w:rsid w:val="0076759E"/>
    <w:rsid w:val="00771CED"/>
    <w:rsid w:val="00771DC8"/>
    <w:rsid w:val="00774046"/>
    <w:rsid w:val="007746AF"/>
    <w:rsid w:val="00781C7D"/>
    <w:rsid w:val="00783BB4"/>
    <w:rsid w:val="007877ED"/>
    <w:rsid w:val="00791DCD"/>
    <w:rsid w:val="007A0396"/>
    <w:rsid w:val="007A12FA"/>
    <w:rsid w:val="007A2E58"/>
    <w:rsid w:val="007A5A61"/>
    <w:rsid w:val="007A704A"/>
    <w:rsid w:val="007B0542"/>
    <w:rsid w:val="007B44F6"/>
    <w:rsid w:val="007B607F"/>
    <w:rsid w:val="007B6DFC"/>
    <w:rsid w:val="007C0758"/>
    <w:rsid w:val="007C1E5A"/>
    <w:rsid w:val="007E1944"/>
    <w:rsid w:val="007E458E"/>
    <w:rsid w:val="007E53CD"/>
    <w:rsid w:val="007E5497"/>
    <w:rsid w:val="007E7021"/>
    <w:rsid w:val="007E7892"/>
    <w:rsid w:val="007F6E63"/>
    <w:rsid w:val="00801485"/>
    <w:rsid w:val="00803D78"/>
    <w:rsid w:val="00804F09"/>
    <w:rsid w:val="008160BD"/>
    <w:rsid w:val="008171BF"/>
    <w:rsid w:val="008177BE"/>
    <w:rsid w:val="00824500"/>
    <w:rsid w:val="00825ABE"/>
    <w:rsid w:val="00826403"/>
    <w:rsid w:val="0082704A"/>
    <w:rsid w:val="00841062"/>
    <w:rsid w:val="00844E93"/>
    <w:rsid w:val="00850DE8"/>
    <w:rsid w:val="00851924"/>
    <w:rsid w:val="008563C8"/>
    <w:rsid w:val="00856B72"/>
    <w:rsid w:val="00860C8E"/>
    <w:rsid w:val="008639FE"/>
    <w:rsid w:val="00864A5D"/>
    <w:rsid w:val="00867D23"/>
    <w:rsid w:val="008700E7"/>
    <w:rsid w:val="00877B0D"/>
    <w:rsid w:val="008803DE"/>
    <w:rsid w:val="00882044"/>
    <w:rsid w:val="0088209B"/>
    <w:rsid w:val="00882800"/>
    <w:rsid w:val="008925BD"/>
    <w:rsid w:val="00894CA1"/>
    <w:rsid w:val="00895560"/>
    <w:rsid w:val="00897DDC"/>
    <w:rsid w:val="008A0DEC"/>
    <w:rsid w:val="008B0FB1"/>
    <w:rsid w:val="008B7F9D"/>
    <w:rsid w:val="008C25BD"/>
    <w:rsid w:val="008C2DAB"/>
    <w:rsid w:val="008C3B42"/>
    <w:rsid w:val="008C41CE"/>
    <w:rsid w:val="008D02DF"/>
    <w:rsid w:val="008D178C"/>
    <w:rsid w:val="008D7003"/>
    <w:rsid w:val="008E1A25"/>
    <w:rsid w:val="008E3417"/>
    <w:rsid w:val="008E4FE0"/>
    <w:rsid w:val="008E7372"/>
    <w:rsid w:val="008F30B5"/>
    <w:rsid w:val="008F485A"/>
    <w:rsid w:val="008F4BA2"/>
    <w:rsid w:val="008F5839"/>
    <w:rsid w:val="0090086B"/>
    <w:rsid w:val="00904381"/>
    <w:rsid w:val="00905D14"/>
    <w:rsid w:val="00912F69"/>
    <w:rsid w:val="009143AB"/>
    <w:rsid w:val="00914507"/>
    <w:rsid w:val="0091700B"/>
    <w:rsid w:val="00920312"/>
    <w:rsid w:val="0092048A"/>
    <w:rsid w:val="009254B4"/>
    <w:rsid w:val="00926109"/>
    <w:rsid w:val="00926AEB"/>
    <w:rsid w:val="0093048E"/>
    <w:rsid w:val="009357F5"/>
    <w:rsid w:val="00953B29"/>
    <w:rsid w:val="00954888"/>
    <w:rsid w:val="00957C5A"/>
    <w:rsid w:val="009637DF"/>
    <w:rsid w:val="00966015"/>
    <w:rsid w:val="009675AA"/>
    <w:rsid w:val="00967E0F"/>
    <w:rsid w:val="009719DD"/>
    <w:rsid w:val="0097412B"/>
    <w:rsid w:val="009746FA"/>
    <w:rsid w:val="00981535"/>
    <w:rsid w:val="00983D2B"/>
    <w:rsid w:val="00984DE6"/>
    <w:rsid w:val="00992208"/>
    <w:rsid w:val="0099497E"/>
    <w:rsid w:val="00994FE7"/>
    <w:rsid w:val="009A36F0"/>
    <w:rsid w:val="009B0D3C"/>
    <w:rsid w:val="009B79AF"/>
    <w:rsid w:val="009C16EC"/>
    <w:rsid w:val="009C6D7F"/>
    <w:rsid w:val="009D4CD8"/>
    <w:rsid w:val="009D6413"/>
    <w:rsid w:val="009D7621"/>
    <w:rsid w:val="009E3ACA"/>
    <w:rsid w:val="009E3F73"/>
    <w:rsid w:val="009E5AF6"/>
    <w:rsid w:val="009E6B03"/>
    <w:rsid w:val="009F41EF"/>
    <w:rsid w:val="00A0195D"/>
    <w:rsid w:val="00A07AB8"/>
    <w:rsid w:val="00A102BE"/>
    <w:rsid w:val="00A10799"/>
    <w:rsid w:val="00A1429F"/>
    <w:rsid w:val="00A14C6B"/>
    <w:rsid w:val="00A16498"/>
    <w:rsid w:val="00A21324"/>
    <w:rsid w:val="00A24FE3"/>
    <w:rsid w:val="00A31CA3"/>
    <w:rsid w:val="00A34E2E"/>
    <w:rsid w:val="00A36AB6"/>
    <w:rsid w:val="00A41609"/>
    <w:rsid w:val="00A43460"/>
    <w:rsid w:val="00A438D8"/>
    <w:rsid w:val="00A46FD1"/>
    <w:rsid w:val="00A470F1"/>
    <w:rsid w:val="00A524BB"/>
    <w:rsid w:val="00A525A9"/>
    <w:rsid w:val="00A6110B"/>
    <w:rsid w:val="00A62905"/>
    <w:rsid w:val="00A667F7"/>
    <w:rsid w:val="00A66BFD"/>
    <w:rsid w:val="00A70D5E"/>
    <w:rsid w:val="00A775A4"/>
    <w:rsid w:val="00A83122"/>
    <w:rsid w:val="00A834E9"/>
    <w:rsid w:val="00A83DAE"/>
    <w:rsid w:val="00A91C20"/>
    <w:rsid w:val="00A959AF"/>
    <w:rsid w:val="00AA26EF"/>
    <w:rsid w:val="00AA4329"/>
    <w:rsid w:val="00AA7559"/>
    <w:rsid w:val="00AB0E3D"/>
    <w:rsid w:val="00AC5AA6"/>
    <w:rsid w:val="00AD2188"/>
    <w:rsid w:val="00AD2DF5"/>
    <w:rsid w:val="00AD509B"/>
    <w:rsid w:val="00AD6337"/>
    <w:rsid w:val="00AD6D1E"/>
    <w:rsid w:val="00AE4459"/>
    <w:rsid w:val="00B0605A"/>
    <w:rsid w:val="00B11AA0"/>
    <w:rsid w:val="00B128E0"/>
    <w:rsid w:val="00B130EB"/>
    <w:rsid w:val="00B154B4"/>
    <w:rsid w:val="00B15838"/>
    <w:rsid w:val="00B2035F"/>
    <w:rsid w:val="00B2434D"/>
    <w:rsid w:val="00B279BF"/>
    <w:rsid w:val="00B36F86"/>
    <w:rsid w:val="00B447E7"/>
    <w:rsid w:val="00B45EB3"/>
    <w:rsid w:val="00B46A2C"/>
    <w:rsid w:val="00B51311"/>
    <w:rsid w:val="00B519FB"/>
    <w:rsid w:val="00B56866"/>
    <w:rsid w:val="00B56AC3"/>
    <w:rsid w:val="00B56D77"/>
    <w:rsid w:val="00B57B05"/>
    <w:rsid w:val="00B57EDC"/>
    <w:rsid w:val="00B6394D"/>
    <w:rsid w:val="00B639DB"/>
    <w:rsid w:val="00B6603D"/>
    <w:rsid w:val="00B742DD"/>
    <w:rsid w:val="00B75B21"/>
    <w:rsid w:val="00B85BFA"/>
    <w:rsid w:val="00B90236"/>
    <w:rsid w:val="00B90454"/>
    <w:rsid w:val="00B93DDB"/>
    <w:rsid w:val="00B97D53"/>
    <w:rsid w:val="00BA028B"/>
    <w:rsid w:val="00BB6655"/>
    <w:rsid w:val="00BC0F72"/>
    <w:rsid w:val="00BC63D8"/>
    <w:rsid w:val="00BD0BE0"/>
    <w:rsid w:val="00BD3280"/>
    <w:rsid w:val="00BD40C8"/>
    <w:rsid w:val="00BE6B8D"/>
    <w:rsid w:val="00BF4D4E"/>
    <w:rsid w:val="00BF64FD"/>
    <w:rsid w:val="00C11E87"/>
    <w:rsid w:val="00C14AF9"/>
    <w:rsid w:val="00C15196"/>
    <w:rsid w:val="00C1746D"/>
    <w:rsid w:val="00C224FA"/>
    <w:rsid w:val="00C227DE"/>
    <w:rsid w:val="00C23FEA"/>
    <w:rsid w:val="00C2458A"/>
    <w:rsid w:val="00C3137D"/>
    <w:rsid w:val="00C3601C"/>
    <w:rsid w:val="00C360BF"/>
    <w:rsid w:val="00C3764F"/>
    <w:rsid w:val="00C4043E"/>
    <w:rsid w:val="00C430E8"/>
    <w:rsid w:val="00C474AD"/>
    <w:rsid w:val="00C56EA5"/>
    <w:rsid w:val="00C621F9"/>
    <w:rsid w:val="00C635EF"/>
    <w:rsid w:val="00C71FC0"/>
    <w:rsid w:val="00C76E39"/>
    <w:rsid w:val="00C93567"/>
    <w:rsid w:val="00C94E62"/>
    <w:rsid w:val="00C97253"/>
    <w:rsid w:val="00C973FE"/>
    <w:rsid w:val="00CA0541"/>
    <w:rsid w:val="00CA17A8"/>
    <w:rsid w:val="00CA3B4C"/>
    <w:rsid w:val="00CA4458"/>
    <w:rsid w:val="00CA44A6"/>
    <w:rsid w:val="00CB1767"/>
    <w:rsid w:val="00CB78B9"/>
    <w:rsid w:val="00CC34A4"/>
    <w:rsid w:val="00CC3A1A"/>
    <w:rsid w:val="00CC74B0"/>
    <w:rsid w:val="00CD1C49"/>
    <w:rsid w:val="00CD3D29"/>
    <w:rsid w:val="00CD728E"/>
    <w:rsid w:val="00CE0476"/>
    <w:rsid w:val="00CE15FD"/>
    <w:rsid w:val="00CE38F4"/>
    <w:rsid w:val="00CE5E44"/>
    <w:rsid w:val="00CF13D5"/>
    <w:rsid w:val="00CF1A82"/>
    <w:rsid w:val="00CF458F"/>
    <w:rsid w:val="00CF7366"/>
    <w:rsid w:val="00D03926"/>
    <w:rsid w:val="00D03B85"/>
    <w:rsid w:val="00D07824"/>
    <w:rsid w:val="00D13AD3"/>
    <w:rsid w:val="00D209E9"/>
    <w:rsid w:val="00D20F57"/>
    <w:rsid w:val="00D23C86"/>
    <w:rsid w:val="00D242D3"/>
    <w:rsid w:val="00D25A73"/>
    <w:rsid w:val="00D31B94"/>
    <w:rsid w:val="00D3220E"/>
    <w:rsid w:val="00D3254C"/>
    <w:rsid w:val="00D33D87"/>
    <w:rsid w:val="00D42B0F"/>
    <w:rsid w:val="00D44B69"/>
    <w:rsid w:val="00D50F5F"/>
    <w:rsid w:val="00D521FB"/>
    <w:rsid w:val="00D52837"/>
    <w:rsid w:val="00D5686E"/>
    <w:rsid w:val="00D57CB2"/>
    <w:rsid w:val="00D63EC0"/>
    <w:rsid w:val="00D64C16"/>
    <w:rsid w:val="00D676F4"/>
    <w:rsid w:val="00D704EE"/>
    <w:rsid w:val="00D70DFB"/>
    <w:rsid w:val="00D72E30"/>
    <w:rsid w:val="00D7346A"/>
    <w:rsid w:val="00D735EC"/>
    <w:rsid w:val="00D75E94"/>
    <w:rsid w:val="00D804A5"/>
    <w:rsid w:val="00D807BC"/>
    <w:rsid w:val="00D9171A"/>
    <w:rsid w:val="00D94804"/>
    <w:rsid w:val="00D94EC6"/>
    <w:rsid w:val="00DA11A2"/>
    <w:rsid w:val="00DA1A86"/>
    <w:rsid w:val="00DA6EB7"/>
    <w:rsid w:val="00DB4C17"/>
    <w:rsid w:val="00DB4D51"/>
    <w:rsid w:val="00DC0453"/>
    <w:rsid w:val="00DC0E17"/>
    <w:rsid w:val="00DC4BFA"/>
    <w:rsid w:val="00DD06FD"/>
    <w:rsid w:val="00DD1293"/>
    <w:rsid w:val="00DD5944"/>
    <w:rsid w:val="00DF3411"/>
    <w:rsid w:val="00E013ED"/>
    <w:rsid w:val="00E0396D"/>
    <w:rsid w:val="00E0484C"/>
    <w:rsid w:val="00E04C61"/>
    <w:rsid w:val="00E06AE2"/>
    <w:rsid w:val="00E10ABD"/>
    <w:rsid w:val="00E1252E"/>
    <w:rsid w:val="00E12955"/>
    <w:rsid w:val="00E21CD2"/>
    <w:rsid w:val="00E22A83"/>
    <w:rsid w:val="00E2701E"/>
    <w:rsid w:val="00E373F2"/>
    <w:rsid w:val="00E43E72"/>
    <w:rsid w:val="00E50DE4"/>
    <w:rsid w:val="00E6182F"/>
    <w:rsid w:val="00E65192"/>
    <w:rsid w:val="00E65ED4"/>
    <w:rsid w:val="00E67138"/>
    <w:rsid w:val="00E7373C"/>
    <w:rsid w:val="00E821E1"/>
    <w:rsid w:val="00E8407B"/>
    <w:rsid w:val="00E8703C"/>
    <w:rsid w:val="00E875B8"/>
    <w:rsid w:val="00E901FC"/>
    <w:rsid w:val="00E94FE8"/>
    <w:rsid w:val="00E9571B"/>
    <w:rsid w:val="00E95F71"/>
    <w:rsid w:val="00E979B5"/>
    <w:rsid w:val="00EA0B80"/>
    <w:rsid w:val="00EB0D0D"/>
    <w:rsid w:val="00EB53D3"/>
    <w:rsid w:val="00EC0856"/>
    <w:rsid w:val="00EC2043"/>
    <w:rsid w:val="00EC509B"/>
    <w:rsid w:val="00ED0481"/>
    <w:rsid w:val="00ED6658"/>
    <w:rsid w:val="00EE3053"/>
    <w:rsid w:val="00EE633B"/>
    <w:rsid w:val="00EF21A9"/>
    <w:rsid w:val="00EF2CA9"/>
    <w:rsid w:val="00EF46CD"/>
    <w:rsid w:val="00EF4934"/>
    <w:rsid w:val="00EF6734"/>
    <w:rsid w:val="00EF75EA"/>
    <w:rsid w:val="00F0193E"/>
    <w:rsid w:val="00F02389"/>
    <w:rsid w:val="00F03542"/>
    <w:rsid w:val="00F04369"/>
    <w:rsid w:val="00F07D1E"/>
    <w:rsid w:val="00F07FF5"/>
    <w:rsid w:val="00F11D8E"/>
    <w:rsid w:val="00F12D79"/>
    <w:rsid w:val="00F17573"/>
    <w:rsid w:val="00F20FE0"/>
    <w:rsid w:val="00F30018"/>
    <w:rsid w:val="00F329FE"/>
    <w:rsid w:val="00F32F31"/>
    <w:rsid w:val="00F35A73"/>
    <w:rsid w:val="00F4267A"/>
    <w:rsid w:val="00F46907"/>
    <w:rsid w:val="00F476B3"/>
    <w:rsid w:val="00F53B5F"/>
    <w:rsid w:val="00F567D1"/>
    <w:rsid w:val="00F6030D"/>
    <w:rsid w:val="00F61191"/>
    <w:rsid w:val="00F611CA"/>
    <w:rsid w:val="00F67FB5"/>
    <w:rsid w:val="00F73F67"/>
    <w:rsid w:val="00F74AAE"/>
    <w:rsid w:val="00F77DE4"/>
    <w:rsid w:val="00F9321A"/>
    <w:rsid w:val="00F966E7"/>
    <w:rsid w:val="00F97218"/>
    <w:rsid w:val="00F97CB9"/>
    <w:rsid w:val="00FA1719"/>
    <w:rsid w:val="00FA4A0F"/>
    <w:rsid w:val="00FA5BD4"/>
    <w:rsid w:val="00FB14EA"/>
    <w:rsid w:val="00FB1877"/>
    <w:rsid w:val="00FB45EC"/>
    <w:rsid w:val="00FC0588"/>
    <w:rsid w:val="00FC1900"/>
    <w:rsid w:val="00FC3E90"/>
    <w:rsid w:val="00FC3FF6"/>
    <w:rsid w:val="00FC7223"/>
    <w:rsid w:val="00FC72AE"/>
    <w:rsid w:val="00FD71F5"/>
    <w:rsid w:val="00FE19E3"/>
    <w:rsid w:val="00FF1173"/>
    <w:rsid w:val="00FF30B4"/>
    <w:rsid w:val="00FF35FE"/>
    <w:rsid w:val="00FF76D3"/>
    <w:rsid w:val="00FF7A7C"/>
    <w:rsid w:val="3FBF258D"/>
    <w:rsid w:val="4FF4088F"/>
    <w:rsid w:val="6B42553B"/>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B3EAFD"/>
  <w15:docId w15:val="{142CD4FB-98D1-48ED-91D0-0F60F8E92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unhideWhenUsed="1" w:qFormat="1"/>
    <w:lsdException w:name="footer" w:unhideWhenUsed="1" w:qFormat="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jc w:val="both"/>
    </w:pPr>
    <w:rPr>
      <w:kern w:val="2"/>
      <w:sz w:val="21"/>
      <w:szCs w:val="22"/>
    </w:rPr>
  </w:style>
  <w:style w:type="paragraph" w:styleId="1">
    <w:name w:val="heading 1"/>
    <w:basedOn w:val="a0"/>
    <w:next w:val="a0"/>
    <w:link w:val="10"/>
    <w:uiPriority w:val="9"/>
    <w:qFormat/>
    <w:pPr>
      <w:keepNext/>
      <w:keepLines/>
      <w:spacing w:before="160" w:after="160" w:line="578" w:lineRule="auto"/>
      <w:outlineLvl w:val="0"/>
    </w:pPr>
    <w:rPr>
      <w:b/>
      <w:bCs/>
      <w:kern w:val="44"/>
      <w:sz w:val="44"/>
      <w:szCs w:val="44"/>
    </w:rPr>
  </w:style>
  <w:style w:type="paragraph" w:styleId="2">
    <w:name w:val="heading 2"/>
    <w:basedOn w:val="a0"/>
    <w:next w:val="a0"/>
    <w:link w:val="20"/>
    <w:uiPriority w:val="9"/>
    <w:unhideWhenUsed/>
    <w:qFormat/>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3">
    <w:name w:val="heading 3"/>
    <w:basedOn w:val="a0"/>
    <w:next w:val="a0"/>
    <w:link w:val="30"/>
    <w:uiPriority w:val="9"/>
    <w:semiHidden/>
    <w:unhideWhenUsed/>
    <w:qFormat/>
    <w:pPr>
      <w:keepNext/>
      <w:keepLines/>
      <w:spacing w:before="260" w:after="260" w:line="416" w:lineRule="auto"/>
      <w:outlineLvl w:val="2"/>
    </w:pPr>
    <w:rPr>
      <w:b/>
      <w:bCs/>
      <w:sz w:val="32"/>
      <w:szCs w:val="32"/>
    </w:rPr>
  </w:style>
  <w:style w:type="paragraph" w:styleId="4">
    <w:name w:val="heading 4"/>
    <w:basedOn w:val="a0"/>
    <w:next w:val="a0"/>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caption"/>
    <w:basedOn w:val="a0"/>
    <w:next w:val="a0"/>
    <w:uiPriority w:val="35"/>
    <w:unhideWhenUsed/>
    <w:qFormat/>
    <w:rPr>
      <w:rFonts w:asciiTheme="majorHAnsi" w:eastAsia="黑体" w:hAnsiTheme="majorHAnsi" w:cstheme="majorBidi"/>
      <w:sz w:val="20"/>
      <w:szCs w:val="20"/>
    </w:rPr>
  </w:style>
  <w:style w:type="paragraph" w:styleId="a5">
    <w:name w:val="annotation text"/>
    <w:basedOn w:val="a0"/>
    <w:link w:val="a6"/>
    <w:uiPriority w:val="99"/>
    <w:semiHidden/>
    <w:unhideWhenUsed/>
    <w:qFormat/>
    <w:pPr>
      <w:jc w:val="left"/>
    </w:pPr>
  </w:style>
  <w:style w:type="paragraph" w:styleId="a7">
    <w:name w:val="Body Text"/>
    <w:basedOn w:val="a0"/>
    <w:link w:val="a8"/>
    <w:unhideWhenUsed/>
    <w:qFormat/>
    <w:pPr>
      <w:spacing w:after="120"/>
    </w:pPr>
  </w:style>
  <w:style w:type="paragraph" w:styleId="a9">
    <w:name w:val="Balloon Text"/>
    <w:basedOn w:val="a0"/>
    <w:link w:val="aa"/>
    <w:uiPriority w:val="99"/>
    <w:semiHidden/>
    <w:unhideWhenUsed/>
    <w:qFormat/>
    <w:rPr>
      <w:sz w:val="18"/>
      <w:szCs w:val="18"/>
    </w:rPr>
  </w:style>
  <w:style w:type="paragraph" w:styleId="ab">
    <w:name w:val="footer"/>
    <w:basedOn w:val="a0"/>
    <w:link w:val="ac"/>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d">
    <w:name w:val="header"/>
    <w:basedOn w:val="a0"/>
    <w:link w:val="ae"/>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0"/>
    <w:next w:val="a0"/>
    <w:uiPriority w:val="39"/>
    <w:qFormat/>
    <w:pPr>
      <w:spacing w:before="120" w:after="120"/>
      <w:jc w:val="left"/>
    </w:pPr>
    <w:rPr>
      <w:rFonts w:ascii="宋体" w:eastAsia="宋体" w:hAnsi="宋体" w:cs="Calibri"/>
      <w:b/>
      <w:bCs/>
      <w:caps/>
      <w:sz w:val="20"/>
      <w:szCs w:val="20"/>
    </w:rPr>
  </w:style>
  <w:style w:type="paragraph" w:styleId="af">
    <w:name w:val="footnote text"/>
    <w:basedOn w:val="a0"/>
    <w:link w:val="af0"/>
    <w:uiPriority w:val="99"/>
    <w:semiHidden/>
    <w:unhideWhenUsed/>
    <w:qFormat/>
    <w:pPr>
      <w:snapToGrid w:val="0"/>
      <w:jc w:val="left"/>
    </w:pPr>
    <w:rPr>
      <w:sz w:val="18"/>
      <w:szCs w:val="18"/>
    </w:rPr>
  </w:style>
  <w:style w:type="paragraph" w:styleId="af1">
    <w:name w:val="annotation subject"/>
    <w:basedOn w:val="a5"/>
    <w:next w:val="a5"/>
    <w:link w:val="af2"/>
    <w:uiPriority w:val="99"/>
    <w:semiHidden/>
    <w:unhideWhenUsed/>
    <w:qFormat/>
    <w:rPr>
      <w:b/>
      <w:bCs/>
    </w:rPr>
  </w:style>
  <w:style w:type="table" w:styleId="af3">
    <w:name w:val="Table Grid"/>
    <w:basedOn w:val="a2"/>
    <w:qFormat/>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Strong"/>
    <w:basedOn w:val="a1"/>
    <w:qFormat/>
    <w:rPr>
      <w:b/>
      <w:bCs/>
    </w:rPr>
  </w:style>
  <w:style w:type="character" w:styleId="af5">
    <w:name w:val="FollowedHyperlink"/>
    <w:basedOn w:val="a1"/>
    <w:uiPriority w:val="99"/>
    <w:semiHidden/>
    <w:unhideWhenUsed/>
    <w:qFormat/>
    <w:rPr>
      <w:color w:val="800080" w:themeColor="followedHyperlink"/>
      <w:u w:val="single"/>
    </w:rPr>
  </w:style>
  <w:style w:type="character" w:styleId="af6">
    <w:name w:val="Emphasis"/>
    <w:basedOn w:val="a1"/>
    <w:uiPriority w:val="20"/>
    <w:qFormat/>
    <w:rPr>
      <w:i/>
      <w:iCs/>
    </w:rPr>
  </w:style>
  <w:style w:type="character" w:styleId="af7">
    <w:name w:val="Hyperlink"/>
    <w:basedOn w:val="a1"/>
    <w:uiPriority w:val="99"/>
    <w:unhideWhenUsed/>
    <w:qFormat/>
    <w:rPr>
      <w:color w:val="0000FF"/>
      <w:u w:val="single"/>
    </w:rPr>
  </w:style>
  <w:style w:type="character" w:styleId="af8">
    <w:name w:val="annotation reference"/>
    <w:basedOn w:val="a1"/>
    <w:uiPriority w:val="99"/>
    <w:semiHidden/>
    <w:unhideWhenUsed/>
    <w:qFormat/>
    <w:rPr>
      <w:sz w:val="21"/>
      <w:szCs w:val="21"/>
    </w:rPr>
  </w:style>
  <w:style w:type="character" w:styleId="af9">
    <w:name w:val="footnote reference"/>
    <w:basedOn w:val="a1"/>
    <w:uiPriority w:val="99"/>
    <w:semiHidden/>
    <w:unhideWhenUsed/>
    <w:qFormat/>
    <w:rPr>
      <w:vertAlign w:val="superscript"/>
    </w:rPr>
  </w:style>
  <w:style w:type="character" w:customStyle="1" w:styleId="style6">
    <w:name w:val="style6"/>
    <w:basedOn w:val="a1"/>
    <w:qFormat/>
  </w:style>
  <w:style w:type="character" w:customStyle="1" w:styleId="ac">
    <w:name w:val="页脚 字符"/>
    <w:basedOn w:val="a1"/>
    <w:link w:val="ab"/>
    <w:uiPriority w:val="99"/>
    <w:qFormat/>
    <w:rPr>
      <w:rFonts w:ascii="宋体" w:eastAsia="宋体" w:hAnsi="宋体" w:cs="宋体"/>
      <w:kern w:val="0"/>
      <w:sz w:val="24"/>
      <w:szCs w:val="24"/>
    </w:rPr>
  </w:style>
  <w:style w:type="character" w:customStyle="1" w:styleId="ae">
    <w:name w:val="页眉 字符"/>
    <w:basedOn w:val="a1"/>
    <w:link w:val="ad"/>
    <w:uiPriority w:val="99"/>
    <w:qFormat/>
    <w:rPr>
      <w:sz w:val="18"/>
      <w:szCs w:val="18"/>
    </w:rPr>
  </w:style>
  <w:style w:type="character" w:customStyle="1" w:styleId="af0">
    <w:name w:val="脚注文本 字符"/>
    <w:basedOn w:val="a1"/>
    <w:link w:val="af"/>
    <w:uiPriority w:val="99"/>
    <w:semiHidden/>
    <w:qFormat/>
    <w:rPr>
      <w:sz w:val="18"/>
      <w:szCs w:val="18"/>
    </w:rPr>
  </w:style>
  <w:style w:type="character" w:customStyle="1" w:styleId="aa">
    <w:name w:val="批注框文本 字符"/>
    <w:basedOn w:val="a1"/>
    <w:link w:val="a9"/>
    <w:uiPriority w:val="99"/>
    <w:semiHidden/>
    <w:qFormat/>
    <w:rPr>
      <w:sz w:val="18"/>
      <w:szCs w:val="18"/>
    </w:rPr>
  </w:style>
  <w:style w:type="paragraph" w:styleId="afa">
    <w:name w:val="List Paragraph"/>
    <w:basedOn w:val="a0"/>
    <w:uiPriority w:val="34"/>
    <w:qFormat/>
    <w:pPr>
      <w:ind w:firstLineChars="200" w:firstLine="420"/>
    </w:pPr>
  </w:style>
  <w:style w:type="paragraph" w:styleId="afb">
    <w:name w:val="No Spacing"/>
    <w:uiPriority w:val="1"/>
    <w:qFormat/>
    <w:pPr>
      <w:widowControl w:val="0"/>
      <w:jc w:val="both"/>
    </w:pPr>
    <w:rPr>
      <w:kern w:val="2"/>
      <w:sz w:val="21"/>
      <w:szCs w:val="22"/>
    </w:rPr>
  </w:style>
  <w:style w:type="character" w:customStyle="1" w:styleId="10">
    <w:name w:val="标题 1 字符"/>
    <w:basedOn w:val="a1"/>
    <w:link w:val="1"/>
    <w:uiPriority w:val="9"/>
    <w:qFormat/>
    <w:rPr>
      <w:b/>
      <w:bCs/>
      <w:kern w:val="44"/>
      <w:sz w:val="44"/>
      <w:szCs w:val="44"/>
    </w:rPr>
  </w:style>
  <w:style w:type="character" w:customStyle="1" w:styleId="20">
    <w:name w:val="标题 2 字符"/>
    <w:basedOn w:val="a1"/>
    <w:link w:val="2"/>
    <w:uiPriority w:val="9"/>
    <w:qFormat/>
    <w:rPr>
      <w:rFonts w:asciiTheme="majorHAnsi" w:eastAsiaTheme="majorEastAsia" w:hAnsiTheme="majorHAnsi" w:cstheme="majorBidi"/>
      <w:b/>
      <w:bCs/>
      <w:sz w:val="32"/>
      <w:szCs w:val="32"/>
    </w:rPr>
  </w:style>
  <w:style w:type="paragraph" w:customStyle="1" w:styleId="11">
    <w:name w:val="列出段落1"/>
    <w:basedOn w:val="a0"/>
    <w:qFormat/>
    <w:pPr>
      <w:ind w:firstLineChars="200" w:firstLine="420"/>
    </w:pPr>
    <w:rPr>
      <w:rFonts w:ascii="Times New Roman" w:eastAsia="宋体" w:hAnsi="Times New Roman" w:cs="Arial"/>
      <w:kern w:val="0"/>
      <w:sz w:val="24"/>
      <w:szCs w:val="24"/>
    </w:rPr>
  </w:style>
  <w:style w:type="character" w:customStyle="1" w:styleId="12">
    <w:name w:val="未处理的提及1"/>
    <w:basedOn w:val="a1"/>
    <w:uiPriority w:val="99"/>
    <w:semiHidden/>
    <w:unhideWhenUsed/>
    <w:qFormat/>
    <w:rPr>
      <w:color w:val="808080"/>
      <w:shd w:val="clear" w:color="auto" w:fill="E6E6E6"/>
    </w:rPr>
  </w:style>
  <w:style w:type="character" w:customStyle="1" w:styleId="apple-converted-space">
    <w:name w:val="apple-converted-space"/>
    <w:basedOn w:val="a1"/>
    <w:qFormat/>
  </w:style>
  <w:style w:type="character" w:styleId="afc">
    <w:name w:val="Placeholder Text"/>
    <w:basedOn w:val="a1"/>
    <w:uiPriority w:val="99"/>
    <w:semiHidden/>
    <w:qFormat/>
    <w:rPr>
      <w:color w:val="808080"/>
    </w:rPr>
  </w:style>
  <w:style w:type="character" w:customStyle="1" w:styleId="a6">
    <w:name w:val="批注文字 字符"/>
    <w:basedOn w:val="a1"/>
    <w:link w:val="a5"/>
    <w:uiPriority w:val="99"/>
    <w:semiHidden/>
    <w:qFormat/>
  </w:style>
  <w:style w:type="character" w:customStyle="1" w:styleId="af2">
    <w:name w:val="批注主题 字符"/>
    <w:basedOn w:val="a6"/>
    <w:link w:val="af1"/>
    <w:uiPriority w:val="99"/>
    <w:semiHidden/>
    <w:qFormat/>
    <w:rPr>
      <w:b/>
      <w:bCs/>
    </w:rPr>
  </w:style>
  <w:style w:type="character" w:customStyle="1" w:styleId="40">
    <w:name w:val="标题 4 字符"/>
    <w:basedOn w:val="a1"/>
    <w:link w:val="4"/>
    <w:uiPriority w:val="9"/>
    <w:semiHidden/>
    <w:qFormat/>
    <w:rPr>
      <w:rFonts w:asciiTheme="majorHAnsi" w:eastAsiaTheme="majorEastAsia" w:hAnsiTheme="majorHAnsi" w:cstheme="majorBidi"/>
      <w:b/>
      <w:bCs/>
      <w:sz w:val="28"/>
      <w:szCs w:val="28"/>
    </w:rPr>
  </w:style>
  <w:style w:type="character" w:customStyle="1" w:styleId="21">
    <w:name w:val="未处理的提及2"/>
    <w:basedOn w:val="a1"/>
    <w:uiPriority w:val="99"/>
    <w:semiHidden/>
    <w:unhideWhenUsed/>
    <w:qFormat/>
    <w:rPr>
      <w:color w:val="605E5C"/>
      <w:shd w:val="clear" w:color="auto" w:fill="E1DFDD"/>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afd">
    <w:name w:val="表"/>
    <w:basedOn w:val="a4"/>
    <w:qFormat/>
    <w:pPr>
      <w:spacing w:before="240" w:after="120"/>
      <w:jc w:val="center"/>
    </w:pPr>
    <w:rPr>
      <w:rFonts w:ascii="Times New Roman" w:eastAsia="宋体" w:hAnsi="Times New Roman" w:cs="Times New Roman"/>
      <w:sz w:val="22"/>
      <w:lang w:val="zh-CN"/>
    </w:rPr>
  </w:style>
  <w:style w:type="paragraph" w:customStyle="1" w:styleId="afe">
    <w:name w:val="表格样式"/>
    <w:qFormat/>
    <w:pPr>
      <w:jc w:val="both"/>
    </w:pPr>
    <w:rPr>
      <w:rFonts w:ascii="宋体" w:eastAsia="宋体" w:hAnsi="宋体" w:cs="Times New Roman"/>
      <w:kern w:val="2"/>
      <w:sz w:val="18"/>
      <w:szCs w:val="21"/>
    </w:rPr>
  </w:style>
  <w:style w:type="paragraph" w:customStyle="1" w:styleId="aff">
    <w:name w:val="中文表序样式"/>
    <w:basedOn w:val="a0"/>
    <w:link w:val="Char"/>
    <w:qFormat/>
    <w:pPr>
      <w:widowControl/>
      <w:jc w:val="center"/>
    </w:pPr>
    <w:rPr>
      <w:rFonts w:ascii="Times New Roman" w:eastAsia="宋体" w:hAnsi="Times New Roman" w:cs="Times New Roman"/>
      <w:b/>
      <w:sz w:val="18"/>
      <w:szCs w:val="18"/>
    </w:rPr>
  </w:style>
  <w:style w:type="character" w:customStyle="1" w:styleId="Char">
    <w:name w:val="中文表序样式 Char"/>
    <w:basedOn w:val="a1"/>
    <w:link w:val="aff"/>
    <w:qFormat/>
    <w:rPr>
      <w:rFonts w:ascii="Times New Roman" w:eastAsia="宋体" w:hAnsi="Times New Roman" w:cs="Times New Roman"/>
      <w:b/>
      <w:sz w:val="18"/>
      <w:szCs w:val="18"/>
    </w:rPr>
  </w:style>
  <w:style w:type="character" w:customStyle="1" w:styleId="31">
    <w:name w:val="未处理的提及3"/>
    <w:basedOn w:val="a1"/>
    <w:uiPriority w:val="99"/>
    <w:semiHidden/>
    <w:unhideWhenUsed/>
    <w:qFormat/>
    <w:rPr>
      <w:color w:val="605E5C"/>
      <w:shd w:val="clear" w:color="auto" w:fill="E1DFDD"/>
    </w:rPr>
  </w:style>
  <w:style w:type="paragraph" w:customStyle="1" w:styleId="22">
    <w:name w:val="标题2"/>
    <w:basedOn w:val="2"/>
    <w:next w:val="2"/>
    <w:link w:val="23"/>
    <w:qFormat/>
    <w:pPr>
      <w:widowControl/>
      <w:spacing w:before="260" w:after="260" w:line="416" w:lineRule="auto"/>
      <w:ind w:left="1440"/>
    </w:pPr>
    <w:rPr>
      <w:rFonts w:ascii="Times New Roman" w:eastAsia="黑体" w:hAnsi="等线 Light" w:cs="宋体"/>
      <w:kern w:val="0"/>
      <w:szCs w:val="21"/>
    </w:rPr>
  </w:style>
  <w:style w:type="character" w:customStyle="1" w:styleId="23">
    <w:name w:val="标题2 字符"/>
    <w:link w:val="22"/>
    <w:qFormat/>
    <w:rPr>
      <w:rFonts w:ascii="Times New Roman" w:eastAsia="黑体" w:hAnsi="等线 Light" w:cs="宋体"/>
      <w:b/>
      <w:bCs/>
      <w:sz w:val="32"/>
      <w:szCs w:val="21"/>
    </w:rPr>
  </w:style>
  <w:style w:type="paragraph" w:customStyle="1" w:styleId="32">
    <w:name w:val="标题3"/>
    <w:basedOn w:val="3"/>
    <w:link w:val="33"/>
    <w:qFormat/>
    <w:rPr>
      <w:rFonts w:ascii="宋体" w:eastAsia="宋体" w:hAnsi="Times New Roman" w:cs="Times New Roman"/>
      <w:b w:val="0"/>
      <w:bCs w:val="0"/>
      <w:sz w:val="24"/>
      <w:szCs w:val="24"/>
    </w:rPr>
  </w:style>
  <w:style w:type="character" w:customStyle="1" w:styleId="33">
    <w:name w:val="标题3 字符"/>
    <w:link w:val="32"/>
    <w:qFormat/>
    <w:rPr>
      <w:rFonts w:ascii="宋体" w:eastAsia="宋体" w:hAnsi="Times New Roman" w:cs="Times New Roman"/>
      <w:kern w:val="2"/>
      <w:sz w:val="24"/>
      <w:szCs w:val="24"/>
    </w:rPr>
  </w:style>
  <w:style w:type="character" w:customStyle="1" w:styleId="30">
    <w:name w:val="标题 3 字符"/>
    <w:basedOn w:val="a1"/>
    <w:link w:val="3"/>
    <w:uiPriority w:val="9"/>
    <w:semiHidden/>
    <w:qFormat/>
    <w:rPr>
      <w:b/>
      <w:bCs/>
      <w:kern w:val="2"/>
      <w:sz w:val="32"/>
      <w:szCs w:val="32"/>
    </w:rPr>
  </w:style>
  <w:style w:type="paragraph" w:customStyle="1" w:styleId="aff0">
    <w:name w:val="公式"/>
    <w:basedOn w:val="a0"/>
    <w:next w:val="a7"/>
    <w:link w:val="Char0"/>
    <w:qFormat/>
    <w:pPr>
      <w:tabs>
        <w:tab w:val="center" w:pos="4780"/>
        <w:tab w:val="right" w:pos="9240"/>
      </w:tabs>
      <w:spacing w:line="300" w:lineRule="auto"/>
      <w:jc w:val="left"/>
      <w:textAlignment w:val="baseline"/>
    </w:pPr>
    <w:rPr>
      <w:rFonts w:ascii="宋体" w:eastAsia="黑体" w:hAnsi="宋体" w:cs="Times New Roman"/>
      <w:sz w:val="24"/>
      <w:szCs w:val="32"/>
    </w:rPr>
  </w:style>
  <w:style w:type="character" w:customStyle="1" w:styleId="Char0">
    <w:name w:val="公式 Char"/>
    <w:link w:val="aff0"/>
    <w:qFormat/>
    <w:rPr>
      <w:rFonts w:ascii="宋体" w:eastAsia="黑体" w:hAnsi="宋体" w:cs="Times New Roman"/>
      <w:kern w:val="2"/>
      <w:sz w:val="24"/>
      <w:szCs w:val="32"/>
    </w:rPr>
  </w:style>
  <w:style w:type="character" w:customStyle="1" w:styleId="a8">
    <w:name w:val="正文文本 字符"/>
    <w:basedOn w:val="a1"/>
    <w:link w:val="a7"/>
    <w:uiPriority w:val="99"/>
    <w:semiHidden/>
    <w:qFormat/>
    <w:rPr>
      <w:kern w:val="2"/>
      <w:sz w:val="21"/>
      <w:szCs w:val="22"/>
    </w:rPr>
  </w:style>
  <w:style w:type="paragraph" w:customStyle="1" w:styleId="a">
    <w:name w:val="参考文献"/>
    <w:basedOn w:val="a0"/>
    <w:qFormat/>
    <w:pPr>
      <w:widowControl/>
      <w:numPr>
        <w:numId w:val="1"/>
      </w:numPr>
      <w:tabs>
        <w:tab w:val="left" w:pos="0"/>
      </w:tabs>
      <w:jc w:val="left"/>
    </w:pPr>
    <w:rPr>
      <w:rFonts w:ascii="宋体" w:eastAsia="宋体" w:hAnsi="宋体" w:cs="Times New Roman"/>
      <w:color w:val="000000"/>
      <w:kern w:val="0"/>
      <w:szCs w:val="24"/>
    </w:rPr>
  </w:style>
  <w:style w:type="paragraph" w:customStyle="1" w:styleId="aff1">
    <w:name w:val="新文本"/>
    <w:basedOn w:val="a0"/>
    <w:qFormat/>
    <w:pPr>
      <w:spacing w:line="360" w:lineRule="auto"/>
      <w:ind w:firstLineChars="200" w:firstLine="200"/>
    </w:pPr>
    <w:rPr>
      <w:rFonts w:ascii="Times New Roman" w:eastAsia="宋体" w:hAnsi="Times New Roman" w:cs="Times New Roman"/>
      <w:sz w:val="24"/>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132389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50.emf"/><Relationship Id="rId21" Type="http://schemas.openxmlformats.org/officeDocument/2006/relationships/image" Target="media/image3.wmf"/><Relationship Id="rId42" Type="http://schemas.openxmlformats.org/officeDocument/2006/relationships/oleObject" Target="embeddings/oleObject13.bin"/><Relationship Id="rId47" Type="http://schemas.openxmlformats.org/officeDocument/2006/relationships/image" Target="media/image15.wmf"/><Relationship Id="rId63" Type="http://schemas.openxmlformats.org/officeDocument/2006/relationships/image" Target="media/image23.wmf"/><Relationship Id="rId68" Type="http://schemas.openxmlformats.org/officeDocument/2006/relationships/oleObject" Target="embeddings/oleObject25.bin"/><Relationship Id="rId84" Type="http://schemas.openxmlformats.org/officeDocument/2006/relationships/oleObject" Target="embeddings/oleObject32.bin"/><Relationship Id="rId89" Type="http://schemas.openxmlformats.org/officeDocument/2006/relationships/image" Target="media/image36.wmf"/><Relationship Id="rId112" Type="http://schemas.openxmlformats.org/officeDocument/2006/relationships/oleObject" Target="embeddings/oleObject46.bin"/><Relationship Id="rId16" Type="http://schemas.openxmlformats.org/officeDocument/2006/relationships/footer" Target="footer1.xml"/><Relationship Id="rId107" Type="http://schemas.openxmlformats.org/officeDocument/2006/relationships/image" Target="media/image45.wmf"/><Relationship Id="rId11" Type="http://schemas.openxmlformats.org/officeDocument/2006/relationships/styles" Target="styles.xml"/><Relationship Id="rId32" Type="http://schemas.openxmlformats.org/officeDocument/2006/relationships/oleObject" Target="embeddings/oleObject7.bin"/><Relationship Id="rId37" Type="http://schemas.openxmlformats.org/officeDocument/2006/relationships/image" Target="media/image11.wmf"/><Relationship Id="rId53" Type="http://schemas.openxmlformats.org/officeDocument/2006/relationships/image" Target="media/image18.wmf"/><Relationship Id="rId58" Type="http://schemas.openxmlformats.org/officeDocument/2006/relationships/oleObject" Target="embeddings/oleObject20.bin"/><Relationship Id="rId74" Type="http://schemas.openxmlformats.org/officeDocument/2006/relationships/oleObject" Target="embeddings/oleObject28.bin"/><Relationship Id="rId79" Type="http://schemas.openxmlformats.org/officeDocument/2006/relationships/image" Target="media/image31.emf"/><Relationship Id="rId102" Type="http://schemas.openxmlformats.org/officeDocument/2006/relationships/image" Target="media/image42.wmf"/><Relationship Id="rId123" Type="http://schemas.openxmlformats.org/officeDocument/2006/relationships/image" Target="media/image53.png"/><Relationship Id="rId128" Type="http://schemas.openxmlformats.org/officeDocument/2006/relationships/image" Target="media/image56.emf"/><Relationship Id="rId5" Type="http://schemas.openxmlformats.org/officeDocument/2006/relationships/customXml" Target="../customXml/item5.xml"/><Relationship Id="rId90" Type="http://schemas.openxmlformats.org/officeDocument/2006/relationships/oleObject" Target="embeddings/oleObject35.bin"/><Relationship Id="rId95" Type="http://schemas.openxmlformats.org/officeDocument/2006/relationships/image" Target="media/image39.wmf"/><Relationship Id="rId22" Type="http://schemas.openxmlformats.org/officeDocument/2006/relationships/oleObject" Target="embeddings/oleObject2.bin"/><Relationship Id="rId27" Type="http://schemas.openxmlformats.org/officeDocument/2006/relationships/image" Target="media/image6.wmf"/><Relationship Id="rId43" Type="http://schemas.openxmlformats.org/officeDocument/2006/relationships/image" Target="media/image13.emf"/><Relationship Id="rId48" Type="http://schemas.openxmlformats.org/officeDocument/2006/relationships/oleObject" Target="embeddings/oleObject15.bin"/><Relationship Id="rId64" Type="http://schemas.openxmlformats.org/officeDocument/2006/relationships/oleObject" Target="embeddings/oleObject23.bin"/><Relationship Id="rId69" Type="http://schemas.openxmlformats.org/officeDocument/2006/relationships/image" Target="media/image26.wmf"/><Relationship Id="rId113" Type="http://schemas.openxmlformats.org/officeDocument/2006/relationships/image" Target="media/image48.wmf"/><Relationship Id="rId118" Type="http://schemas.openxmlformats.org/officeDocument/2006/relationships/package" Target="embeddings/Microsoft_Visio___3.vsdx"/><Relationship Id="rId80" Type="http://schemas.openxmlformats.org/officeDocument/2006/relationships/package" Target="embeddings/Microsoft_Visio___2.vsdx"/><Relationship Id="rId85" Type="http://schemas.openxmlformats.org/officeDocument/2006/relationships/image" Target="media/image34.wmf"/><Relationship Id="rId12" Type="http://schemas.openxmlformats.org/officeDocument/2006/relationships/settings" Target="settings.xml"/><Relationship Id="rId17" Type="http://schemas.openxmlformats.org/officeDocument/2006/relationships/image" Target="media/image1.emf"/><Relationship Id="rId33" Type="http://schemas.openxmlformats.org/officeDocument/2006/relationships/image" Target="media/image9.wmf"/><Relationship Id="rId38" Type="http://schemas.openxmlformats.org/officeDocument/2006/relationships/oleObject" Target="embeddings/oleObject10.bin"/><Relationship Id="rId59" Type="http://schemas.openxmlformats.org/officeDocument/2006/relationships/image" Target="media/image21.wmf"/><Relationship Id="rId103" Type="http://schemas.openxmlformats.org/officeDocument/2006/relationships/image" Target="media/image43.wmf"/><Relationship Id="rId108" Type="http://schemas.openxmlformats.org/officeDocument/2006/relationships/oleObject" Target="embeddings/oleObject44.bin"/><Relationship Id="rId124" Type="http://schemas.openxmlformats.org/officeDocument/2006/relationships/image" Target="media/image54.emf"/><Relationship Id="rId129" Type="http://schemas.openxmlformats.org/officeDocument/2006/relationships/oleObject" Target="embeddings/oleObject53.bin"/><Relationship Id="rId54" Type="http://schemas.openxmlformats.org/officeDocument/2006/relationships/oleObject" Target="embeddings/oleObject18.bin"/><Relationship Id="rId70" Type="http://schemas.openxmlformats.org/officeDocument/2006/relationships/oleObject" Target="embeddings/oleObject26.bin"/><Relationship Id="rId75" Type="http://schemas.openxmlformats.org/officeDocument/2006/relationships/image" Target="media/image29.wmf"/><Relationship Id="rId91" Type="http://schemas.openxmlformats.org/officeDocument/2006/relationships/image" Target="media/image37.wmf"/><Relationship Id="rId96" Type="http://schemas.openxmlformats.org/officeDocument/2006/relationships/oleObject" Target="embeddings/oleObject38.bin"/><Relationship Id="rId1" Type="http://schemas.openxmlformats.org/officeDocument/2006/relationships/customXml" Target="../customXml/item1.xml"/><Relationship Id="rId6" Type="http://schemas.openxmlformats.org/officeDocument/2006/relationships/customXml" Target="../customXml/item6.xml"/><Relationship Id="rId23" Type="http://schemas.openxmlformats.org/officeDocument/2006/relationships/image" Target="media/image4.wmf"/><Relationship Id="rId28" Type="http://schemas.openxmlformats.org/officeDocument/2006/relationships/oleObject" Target="embeddings/oleObject5.bin"/><Relationship Id="rId49" Type="http://schemas.openxmlformats.org/officeDocument/2006/relationships/image" Target="media/image16.wmf"/><Relationship Id="rId114" Type="http://schemas.openxmlformats.org/officeDocument/2006/relationships/oleObject" Target="embeddings/oleObject47.bin"/><Relationship Id="rId119" Type="http://schemas.openxmlformats.org/officeDocument/2006/relationships/image" Target="media/image51.wmf"/><Relationship Id="rId44" Type="http://schemas.openxmlformats.org/officeDocument/2006/relationships/package" Target="embeddings/Microsoft_Visio___1.vsdx"/><Relationship Id="rId60" Type="http://schemas.openxmlformats.org/officeDocument/2006/relationships/oleObject" Target="embeddings/oleObject21.bin"/><Relationship Id="rId65" Type="http://schemas.openxmlformats.org/officeDocument/2006/relationships/image" Target="media/image24.wmf"/><Relationship Id="rId81" Type="http://schemas.openxmlformats.org/officeDocument/2006/relationships/image" Target="media/image32.wmf"/><Relationship Id="rId86" Type="http://schemas.openxmlformats.org/officeDocument/2006/relationships/oleObject" Target="embeddings/oleObject33.bin"/><Relationship Id="rId130" Type="http://schemas.openxmlformats.org/officeDocument/2006/relationships/fontTable" Target="fontTable.xml"/><Relationship Id="rId13" Type="http://schemas.openxmlformats.org/officeDocument/2006/relationships/webSettings" Target="webSettings.xml"/><Relationship Id="rId18" Type="http://schemas.openxmlformats.org/officeDocument/2006/relationships/package" Target="embeddings/Microsoft_Visio___.vsdx"/><Relationship Id="rId39" Type="http://schemas.openxmlformats.org/officeDocument/2006/relationships/image" Target="media/image12.wmf"/><Relationship Id="rId109" Type="http://schemas.openxmlformats.org/officeDocument/2006/relationships/image" Target="media/image46.wmf"/><Relationship Id="rId34" Type="http://schemas.openxmlformats.org/officeDocument/2006/relationships/oleObject" Target="embeddings/oleObject8.bin"/><Relationship Id="rId50" Type="http://schemas.openxmlformats.org/officeDocument/2006/relationships/oleObject" Target="embeddings/oleObject16.bin"/><Relationship Id="rId55" Type="http://schemas.openxmlformats.org/officeDocument/2006/relationships/image" Target="media/image19.wmf"/><Relationship Id="rId76" Type="http://schemas.openxmlformats.org/officeDocument/2006/relationships/oleObject" Target="embeddings/oleObject29.bin"/><Relationship Id="rId97" Type="http://schemas.openxmlformats.org/officeDocument/2006/relationships/image" Target="media/image40.wmf"/><Relationship Id="rId104" Type="http://schemas.openxmlformats.org/officeDocument/2006/relationships/oleObject" Target="embeddings/oleObject42.bin"/><Relationship Id="rId120" Type="http://schemas.openxmlformats.org/officeDocument/2006/relationships/oleObject" Target="embeddings/oleObject49.bin"/><Relationship Id="rId125" Type="http://schemas.openxmlformats.org/officeDocument/2006/relationships/oleObject" Target="embeddings/oleObject51.bin"/><Relationship Id="rId7" Type="http://schemas.openxmlformats.org/officeDocument/2006/relationships/customXml" Target="../customXml/item7.xml"/><Relationship Id="rId71" Type="http://schemas.openxmlformats.org/officeDocument/2006/relationships/image" Target="media/image27.wmf"/><Relationship Id="rId92" Type="http://schemas.openxmlformats.org/officeDocument/2006/relationships/oleObject" Target="embeddings/oleObject36.bin"/><Relationship Id="rId2" Type="http://schemas.openxmlformats.org/officeDocument/2006/relationships/customXml" Target="../customXml/item2.xml"/><Relationship Id="rId29" Type="http://schemas.openxmlformats.org/officeDocument/2006/relationships/image" Target="media/image7.wmf"/><Relationship Id="rId24" Type="http://schemas.openxmlformats.org/officeDocument/2006/relationships/oleObject" Target="embeddings/oleObject3.bin"/><Relationship Id="rId40" Type="http://schemas.openxmlformats.org/officeDocument/2006/relationships/oleObject" Target="embeddings/oleObject11.bin"/><Relationship Id="rId45" Type="http://schemas.openxmlformats.org/officeDocument/2006/relationships/image" Target="media/image14.wmf"/><Relationship Id="rId66" Type="http://schemas.openxmlformats.org/officeDocument/2006/relationships/oleObject" Target="embeddings/oleObject24.bin"/><Relationship Id="rId87" Type="http://schemas.openxmlformats.org/officeDocument/2006/relationships/image" Target="media/image35.wmf"/><Relationship Id="rId110" Type="http://schemas.openxmlformats.org/officeDocument/2006/relationships/oleObject" Target="embeddings/oleObject45.bin"/><Relationship Id="rId115" Type="http://schemas.openxmlformats.org/officeDocument/2006/relationships/image" Target="media/image49.wmf"/><Relationship Id="rId131" Type="http://schemas.openxmlformats.org/officeDocument/2006/relationships/theme" Target="theme/theme1.xml"/><Relationship Id="rId61" Type="http://schemas.openxmlformats.org/officeDocument/2006/relationships/image" Target="media/image22.wmf"/><Relationship Id="rId82" Type="http://schemas.openxmlformats.org/officeDocument/2006/relationships/oleObject" Target="embeddings/oleObject31.bin"/><Relationship Id="rId19" Type="http://schemas.openxmlformats.org/officeDocument/2006/relationships/image" Target="media/image2.wmf"/><Relationship Id="rId14" Type="http://schemas.openxmlformats.org/officeDocument/2006/relationships/footnotes" Target="footnotes.xml"/><Relationship Id="rId30" Type="http://schemas.openxmlformats.org/officeDocument/2006/relationships/oleObject" Target="embeddings/oleObject6.bin"/><Relationship Id="rId35" Type="http://schemas.openxmlformats.org/officeDocument/2006/relationships/image" Target="media/image10.wmf"/><Relationship Id="rId56" Type="http://schemas.openxmlformats.org/officeDocument/2006/relationships/oleObject" Target="embeddings/oleObject19.bin"/><Relationship Id="rId77" Type="http://schemas.openxmlformats.org/officeDocument/2006/relationships/image" Target="media/image30.wmf"/><Relationship Id="rId100" Type="http://schemas.openxmlformats.org/officeDocument/2006/relationships/oleObject" Target="embeddings/oleObject40.bin"/><Relationship Id="rId105" Type="http://schemas.openxmlformats.org/officeDocument/2006/relationships/image" Target="media/image44.wmf"/><Relationship Id="rId126" Type="http://schemas.openxmlformats.org/officeDocument/2006/relationships/image" Target="media/image55.emf"/><Relationship Id="rId8" Type="http://schemas.openxmlformats.org/officeDocument/2006/relationships/customXml" Target="../customXml/item8.xml"/><Relationship Id="rId51" Type="http://schemas.openxmlformats.org/officeDocument/2006/relationships/image" Target="media/image17.wmf"/><Relationship Id="rId72" Type="http://schemas.openxmlformats.org/officeDocument/2006/relationships/oleObject" Target="embeddings/oleObject27.bin"/><Relationship Id="rId93" Type="http://schemas.openxmlformats.org/officeDocument/2006/relationships/image" Target="media/image38.wmf"/><Relationship Id="rId98" Type="http://schemas.openxmlformats.org/officeDocument/2006/relationships/oleObject" Target="embeddings/oleObject39.bin"/><Relationship Id="rId121" Type="http://schemas.openxmlformats.org/officeDocument/2006/relationships/image" Target="media/image52.wmf"/><Relationship Id="rId3" Type="http://schemas.openxmlformats.org/officeDocument/2006/relationships/customXml" Target="../customXml/item3.xml"/><Relationship Id="rId25" Type="http://schemas.openxmlformats.org/officeDocument/2006/relationships/image" Target="media/image5.wmf"/><Relationship Id="rId46" Type="http://schemas.openxmlformats.org/officeDocument/2006/relationships/oleObject" Target="embeddings/oleObject14.bin"/><Relationship Id="rId67" Type="http://schemas.openxmlformats.org/officeDocument/2006/relationships/image" Target="media/image25.wmf"/><Relationship Id="rId116" Type="http://schemas.openxmlformats.org/officeDocument/2006/relationships/oleObject" Target="embeddings/oleObject48.bin"/><Relationship Id="rId20" Type="http://schemas.openxmlformats.org/officeDocument/2006/relationships/oleObject" Target="embeddings/oleObject1.bin"/><Relationship Id="rId41" Type="http://schemas.openxmlformats.org/officeDocument/2006/relationships/oleObject" Target="embeddings/oleObject12.bin"/><Relationship Id="rId62" Type="http://schemas.openxmlformats.org/officeDocument/2006/relationships/oleObject" Target="embeddings/oleObject22.bin"/><Relationship Id="rId83" Type="http://schemas.openxmlformats.org/officeDocument/2006/relationships/image" Target="media/image33.wmf"/><Relationship Id="rId88" Type="http://schemas.openxmlformats.org/officeDocument/2006/relationships/oleObject" Target="embeddings/oleObject34.bin"/><Relationship Id="rId111" Type="http://schemas.openxmlformats.org/officeDocument/2006/relationships/image" Target="media/image47.wmf"/><Relationship Id="rId15" Type="http://schemas.openxmlformats.org/officeDocument/2006/relationships/endnotes" Target="endnotes.xml"/><Relationship Id="rId36" Type="http://schemas.openxmlformats.org/officeDocument/2006/relationships/oleObject" Target="embeddings/oleObject9.bin"/><Relationship Id="rId57" Type="http://schemas.openxmlformats.org/officeDocument/2006/relationships/image" Target="media/image20.wmf"/><Relationship Id="rId106" Type="http://schemas.openxmlformats.org/officeDocument/2006/relationships/oleObject" Target="embeddings/oleObject43.bin"/><Relationship Id="rId127" Type="http://schemas.openxmlformats.org/officeDocument/2006/relationships/oleObject" Target="embeddings/oleObject52.bin"/><Relationship Id="rId10" Type="http://schemas.openxmlformats.org/officeDocument/2006/relationships/numbering" Target="numbering.xml"/><Relationship Id="rId31" Type="http://schemas.openxmlformats.org/officeDocument/2006/relationships/image" Target="media/image8.wmf"/><Relationship Id="rId52" Type="http://schemas.openxmlformats.org/officeDocument/2006/relationships/oleObject" Target="embeddings/oleObject17.bin"/><Relationship Id="rId73" Type="http://schemas.openxmlformats.org/officeDocument/2006/relationships/image" Target="media/image28.wmf"/><Relationship Id="rId78" Type="http://schemas.openxmlformats.org/officeDocument/2006/relationships/oleObject" Target="embeddings/oleObject30.bin"/><Relationship Id="rId94" Type="http://schemas.openxmlformats.org/officeDocument/2006/relationships/oleObject" Target="embeddings/oleObject37.bin"/><Relationship Id="rId99" Type="http://schemas.openxmlformats.org/officeDocument/2006/relationships/image" Target="media/image41.wmf"/><Relationship Id="rId101" Type="http://schemas.openxmlformats.org/officeDocument/2006/relationships/oleObject" Target="embeddings/oleObject41.bin"/><Relationship Id="rId122" Type="http://schemas.openxmlformats.org/officeDocument/2006/relationships/oleObject" Target="embeddings/oleObject50.bin"/><Relationship Id="rId4" Type="http://schemas.openxmlformats.org/officeDocument/2006/relationships/customXml" Target="../customXml/item4.xml"/><Relationship Id="rId9" Type="http://schemas.openxmlformats.org/officeDocument/2006/relationships/customXml" Target="../customXml/item9.xml"/><Relationship Id="rId26" Type="http://schemas.openxmlformats.org/officeDocument/2006/relationships/oleObject" Target="embeddings/oleObject4.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0044E2-0BA4-467E-9E53-FFCB639A368E}">
  <ds:schemaRefs>
    <ds:schemaRef ds:uri="http://www.w3.org/2003/InkML"/>
  </ds:schemaRefs>
</ds:datastoreItem>
</file>

<file path=customXml/itemProps2.xml><?xml version="1.0" encoding="utf-8"?>
<ds:datastoreItem xmlns:ds="http://schemas.openxmlformats.org/officeDocument/2006/customXml" ds:itemID="{92508B80-DB3B-412D-8990-6D42959CC3CB}">
  <ds:schemaRefs>
    <ds:schemaRef ds:uri="http://www.w3.org/2003/InkML"/>
  </ds:schemaRefs>
</ds:datastoreItem>
</file>

<file path=customXml/itemProps3.xml><?xml version="1.0" encoding="utf-8"?>
<ds:datastoreItem xmlns:ds="http://schemas.openxmlformats.org/officeDocument/2006/customXml" ds:itemID="{A24CD530-54B2-4D4C-A1F1-FF10573DFF46}">
  <ds:schemaRefs>
    <ds:schemaRef ds:uri="http://www.w3.org/2003/InkML"/>
  </ds:schemaRefs>
</ds:datastoreItem>
</file>

<file path=customXml/itemProps4.xml><?xml version="1.0" encoding="utf-8"?>
<ds:datastoreItem xmlns:ds="http://schemas.openxmlformats.org/officeDocument/2006/customXml" ds:itemID="{C3CB785B-7851-45EB-A695-18D06BBAF8F4}">
  <ds:schemaRefs>
    <ds:schemaRef ds:uri="http://www.w3.org/2003/InkML"/>
  </ds:schemaRefs>
</ds:datastoreItem>
</file>

<file path=customXml/itemProps5.xml><?xml version="1.0" encoding="utf-8"?>
<ds:datastoreItem xmlns:ds="http://schemas.openxmlformats.org/officeDocument/2006/customXml" ds:itemID="{C4632F00-5510-4446-BFC6-AFD51E328A87}">
  <ds:schemaRefs>
    <ds:schemaRef ds:uri="http://www.w3.org/2003/InkML"/>
  </ds:schemaRefs>
</ds:datastoreItem>
</file>

<file path=customXml/itemProps6.xml><?xml version="1.0" encoding="utf-8"?>
<ds:datastoreItem xmlns:ds="http://schemas.openxmlformats.org/officeDocument/2006/customXml" ds:itemID="{4EAB2A64-D528-4499-9246-6390C4E52F7A}">
  <ds:schemaRefs>
    <ds:schemaRef ds:uri="http://www.w3.org/2003/InkML"/>
  </ds:schemaRefs>
</ds:datastoreItem>
</file>

<file path=customXml/itemProps7.xml><?xml version="1.0" encoding="utf-8"?>
<ds:datastoreItem xmlns:ds="http://schemas.openxmlformats.org/officeDocument/2006/customXml" ds:itemID="{DF7E2C67-A2F6-4770-A022-CC6D6CEBEFC9}">
  <ds:schemaRefs>
    <ds:schemaRef ds:uri="http://www.w3.org/2003/InkML"/>
  </ds:schemaRefs>
</ds:datastoreItem>
</file>

<file path=customXml/itemProps8.xml><?xml version="1.0" encoding="utf-8"?>
<ds:datastoreItem xmlns:ds="http://schemas.openxmlformats.org/officeDocument/2006/customXml" ds:itemID="{2CF8A7BC-A6C9-488E-AE21-F47F958DEE91}">
  <ds:schemaRefs>
    <ds:schemaRef ds:uri="http://www.w3.org/2003/InkML"/>
  </ds:schemaRefs>
</ds:datastoreItem>
</file>

<file path=customXml/itemProps9.xml><?xml version="1.0" encoding="utf-8"?>
<ds:datastoreItem xmlns:ds="http://schemas.openxmlformats.org/officeDocument/2006/customXml" ds:itemID="{F7D67203-5845-47DC-B562-51D723CDE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TotalTime>
  <Pages>13</Pages>
  <Words>4125</Words>
  <Characters>23514</Characters>
  <Application>Microsoft Office Word</Application>
  <DocSecurity>0</DocSecurity>
  <Lines>195</Lines>
  <Paragraphs>55</Paragraphs>
  <ScaleCrop>false</ScaleCrop>
  <Company>siom</Company>
  <LinksUpToDate>false</LinksUpToDate>
  <CharactersWithSpaces>27584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刘森</dc:creator>
  <cp:lastModifiedBy>yh X</cp:lastModifiedBy>
  <cp:revision>34</cp:revision>
  <cp:lastPrinted>2025-08-08T13:52:00Z</cp:lastPrinted>
  <dcterms:created xsi:type="dcterms:W3CDTF">2025-08-08T06:44:00Z</dcterms:created>
  <dcterms:modified xsi:type="dcterms:W3CDTF">2026-04-13T03:39:00Z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56537793A06C437BA41A5E68BA64A225_13</vt:lpwstr>
  </property>
  <property fmtid="{D5CDD505-2E9C-101B-9397-08002B2CF9AE}" pid="4" name="KSOTemplateDocerSaveRecord">
    <vt:lpwstr>eyJoZGlkIjoiYjEwMjQyYWYwYjFiN2E1OTIxZjBhNGFhMzBkZDIxYjMiLCJ1c2VySWQiOiI3MzY0NjkxMzcifQ==</vt:lpwstr>
  </property>
</Properties>
</file>