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F1434" w14:textId="463BB171" w:rsidR="008A5652" w:rsidRPr="00CF0C6D" w:rsidRDefault="00A240FB" w:rsidP="005E05F7">
      <w:pPr>
        <w:spacing w:beforeLines="100" w:before="340"/>
        <w:jc w:val="center"/>
        <w:rPr>
          <w:rFonts w:ascii="Times New Roman" w:eastAsia="宋体" w:hAnsi="Times New Roman" w:cs="Times New Roman"/>
          <w:b/>
          <w:sz w:val="44"/>
          <w:szCs w:val="44"/>
        </w:rPr>
      </w:pPr>
      <w:r w:rsidRPr="00A240FB">
        <w:rPr>
          <w:rFonts w:ascii="Times New Roman" w:eastAsia="宋体" w:hAnsi="Times New Roman" w:cs="Times New Roman" w:hint="eastAsia"/>
          <w:b/>
          <w:sz w:val="44"/>
          <w:szCs w:val="44"/>
        </w:rPr>
        <w:t>省域普通公路网车辆碳排放量测算方法</w:t>
      </w:r>
    </w:p>
    <w:p w14:paraId="41CB3FC1" w14:textId="77777777" w:rsidR="00092C72" w:rsidRDefault="00092C72" w:rsidP="005E05F7">
      <w:pPr>
        <w:jc w:val="center"/>
        <w:rPr>
          <w:rFonts w:ascii="Times New Roman" w:eastAsia="宋体" w:hAnsi="Times New Roman" w:cs="Times New Roman"/>
          <w:bCs/>
          <w:szCs w:val="21"/>
        </w:rPr>
      </w:pPr>
    </w:p>
    <w:p w14:paraId="24DBF611" w14:textId="77777777" w:rsidR="00930F02" w:rsidRPr="00FA75FF" w:rsidRDefault="00930F02" w:rsidP="005E05F7">
      <w:pPr>
        <w:pStyle w:val="ad"/>
        <w:ind w:left="369" w:firstLineChars="0" w:firstLine="0"/>
        <w:jc w:val="center"/>
        <w:rPr>
          <w:rFonts w:ascii="Times New Roman" w:eastAsia="宋体" w:hAnsi="Times New Roman" w:cs="Times New Roman"/>
          <w:bCs/>
          <w:szCs w:val="21"/>
        </w:rPr>
      </w:pPr>
    </w:p>
    <w:p w14:paraId="07D4E7B5" w14:textId="446C8517" w:rsidR="00396AA6" w:rsidRPr="00EE1116" w:rsidRDefault="0024618D" w:rsidP="00092C72">
      <w:pPr>
        <w:snapToGrid w:val="0"/>
        <w:spacing w:line="340" w:lineRule="exact"/>
        <w:rPr>
          <w:rFonts w:ascii="Times New Roman" w:eastAsia="仿宋" w:hAnsi="Times New Roman" w:cs="Times New Roman"/>
          <w:color w:val="000000" w:themeColor="text1"/>
          <w:szCs w:val="21"/>
        </w:rPr>
      </w:pPr>
      <w:r w:rsidRPr="00EE1116">
        <w:rPr>
          <w:rFonts w:ascii="Times New Roman" w:eastAsia="黑体" w:hAnsi="Times New Roman" w:cs="Times New Roman"/>
          <w:bCs/>
          <w:color w:val="000000" w:themeColor="text1"/>
          <w:szCs w:val="21"/>
        </w:rPr>
        <w:t>摘要</w:t>
      </w:r>
      <w:r w:rsidR="00D02484" w:rsidRPr="00EE1116">
        <w:rPr>
          <w:rFonts w:ascii="Times New Roman" w:eastAsia="黑体" w:hAnsi="Times New Roman" w:cs="Times New Roman" w:hint="eastAsia"/>
          <w:color w:val="000000" w:themeColor="text1"/>
          <w:sz w:val="18"/>
          <w:szCs w:val="18"/>
        </w:rPr>
        <w:t>：</w:t>
      </w:r>
      <w:r w:rsidR="00A240FB" w:rsidRPr="00EE1116">
        <w:rPr>
          <w:rFonts w:ascii="Times New Roman" w:eastAsia="仿宋" w:hAnsi="Times New Roman" w:cs="Times New Roman" w:hint="eastAsia"/>
          <w:color w:val="000000" w:themeColor="text1"/>
          <w:szCs w:val="21"/>
        </w:rPr>
        <w:t>基于省域普通公路断面交通量观测数据</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采用“自上而下”法</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构建了省域国省道路网汽车碳排放量测算模型</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运用车辆理论油耗模型</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结合车型差异</w:t>
      </w:r>
      <w:r w:rsidR="00EB043C" w:rsidRPr="00EE1116">
        <w:rPr>
          <w:rFonts w:ascii="微软雅黑" w:eastAsia="微软雅黑" w:hAnsi="微软雅黑" w:cs="微软雅黑" w:hint="eastAsia"/>
          <w:color w:val="000000" w:themeColor="text1"/>
          <w:szCs w:val="21"/>
        </w:rPr>
        <w:t>、</w:t>
      </w:r>
      <w:r w:rsidR="00A240FB" w:rsidRPr="00EE1116">
        <w:rPr>
          <w:rFonts w:ascii="仿宋" w:eastAsia="仿宋" w:hAnsi="仿宋" w:cs="仿宋" w:hint="eastAsia"/>
          <w:color w:val="000000" w:themeColor="text1"/>
          <w:szCs w:val="21"/>
        </w:rPr>
        <w:t>车辆总质量</w:t>
      </w:r>
      <w:r w:rsidR="00EB043C" w:rsidRPr="00EE1116">
        <w:rPr>
          <w:rFonts w:ascii="微软雅黑" w:eastAsia="微软雅黑" w:hAnsi="微软雅黑" w:cs="微软雅黑" w:hint="eastAsia"/>
          <w:color w:val="000000" w:themeColor="text1"/>
          <w:szCs w:val="21"/>
        </w:rPr>
        <w:t>、</w:t>
      </w:r>
      <w:r w:rsidR="00A240FB" w:rsidRPr="00EE1116">
        <w:rPr>
          <w:rFonts w:ascii="仿宋" w:eastAsia="仿宋" w:hAnsi="仿宋" w:cs="仿宋" w:hint="eastAsia"/>
          <w:color w:val="000000" w:themeColor="text1"/>
          <w:szCs w:val="21"/>
        </w:rPr>
        <w:t>汽车运行工况等因素</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实现路段级碳排放的精细化计算</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引入最大熵</w:t>
      </w:r>
      <w:r w:rsidR="00A240FB" w:rsidRPr="00EE1116">
        <w:rPr>
          <w:rFonts w:ascii="Times New Roman" w:eastAsia="仿宋" w:hAnsi="Times New Roman" w:cs="Times New Roman"/>
          <w:color w:val="000000" w:themeColor="text1"/>
          <w:szCs w:val="21"/>
        </w:rPr>
        <w:t>OD</w:t>
      </w:r>
      <w:r w:rsidR="00A240FB" w:rsidRPr="00EE1116">
        <w:rPr>
          <w:rFonts w:ascii="Times New Roman" w:eastAsia="仿宋" w:hAnsi="Times New Roman" w:cs="Times New Roman" w:hint="eastAsia"/>
          <w:color w:val="000000" w:themeColor="text1"/>
          <w:szCs w:val="21"/>
        </w:rPr>
        <w:t>反推模型</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将反推得到的</w:t>
      </w:r>
      <w:r w:rsidR="00A240FB" w:rsidRPr="00EE1116">
        <w:rPr>
          <w:rFonts w:ascii="Times New Roman" w:eastAsia="仿宋" w:hAnsi="Times New Roman" w:cs="Times New Roman"/>
          <w:color w:val="000000" w:themeColor="text1"/>
          <w:szCs w:val="21"/>
        </w:rPr>
        <w:t>OD</w:t>
      </w:r>
      <w:r w:rsidR="00A240FB" w:rsidRPr="00EE1116">
        <w:rPr>
          <w:rFonts w:ascii="Times New Roman" w:eastAsia="仿宋" w:hAnsi="Times New Roman" w:cs="Times New Roman" w:hint="eastAsia"/>
          <w:color w:val="000000" w:themeColor="text1"/>
          <w:szCs w:val="21"/>
        </w:rPr>
        <w:t>矩阵再分配</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使部分路段的观测流量数据转化为全路网流量分布</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将</w:t>
      </w:r>
      <w:r w:rsidR="00A240FB" w:rsidRPr="00EE1116">
        <w:rPr>
          <w:rFonts w:ascii="Times New Roman" w:eastAsia="仿宋" w:hAnsi="Times New Roman" w:cs="Times New Roman"/>
          <w:color w:val="000000" w:themeColor="text1"/>
          <w:szCs w:val="21"/>
        </w:rPr>
        <w:t>BPR</w:t>
      </w:r>
      <w:r w:rsidR="00A240FB" w:rsidRPr="00EE1116">
        <w:rPr>
          <w:rFonts w:ascii="Times New Roman" w:eastAsia="仿宋" w:hAnsi="Times New Roman" w:cs="Times New Roman" w:hint="eastAsia"/>
          <w:color w:val="000000" w:themeColor="text1"/>
          <w:szCs w:val="21"/>
        </w:rPr>
        <w:t>函数估算出的路段平均速度划分为自由流与非自由流状态</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得到不同速度区间下普通公路车辆的行驶工况</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结合工况曲线与行驶量</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分别计算各车型的燃耗与电耗</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最终依据碳平衡原理转化为碳排放量</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针对模型中燃料消耗率参数难以获取的问题</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以</w:t>
      </w:r>
      <w:r w:rsidR="00A240FB" w:rsidRPr="00EE1116">
        <w:rPr>
          <w:rFonts w:ascii="Times New Roman" w:eastAsia="仿宋" w:hAnsi="Times New Roman" w:cs="Times New Roman"/>
          <w:color w:val="000000" w:themeColor="text1"/>
          <w:szCs w:val="21"/>
        </w:rPr>
        <w:t>MOVES</w:t>
      </w:r>
      <w:r w:rsidR="00A240FB" w:rsidRPr="00EE1116">
        <w:rPr>
          <w:rFonts w:ascii="Times New Roman" w:eastAsia="仿宋" w:hAnsi="Times New Roman" w:cs="Times New Roman" w:hint="eastAsia"/>
          <w:color w:val="000000" w:themeColor="text1"/>
          <w:szCs w:val="21"/>
        </w:rPr>
        <w:t>开源数据库中不同工况片段下的每秒能耗值为基础</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推算对应工况下的燃料消耗率</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以宁夏回族自治区为实例</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计算月度省域高速公路碳排放量</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并分析碳排放分布特征</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通过</w:t>
      </w:r>
      <w:r w:rsidR="00A240FB" w:rsidRPr="00EE1116">
        <w:rPr>
          <w:rFonts w:ascii="Times New Roman" w:eastAsia="仿宋" w:hAnsi="Times New Roman" w:cs="Times New Roman"/>
          <w:color w:val="000000" w:themeColor="text1"/>
          <w:szCs w:val="21"/>
        </w:rPr>
        <w:t>MOVES</w:t>
      </w:r>
      <w:r w:rsidR="00EB043C" w:rsidRPr="00EE1116">
        <w:rPr>
          <w:rFonts w:ascii="微软雅黑" w:eastAsia="微软雅黑" w:hAnsi="微软雅黑" w:cs="微软雅黑" w:hint="eastAsia"/>
          <w:color w:val="000000" w:themeColor="text1"/>
          <w:szCs w:val="21"/>
        </w:rPr>
        <w:t>、</w:t>
      </w:r>
      <w:r w:rsidR="00A240FB" w:rsidRPr="00EE1116">
        <w:rPr>
          <w:rFonts w:ascii="Times New Roman" w:eastAsia="仿宋" w:hAnsi="Times New Roman" w:cs="Times New Roman"/>
          <w:color w:val="000000" w:themeColor="text1"/>
          <w:szCs w:val="21"/>
        </w:rPr>
        <w:t>COPERT</w:t>
      </w:r>
      <w:r w:rsidR="00A240FB" w:rsidRPr="00EE1116">
        <w:rPr>
          <w:rFonts w:ascii="Times New Roman" w:eastAsia="仿宋" w:hAnsi="Times New Roman" w:cs="Times New Roman" w:hint="eastAsia"/>
          <w:color w:val="000000" w:themeColor="text1"/>
          <w:szCs w:val="21"/>
        </w:rPr>
        <w:t>模拟及对比省级统计局数据发布的各类燃料消耗量</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验证测算方法的可行性</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结果表明</w:t>
      </w:r>
      <w:r w:rsidR="00EB043C"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color w:val="000000" w:themeColor="text1"/>
          <w:szCs w:val="21"/>
        </w:rPr>
        <w:t>2019</w:t>
      </w:r>
      <w:r w:rsidR="00A240FB" w:rsidRPr="00EE1116">
        <w:rPr>
          <w:rFonts w:ascii="Times New Roman" w:eastAsia="仿宋" w:hAnsi="Times New Roman" w:cs="Times New Roman" w:hint="eastAsia"/>
          <w:color w:val="000000" w:themeColor="text1"/>
          <w:szCs w:val="21"/>
        </w:rPr>
        <w:t>年</w:t>
      </w:r>
      <w:r w:rsidR="00A240FB" w:rsidRPr="00EE1116">
        <w:rPr>
          <w:rFonts w:ascii="Times New Roman" w:eastAsia="仿宋" w:hAnsi="Times New Roman" w:cs="Times New Roman"/>
          <w:color w:val="000000" w:themeColor="text1"/>
          <w:szCs w:val="21"/>
        </w:rPr>
        <w:t>11</w:t>
      </w:r>
      <w:r w:rsidR="00A240FB" w:rsidRPr="00EE1116">
        <w:rPr>
          <w:rFonts w:ascii="Times New Roman" w:eastAsia="仿宋" w:hAnsi="Times New Roman" w:cs="Times New Roman" w:hint="eastAsia"/>
          <w:color w:val="000000" w:themeColor="text1"/>
          <w:szCs w:val="21"/>
        </w:rPr>
        <w:t>月宁夏国省道公路网碳排放总量为</w:t>
      </w:r>
      <w:r w:rsidR="00A240FB" w:rsidRPr="00EE1116">
        <w:rPr>
          <w:rFonts w:ascii="Times New Roman" w:eastAsia="仿宋" w:hAnsi="Times New Roman" w:cs="Times New Roman"/>
          <w:color w:val="000000" w:themeColor="text1"/>
          <w:szCs w:val="21"/>
        </w:rPr>
        <w:t>19</w:t>
      </w:r>
      <w:r w:rsidR="00EB043C"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color w:val="000000" w:themeColor="text1"/>
          <w:szCs w:val="21"/>
        </w:rPr>
        <w:t>59</w:t>
      </w:r>
      <w:r w:rsidR="00A240FB" w:rsidRPr="00EE1116">
        <w:rPr>
          <w:rFonts w:ascii="Times New Roman" w:eastAsia="仿宋" w:hAnsi="Times New Roman" w:cs="Times New Roman" w:hint="eastAsia"/>
          <w:color w:val="000000" w:themeColor="text1"/>
          <w:szCs w:val="21"/>
        </w:rPr>
        <w:t>万吨</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货车是碳排放的主要来源</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占比高达</w:t>
      </w:r>
      <w:r w:rsidR="00A240FB" w:rsidRPr="00EE1116">
        <w:rPr>
          <w:rFonts w:ascii="Times New Roman" w:eastAsia="仿宋" w:hAnsi="Times New Roman" w:cs="Times New Roman"/>
          <w:color w:val="000000" w:themeColor="text1"/>
          <w:szCs w:val="21"/>
        </w:rPr>
        <w:t>85</w:t>
      </w:r>
      <w:r w:rsidR="00EB043C"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color w:val="000000" w:themeColor="text1"/>
          <w:szCs w:val="21"/>
        </w:rPr>
        <w:t>35%</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重型货车的贡献尤为显著</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占货车碳排放量的</w:t>
      </w:r>
      <w:r w:rsidR="00A240FB" w:rsidRPr="00EE1116">
        <w:rPr>
          <w:rFonts w:ascii="Times New Roman" w:eastAsia="仿宋" w:hAnsi="Times New Roman" w:cs="Times New Roman"/>
          <w:color w:val="000000" w:themeColor="text1"/>
          <w:szCs w:val="21"/>
        </w:rPr>
        <w:t>78</w:t>
      </w:r>
      <w:r w:rsidR="00EB043C"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color w:val="000000" w:themeColor="text1"/>
          <w:szCs w:val="21"/>
        </w:rPr>
        <w:t>71%</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小型客车行驶量碳排放量仅占所有车型的</w:t>
      </w:r>
      <w:r w:rsidR="00A240FB" w:rsidRPr="00EE1116">
        <w:rPr>
          <w:rFonts w:ascii="Times New Roman" w:eastAsia="仿宋" w:hAnsi="Times New Roman" w:cs="Times New Roman"/>
          <w:color w:val="000000" w:themeColor="text1"/>
          <w:szCs w:val="21"/>
        </w:rPr>
        <w:t>12</w:t>
      </w:r>
      <w:r w:rsidR="00EB043C"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color w:val="000000" w:themeColor="text1"/>
          <w:szCs w:val="21"/>
        </w:rPr>
        <w:t>15%</w:t>
      </w:r>
      <w:r w:rsidR="00396AA6" w:rsidRPr="00EE1116">
        <w:rPr>
          <w:rFonts w:ascii="Times New Roman" w:eastAsia="仿宋" w:hAnsi="Times New Roman" w:cs="Times New Roman"/>
          <w:color w:val="000000" w:themeColor="text1"/>
          <w:szCs w:val="21"/>
        </w:rPr>
        <w:t>，</w:t>
      </w:r>
      <w:r w:rsidR="00A240FB" w:rsidRPr="00EE1116">
        <w:rPr>
          <w:rFonts w:ascii="Times New Roman" w:eastAsia="仿宋" w:hAnsi="Times New Roman" w:cs="Times New Roman" w:hint="eastAsia"/>
          <w:color w:val="000000" w:themeColor="text1"/>
          <w:szCs w:val="21"/>
        </w:rPr>
        <w:t>占客车总碳排放量的</w:t>
      </w:r>
      <w:r w:rsidR="00A240FB" w:rsidRPr="00EE1116">
        <w:rPr>
          <w:rFonts w:ascii="Times New Roman" w:eastAsia="仿宋" w:hAnsi="Times New Roman" w:cs="Times New Roman"/>
          <w:color w:val="000000" w:themeColor="text1"/>
          <w:szCs w:val="21"/>
        </w:rPr>
        <w:t>82</w:t>
      </w:r>
      <w:r w:rsidR="00EB043C"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color w:val="000000" w:themeColor="text1"/>
          <w:szCs w:val="21"/>
        </w:rPr>
        <w:t>9</w:t>
      </w:r>
      <w:r w:rsidR="00A240FB" w:rsidRPr="00EE1116">
        <w:rPr>
          <w:rFonts w:ascii="Times New Roman" w:eastAsia="仿宋" w:hAnsi="Times New Roman" w:cs="Times New Roman" w:hint="eastAsia"/>
          <w:color w:val="000000" w:themeColor="text1"/>
          <w:szCs w:val="21"/>
        </w:rPr>
        <w:t>3%</w:t>
      </w:r>
      <w:r w:rsidR="00396AA6" w:rsidRPr="00EE1116">
        <w:rPr>
          <w:rFonts w:ascii="Times New Roman" w:eastAsia="仿宋" w:hAnsi="Times New Roman" w:cs="Times New Roman" w:hint="eastAsia"/>
          <w:color w:val="000000" w:themeColor="text1"/>
          <w:szCs w:val="21"/>
        </w:rPr>
        <w:t>。</w:t>
      </w:r>
      <w:r w:rsidR="00A240FB" w:rsidRPr="00EE1116">
        <w:rPr>
          <w:rFonts w:ascii="Times New Roman" w:eastAsia="仿宋" w:hAnsi="Times New Roman" w:cs="Times New Roman" w:hint="eastAsia"/>
          <w:color w:val="000000" w:themeColor="text1"/>
          <w:szCs w:val="21"/>
        </w:rPr>
        <w:t>研究可为省域普通公路网车辆碳排放量精细化测算提供支撑</w:t>
      </w:r>
      <w:r w:rsidR="00396AA6" w:rsidRPr="00EE1116">
        <w:rPr>
          <w:rFonts w:ascii="Times New Roman" w:eastAsia="仿宋" w:hAnsi="Times New Roman" w:cs="Times New Roman" w:hint="eastAsia"/>
          <w:color w:val="000000" w:themeColor="text1"/>
          <w:szCs w:val="21"/>
        </w:rPr>
        <w:t>。</w:t>
      </w:r>
    </w:p>
    <w:p w14:paraId="333C0236" w14:textId="365AE813" w:rsidR="002B7AC7" w:rsidRPr="00EE1116" w:rsidRDefault="0024618D" w:rsidP="00092C72">
      <w:pPr>
        <w:spacing w:line="340" w:lineRule="exact"/>
        <w:jc w:val="left"/>
        <w:rPr>
          <w:rFonts w:ascii="仿宋" w:eastAsia="仿宋" w:hAnsi="仿宋" w:cs="Times New Roman" w:hint="eastAsia"/>
          <w:color w:val="000000" w:themeColor="text1"/>
          <w:szCs w:val="21"/>
        </w:rPr>
      </w:pPr>
      <w:r w:rsidRPr="00EE1116">
        <w:rPr>
          <w:rFonts w:ascii="Times New Roman" w:eastAsia="黑体" w:hAnsi="Times New Roman" w:cs="Times New Roman"/>
          <w:bCs/>
          <w:color w:val="000000" w:themeColor="text1"/>
          <w:szCs w:val="21"/>
        </w:rPr>
        <w:t>关键词：</w:t>
      </w:r>
      <w:r w:rsidR="00396AA6" w:rsidRPr="00EE1116">
        <w:rPr>
          <w:rFonts w:ascii="仿宋" w:eastAsia="仿宋" w:hAnsi="仿宋" w:cs="Times New Roman" w:hint="eastAsia"/>
          <w:color w:val="000000" w:themeColor="text1"/>
          <w:szCs w:val="21"/>
        </w:rPr>
        <w:t>交通运输；普通公路；碳排放量测算；交通观测数据；汽车运行工况；燃料消耗率</w:t>
      </w:r>
    </w:p>
    <w:p w14:paraId="7A769BD5" w14:textId="77777777" w:rsidR="00092C72" w:rsidRPr="00EE1116" w:rsidRDefault="004A57F8" w:rsidP="00092C72">
      <w:pPr>
        <w:spacing w:line="340" w:lineRule="exact"/>
        <w:jc w:val="left"/>
        <w:rPr>
          <w:rFonts w:ascii="Times New Roman" w:eastAsia="黑体" w:hAnsi="Times New Roman" w:cs="Times New Roman"/>
          <w:bCs/>
          <w:color w:val="000000" w:themeColor="text1"/>
          <w:kern w:val="0"/>
          <w:szCs w:val="21"/>
        </w:rPr>
      </w:pPr>
      <w:r w:rsidRPr="00EE1116">
        <w:rPr>
          <w:rFonts w:ascii="Times New Roman" w:eastAsia="黑体" w:hAnsi="Times New Roman" w:cs="Times New Roman"/>
          <w:bCs/>
          <w:color w:val="000000" w:themeColor="text1"/>
          <w:kern w:val="0"/>
          <w:szCs w:val="21"/>
        </w:rPr>
        <w:t>中图分类号：</w:t>
      </w:r>
      <w:r w:rsidR="00396AA6" w:rsidRPr="00EE1116">
        <w:rPr>
          <w:rFonts w:ascii="Times New Roman" w:eastAsia="黑体" w:hAnsi="Times New Roman" w:cs="Times New Roman"/>
          <w:bCs/>
          <w:color w:val="000000" w:themeColor="text1"/>
          <w:kern w:val="0"/>
          <w:szCs w:val="21"/>
        </w:rPr>
        <w:t xml:space="preserve">X51  </w:t>
      </w:r>
      <w:r w:rsidRPr="00EE1116">
        <w:rPr>
          <w:rFonts w:ascii="Times New Roman" w:eastAsia="黑体" w:hAnsi="Times New Roman" w:cs="Times New Roman"/>
          <w:bCs/>
          <w:color w:val="000000" w:themeColor="text1"/>
          <w:kern w:val="0"/>
          <w:szCs w:val="21"/>
        </w:rPr>
        <w:t xml:space="preserve">       </w:t>
      </w:r>
      <w:r w:rsidRPr="00EE1116">
        <w:rPr>
          <w:rFonts w:ascii="Times New Roman" w:eastAsia="黑体" w:hAnsi="Times New Roman" w:cs="Times New Roman"/>
          <w:bCs/>
          <w:color w:val="000000" w:themeColor="text1"/>
          <w:kern w:val="0"/>
          <w:szCs w:val="21"/>
        </w:rPr>
        <w:t>文献标志码：</w:t>
      </w:r>
      <w:r w:rsidRPr="00EE1116">
        <w:rPr>
          <w:rFonts w:ascii="Times New Roman" w:eastAsia="黑体" w:hAnsi="Times New Roman" w:cs="Times New Roman"/>
          <w:bCs/>
          <w:color w:val="000000" w:themeColor="text1"/>
          <w:kern w:val="0"/>
          <w:szCs w:val="21"/>
        </w:rPr>
        <w:t>A</w:t>
      </w:r>
      <w:r w:rsidR="005A455B" w:rsidRPr="00EE1116">
        <w:rPr>
          <w:rFonts w:ascii="Times New Roman" w:eastAsia="黑体" w:hAnsi="Times New Roman" w:cs="Times New Roman"/>
          <w:bCs/>
          <w:color w:val="000000" w:themeColor="text1"/>
          <w:kern w:val="0"/>
          <w:szCs w:val="21"/>
        </w:rPr>
        <w:t xml:space="preserve">       </w:t>
      </w:r>
      <w:r w:rsidR="005A455B" w:rsidRPr="00EE1116">
        <w:rPr>
          <w:rFonts w:ascii="Times New Roman" w:eastAsia="黑体" w:hAnsi="Times New Roman" w:cs="Times New Roman" w:hint="eastAsia"/>
          <w:bCs/>
          <w:color w:val="000000" w:themeColor="text1"/>
          <w:kern w:val="0"/>
          <w:szCs w:val="21"/>
        </w:rPr>
        <w:t>文章</w:t>
      </w:r>
      <w:r w:rsidR="005A455B" w:rsidRPr="00EE1116">
        <w:rPr>
          <w:rFonts w:ascii="Times New Roman" w:eastAsia="黑体" w:hAnsi="Times New Roman" w:cs="Times New Roman"/>
          <w:bCs/>
          <w:color w:val="000000" w:themeColor="text1"/>
          <w:kern w:val="0"/>
          <w:szCs w:val="21"/>
        </w:rPr>
        <w:t>编号：</w:t>
      </w:r>
    </w:p>
    <w:p w14:paraId="01A8DAAC" w14:textId="45D99CE6" w:rsidR="00092C72" w:rsidRPr="00EE1116" w:rsidRDefault="00092C72" w:rsidP="00092C72">
      <w:pPr>
        <w:spacing w:line="340" w:lineRule="exact"/>
        <w:jc w:val="left"/>
        <w:rPr>
          <w:rFonts w:ascii="Times New Roman" w:eastAsia="宋体" w:hAnsi="Times New Roman" w:cs="Times New Roman"/>
          <w:color w:val="000000" w:themeColor="text1"/>
          <w:szCs w:val="21"/>
        </w:rPr>
      </w:pPr>
    </w:p>
    <w:p w14:paraId="48650809" w14:textId="77777777" w:rsidR="00092C72" w:rsidRDefault="00092C72" w:rsidP="00092C72">
      <w:pPr>
        <w:spacing w:line="340" w:lineRule="exact"/>
        <w:jc w:val="left"/>
        <w:rPr>
          <w:rFonts w:ascii="Times New Roman" w:eastAsia="宋体" w:hAnsi="Times New Roman" w:cs="Times New Roman"/>
          <w:szCs w:val="21"/>
        </w:rPr>
        <w:sectPr w:rsidR="00092C72" w:rsidSect="00092C72">
          <w:footerReference w:type="first" r:id="rId8"/>
          <w:type w:val="continuous"/>
          <w:pgSz w:w="11907" w:h="16840"/>
          <w:pgMar w:top="1701" w:right="1134" w:bottom="1162" w:left="1134" w:header="1247" w:footer="340" w:gutter="0"/>
          <w:cols w:space="425"/>
          <w:titlePg/>
          <w:docGrid w:type="lines" w:linePitch="340"/>
        </w:sectPr>
      </w:pPr>
    </w:p>
    <w:p w14:paraId="042A7A80" w14:textId="33453902" w:rsidR="0037383F" w:rsidRPr="00CF0C6D" w:rsidRDefault="0037383F" w:rsidP="00092C72">
      <w:pPr>
        <w:spacing w:line="340" w:lineRule="exact"/>
        <w:ind w:rightChars="-27" w:right="-57" w:firstLineChars="200" w:firstLine="420"/>
        <w:rPr>
          <w:rFonts w:ascii="Times New Roman" w:eastAsia="宋体" w:hAnsi="Times New Roman" w:cs="Times New Roman"/>
          <w:szCs w:val="21"/>
        </w:rPr>
      </w:pPr>
      <w:r w:rsidRPr="00396AA6">
        <w:rPr>
          <w:rFonts w:ascii="Times New Roman" w:eastAsia="宋体" w:hAnsi="Times New Roman" w:cs="Times New Roman" w:hint="eastAsia"/>
          <w:szCs w:val="21"/>
        </w:rPr>
        <w:t>实现“碳达峰碳中和”战略目标已成为我国交通运输行业绿色发展的必经之路</w:t>
      </w:r>
      <w:r w:rsidRPr="00092C72">
        <w:rPr>
          <w:rFonts w:ascii="Times New Roman" w:eastAsia="宋体" w:hAnsi="Times New Roman" w:cs="Times New Roman" w:hint="eastAsia"/>
          <w:szCs w:val="21"/>
          <w:vertAlign w:val="superscript"/>
        </w:rPr>
        <w:t>[1]</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我国交通运输领域碳排放占比达全国总量的</w:t>
      </w:r>
      <w:r w:rsidRPr="00396AA6">
        <w:rPr>
          <w:rFonts w:ascii="Times New Roman" w:eastAsia="宋体" w:hAnsi="Times New Roman" w:cs="Times New Roman" w:hint="eastAsia"/>
          <w:szCs w:val="21"/>
        </w:rPr>
        <w:t>10%</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其中公路运输占比超</w:t>
      </w:r>
      <w:r w:rsidRPr="00396AA6">
        <w:rPr>
          <w:rFonts w:ascii="Times New Roman" w:eastAsia="宋体" w:hAnsi="Times New Roman" w:cs="Times New Roman" w:hint="eastAsia"/>
          <w:szCs w:val="21"/>
        </w:rPr>
        <w:t>70%</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而普通公路作为连接城际与城乡的交通动脉</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承担了一部分客货周转量</w:t>
      </w:r>
      <w:r w:rsidRPr="00092C72">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相较于高速公路</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普通公路车辆因频繁启停、车速低、混合交通流等复杂工况</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其单位里程的碳排放量更高</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距离“碳达峰”目标达成还有几年时间</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公路网车辆碳排放量应予提前且精准测算</w:t>
      </w:r>
      <w:r w:rsidRPr="00092C72">
        <w:rPr>
          <w:rFonts w:ascii="Times New Roman" w:eastAsia="宋体" w:hAnsi="Times New Roman" w:cs="Times New Roman" w:hint="eastAsia"/>
          <w:szCs w:val="21"/>
          <w:vertAlign w:val="superscript"/>
        </w:rPr>
        <w:t>[3]</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研究省域普通公路网车辆碳排放量构成及其分布规律具有现实需求</w:t>
      </w:r>
      <w:r>
        <w:rPr>
          <w:rFonts w:ascii="Times New Roman" w:eastAsia="宋体" w:hAnsi="Times New Roman" w:cs="Times New Roman" w:hint="eastAsia"/>
          <w:szCs w:val="21"/>
        </w:rPr>
        <w:t>，</w:t>
      </w:r>
      <w:r w:rsidRPr="00396AA6">
        <w:rPr>
          <w:rFonts w:ascii="Times New Roman" w:eastAsia="宋体" w:hAnsi="Times New Roman" w:cs="Times New Roman" w:hint="eastAsia"/>
          <w:szCs w:val="21"/>
        </w:rPr>
        <w:t>构建基于国省道断面流量观测数据的省域普通公路网碳排放量测算方法是必要的</w:t>
      </w:r>
      <w:r w:rsidRPr="00092C72">
        <w:rPr>
          <w:rFonts w:ascii="Times New Roman" w:eastAsia="宋体" w:hAnsi="Times New Roman" w:cs="Times New Roman" w:hint="eastAsia"/>
          <w:szCs w:val="21"/>
        </w:rPr>
        <w:t>、紧迫的</w:t>
      </w:r>
      <w:r>
        <w:rPr>
          <w:rFonts w:ascii="Times New Roman" w:eastAsia="宋体" w:hAnsi="Times New Roman" w:cs="Times New Roman"/>
          <w:szCs w:val="21"/>
        </w:rPr>
        <w:t>。</w:t>
      </w:r>
    </w:p>
    <w:p w14:paraId="6CAA450F" w14:textId="1DD6AA13" w:rsidR="0037383F" w:rsidRPr="00EB043C" w:rsidRDefault="0037383F" w:rsidP="00286493">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hint="eastAsia"/>
          <w:szCs w:val="21"/>
        </w:rPr>
        <w:t>近年来</w:t>
      </w:r>
      <w:r>
        <w:rPr>
          <w:rFonts w:ascii="Times New Roman" w:eastAsia="宋体" w:hAnsi="Times New Roman" w:cs="Times New Roman"/>
          <w:szCs w:val="21"/>
        </w:rPr>
        <w:t>，</w:t>
      </w:r>
      <w:r w:rsidRPr="00EB043C">
        <w:rPr>
          <w:rFonts w:ascii="Times New Roman" w:eastAsia="宋体" w:hAnsi="Times New Roman" w:cs="Times New Roman" w:hint="eastAsia"/>
          <w:szCs w:val="21"/>
        </w:rPr>
        <w:t>全国已建成覆盖普通公路网关键路段的交通量观测网络</w:t>
      </w:r>
      <w:r>
        <w:rPr>
          <w:rFonts w:ascii="Times New Roman" w:eastAsia="宋体" w:hAnsi="Times New Roman" w:cs="Times New Roman"/>
          <w:szCs w:val="21"/>
        </w:rPr>
        <w:t>，</w:t>
      </w:r>
      <w:r w:rsidRPr="00EB043C">
        <w:rPr>
          <w:rFonts w:ascii="Times New Roman" w:eastAsia="宋体" w:hAnsi="Times New Roman" w:cs="Times New Roman" w:hint="eastAsia"/>
          <w:szCs w:val="21"/>
        </w:rPr>
        <w:t>其中国省道断面交通量观测数据</w:t>
      </w:r>
      <w:r w:rsidRPr="00EB043C">
        <w:rPr>
          <w:rFonts w:ascii="Times New Roman" w:eastAsia="宋体" w:hAnsi="Times New Roman" w:cs="Times New Roman"/>
          <w:szCs w:val="21"/>
        </w:rPr>
        <w:t>(Link Traffic Data</w:t>
      </w:r>
      <w:r>
        <w:rPr>
          <w:rFonts w:ascii="Times New Roman" w:eastAsia="宋体" w:hAnsi="Times New Roman" w:cs="Times New Roman"/>
          <w:szCs w:val="21"/>
        </w:rPr>
        <w:t>，</w:t>
      </w:r>
      <w:r w:rsidRPr="00EB043C">
        <w:rPr>
          <w:rFonts w:ascii="Times New Roman" w:eastAsia="宋体" w:hAnsi="Times New Roman" w:cs="Times New Roman"/>
          <w:szCs w:val="21"/>
        </w:rPr>
        <w:t>LTD)</w:t>
      </w:r>
      <w:r w:rsidRPr="00EB043C">
        <w:rPr>
          <w:rFonts w:ascii="Times New Roman" w:eastAsia="宋体" w:hAnsi="Times New Roman" w:cs="Times New Roman" w:hint="eastAsia"/>
          <w:szCs w:val="21"/>
        </w:rPr>
        <w:t>成为关键数据来源</w:t>
      </w:r>
      <w:r>
        <w:rPr>
          <w:rFonts w:ascii="Times New Roman" w:eastAsia="宋体" w:hAnsi="Times New Roman" w:cs="Times New Roman"/>
          <w:szCs w:val="21"/>
        </w:rPr>
        <w:t>。</w:t>
      </w:r>
      <w:r w:rsidRPr="00EB043C">
        <w:rPr>
          <w:rFonts w:ascii="Times New Roman" w:eastAsia="宋体" w:hAnsi="Times New Roman" w:cs="Times New Roman"/>
          <w:szCs w:val="21"/>
        </w:rPr>
        <w:t>LTD</w:t>
      </w:r>
      <w:r w:rsidRPr="00EB043C">
        <w:rPr>
          <w:rFonts w:ascii="Times New Roman" w:eastAsia="宋体" w:hAnsi="Times New Roman" w:cs="Times New Roman" w:hint="eastAsia"/>
          <w:szCs w:val="21"/>
        </w:rPr>
        <w:t>依托交通流量观测站</w:t>
      </w:r>
      <w:r>
        <w:rPr>
          <w:rFonts w:ascii="Times New Roman" w:eastAsia="宋体" w:hAnsi="Times New Roman" w:cs="Times New Roman"/>
          <w:szCs w:val="21"/>
        </w:rPr>
        <w:t>，</w:t>
      </w:r>
      <w:r w:rsidRPr="00EB043C">
        <w:rPr>
          <w:rFonts w:ascii="Times New Roman" w:eastAsia="宋体" w:hAnsi="Times New Roman" w:cs="Times New Roman" w:hint="eastAsia"/>
          <w:szCs w:val="21"/>
        </w:rPr>
        <w:t>可连续采集断面流量</w:t>
      </w:r>
      <w:r>
        <w:rPr>
          <w:rFonts w:ascii="微软雅黑" w:eastAsia="微软雅黑" w:hAnsi="微软雅黑" w:cs="微软雅黑" w:hint="eastAsia"/>
          <w:szCs w:val="21"/>
        </w:rPr>
        <w:t>、</w:t>
      </w:r>
      <w:r w:rsidRPr="00EB043C">
        <w:rPr>
          <w:rFonts w:ascii="宋体" w:eastAsia="宋体" w:hAnsi="宋体" w:cs="宋体" w:hint="eastAsia"/>
          <w:szCs w:val="21"/>
        </w:rPr>
        <w:t>车型构成</w:t>
      </w:r>
      <w:r>
        <w:rPr>
          <w:rFonts w:ascii="微软雅黑" w:eastAsia="微软雅黑" w:hAnsi="微软雅黑" w:cs="微软雅黑" w:hint="eastAsia"/>
          <w:szCs w:val="21"/>
        </w:rPr>
        <w:t>、</w:t>
      </w:r>
      <w:r w:rsidRPr="00EB043C">
        <w:rPr>
          <w:rFonts w:ascii="宋体" w:eastAsia="宋体" w:hAnsi="宋体" w:cs="宋体" w:hint="eastAsia"/>
          <w:szCs w:val="21"/>
        </w:rPr>
        <w:t>车速等精细化数据</w:t>
      </w:r>
      <w:r>
        <w:rPr>
          <w:rFonts w:ascii="Times New Roman" w:eastAsia="宋体" w:hAnsi="Times New Roman" w:cs="Times New Roman"/>
          <w:szCs w:val="21"/>
        </w:rPr>
        <w:t>，</w:t>
      </w:r>
      <w:r w:rsidRPr="00EB043C">
        <w:rPr>
          <w:rFonts w:ascii="Times New Roman" w:eastAsia="宋体" w:hAnsi="Times New Roman" w:cs="Times New Roman" w:hint="eastAsia"/>
          <w:szCs w:val="21"/>
        </w:rPr>
        <w:t>并进行标准化存储与报送</w:t>
      </w:r>
      <w:r>
        <w:rPr>
          <w:rFonts w:ascii="Times New Roman" w:eastAsia="宋体" w:hAnsi="Times New Roman" w:cs="Times New Roman"/>
          <w:szCs w:val="21"/>
        </w:rPr>
        <w:t>，</w:t>
      </w:r>
      <w:r w:rsidRPr="00EB043C">
        <w:rPr>
          <w:rFonts w:ascii="Times New Roman" w:eastAsia="宋体" w:hAnsi="Times New Roman" w:cs="Times New Roman" w:hint="eastAsia"/>
          <w:szCs w:val="21"/>
        </w:rPr>
        <w:t>为普通公路网碳排放测算方法提供了重要支撑</w:t>
      </w:r>
      <w:r>
        <w:rPr>
          <w:rFonts w:ascii="Times New Roman" w:eastAsia="宋体" w:hAnsi="Times New Roman" w:cs="Times New Roman"/>
          <w:szCs w:val="21"/>
        </w:rPr>
        <w:t>。</w:t>
      </w:r>
    </w:p>
    <w:p w14:paraId="5B283201" w14:textId="77777777" w:rsidR="0037383F" w:rsidRPr="00EB043C" w:rsidRDefault="0037383F" w:rsidP="00286493">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hint="eastAsia"/>
          <w:szCs w:val="21"/>
        </w:rPr>
        <w:t>学术界已对车辆碳排放测算进行了深入探讨</w:t>
      </w:r>
      <w:r>
        <w:rPr>
          <w:rFonts w:ascii="Times New Roman" w:eastAsia="宋体" w:hAnsi="Times New Roman" w:cs="Times New Roman"/>
          <w:szCs w:val="21"/>
        </w:rPr>
        <w:t>，</w:t>
      </w:r>
      <w:r w:rsidRPr="00EB043C">
        <w:rPr>
          <w:rFonts w:ascii="Times New Roman" w:eastAsia="宋体" w:hAnsi="Times New Roman" w:cs="Times New Roman" w:hint="eastAsia"/>
          <w:szCs w:val="21"/>
        </w:rPr>
        <w:t>并发展出了多种方法</w:t>
      </w:r>
      <w:r>
        <w:rPr>
          <w:rFonts w:ascii="Times New Roman" w:eastAsia="宋体" w:hAnsi="Times New Roman" w:cs="Times New Roman"/>
          <w:szCs w:val="21"/>
        </w:rPr>
        <w:t>，</w:t>
      </w:r>
      <w:r w:rsidRPr="00EB043C">
        <w:rPr>
          <w:rFonts w:ascii="Times New Roman" w:eastAsia="宋体" w:hAnsi="Times New Roman" w:cs="Times New Roman" w:hint="eastAsia"/>
          <w:szCs w:val="21"/>
        </w:rPr>
        <w:t>如排放因子法</w:t>
      </w:r>
      <w:r>
        <w:rPr>
          <w:rFonts w:ascii="微软雅黑" w:eastAsia="微软雅黑" w:hAnsi="微软雅黑" w:cs="微软雅黑" w:hint="eastAsia"/>
          <w:szCs w:val="21"/>
        </w:rPr>
        <w:t>、</w:t>
      </w:r>
      <w:r w:rsidRPr="00EB043C">
        <w:rPr>
          <w:rFonts w:ascii="宋体" w:eastAsia="宋体" w:hAnsi="宋体" w:cs="宋体" w:hint="eastAsia"/>
          <w:szCs w:val="21"/>
        </w:rPr>
        <w:t>生命周期评估法以及基于人工智能的神经网络法等</w:t>
      </w:r>
      <w:r>
        <w:rPr>
          <w:rFonts w:ascii="Times New Roman" w:eastAsia="宋体" w:hAnsi="Times New Roman" w:cs="Times New Roman"/>
          <w:szCs w:val="21"/>
        </w:rPr>
        <w:t>。</w:t>
      </w:r>
      <w:r w:rsidRPr="00EB043C">
        <w:rPr>
          <w:rFonts w:ascii="Times New Roman" w:eastAsia="宋体" w:hAnsi="Times New Roman" w:cs="Times New Roman" w:hint="eastAsia"/>
          <w:szCs w:val="21"/>
        </w:rPr>
        <w:t>在这些方</w:t>
      </w:r>
      <w:r w:rsidRPr="00EB043C">
        <w:rPr>
          <w:rFonts w:ascii="Times New Roman" w:eastAsia="宋体" w:hAnsi="Times New Roman" w:cs="Times New Roman" w:hint="eastAsia"/>
          <w:szCs w:val="21"/>
        </w:rPr>
        <w:t>法中</w:t>
      </w:r>
      <w:r>
        <w:rPr>
          <w:rFonts w:ascii="Times New Roman" w:eastAsia="宋体" w:hAnsi="Times New Roman" w:cs="Times New Roman"/>
          <w:szCs w:val="21"/>
        </w:rPr>
        <w:t>，</w:t>
      </w:r>
      <w:r w:rsidRPr="00EB043C">
        <w:rPr>
          <w:rFonts w:ascii="Times New Roman" w:eastAsia="宋体" w:hAnsi="Times New Roman" w:cs="Times New Roman" w:hint="eastAsia"/>
          <w:szCs w:val="21"/>
        </w:rPr>
        <w:t>排放因子法由于其对数据依赖小且易于操作</w:t>
      </w:r>
      <w:r>
        <w:rPr>
          <w:rFonts w:ascii="Times New Roman" w:eastAsia="宋体" w:hAnsi="Times New Roman" w:cs="Times New Roman"/>
          <w:szCs w:val="21"/>
        </w:rPr>
        <w:t>，</w:t>
      </w:r>
      <w:r w:rsidRPr="00EB043C">
        <w:rPr>
          <w:rFonts w:ascii="Times New Roman" w:eastAsia="宋体" w:hAnsi="Times New Roman" w:cs="Times New Roman" w:hint="eastAsia"/>
          <w:szCs w:val="21"/>
        </w:rPr>
        <w:t>被广泛应用于宏观和中观层面的碳排放测算</w:t>
      </w:r>
      <w:r>
        <w:rPr>
          <w:rFonts w:ascii="Times New Roman" w:eastAsia="宋体" w:hAnsi="Times New Roman" w:cs="Times New Roman"/>
          <w:szCs w:val="21"/>
        </w:rPr>
        <w:t>。</w:t>
      </w:r>
    </w:p>
    <w:p w14:paraId="30133D63" w14:textId="77777777" w:rsidR="0037383F" w:rsidRPr="00EB043C" w:rsidRDefault="0037383F" w:rsidP="00286493">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hint="eastAsia"/>
          <w:szCs w:val="21"/>
        </w:rPr>
        <w:t>排放因子法根据数据获取与测算的路径可进一步分为“自上而下”法和“自下而上”法</w:t>
      </w:r>
      <w:r>
        <w:rPr>
          <w:rFonts w:ascii="Times New Roman" w:eastAsia="宋体" w:hAnsi="Times New Roman" w:cs="Times New Roman"/>
          <w:szCs w:val="21"/>
        </w:rPr>
        <w:t>。</w:t>
      </w:r>
      <w:r w:rsidRPr="00EB043C">
        <w:rPr>
          <w:rFonts w:ascii="Times New Roman" w:eastAsia="宋体" w:hAnsi="Times New Roman" w:cs="Times New Roman"/>
          <w:szCs w:val="21"/>
        </w:rPr>
        <w:t>“</w:t>
      </w:r>
      <w:r w:rsidRPr="00EB043C">
        <w:rPr>
          <w:rFonts w:ascii="Times New Roman" w:eastAsia="宋体" w:hAnsi="Times New Roman" w:cs="Times New Roman" w:hint="eastAsia"/>
          <w:szCs w:val="21"/>
        </w:rPr>
        <w:t>自上而下”法依据宏观统计数据</w:t>
      </w:r>
      <w:r>
        <w:rPr>
          <w:rFonts w:ascii="Times New Roman" w:eastAsia="宋体" w:hAnsi="Times New Roman" w:cs="Times New Roman"/>
          <w:szCs w:val="21"/>
        </w:rPr>
        <w:t>，</w:t>
      </w:r>
      <w:r w:rsidRPr="00EB043C">
        <w:rPr>
          <w:rFonts w:ascii="Times New Roman" w:eastAsia="宋体" w:hAnsi="Times New Roman" w:cs="Times New Roman" w:hint="eastAsia"/>
          <w:szCs w:val="21"/>
        </w:rPr>
        <w:t>如能耗总量、汽车保有量等</w:t>
      </w:r>
      <w:r>
        <w:rPr>
          <w:rFonts w:ascii="Times New Roman" w:eastAsia="宋体" w:hAnsi="Times New Roman" w:cs="Times New Roman"/>
          <w:szCs w:val="21"/>
        </w:rPr>
        <w:t>，</w:t>
      </w:r>
      <w:r w:rsidRPr="00EB043C">
        <w:rPr>
          <w:rFonts w:ascii="Times New Roman" w:eastAsia="宋体" w:hAnsi="Times New Roman" w:cs="Times New Roman" w:hint="eastAsia"/>
          <w:szCs w:val="21"/>
        </w:rPr>
        <w:t>结合排放因子来估算碳排放量</w:t>
      </w:r>
      <w:r>
        <w:rPr>
          <w:rFonts w:ascii="Times New Roman" w:eastAsia="宋体" w:hAnsi="Times New Roman" w:cs="Times New Roman"/>
          <w:szCs w:val="21"/>
        </w:rPr>
        <w:t>，</w:t>
      </w:r>
      <w:r w:rsidRPr="00EB043C">
        <w:rPr>
          <w:rFonts w:ascii="Times New Roman" w:eastAsia="宋体" w:hAnsi="Times New Roman" w:cs="Times New Roman" w:hint="eastAsia"/>
          <w:szCs w:val="21"/>
        </w:rPr>
        <w:t>可快速评估省域的碳排放量</w:t>
      </w:r>
      <w:r>
        <w:rPr>
          <w:rFonts w:ascii="Times New Roman" w:eastAsia="宋体" w:hAnsi="Times New Roman" w:cs="Times New Roman"/>
          <w:szCs w:val="21"/>
        </w:rPr>
        <w:t>，</w:t>
      </w:r>
      <w:r w:rsidRPr="00EB043C">
        <w:rPr>
          <w:rFonts w:ascii="Times New Roman" w:eastAsia="宋体" w:hAnsi="Times New Roman" w:cs="Times New Roman" w:hint="eastAsia"/>
          <w:szCs w:val="21"/>
        </w:rPr>
        <w:t>但忽略车辆碳排放的细节</w:t>
      </w:r>
      <w:r>
        <w:rPr>
          <w:rFonts w:ascii="Times New Roman" w:eastAsia="宋体" w:hAnsi="Times New Roman" w:cs="Times New Roman"/>
          <w:szCs w:val="21"/>
        </w:rPr>
        <w:t>。</w:t>
      </w:r>
      <w:r w:rsidRPr="00EB043C">
        <w:rPr>
          <w:rFonts w:ascii="Times New Roman" w:eastAsia="宋体" w:hAnsi="Times New Roman" w:cs="Times New Roman" w:hint="eastAsia"/>
          <w:szCs w:val="21"/>
        </w:rPr>
        <w:t>典型研究有</w:t>
      </w:r>
      <w:r>
        <w:rPr>
          <w:rFonts w:ascii="Times New Roman" w:eastAsia="宋体" w:hAnsi="Times New Roman" w:cs="Times New Roman"/>
          <w:szCs w:val="21"/>
        </w:rPr>
        <w:t>：</w:t>
      </w:r>
      <w:r w:rsidRPr="00EB043C">
        <w:rPr>
          <w:rFonts w:ascii="Times New Roman" w:eastAsia="宋体" w:hAnsi="Times New Roman" w:cs="Times New Roman"/>
          <w:szCs w:val="21"/>
        </w:rPr>
        <w:t>Bian</w:t>
      </w:r>
      <w:r w:rsidRPr="00EB043C">
        <w:rPr>
          <w:rFonts w:ascii="Times New Roman" w:eastAsia="宋体" w:hAnsi="Times New Roman" w:cs="Times New Roman" w:hint="eastAsia"/>
          <w:szCs w:val="21"/>
        </w:rPr>
        <w:t>等</w:t>
      </w:r>
      <w:r w:rsidRPr="0091654F">
        <w:rPr>
          <w:rFonts w:ascii="Times New Roman" w:eastAsia="宋体" w:hAnsi="Times New Roman" w:cs="Times New Roman"/>
          <w:szCs w:val="21"/>
          <w:vertAlign w:val="superscript"/>
        </w:rPr>
        <w:t>[4]</w:t>
      </w:r>
      <w:r w:rsidRPr="00EB043C">
        <w:rPr>
          <w:rFonts w:ascii="Times New Roman" w:eastAsia="宋体" w:hAnsi="Times New Roman" w:cs="Times New Roman" w:hint="eastAsia"/>
          <w:szCs w:val="21"/>
        </w:rPr>
        <w:t>使用“自上而下”方法</w:t>
      </w:r>
      <w:r>
        <w:rPr>
          <w:rFonts w:ascii="Times New Roman" w:eastAsia="宋体" w:hAnsi="Times New Roman" w:cs="Times New Roman"/>
          <w:szCs w:val="21"/>
        </w:rPr>
        <w:t>，</w:t>
      </w:r>
      <w:r w:rsidRPr="00EB043C">
        <w:rPr>
          <w:rFonts w:ascii="Times New Roman" w:eastAsia="宋体" w:hAnsi="Times New Roman" w:cs="Times New Roman" w:hint="eastAsia"/>
          <w:szCs w:val="21"/>
        </w:rPr>
        <w:t>估算了</w:t>
      </w:r>
      <w:r w:rsidRPr="00EB043C">
        <w:rPr>
          <w:rFonts w:ascii="Times New Roman" w:eastAsia="宋体" w:hAnsi="Times New Roman" w:cs="Times New Roman"/>
          <w:szCs w:val="21"/>
        </w:rPr>
        <w:t>CO</w:t>
      </w:r>
      <w:r w:rsidRPr="000A05D3">
        <w:rPr>
          <w:rFonts w:ascii="Times New Roman" w:eastAsia="宋体" w:hAnsi="Times New Roman" w:cs="Times New Roman"/>
          <w:szCs w:val="21"/>
          <w:vertAlign w:val="subscript"/>
        </w:rPr>
        <w:t>2</w:t>
      </w:r>
      <w:r w:rsidRPr="00EB043C">
        <w:rPr>
          <w:rFonts w:ascii="Times New Roman" w:eastAsia="宋体" w:hAnsi="Times New Roman" w:cs="Times New Roman" w:hint="eastAsia"/>
          <w:szCs w:val="21"/>
        </w:rPr>
        <w:t>排放量</w:t>
      </w:r>
      <w:r>
        <w:rPr>
          <w:rFonts w:ascii="Times New Roman" w:eastAsia="宋体" w:hAnsi="Times New Roman" w:cs="Times New Roman"/>
          <w:szCs w:val="21"/>
        </w:rPr>
        <w:t>，</w:t>
      </w:r>
      <w:r w:rsidRPr="00EB043C">
        <w:rPr>
          <w:rFonts w:ascii="Times New Roman" w:eastAsia="宋体" w:hAnsi="Times New Roman" w:cs="Times New Roman" w:hint="eastAsia"/>
          <w:szCs w:val="21"/>
        </w:rPr>
        <w:t>并预测</w:t>
      </w:r>
      <w:r w:rsidRPr="00EB043C">
        <w:rPr>
          <w:rFonts w:ascii="Times New Roman" w:eastAsia="宋体" w:hAnsi="Times New Roman" w:cs="Times New Roman"/>
          <w:szCs w:val="21"/>
        </w:rPr>
        <w:t>2021~2060</w:t>
      </w:r>
      <w:r w:rsidRPr="00EB043C">
        <w:rPr>
          <w:rFonts w:ascii="Times New Roman" w:eastAsia="宋体" w:hAnsi="Times New Roman" w:cs="Times New Roman" w:hint="eastAsia"/>
          <w:szCs w:val="21"/>
        </w:rPr>
        <w:t>年</w:t>
      </w:r>
      <w:r w:rsidRPr="00EB043C">
        <w:rPr>
          <w:rFonts w:ascii="Times New Roman" w:eastAsia="宋体" w:hAnsi="Times New Roman" w:cs="Times New Roman"/>
          <w:szCs w:val="21"/>
        </w:rPr>
        <w:t>CO</w:t>
      </w:r>
      <w:r w:rsidRPr="000A05D3">
        <w:rPr>
          <w:rFonts w:ascii="Times New Roman" w:eastAsia="宋体" w:hAnsi="Times New Roman" w:cs="Times New Roman"/>
          <w:szCs w:val="21"/>
          <w:vertAlign w:val="subscript"/>
        </w:rPr>
        <w:t>2</w:t>
      </w:r>
      <w:r w:rsidRPr="00EB043C">
        <w:rPr>
          <w:rFonts w:ascii="Times New Roman" w:eastAsia="宋体" w:hAnsi="Times New Roman" w:cs="Times New Roman" w:hint="eastAsia"/>
          <w:szCs w:val="21"/>
        </w:rPr>
        <w:t>和空气污染物的减缓协同作用</w:t>
      </w:r>
      <w:r>
        <w:rPr>
          <w:rFonts w:ascii="Times New Roman" w:eastAsia="宋体" w:hAnsi="Times New Roman" w:cs="Times New Roman"/>
          <w:szCs w:val="21"/>
        </w:rPr>
        <w:t>；</w:t>
      </w:r>
      <w:r w:rsidRPr="00EB043C">
        <w:rPr>
          <w:rFonts w:ascii="Times New Roman" w:eastAsia="宋体" w:hAnsi="Times New Roman" w:cs="Times New Roman" w:hint="eastAsia"/>
          <w:szCs w:val="21"/>
        </w:rPr>
        <w:t>田泽源等</w:t>
      </w:r>
      <w:r w:rsidRPr="0091654F">
        <w:rPr>
          <w:rFonts w:ascii="Times New Roman" w:eastAsia="宋体" w:hAnsi="Times New Roman" w:cs="Times New Roman"/>
          <w:szCs w:val="21"/>
          <w:vertAlign w:val="superscript"/>
        </w:rPr>
        <w:t>[5]</w:t>
      </w:r>
      <w:r w:rsidRPr="00EB043C">
        <w:rPr>
          <w:rFonts w:ascii="Times New Roman" w:eastAsia="宋体" w:hAnsi="Times New Roman" w:cs="Times New Roman" w:hint="eastAsia"/>
          <w:szCs w:val="21"/>
        </w:rPr>
        <w:t>依据化石燃料</w:t>
      </w:r>
      <w:r>
        <w:rPr>
          <w:rFonts w:ascii="微软雅黑" w:eastAsia="微软雅黑" w:hAnsi="微软雅黑" w:cs="微软雅黑" w:hint="eastAsia"/>
          <w:szCs w:val="21"/>
        </w:rPr>
        <w:t>、</w:t>
      </w:r>
      <w:r w:rsidRPr="00EB043C">
        <w:rPr>
          <w:rFonts w:ascii="宋体" w:eastAsia="宋体" w:hAnsi="宋体" w:cs="宋体" w:hint="eastAsia"/>
          <w:szCs w:val="21"/>
        </w:rPr>
        <w:t>电力消耗数据</w:t>
      </w:r>
      <w:r>
        <w:rPr>
          <w:rFonts w:ascii="Times New Roman" w:eastAsia="宋体" w:hAnsi="Times New Roman" w:cs="Times New Roman"/>
          <w:szCs w:val="21"/>
        </w:rPr>
        <w:t>，</w:t>
      </w:r>
      <w:r w:rsidRPr="00EB043C">
        <w:rPr>
          <w:rFonts w:ascii="Times New Roman" w:eastAsia="宋体" w:hAnsi="Times New Roman" w:cs="Times New Roman" w:hint="eastAsia"/>
          <w:szCs w:val="21"/>
        </w:rPr>
        <w:t>采用“自上而下”法测算</w:t>
      </w:r>
      <w:r w:rsidRPr="00EB043C">
        <w:rPr>
          <w:rFonts w:ascii="Times New Roman" w:eastAsia="宋体" w:hAnsi="Times New Roman" w:cs="Times New Roman"/>
          <w:szCs w:val="21"/>
        </w:rPr>
        <w:t>2007~2021</w:t>
      </w:r>
      <w:r w:rsidRPr="00EB043C">
        <w:rPr>
          <w:rFonts w:ascii="Times New Roman" w:eastAsia="宋体" w:hAnsi="Times New Roman" w:cs="Times New Roman" w:hint="eastAsia"/>
          <w:szCs w:val="21"/>
        </w:rPr>
        <w:t>年的交通碳排放量</w:t>
      </w:r>
      <w:r>
        <w:rPr>
          <w:rFonts w:ascii="Times New Roman" w:eastAsia="宋体" w:hAnsi="Times New Roman" w:cs="Times New Roman"/>
          <w:szCs w:val="21"/>
        </w:rPr>
        <w:t>；</w:t>
      </w:r>
      <w:r w:rsidRPr="00EB043C">
        <w:rPr>
          <w:rFonts w:ascii="Times New Roman" w:eastAsia="宋体" w:hAnsi="Times New Roman" w:cs="Times New Roman" w:hint="eastAsia"/>
          <w:szCs w:val="21"/>
        </w:rPr>
        <w:t>王超等</w:t>
      </w:r>
      <w:r w:rsidRPr="0091654F">
        <w:rPr>
          <w:rFonts w:ascii="Times New Roman" w:eastAsia="宋体" w:hAnsi="Times New Roman" w:cs="Times New Roman"/>
          <w:szCs w:val="21"/>
          <w:vertAlign w:val="superscript"/>
        </w:rPr>
        <w:t>[6]</w:t>
      </w:r>
      <w:r w:rsidRPr="00EB043C">
        <w:rPr>
          <w:rFonts w:ascii="Times New Roman" w:eastAsia="宋体" w:hAnsi="Times New Roman" w:cs="Times New Roman" w:hint="eastAsia"/>
          <w:szCs w:val="21"/>
        </w:rPr>
        <w:t>使用“自上而下”法</w:t>
      </w:r>
      <w:r>
        <w:rPr>
          <w:rFonts w:ascii="Times New Roman" w:eastAsia="宋体" w:hAnsi="Times New Roman" w:cs="Times New Roman"/>
          <w:szCs w:val="21"/>
        </w:rPr>
        <w:t>，</w:t>
      </w:r>
      <w:r w:rsidRPr="00EB043C">
        <w:rPr>
          <w:rFonts w:ascii="Times New Roman" w:eastAsia="宋体" w:hAnsi="Times New Roman" w:cs="Times New Roman" w:hint="eastAsia"/>
          <w:szCs w:val="21"/>
        </w:rPr>
        <w:t>测算丝绸之路经济带</w:t>
      </w:r>
      <w:r w:rsidRPr="00EB043C">
        <w:rPr>
          <w:rFonts w:ascii="Times New Roman" w:eastAsia="宋体" w:hAnsi="Times New Roman" w:cs="Times New Roman"/>
          <w:szCs w:val="21"/>
        </w:rPr>
        <w:t>9</w:t>
      </w:r>
      <w:r w:rsidRPr="00EB043C">
        <w:rPr>
          <w:rFonts w:ascii="Times New Roman" w:eastAsia="宋体" w:hAnsi="Times New Roman" w:cs="Times New Roman" w:hint="eastAsia"/>
          <w:szCs w:val="21"/>
        </w:rPr>
        <w:t>个省域的交通碳排放量</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使用</w:t>
      </w:r>
      <w:r w:rsidRPr="00EB043C">
        <w:rPr>
          <w:rFonts w:ascii="Times New Roman" w:eastAsia="宋体" w:hAnsi="Times New Roman" w:cs="Times New Roman" w:hint="eastAsia"/>
          <w:szCs w:val="21"/>
        </w:rPr>
        <w:t>Kaya</w:t>
      </w:r>
      <w:r w:rsidRPr="00EB043C">
        <w:rPr>
          <w:rFonts w:ascii="Times New Roman" w:eastAsia="宋体" w:hAnsi="Times New Roman" w:cs="Times New Roman" w:hint="eastAsia"/>
          <w:szCs w:val="21"/>
        </w:rPr>
        <w:t>恒等式分析碳排放影响因素</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利用</w:t>
      </w:r>
      <w:r w:rsidRPr="00EB043C">
        <w:rPr>
          <w:rFonts w:ascii="Times New Roman" w:eastAsia="宋体" w:hAnsi="Times New Roman" w:cs="Times New Roman" w:hint="eastAsia"/>
          <w:szCs w:val="21"/>
        </w:rPr>
        <w:t>LMDI</w:t>
      </w:r>
      <w:r w:rsidRPr="00EB043C">
        <w:rPr>
          <w:rFonts w:ascii="Times New Roman" w:eastAsia="宋体" w:hAnsi="Times New Roman" w:cs="Times New Roman" w:hint="eastAsia"/>
          <w:szCs w:val="21"/>
        </w:rPr>
        <w:t>模型进行脱钩分析</w:t>
      </w:r>
      <w:r>
        <w:rPr>
          <w:rFonts w:ascii="Times New Roman" w:eastAsia="宋体" w:hAnsi="Times New Roman" w:cs="Times New Roman" w:hint="eastAsia"/>
          <w:szCs w:val="21"/>
        </w:rPr>
        <w:t>。</w:t>
      </w:r>
    </w:p>
    <w:p w14:paraId="6D26BD74" w14:textId="77777777" w:rsidR="0037383F" w:rsidRPr="00EB043C" w:rsidRDefault="0037383F" w:rsidP="00286493">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szCs w:val="21"/>
        </w:rPr>
        <w:t>“</w:t>
      </w:r>
      <w:r w:rsidRPr="00EB043C">
        <w:rPr>
          <w:rFonts w:ascii="Times New Roman" w:eastAsia="宋体" w:hAnsi="Times New Roman" w:cs="Times New Roman" w:hint="eastAsia"/>
          <w:szCs w:val="21"/>
        </w:rPr>
        <w:t>自下而上”法侧重于从单车或出行者出发</w:t>
      </w:r>
      <w:r>
        <w:rPr>
          <w:rFonts w:ascii="Times New Roman" w:eastAsia="宋体" w:hAnsi="Times New Roman" w:cs="Times New Roman"/>
          <w:szCs w:val="21"/>
        </w:rPr>
        <w:t>，</w:t>
      </w:r>
      <w:r w:rsidRPr="00EB043C">
        <w:rPr>
          <w:rFonts w:ascii="Times New Roman" w:eastAsia="宋体" w:hAnsi="Times New Roman" w:cs="Times New Roman" w:hint="eastAsia"/>
          <w:szCs w:val="21"/>
        </w:rPr>
        <w:t>通过测算单车的排放基数</w:t>
      </w:r>
      <w:r>
        <w:rPr>
          <w:rFonts w:ascii="Times New Roman" w:eastAsia="宋体" w:hAnsi="Times New Roman" w:cs="Times New Roman"/>
          <w:szCs w:val="21"/>
        </w:rPr>
        <w:t>，</w:t>
      </w:r>
      <w:r w:rsidRPr="00EB043C">
        <w:rPr>
          <w:rFonts w:ascii="Times New Roman" w:eastAsia="宋体" w:hAnsi="Times New Roman" w:cs="Times New Roman" w:hint="eastAsia"/>
          <w:szCs w:val="21"/>
        </w:rPr>
        <w:t>再汇总到整个路网的碳排放量</w:t>
      </w:r>
      <w:r>
        <w:rPr>
          <w:rFonts w:ascii="Times New Roman" w:eastAsia="宋体" w:hAnsi="Times New Roman" w:cs="Times New Roman"/>
          <w:szCs w:val="21"/>
        </w:rPr>
        <w:t>。</w:t>
      </w:r>
      <w:r w:rsidRPr="00EB043C">
        <w:rPr>
          <w:rFonts w:ascii="Times New Roman" w:eastAsia="宋体" w:hAnsi="Times New Roman" w:cs="Times New Roman" w:hint="eastAsia"/>
          <w:szCs w:val="21"/>
        </w:rPr>
        <w:t>该法虽然对数据要求精细、计算复杂</w:t>
      </w:r>
      <w:r>
        <w:rPr>
          <w:rFonts w:ascii="Times New Roman" w:eastAsia="宋体" w:hAnsi="Times New Roman" w:cs="Times New Roman"/>
          <w:szCs w:val="21"/>
        </w:rPr>
        <w:t>，</w:t>
      </w:r>
      <w:r w:rsidRPr="00EB043C">
        <w:rPr>
          <w:rFonts w:ascii="Times New Roman" w:eastAsia="宋体" w:hAnsi="Times New Roman" w:cs="Times New Roman" w:hint="eastAsia"/>
          <w:szCs w:val="21"/>
        </w:rPr>
        <w:t>但能够提供精准的结果</w:t>
      </w:r>
      <w:r>
        <w:rPr>
          <w:rFonts w:ascii="Times New Roman" w:eastAsia="宋体" w:hAnsi="Times New Roman" w:cs="Times New Roman"/>
          <w:szCs w:val="21"/>
        </w:rPr>
        <w:t>，</w:t>
      </w:r>
      <w:r w:rsidRPr="00EB043C">
        <w:rPr>
          <w:rFonts w:ascii="Times New Roman" w:eastAsia="宋体" w:hAnsi="Times New Roman" w:cs="Times New Roman" w:hint="eastAsia"/>
          <w:szCs w:val="21"/>
        </w:rPr>
        <w:t>考虑移动源的碳排放特性</w:t>
      </w:r>
      <w:r>
        <w:rPr>
          <w:rFonts w:ascii="Times New Roman" w:eastAsia="宋体" w:hAnsi="Times New Roman" w:cs="Times New Roman"/>
          <w:szCs w:val="21"/>
        </w:rPr>
        <w:t>，</w:t>
      </w:r>
      <w:r w:rsidRPr="00EB043C">
        <w:rPr>
          <w:rFonts w:ascii="Times New Roman" w:eastAsia="宋体" w:hAnsi="Times New Roman" w:cs="Times New Roman" w:hint="eastAsia"/>
          <w:szCs w:val="21"/>
        </w:rPr>
        <w:t>反映各车型碳排放贡献度</w:t>
      </w:r>
      <w:r>
        <w:rPr>
          <w:rFonts w:ascii="Times New Roman" w:eastAsia="宋体" w:hAnsi="Times New Roman" w:cs="Times New Roman"/>
          <w:szCs w:val="21"/>
        </w:rPr>
        <w:t>。</w:t>
      </w:r>
      <w:r w:rsidRPr="00EB043C">
        <w:rPr>
          <w:rFonts w:ascii="Times New Roman" w:eastAsia="宋体" w:hAnsi="Times New Roman" w:cs="Times New Roman" w:hint="eastAsia"/>
          <w:szCs w:val="21"/>
        </w:rPr>
        <w:t>典型研究有</w:t>
      </w:r>
      <w:r>
        <w:rPr>
          <w:rFonts w:ascii="Times New Roman" w:eastAsia="宋体" w:hAnsi="Times New Roman" w:cs="Times New Roman"/>
          <w:szCs w:val="21"/>
        </w:rPr>
        <w:t>：</w:t>
      </w:r>
      <w:r w:rsidRPr="00EB043C">
        <w:rPr>
          <w:rFonts w:ascii="Times New Roman" w:eastAsia="宋体" w:hAnsi="Times New Roman" w:cs="Times New Roman"/>
          <w:szCs w:val="21"/>
        </w:rPr>
        <w:t>Shen</w:t>
      </w:r>
      <w:r w:rsidRPr="00EB043C">
        <w:rPr>
          <w:rFonts w:ascii="Times New Roman" w:eastAsia="宋体" w:hAnsi="Times New Roman" w:cs="Times New Roman" w:hint="eastAsia"/>
          <w:szCs w:val="21"/>
        </w:rPr>
        <w:t>等</w:t>
      </w:r>
      <w:r w:rsidRPr="0091654F">
        <w:rPr>
          <w:rFonts w:ascii="Times New Roman" w:eastAsia="宋体" w:hAnsi="Times New Roman" w:cs="Times New Roman"/>
          <w:szCs w:val="21"/>
          <w:vertAlign w:val="superscript"/>
        </w:rPr>
        <w:t>[7]</w:t>
      </w:r>
      <w:r w:rsidRPr="00EB043C">
        <w:rPr>
          <w:rFonts w:ascii="Times New Roman" w:eastAsia="宋体" w:hAnsi="Times New Roman" w:cs="Times New Roman" w:hint="eastAsia"/>
          <w:szCs w:val="21"/>
        </w:rPr>
        <w:t>利用交通流监测数据</w:t>
      </w:r>
      <w:r>
        <w:rPr>
          <w:rFonts w:ascii="Times New Roman" w:eastAsia="宋体" w:hAnsi="Times New Roman" w:cs="Times New Roman"/>
          <w:szCs w:val="21"/>
        </w:rPr>
        <w:t>，</w:t>
      </w:r>
      <w:r w:rsidRPr="00EB043C">
        <w:rPr>
          <w:rFonts w:ascii="Times New Roman" w:eastAsia="宋体" w:hAnsi="Times New Roman" w:cs="Times New Roman" w:hint="eastAsia"/>
          <w:szCs w:val="21"/>
        </w:rPr>
        <w:t>建立北京市机动车动态排放清单</w:t>
      </w:r>
      <w:r>
        <w:rPr>
          <w:rFonts w:ascii="Times New Roman" w:eastAsia="宋体" w:hAnsi="Times New Roman" w:cs="Times New Roman"/>
          <w:szCs w:val="21"/>
        </w:rPr>
        <w:t>，</w:t>
      </w:r>
      <w:r w:rsidRPr="00EB043C">
        <w:rPr>
          <w:rFonts w:ascii="Times New Roman" w:eastAsia="宋体" w:hAnsi="Times New Roman" w:cs="Times New Roman" w:hint="eastAsia"/>
          <w:szCs w:val="21"/>
        </w:rPr>
        <w:lastRenderedPageBreak/>
        <w:t>模拟大气污染物排放对空气质量的影响</w:t>
      </w:r>
      <w:r>
        <w:rPr>
          <w:rFonts w:ascii="Times New Roman" w:eastAsia="宋体" w:hAnsi="Times New Roman" w:cs="Times New Roman"/>
          <w:szCs w:val="21"/>
        </w:rPr>
        <w:t>；</w:t>
      </w:r>
      <w:r w:rsidRPr="00EB043C">
        <w:rPr>
          <w:rFonts w:ascii="Times New Roman" w:eastAsia="宋体" w:hAnsi="Times New Roman" w:cs="Times New Roman" w:hint="eastAsia"/>
          <w:szCs w:val="21"/>
        </w:rPr>
        <w:t>温惠英等</w:t>
      </w:r>
      <w:r w:rsidRPr="0091654F">
        <w:rPr>
          <w:rFonts w:ascii="Times New Roman" w:eastAsia="宋体" w:hAnsi="Times New Roman" w:cs="Times New Roman"/>
          <w:szCs w:val="21"/>
          <w:vertAlign w:val="superscript"/>
        </w:rPr>
        <w:t>[8]</w:t>
      </w:r>
      <w:r w:rsidRPr="00EB043C">
        <w:rPr>
          <w:rFonts w:ascii="Times New Roman" w:eastAsia="宋体" w:hAnsi="Times New Roman" w:cs="Times New Roman" w:hint="eastAsia"/>
          <w:szCs w:val="21"/>
        </w:rPr>
        <w:t>基于高速公路</w:t>
      </w:r>
      <w:r w:rsidRPr="00EB043C">
        <w:rPr>
          <w:rFonts w:ascii="Times New Roman" w:eastAsia="宋体" w:hAnsi="Times New Roman" w:cs="Times New Roman"/>
          <w:szCs w:val="21"/>
        </w:rPr>
        <w:t>ETC</w:t>
      </w:r>
      <w:r w:rsidRPr="00EB043C">
        <w:rPr>
          <w:rFonts w:ascii="Times New Roman" w:eastAsia="宋体" w:hAnsi="Times New Roman" w:cs="Times New Roman" w:hint="eastAsia"/>
          <w:szCs w:val="21"/>
        </w:rPr>
        <w:t>数据</w:t>
      </w:r>
      <w:r>
        <w:rPr>
          <w:rFonts w:ascii="Times New Roman" w:eastAsia="宋体" w:hAnsi="Times New Roman" w:cs="Times New Roman"/>
          <w:szCs w:val="21"/>
        </w:rPr>
        <w:t>，</w:t>
      </w:r>
      <w:r w:rsidRPr="00EB043C">
        <w:rPr>
          <w:rFonts w:ascii="Times New Roman" w:eastAsia="宋体" w:hAnsi="Times New Roman" w:cs="Times New Roman" w:hint="eastAsia"/>
          <w:szCs w:val="21"/>
        </w:rPr>
        <w:t>建立新能源汽车的碳排放模型</w:t>
      </w:r>
      <w:r>
        <w:rPr>
          <w:rFonts w:ascii="Times New Roman" w:eastAsia="宋体" w:hAnsi="Times New Roman" w:cs="Times New Roman"/>
          <w:szCs w:val="21"/>
        </w:rPr>
        <w:t>；</w:t>
      </w:r>
      <w:r w:rsidRPr="00EB043C">
        <w:rPr>
          <w:rFonts w:ascii="Times New Roman" w:eastAsia="宋体" w:hAnsi="Times New Roman" w:cs="Times New Roman" w:hint="eastAsia"/>
          <w:szCs w:val="21"/>
        </w:rPr>
        <w:t>何榕健等</w:t>
      </w:r>
      <w:r w:rsidRPr="0091654F">
        <w:rPr>
          <w:rFonts w:ascii="Times New Roman" w:eastAsia="宋体" w:hAnsi="Times New Roman" w:cs="Times New Roman"/>
          <w:szCs w:val="21"/>
          <w:vertAlign w:val="superscript"/>
        </w:rPr>
        <w:t>[9]</w:t>
      </w:r>
      <w:r w:rsidRPr="00EB043C">
        <w:rPr>
          <w:rFonts w:ascii="Times New Roman" w:eastAsia="宋体" w:hAnsi="Times New Roman" w:cs="Times New Roman" w:hint="eastAsia"/>
          <w:szCs w:val="21"/>
        </w:rPr>
        <w:t>依据手机信令数据推算居民的出行时间</w:t>
      </w:r>
      <w:r>
        <w:rPr>
          <w:rFonts w:ascii="微软雅黑" w:eastAsia="微软雅黑" w:hAnsi="微软雅黑" w:cs="微软雅黑" w:hint="eastAsia"/>
          <w:szCs w:val="21"/>
        </w:rPr>
        <w:t>、</w:t>
      </w:r>
      <w:r w:rsidRPr="00EB043C">
        <w:rPr>
          <w:rFonts w:ascii="宋体" w:eastAsia="宋体" w:hAnsi="宋体" w:cs="宋体" w:hint="eastAsia"/>
          <w:szCs w:val="21"/>
        </w:rPr>
        <w:t>距离和速度</w:t>
      </w:r>
      <w:r>
        <w:rPr>
          <w:rFonts w:ascii="Times New Roman" w:eastAsia="宋体" w:hAnsi="Times New Roman" w:cs="Times New Roman"/>
          <w:szCs w:val="21"/>
        </w:rPr>
        <w:t>，</w:t>
      </w:r>
      <w:r w:rsidRPr="00EB043C">
        <w:rPr>
          <w:rFonts w:ascii="Times New Roman" w:eastAsia="宋体" w:hAnsi="Times New Roman" w:cs="Times New Roman" w:hint="eastAsia"/>
          <w:szCs w:val="21"/>
        </w:rPr>
        <w:t>构建基于车辆动力类型和特征时间的碳排放模型</w:t>
      </w:r>
      <w:r>
        <w:rPr>
          <w:rFonts w:ascii="Times New Roman" w:eastAsia="宋体" w:hAnsi="Times New Roman" w:cs="Times New Roman"/>
          <w:szCs w:val="21"/>
        </w:rPr>
        <w:t>；</w:t>
      </w:r>
      <w:r w:rsidRPr="00EB043C">
        <w:rPr>
          <w:rFonts w:ascii="Times New Roman" w:eastAsia="宋体" w:hAnsi="Times New Roman" w:cs="Times New Roman" w:hint="eastAsia"/>
          <w:szCs w:val="21"/>
        </w:rPr>
        <w:t>沈岩等</w:t>
      </w:r>
      <w:r w:rsidRPr="0091654F">
        <w:rPr>
          <w:rFonts w:ascii="Times New Roman" w:eastAsia="宋体" w:hAnsi="Times New Roman" w:cs="Times New Roman"/>
          <w:szCs w:val="21"/>
          <w:vertAlign w:val="superscript"/>
        </w:rPr>
        <w:t>[10]</w:t>
      </w:r>
      <w:r w:rsidRPr="00EB043C">
        <w:rPr>
          <w:rFonts w:ascii="Times New Roman" w:eastAsia="宋体" w:hAnsi="Times New Roman" w:cs="Times New Roman" w:hint="eastAsia"/>
          <w:szCs w:val="21"/>
        </w:rPr>
        <w:t>基于北京市机动车保有量等数据</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应用</w:t>
      </w:r>
      <w:r w:rsidRPr="00EB043C">
        <w:rPr>
          <w:rFonts w:ascii="Times New Roman" w:eastAsia="宋体" w:hAnsi="Times New Roman" w:cs="Times New Roman" w:hint="eastAsia"/>
          <w:szCs w:val="21"/>
        </w:rPr>
        <w:t>COPERT</w:t>
      </w:r>
      <w:r w:rsidRPr="00EB043C">
        <w:rPr>
          <w:rFonts w:ascii="Times New Roman" w:eastAsia="宋体" w:hAnsi="Times New Roman" w:cs="Times New Roman" w:hint="eastAsia"/>
          <w:szCs w:val="21"/>
        </w:rPr>
        <w:t>计算得到机动车主要大气污染物和</w:t>
      </w:r>
      <w:r w:rsidRPr="00EB043C">
        <w:rPr>
          <w:rFonts w:ascii="Times New Roman" w:eastAsia="宋体" w:hAnsi="Times New Roman" w:cs="Times New Roman" w:hint="eastAsia"/>
          <w:szCs w:val="21"/>
        </w:rPr>
        <w:t>CO</w:t>
      </w:r>
      <w:r w:rsidRPr="00CB381A">
        <w:rPr>
          <w:rFonts w:ascii="Times New Roman" w:eastAsia="宋体" w:hAnsi="Times New Roman" w:cs="Times New Roman" w:hint="eastAsia"/>
          <w:szCs w:val="21"/>
          <w:vertAlign w:val="subscript"/>
        </w:rPr>
        <w:t>2</w:t>
      </w:r>
      <w:r w:rsidRPr="00EB043C">
        <w:rPr>
          <w:rFonts w:ascii="Times New Roman" w:eastAsia="宋体" w:hAnsi="Times New Roman" w:cs="Times New Roman" w:hint="eastAsia"/>
          <w:szCs w:val="21"/>
        </w:rPr>
        <w:t>排放量</w:t>
      </w:r>
      <w:r>
        <w:rPr>
          <w:rFonts w:ascii="Times New Roman" w:eastAsia="宋体" w:hAnsi="Times New Roman" w:cs="Times New Roman" w:hint="eastAsia"/>
          <w:szCs w:val="21"/>
        </w:rPr>
        <w:t>。</w:t>
      </w:r>
    </w:p>
    <w:p w14:paraId="023EF7B7" w14:textId="77777777" w:rsidR="0037383F" w:rsidRPr="00EB043C" w:rsidRDefault="0037383F" w:rsidP="008D460F">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hint="eastAsia"/>
          <w:szCs w:val="21"/>
        </w:rPr>
        <w:t>以往交通碳排放研究聚焦于城市路网</w:t>
      </w:r>
      <w:r w:rsidRPr="0091654F">
        <w:rPr>
          <w:rFonts w:ascii="Times New Roman" w:eastAsia="宋体" w:hAnsi="Times New Roman" w:cs="Times New Roman" w:hint="eastAsia"/>
          <w:szCs w:val="21"/>
          <w:vertAlign w:val="superscript"/>
        </w:rPr>
        <w:t>[11-12]</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对公路网碳排放测算研究较少</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而对于省域或更大经济区域的碳排放测算中</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常采用“自上而下”法</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基于年均行驶里程、汽车保有量等数据测算</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存在较大误差</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在公路网碳排放测算研究中</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以往的研究多集中于高速公路</w:t>
      </w:r>
      <w:r w:rsidRPr="0091654F">
        <w:rPr>
          <w:rFonts w:ascii="Times New Roman" w:eastAsia="宋体" w:hAnsi="Times New Roman" w:cs="Times New Roman" w:hint="eastAsia"/>
          <w:szCs w:val="21"/>
          <w:vertAlign w:val="superscript"/>
        </w:rPr>
        <w:t>[13-14]</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关注其碳排放特征和减排措施</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近年来</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公路货运行业低迷</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为节省通行费</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货车纷纷选择国省道行驶</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普通公路网货车流量比例显著增加</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相比之下</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鲜见普通公路网的碳排放测算研究</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尚未有基于</w:t>
      </w:r>
      <w:r w:rsidRPr="00EB043C">
        <w:rPr>
          <w:rFonts w:ascii="Times New Roman" w:eastAsia="宋体" w:hAnsi="Times New Roman" w:cs="Times New Roman" w:hint="eastAsia"/>
          <w:szCs w:val="21"/>
        </w:rPr>
        <w:t>LTD</w:t>
      </w:r>
      <w:r w:rsidRPr="00EB043C">
        <w:rPr>
          <w:rFonts w:ascii="Times New Roman" w:eastAsia="宋体" w:hAnsi="Times New Roman" w:cs="Times New Roman" w:hint="eastAsia"/>
          <w:szCs w:val="21"/>
        </w:rPr>
        <w:t>的碳排放测算研究</w:t>
      </w:r>
      <w:r>
        <w:rPr>
          <w:rFonts w:ascii="Times New Roman" w:eastAsia="宋体" w:hAnsi="Times New Roman" w:cs="Times New Roman" w:hint="eastAsia"/>
          <w:szCs w:val="21"/>
        </w:rPr>
        <w:t>。</w:t>
      </w:r>
    </w:p>
    <w:p w14:paraId="7884B066" w14:textId="2AF9F38D" w:rsidR="0037383F" w:rsidRDefault="0037383F" w:rsidP="008D460F">
      <w:pPr>
        <w:spacing w:line="340" w:lineRule="exact"/>
        <w:ind w:rightChars="-27" w:right="-57" w:firstLineChars="200" w:firstLine="420"/>
        <w:rPr>
          <w:rFonts w:ascii="Times New Roman" w:eastAsia="宋体" w:hAnsi="Times New Roman" w:cs="Times New Roman"/>
          <w:szCs w:val="21"/>
        </w:rPr>
      </w:pPr>
      <w:r w:rsidRPr="00EB043C">
        <w:rPr>
          <w:rFonts w:ascii="Times New Roman" w:eastAsia="宋体" w:hAnsi="Times New Roman" w:cs="Times New Roman" w:hint="eastAsia"/>
          <w:szCs w:val="21"/>
        </w:rPr>
        <w:t>本文采用“自下而上”法</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综合考虑车型、总重、平均速度和行驶工况等因素</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基于</w:t>
      </w:r>
      <w:r w:rsidRPr="00EB043C">
        <w:rPr>
          <w:rFonts w:ascii="Times New Roman" w:eastAsia="宋体" w:hAnsi="Times New Roman" w:cs="Times New Roman" w:hint="eastAsia"/>
          <w:szCs w:val="21"/>
        </w:rPr>
        <w:t>LTD</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建立省域普通公路网车辆碳排放量测算模型</w:t>
      </w:r>
      <w:r>
        <w:rPr>
          <w:rFonts w:ascii="Times New Roman" w:eastAsia="宋体" w:hAnsi="Times New Roman" w:cs="Times New Roman" w:hint="eastAsia"/>
          <w:szCs w:val="21"/>
        </w:rPr>
        <w:t>，</w:t>
      </w:r>
      <w:r w:rsidRPr="00EB043C">
        <w:rPr>
          <w:rFonts w:ascii="Times New Roman" w:eastAsia="宋体" w:hAnsi="Times New Roman" w:cs="Times New Roman" w:hint="eastAsia"/>
          <w:szCs w:val="21"/>
        </w:rPr>
        <w:t>采用实例省份验证模型可行性</w:t>
      </w:r>
      <w:r>
        <w:rPr>
          <w:rFonts w:ascii="Times New Roman" w:eastAsia="宋体" w:hAnsi="Times New Roman" w:cs="Times New Roman" w:hint="eastAsia"/>
          <w:szCs w:val="21"/>
        </w:rPr>
        <w:t>，</w:t>
      </w:r>
      <w:r w:rsidR="006A284A">
        <w:rPr>
          <w:rFonts w:ascii="Times New Roman" w:eastAsia="宋体" w:hAnsi="Times New Roman" w:cs="Times New Roman" w:hint="eastAsia"/>
          <w:szCs w:val="21"/>
        </w:rPr>
        <w:t>揭示普通公路网</w:t>
      </w:r>
      <w:r w:rsidRPr="00EB043C">
        <w:rPr>
          <w:rFonts w:ascii="Times New Roman" w:eastAsia="宋体" w:hAnsi="Times New Roman" w:cs="Times New Roman" w:hint="eastAsia"/>
          <w:szCs w:val="21"/>
        </w:rPr>
        <w:t>碳排放分布规律</w:t>
      </w:r>
      <w:r>
        <w:rPr>
          <w:rFonts w:ascii="Times New Roman" w:eastAsia="宋体" w:hAnsi="Times New Roman" w:cs="Times New Roman" w:hint="eastAsia"/>
          <w:szCs w:val="21"/>
        </w:rPr>
        <w:t>。</w:t>
      </w:r>
    </w:p>
    <w:p w14:paraId="5FE58973" w14:textId="77777777" w:rsidR="0037383F" w:rsidRPr="006A284A" w:rsidRDefault="0037383F" w:rsidP="0037383F">
      <w:pPr>
        <w:spacing w:line="240" w:lineRule="atLeast"/>
        <w:rPr>
          <w:rFonts w:ascii="方正小标宋简体" w:eastAsia="方正小标宋简体" w:hAnsi="Times New Roman" w:cs="Times New Roman"/>
          <w:b/>
          <w:sz w:val="24"/>
          <w:szCs w:val="24"/>
        </w:rPr>
      </w:pPr>
      <w:r w:rsidRPr="006A284A">
        <w:rPr>
          <w:rFonts w:ascii="方正小标宋简体" w:eastAsia="方正小标宋简体" w:hAnsi="Times New Roman" w:cs="Times New Roman" w:hint="eastAsia"/>
          <w:b/>
          <w:sz w:val="24"/>
          <w:szCs w:val="24"/>
        </w:rPr>
        <w:t>1</w:t>
      </w:r>
      <w:r w:rsidRPr="006A284A">
        <w:rPr>
          <w:rFonts w:ascii="方正小标宋简体" w:eastAsia="方正小标宋简体" w:hAnsi="Times New Roman" w:cs="Times New Roman" w:hint="eastAsia"/>
          <w:b/>
          <w:sz w:val="24"/>
          <w:szCs w:val="24"/>
        </w:rPr>
        <w:tab/>
        <w:t>数据与方法</w:t>
      </w:r>
    </w:p>
    <w:p w14:paraId="146FEA64" w14:textId="461E69D5" w:rsidR="0074709F" w:rsidRPr="006A284A" w:rsidRDefault="0074709F" w:rsidP="0074709F">
      <w:pPr>
        <w:spacing w:line="360" w:lineRule="auto"/>
        <w:rPr>
          <w:rFonts w:ascii="Times New Roman" w:eastAsia="黑体" w:hAnsi="Times New Roman" w:cs="Times New Roman"/>
          <w:b/>
          <w:szCs w:val="21"/>
        </w:rPr>
      </w:pPr>
      <w:r w:rsidRPr="006A284A">
        <w:rPr>
          <w:rFonts w:ascii="Times New Roman" w:eastAsia="黑体" w:hAnsi="Times New Roman" w:cs="Times New Roman"/>
          <w:b/>
          <w:szCs w:val="21"/>
        </w:rPr>
        <w:t>1.</w:t>
      </w:r>
      <w:r>
        <w:rPr>
          <w:rFonts w:ascii="Times New Roman" w:eastAsia="黑体" w:hAnsi="Times New Roman" w:cs="Times New Roman"/>
          <w:b/>
          <w:szCs w:val="21"/>
        </w:rPr>
        <w:t>1</w:t>
      </w:r>
      <w:r w:rsidRPr="006A284A">
        <w:rPr>
          <w:rFonts w:ascii="Times New Roman" w:eastAsia="黑体" w:hAnsi="Times New Roman" w:cs="Times New Roman"/>
          <w:b/>
          <w:szCs w:val="21"/>
        </w:rPr>
        <w:tab/>
      </w:r>
      <w:r>
        <w:rPr>
          <w:rFonts w:ascii="Times New Roman" w:eastAsia="黑体" w:hAnsi="Times New Roman" w:cs="Times New Roman" w:hint="eastAsia"/>
          <w:b/>
          <w:szCs w:val="21"/>
        </w:rPr>
        <w:t>基础数据</w:t>
      </w:r>
    </w:p>
    <w:p w14:paraId="03D6E4E3" w14:textId="2CAA9E68" w:rsidR="0037383F" w:rsidRPr="00CB381A" w:rsidRDefault="0037383F" w:rsidP="0037383F">
      <w:pPr>
        <w:ind w:rightChars="-27" w:right="-57" w:firstLineChars="200" w:firstLine="420"/>
        <w:rPr>
          <w:rFonts w:ascii="Times New Roman" w:eastAsia="宋体" w:hAnsi="Times New Roman" w:cs="Times New Roman"/>
          <w:szCs w:val="24"/>
        </w:rPr>
      </w:pPr>
      <w:r w:rsidRPr="00CB381A">
        <w:rPr>
          <w:rFonts w:ascii="Times New Roman" w:eastAsia="宋体" w:hAnsi="Times New Roman" w:cs="Times New Roman" w:hint="eastAsia"/>
          <w:szCs w:val="24"/>
        </w:rPr>
        <w:t>选择“自下而上”的碳排放测算方法</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需基于</w:t>
      </w:r>
      <w:r w:rsidRPr="00CB381A">
        <w:rPr>
          <w:rFonts w:ascii="Times New Roman" w:eastAsia="宋体" w:hAnsi="Times New Roman" w:cs="Times New Roman" w:hint="eastAsia"/>
          <w:szCs w:val="24"/>
        </w:rPr>
        <w:t>LTD</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获取普通公路网</w:t>
      </w:r>
      <w:r w:rsidRPr="00CB381A">
        <w:rPr>
          <w:rFonts w:ascii="Times New Roman" w:eastAsia="宋体" w:hAnsi="Times New Roman" w:cs="Times New Roman" w:hint="eastAsia"/>
          <w:szCs w:val="24"/>
        </w:rPr>
        <w:t>OD</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考虑车辆行驶工况</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测算普通公路网车辆碳排放量</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LTD</w:t>
      </w:r>
      <w:r w:rsidRPr="00CB381A">
        <w:rPr>
          <w:rFonts w:ascii="Times New Roman" w:eastAsia="宋体" w:hAnsi="Times New Roman" w:cs="Times New Roman" w:hint="eastAsia"/>
          <w:szCs w:val="24"/>
        </w:rPr>
        <w:t>是由设置在国省道上的观测站对交通流量长期监测而来</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用以描述国省道的交通状况</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包括观测站名称、道路类型、车辆类型、断面交通量等字段</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可有效反映月度观测周期内的交通量变化</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是交通领域的官方直报数据</w:t>
      </w:r>
      <w:r>
        <w:rPr>
          <w:rFonts w:ascii="Times New Roman" w:eastAsia="宋体" w:hAnsi="Times New Roman" w:cs="Times New Roman" w:hint="eastAsia"/>
          <w:szCs w:val="24"/>
        </w:rPr>
        <w:t>。</w:t>
      </w:r>
    </w:p>
    <w:p w14:paraId="66177F5A" w14:textId="436C3E74" w:rsidR="0037383F" w:rsidRDefault="0037383F" w:rsidP="0037383F">
      <w:pPr>
        <w:ind w:rightChars="-27" w:right="-57" w:firstLineChars="200" w:firstLine="420"/>
        <w:rPr>
          <w:rFonts w:ascii="Times New Roman" w:eastAsia="宋体" w:hAnsi="Times New Roman" w:cs="Times New Roman"/>
          <w:szCs w:val="24"/>
        </w:rPr>
      </w:pPr>
      <w:r w:rsidRPr="00CB381A">
        <w:rPr>
          <w:rFonts w:ascii="Times New Roman" w:eastAsia="宋体" w:hAnsi="Times New Roman" w:cs="Times New Roman" w:hint="eastAsia"/>
          <w:szCs w:val="24"/>
        </w:rPr>
        <w:t>OD</w:t>
      </w:r>
      <w:r w:rsidRPr="00CB381A">
        <w:rPr>
          <w:rFonts w:ascii="Times New Roman" w:eastAsia="宋体" w:hAnsi="Times New Roman" w:cs="Times New Roman" w:hint="eastAsia"/>
          <w:szCs w:val="24"/>
        </w:rPr>
        <w:t>是测算路网车辆碳排放的基础</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普通公路网只有</w:t>
      </w:r>
      <w:r w:rsidRPr="00CB381A">
        <w:rPr>
          <w:rFonts w:ascii="Times New Roman" w:eastAsia="宋体" w:hAnsi="Times New Roman" w:cs="Times New Roman" w:hint="eastAsia"/>
          <w:szCs w:val="24"/>
        </w:rPr>
        <w:t>LTD</w:t>
      </w:r>
      <w:r w:rsidRPr="00CB381A">
        <w:rPr>
          <w:rFonts w:ascii="Times New Roman" w:eastAsia="宋体" w:hAnsi="Times New Roman" w:cs="Times New Roman" w:hint="eastAsia"/>
          <w:szCs w:val="24"/>
        </w:rPr>
        <w:t>而缺少</w:t>
      </w:r>
      <w:r w:rsidRPr="00CB381A">
        <w:rPr>
          <w:rFonts w:ascii="Times New Roman" w:eastAsia="宋体" w:hAnsi="Times New Roman" w:cs="Times New Roman" w:hint="eastAsia"/>
          <w:szCs w:val="24"/>
        </w:rPr>
        <w:t>OD</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是测算碳排放量的一大难点</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需要基于</w:t>
      </w:r>
      <w:r w:rsidRPr="00CB381A">
        <w:rPr>
          <w:rFonts w:ascii="Times New Roman" w:eastAsia="宋体" w:hAnsi="Times New Roman" w:cs="Times New Roman" w:hint="eastAsia"/>
          <w:szCs w:val="24"/>
        </w:rPr>
        <w:t>LTD</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通过</w:t>
      </w:r>
      <w:r w:rsidRPr="00CB381A">
        <w:rPr>
          <w:rFonts w:ascii="Times New Roman" w:eastAsia="宋体" w:hAnsi="Times New Roman" w:cs="Times New Roman" w:hint="eastAsia"/>
          <w:szCs w:val="24"/>
        </w:rPr>
        <w:t>OD</w:t>
      </w:r>
      <w:r w:rsidRPr="00CB381A">
        <w:rPr>
          <w:rFonts w:ascii="Times New Roman" w:eastAsia="宋体" w:hAnsi="Times New Roman" w:cs="Times New Roman" w:hint="eastAsia"/>
          <w:szCs w:val="24"/>
        </w:rPr>
        <w:t>反推</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获取各节点间的</w:t>
      </w:r>
      <w:r w:rsidRPr="00CB381A">
        <w:rPr>
          <w:rFonts w:ascii="Times New Roman" w:eastAsia="宋体" w:hAnsi="Times New Roman" w:cs="Times New Roman" w:hint="eastAsia"/>
          <w:szCs w:val="24"/>
        </w:rPr>
        <w:t>OD</w:t>
      </w:r>
      <w:r w:rsidRPr="00CB381A">
        <w:rPr>
          <w:rFonts w:ascii="Times New Roman" w:eastAsia="宋体" w:hAnsi="Times New Roman" w:cs="Times New Roman" w:hint="eastAsia"/>
          <w:szCs w:val="24"/>
        </w:rPr>
        <w:t>并交通分配</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基于</w:t>
      </w:r>
      <w:r w:rsidRPr="00CB381A">
        <w:rPr>
          <w:rFonts w:ascii="Times New Roman" w:eastAsia="宋体" w:hAnsi="Times New Roman" w:cs="Times New Roman" w:hint="eastAsia"/>
          <w:szCs w:val="24"/>
        </w:rPr>
        <w:t>OD</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结合汽车标准行驶工况</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重构行驶工况曲线</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并通过车辆动力学和燃料经济性模型测算燃耗</w:t>
      </w:r>
      <w:r>
        <w:rPr>
          <w:rFonts w:ascii="Times New Roman" w:eastAsia="宋体" w:hAnsi="Times New Roman" w:cs="Times New Roman" w:hint="eastAsia"/>
          <w:szCs w:val="24"/>
        </w:rPr>
        <w:t>，</w:t>
      </w:r>
      <w:r w:rsidRPr="00CB381A">
        <w:rPr>
          <w:rFonts w:ascii="Times New Roman" w:eastAsia="宋体" w:hAnsi="Times New Roman" w:cs="Times New Roman" w:hint="eastAsia"/>
          <w:szCs w:val="24"/>
        </w:rPr>
        <w:t>最后转化为碳排放量</w:t>
      </w:r>
      <w:r w:rsidR="0037267D">
        <w:rPr>
          <w:rFonts w:ascii="Times New Roman" w:eastAsia="宋体" w:hAnsi="Times New Roman" w:cs="Times New Roman" w:hint="eastAsia"/>
          <w:szCs w:val="24"/>
        </w:rPr>
        <w:t>，</w:t>
      </w:r>
      <w:r w:rsidRPr="00CB381A">
        <w:rPr>
          <w:rFonts w:ascii="Times New Roman" w:eastAsia="宋体" w:hAnsi="Times New Roman" w:cs="Times New Roman" w:hint="eastAsia"/>
          <w:szCs w:val="24"/>
        </w:rPr>
        <w:t>见图</w:t>
      </w:r>
      <w:r w:rsidRPr="00CB381A">
        <w:rPr>
          <w:rFonts w:ascii="Times New Roman" w:eastAsia="宋体" w:hAnsi="Times New Roman" w:cs="Times New Roman" w:hint="eastAsia"/>
          <w:szCs w:val="24"/>
        </w:rPr>
        <w:t>1</w:t>
      </w:r>
      <w:r>
        <w:rPr>
          <w:rFonts w:ascii="Times New Roman" w:eastAsia="宋体" w:hAnsi="Times New Roman" w:cs="Times New Roman" w:hint="eastAsia"/>
          <w:szCs w:val="24"/>
        </w:rPr>
        <w:t>。</w:t>
      </w:r>
    </w:p>
    <w:p w14:paraId="2E7D83F3" w14:textId="40233832" w:rsidR="0037383F" w:rsidRDefault="008D460F" w:rsidP="008D460F">
      <w:pPr>
        <w:snapToGrid w:val="0"/>
        <w:ind w:rightChars="-27" w:right="-57"/>
        <w:contextualSpacing/>
        <w:rPr>
          <w:rFonts w:ascii="Times New Roman" w:eastAsia="宋体" w:hAnsi="Times New Roman" w:cs="Times New Roman"/>
          <w:szCs w:val="24"/>
        </w:rPr>
      </w:pPr>
      <w:r w:rsidRPr="008D460F">
        <w:rPr>
          <w:rFonts w:ascii="Times New Roman" w:eastAsia="宋体" w:hAnsi="Times New Roman" w:cs="Times New Roman"/>
          <w:noProof/>
          <w:szCs w:val="24"/>
        </w:rPr>
        <w:drawing>
          <wp:inline distT="0" distB="0" distL="0" distR="0" wp14:anchorId="4B8C81AE" wp14:editId="76AE13AC">
            <wp:extent cx="2924810" cy="4020278"/>
            <wp:effectExtent l="0" t="0" r="8890" b="0"/>
            <wp:docPr id="1" name="图片 1" descr="C:\Users\Administrator\xwechat_files\a31453160_0485\temp\RWTemp\2025-11\3c92692bfe67eda71452c36767af9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dministrator\xwechat_files\a31453160_0485\temp\RWTemp\2025-11\3c92692bfe67eda71452c36767af9ad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810" cy="4020278"/>
                    </a:xfrm>
                    <a:prstGeom prst="rect">
                      <a:avLst/>
                    </a:prstGeom>
                    <a:noFill/>
                    <a:ln>
                      <a:noFill/>
                    </a:ln>
                  </pic:spPr>
                </pic:pic>
              </a:graphicData>
            </a:graphic>
          </wp:inline>
        </w:drawing>
      </w:r>
    </w:p>
    <w:p w14:paraId="203BDC78" w14:textId="1AA4475E" w:rsidR="0037383F" w:rsidRPr="00F619BD" w:rsidRDefault="0037383F" w:rsidP="00F619BD">
      <w:pPr>
        <w:spacing w:line="240" w:lineRule="exact"/>
        <w:jc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hint="eastAsia"/>
          <w:b/>
          <w:bCs/>
          <w:sz w:val="18"/>
          <w:szCs w:val="18"/>
        </w:rPr>
        <w:t>1</w:t>
      </w:r>
      <w:r w:rsidR="0074709F">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普通公路网碳排放计算流程</w:t>
      </w:r>
    </w:p>
    <w:p w14:paraId="33859D3E" w14:textId="77777777" w:rsidR="0037383F" w:rsidRPr="006A284A" w:rsidRDefault="0037383F" w:rsidP="006A284A">
      <w:pPr>
        <w:spacing w:line="360" w:lineRule="auto"/>
        <w:rPr>
          <w:rFonts w:ascii="Times New Roman" w:eastAsia="黑体" w:hAnsi="Times New Roman" w:cs="Times New Roman"/>
          <w:b/>
          <w:szCs w:val="21"/>
        </w:rPr>
      </w:pPr>
      <w:r w:rsidRPr="006A284A">
        <w:rPr>
          <w:rFonts w:ascii="Times New Roman" w:eastAsia="黑体" w:hAnsi="Times New Roman" w:cs="Times New Roman"/>
          <w:b/>
          <w:szCs w:val="21"/>
        </w:rPr>
        <w:t>1.2</w:t>
      </w:r>
      <w:r w:rsidRPr="006A284A">
        <w:rPr>
          <w:rFonts w:ascii="Times New Roman" w:eastAsia="黑体" w:hAnsi="Times New Roman" w:cs="Times New Roman"/>
          <w:b/>
          <w:szCs w:val="21"/>
        </w:rPr>
        <w:tab/>
      </w:r>
      <w:r w:rsidRPr="006A284A">
        <w:rPr>
          <w:rFonts w:ascii="Times New Roman" w:eastAsia="黑体" w:hAnsi="Times New Roman" w:cs="Times New Roman"/>
          <w:b/>
          <w:szCs w:val="21"/>
        </w:rPr>
        <w:t>碳排放测算模型</w:t>
      </w:r>
    </w:p>
    <w:p w14:paraId="779F96D5" w14:textId="77777777" w:rsidR="0037383F" w:rsidRPr="009F5219" w:rsidRDefault="0037383F" w:rsidP="00197370">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传统燃料车辆和新能源汽车的碳排放原理不同</w: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碳排放量的计算方法为</w:t>
      </w:r>
    </w:p>
    <w:p w14:paraId="406A68D5"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999" w:dyaOrig="300" w14:anchorId="08461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10" o:title=""/>
          </v:shape>
          <o:OLEObject Type="Embed" ProgID="Equation.DSMT4" ShapeID="_x0000_i1025" DrawAspect="Content" ObjectID="_1837586112" r:id="rId11"/>
        </w:object>
      </w:r>
      <w:r w:rsidRPr="009F5219">
        <w:rPr>
          <w:rFonts w:ascii="Times New Roman" w:eastAsia="宋体" w:hAnsi="Times New Roman" w:cs="Times New Roman"/>
          <w:color w:val="000000"/>
          <w:kern w:val="21"/>
          <w:position w:val="-26"/>
          <w:szCs w:val="24"/>
        </w:rPr>
        <w:tab/>
        <w:t>(1)</w:t>
      </w:r>
    </w:p>
    <w:p w14:paraId="4D448C2B" w14:textId="77777777" w:rsidR="0037383F" w:rsidRPr="009F5219" w:rsidRDefault="0037383F" w:rsidP="00197370">
      <w:pPr>
        <w:adjustRightInd w:val="0"/>
        <w:snapToGrid w:val="0"/>
        <w:spacing w:line="340" w:lineRule="exact"/>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式中</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4"/>
          <w:szCs w:val="24"/>
        </w:rPr>
        <w:object w:dxaOrig="220" w:dyaOrig="220" w14:anchorId="03993A32">
          <v:shape id="_x0000_i1026" type="#_x0000_t75" style="width:10.5pt;height:10.5pt" o:ole="">
            <v:imagedata r:id="rId12" o:title=""/>
          </v:shape>
          <o:OLEObject Type="Embed" ProgID="Equation.DSMT4" ShapeID="_x0000_i1026" DrawAspect="Content" ObjectID="_1837586113" r:id="rId13"/>
        </w:object>
      </w:r>
      <w:r w:rsidRPr="009F5219">
        <w:rPr>
          <w:rFonts w:ascii="Times New Roman" w:eastAsia="宋体" w:hAnsi="Times New Roman" w:cs="Times New Roman" w:hint="eastAsia"/>
          <w:kern w:val="21"/>
          <w:szCs w:val="24"/>
        </w:rPr>
        <w:t>为普通公路网车辆碳排放量</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60" w:dyaOrig="300" w14:anchorId="285A4058">
          <v:shape id="_x0000_i1027" type="#_x0000_t75" style="width:12pt;height:14.25pt" o:ole="">
            <v:imagedata r:id="rId14" o:title=""/>
          </v:shape>
          <o:OLEObject Type="Embed" ProgID="Equation.DSMT4" ShapeID="_x0000_i1027" DrawAspect="Content" ObjectID="_1837586114" r:id="rId15"/>
        </w:object>
      </w:r>
      <w:r w:rsidRPr="009F5219">
        <w:rPr>
          <w:rFonts w:ascii="Times New Roman" w:eastAsia="宋体" w:hAnsi="Times New Roman" w:cs="Times New Roman" w:hint="eastAsia"/>
          <w:kern w:val="21"/>
          <w:szCs w:val="24"/>
        </w:rPr>
        <w:t>为传统燃料车辆燃料燃烧产生的</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排放量</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60" w:dyaOrig="300" w14:anchorId="296341F1">
          <v:shape id="_x0000_i1028" type="#_x0000_t75" style="width:13.5pt;height:15.75pt" o:ole="">
            <v:imagedata r:id="rId16" o:title=""/>
          </v:shape>
          <o:OLEObject Type="Embed" ProgID="Equation.DSMT4" ShapeID="_x0000_i1028" DrawAspect="Content" ObjectID="_1837586115" r:id="rId17"/>
        </w:object>
      </w:r>
      <w:r w:rsidRPr="009F5219">
        <w:rPr>
          <w:rFonts w:ascii="Times New Roman" w:eastAsia="宋体" w:hAnsi="Times New Roman" w:cs="Times New Roman" w:hint="eastAsia"/>
          <w:kern w:val="21"/>
          <w:szCs w:val="24"/>
        </w:rPr>
        <w:t>为新能源汽车因耗电而产生的间接</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排放量</w:t>
      </w:r>
      <w:r>
        <w:rPr>
          <w:rFonts w:ascii="Times New Roman" w:eastAsia="宋体" w:hAnsi="Times New Roman" w:cs="Times New Roman"/>
          <w:kern w:val="21"/>
          <w:szCs w:val="24"/>
        </w:rPr>
        <w:t>。</w:t>
      </w:r>
    </w:p>
    <w:p w14:paraId="0B857F6B" w14:textId="59C230D3" w:rsidR="0037383F" w:rsidRDefault="0037383F" w:rsidP="00197370">
      <w:pPr>
        <w:snapToGrid w:val="0"/>
        <w:spacing w:line="340" w:lineRule="exact"/>
        <w:ind w:rightChars="-27" w:right="-57" w:firstLineChars="200" w:firstLine="420"/>
        <w:rPr>
          <w:rFonts w:ascii="Times New Roman" w:eastAsia="宋体" w:hAnsi="Times New Roman" w:cs="Times New Roman"/>
          <w:szCs w:val="21"/>
        </w:rPr>
      </w:pPr>
      <w:r w:rsidRPr="009F5219">
        <w:rPr>
          <w:rFonts w:ascii="Times New Roman" w:eastAsia="宋体" w:hAnsi="Times New Roman" w:cs="Times New Roman" w:hint="eastAsia"/>
          <w:kern w:val="21"/>
          <w:szCs w:val="24"/>
        </w:rPr>
        <w:t>对于传统燃料车辆</w: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碳排放模型为燃料消耗量与排放因子的乘积</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即</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的排放量由车辆在行驶过程中消耗的燃料量和相应燃料的碳排放特性共</w:t>
      </w:r>
    </w:p>
    <w:p w14:paraId="0951FC0A" w14:textId="77777777" w:rsidR="0037383F" w:rsidRPr="009F5219" w:rsidRDefault="0037383F" w:rsidP="00197370">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同决定</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可表示为</w:t>
      </w:r>
    </w:p>
    <w:p w14:paraId="293EC7A7"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1160" w:dyaOrig="460" w14:anchorId="0B85496B">
          <v:shape id="_x0000_i1029" type="#_x0000_t75" style="width:60pt;height:23.25pt" o:ole="">
            <v:imagedata r:id="rId18" o:title=""/>
          </v:shape>
          <o:OLEObject Type="Embed" ProgID="Equation.DSMT4" ShapeID="_x0000_i1029" DrawAspect="Content" ObjectID="_1837586116" r:id="rId19"/>
        </w:object>
      </w:r>
      <w:r w:rsidRPr="009F5219">
        <w:rPr>
          <w:rFonts w:ascii="Times New Roman" w:eastAsia="宋体" w:hAnsi="Times New Roman" w:cs="Times New Roman"/>
          <w:color w:val="000000"/>
          <w:kern w:val="21"/>
          <w:position w:val="-26"/>
          <w:szCs w:val="24"/>
        </w:rPr>
        <w:tab/>
        <w:t>(2)</w:t>
      </w:r>
    </w:p>
    <w:p w14:paraId="687E1819"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1579" w:dyaOrig="300" w14:anchorId="135E4146">
          <v:shape id="_x0000_i1030" type="#_x0000_t75" style="width:80.25pt;height:15.75pt" o:ole="">
            <v:imagedata r:id="rId20" o:title=""/>
          </v:shape>
          <o:OLEObject Type="Embed" ProgID="Equation.DSMT4" ShapeID="_x0000_i1030" DrawAspect="Content" ObjectID="_1837586117" r:id="rId21"/>
        </w:object>
      </w:r>
      <w:r w:rsidRPr="009F5219">
        <w:rPr>
          <w:rFonts w:ascii="Times New Roman" w:eastAsia="宋体" w:hAnsi="Times New Roman" w:cs="Times New Roman"/>
          <w:color w:val="000000"/>
          <w:kern w:val="21"/>
          <w:position w:val="-26"/>
          <w:szCs w:val="24"/>
        </w:rPr>
        <w:tab/>
        <w:t>(3)</w:t>
      </w:r>
    </w:p>
    <w:p w14:paraId="486F6D65" w14:textId="77777777" w:rsidR="0037383F" w:rsidRPr="009F5219" w:rsidRDefault="0037383F" w:rsidP="0037383F">
      <w:pPr>
        <w:adjustRightInd w:val="0"/>
        <w:snapToGrid w:val="0"/>
        <w:spacing w:line="340" w:lineRule="exact"/>
        <w:jc w:val="left"/>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式中</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4"/>
          <w:szCs w:val="24"/>
        </w:rPr>
        <w:object w:dxaOrig="160" w:dyaOrig="180" w14:anchorId="21FAE523">
          <v:shape id="_x0000_i1031" type="#_x0000_t75" style="width:9pt;height:8.25pt" o:ole="">
            <v:imagedata r:id="rId22" o:title=""/>
          </v:shape>
          <o:OLEObject Type="Embed" ProgID="Equation.DSMT4" ShapeID="_x0000_i1031" DrawAspect="Content" ObjectID="_1837586118" r:id="rId23"/>
        </w:object>
      </w:r>
      <w:r w:rsidRPr="009F5219">
        <w:rPr>
          <w:rFonts w:ascii="Times New Roman" w:eastAsia="宋体" w:hAnsi="Times New Roman" w:cs="Times New Roman" w:hint="eastAsia"/>
          <w:kern w:val="21"/>
          <w:szCs w:val="24"/>
        </w:rPr>
        <w:t>为燃料类型</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60" w:dyaOrig="300" w14:anchorId="313526DD">
          <v:shape id="_x0000_i1032" type="#_x0000_t75" style="width:12pt;height:15.75pt" o:ole="">
            <v:imagedata r:id="rId24" o:title=""/>
          </v:shape>
          <o:OLEObject Type="Embed" ProgID="Equation.DSMT4" ShapeID="_x0000_i1032" DrawAspect="Content" ObjectID="_1837586119" r:id="rId25"/>
        </w:object>
      </w:r>
      <w:r w:rsidRPr="009F5219">
        <w:rPr>
          <w:rFonts w:ascii="Times New Roman" w:eastAsia="宋体" w:hAnsi="Times New Roman" w:cs="Times New Roman" w:hint="eastAsia"/>
          <w:kern w:val="21"/>
          <w:szCs w:val="24"/>
        </w:rPr>
        <w:t>为第</w:t>
      </w:r>
      <w:r w:rsidRPr="009F5219">
        <w:rPr>
          <w:rFonts w:ascii="Times New Roman" w:eastAsia="宋体" w:hAnsi="Times New Roman" w:cs="Times New Roman"/>
          <w:kern w:val="21"/>
          <w:position w:val="-4"/>
          <w:szCs w:val="24"/>
        </w:rPr>
        <w:object w:dxaOrig="160" w:dyaOrig="180" w14:anchorId="5F20BA22">
          <v:shape id="_x0000_i1033" type="#_x0000_t75" style="width:9pt;height:8.25pt" o:ole="">
            <v:imagedata r:id="rId26" o:title=""/>
          </v:shape>
          <o:OLEObject Type="Embed" ProgID="Equation.DSMT4" ShapeID="_x0000_i1033" DrawAspect="Content" ObjectID="_1837586120" r:id="rId27"/>
        </w:object>
      </w:r>
      <w:r w:rsidRPr="009F5219">
        <w:rPr>
          <w:rFonts w:ascii="Times New Roman" w:eastAsia="宋体" w:hAnsi="Times New Roman" w:cs="Times New Roman" w:hint="eastAsia"/>
          <w:kern w:val="21"/>
          <w:szCs w:val="24"/>
        </w:rPr>
        <w:t>类燃料的</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排放因子</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60" w:dyaOrig="300" w14:anchorId="05919FFE">
          <v:shape id="_x0000_i1034" type="#_x0000_t75" style="width:13.5pt;height:15.75pt" o:ole="">
            <v:imagedata r:id="rId28" o:title=""/>
          </v:shape>
          <o:OLEObject Type="Embed" ProgID="Equation.DSMT4" ShapeID="_x0000_i1034" DrawAspect="Content" ObjectID="_1837586121" r:id="rId29"/>
        </w:object>
      </w:r>
      <w:r w:rsidRPr="009F5219">
        <w:rPr>
          <w:rFonts w:ascii="Times New Roman" w:eastAsia="宋体" w:hAnsi="Times New Roman" w:cs="Times New Roman" w:hint="eastAsia"/>
          <w:kern w:val="21"/>
          <w:szCs w:val="24"/>
        </w:rPr>
        <w:t>为第</w:t>
      </w:r>
      <w:r w:rsidRPr="009F5219">
        <w:rPr>
          <w:rFonts w:ascii="Times New Roman" w:eastAsia="宋体" w:hAnsi="Times New Roman" w:cs="Times New Roman"/>
          <w:kern w:val="21"/>
          <w:position w:val="-4"/>
          <w:szCs w:val="24"/>
        </w:rPr>
        <w:object w:dxaOrig="160" w:dyaOrig="180" w14:anchorId="3EB38D7E">
          <v:shape id="_x0000_i1035" type="#_x0000_t75" style="width:9pt;height:8.25pt" o:ole="">
            <v:imagedata r:id="rId22" o:title=""/>
          </v:shape>
          <o:OLEObject Type="Embed" ProgID="Equation.DSMT4" ShapeID="_x0000_i1035" DrawAspect="Content" ObjectID="_1837586122" r:id="rId30"/>
        </w:object>
      </w:r>
      <w:r w:rsidRPr="009F5219">
        <w:rPr>
          <w:rFonts w:ascii="Times New Roman" w:eastAsia="宋体" w:hAnsi="Times New Roman" w:cs="Times New Roman" w:hint="eastAsia"/>
          <w:kern w:val="21"/>
          <w:szCs w:val="24"/>
        </w:rPr>
        <w:t>类燃料的消耗量</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00" w:dyaOrig="300" w14:anchorId="0947F9C9">
          <v:shape id="_x0000_i1036" type="#_x0000_t75" style="width:15.75pt;height:15.75pt" o:ole="">
            <v:imagedata r:id="rId31" o:title=""/>
          </v:shape>
          <o:OLEObject Type="Embed" ProgID="Equation.DSMT4" ShapeID="_x0000_i1036" DrawAspect="Content" ObjectID="_1837586123" r:id="rId32"/>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00" w:dyaOrig="300" w14:anchorId="294653C9">
          <v:shape id="_x0000_i1037" type="#_x0000_t75" style="width:15.75pt;height:15.75pt" o:ole="">
            <v:imagedata r:id="rId33" o:title=""/>
          </v:shape>
          <o:OLEObject Type="Embed" ProgID="Equation.DSMT4" ShapeID="_x0000_i1037" DrawAspect="Content" ObjectID="_1837586124" r:id="rId34"/>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00" w:dyaOrig="300" w14:anchorId="0A090F9A">
          <v:shape id="_x0000_i1038" type="#_x0000_t75" style="width:15.75pt;height:15.75pt" o:ole="">
            <v:imagedata r:id="rId35" o:title=""/>
          </v:shape>
          <o:OLEObject Type="Embed" ProgID="Equation.DSMT4" ShapeID="_x0000_i1038" DrawAspect="Content" ObjectID="_1837586125" r:id="rId36"/>
        </w:object>
      </w:r>
      <w:r w:rsidRPr="009F5219">
        <w:rPr>
          <w:rFonts w:ascii="Times New Roman" w:eastAsia="宋体" w:hAnsi="Times New Roman" w:cs="Times New Roman" w:hint="eastAsia"/>
          <w:kern w:val="21"/>
          <w:szCs w:val="24"/>
        </w:rPr>
        <w:t>分别为第</w:t>
      </w:r>
      <w:r w:rsidRPr="009F5219">
        <w:rPr>
          <w:rFonts w:ascii="Times New Roman" w:eastAsia="宋体" w:hAnsi="Times New Roman" w:cs="Times New Roman"/>
          <w:kern w:val="21"/>
          <w:position w:val="-6"/>
          <w:szCs w:val="24"/>
        </w:rPr>
        <w:object w:dxaOrig="130" w:dyaOrig="250" w14:anchorId="18A848A9">
          <v:shape id="_x0000_i1039" type="#_x0000_t75" style="width:6.75pt;height:12.75pt" o:ole="">
            <v:imagedata r:id="rId37" o:title=""/>
          </v:shape>
          <o:OLEObject Type="Embed" ProgID="Equation.DSMT4" ShapeID="_x0000_i1039" DrawAspect="Content" ObjectID="_1837586126" r:id="rId38"/>
        </w:object>
      </w:r>
      <w:r w:rsidRPr="009F5219">
        <w:rPr>
          <w:rFonts w:ascii="Times New Roman" w:eastAsia="宋体" w:hAnsi="Times New Roman" w:cs="Times New Roman" w:hint="eastAsia"/>
          <w:kern w:val="21"/>
          <w:szCs w:val="24"/>
        </w:rPr>
        <w:t>类车型的匀速油耗</w:t>
      </w:r>
      <w:r w:rsidRPr="009F5219">
        <w:rPr>
          <w:rFonts w:ascii="微软雅黑" w:eastAsia="微软雅黑" w:hAnsi="微软雅黑" w:cs="微软雅黑" w:hint="eastAsia"/>
          <w:kern w:val="21"/>
          <w:szCs w:val="24"/>
        </w:rPr>
        <w:t>､</w:t>
      </w:r>
      <w:r w:rsidRPr="009F5219">
        <w:rPr>
          <w:rFonts w:ascii="宋体" w:eastAsia="宋体" w:hAnsi="宋体" w:cs="宋体" w:hint="eastAsia"/>
          <w:kern w:val="21"/>
          <w:szCs w:val="24"/>
        </w:rPr>
        <w:t>加速油耗</w:t>
      </w:r>
      <w:r w:rsidRPr="009F5219">
        <w:rPr>
          <w:rFonts w:ascii="微软雅黑" w:eastAsia="微软雅黑" w:hAnsi="微软雅黑" w:cs="微软雅黑" w:hint="eastAsia"/>
          <w:kern w:val="21"/>
          <w:szCs w:val="24"/>
        </w:rPr>
        <w:t>､</w:t>
      </w:r>
      <w:r w:rsidRPr="009F5219">
        <w:rPr>
          <w:rFonts w:ascii="宋体" w:eastAsia="宋体" w:hAnsi="宋体" w:cs="宋体" w:hint="eastAsia"/>
          <w:kern w:val="21"/>
          <w:szCs w:val="24"/>
        </w:rPr>
        <w:t>减速油耗</w:t>
      </w:r>
      <w:r>
        <w:rPr>
          <w:rFonts w:ascii="Times New Roman" w:eastAsia="宋体" w:hAnsi="Times New Roman" w:cs="Times New Roman"/>
          <w:kern w:val="21"/>
          <w:szCs w:val="24"/>
        </w:rPr>
        <w:t>。</w:t>
      </w:r>
    </w:p>
    <w:p w14:paraId="75C48E42" w14:textId="77777777" w:rsidR="0037383F" w:rsidRPr="009F5219" w:rsidRDefault="0037383F" w:rsidP="0037383F">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模型的核心在于准确测算燃料消耗量和选择适宜的排放因子</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车辆行驶产生的燃料消耗量与多个变量密切相关</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如车辆类型、载货重、行驶速度</w:t>
      </w:r>
      <w:r w:rsidRPr="009F5219">
        <w:rPr>
          <w:rFonts w:ascii="微软雅黑" w:eastAsia="微软雅黑" w:hAnsi="微软雅黑" w:cs="微软雅黑" w:hint="eastAsia"/>
          <w:kern w:val="21"/>
          <w:szCs w:val="24"/>
        </w:rPr>
        <w:lastRenderedPageBreak/>
        <w:t>､</w:t>
      </w:r>
      <w:r w:rsidRPr="009F5219">
        <w:rPr>
          <w:rFonts w:ascii="宋体" w:eastAsia="宋体" w:hAnsi="宋体" w:cs="宋体" w:hint="eastAsia"/>
          <w:kern w:val="21"/>
          <w:szCs w:val="24"/>
        </w:rPr>
        <w:t>路段坡度</w:t>
      </w:r>
      <w:r w:rsidRPr="009F5219">
        <w:rPr>
          <w:rFonts w:ascii="Times New Roman" w:eastAsia="宋体" w:hAnsi="Times New Roman" w:cs="Times New Roman" w:hint="eastAsia"/>
          <w:kern w:val="21"/>
          <w:szCs w:val="24"/>
        </w:rPr>
        <w:t>和路段拥挤度等</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排放因子取决于燃料的理化性质</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如碳氢比和热值等</w:t>
      </w:r>
      <w:r>
        <w:rPr>
          <w:rFonts w:ascii="Times New Roman" w:eastAsia="宋体" w:hAnsi="Times New Roman" w:cs="Times New Roman"/>
          <w:kern w:val="21"/>
          <w:szCs w:val="24"/>
        </w:rPr>
        <w:t>。</w:t>
      </w:r>
    </w:p>
    <w:p w14:paraId="109280A0" w14:textId="77777777" w:rsidR="0037383F" w:rsidRPr="009F5219" w:rsidRDefault="0037383F" w:rsidP="0037383F">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对于新能源汽车</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并非由车辆直接排放</w: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而是间接来自于发电排放</w:t>
      </w:r>
      <w:r>
        <w:rPr>
          <w:rFonts w:ascii="Times New Roman" w:eastAsia="宋体" w:hAnsi="Times New Roman" w:cs="Times New Roman"/>
          <w:kern w:val="21"/>
          <w:szCs w:val="24"/>
        </w:rPr>
        <w:t>。</w:t>
      </w:r>
      <w:r w:rsidRPr="009F5219">
        <w:rPr>
          <w:rFonts w:ascii="Times New Roman" w:eastAsia="宋体" w:hAnsi="Times New Roman" w:cs="Times New Roman" w:hint="eastAsia"/>
          <w:kern w:val="21"/>
          <w:szCs w:val="24"/>
        </w:rPr>
        <w:t>以</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折算法结合本地</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折算因子</w:t>
      </w:r>
      <w:r w:rsidRPr="009F5219">
        <w:rPr>
          <w:rFonts w:ascii="Times New Roman" w:eastAsia="宋体" w:hAnsi="Times New Roman" w:cs="Times New Roman"/>
          <w:kern w:val="21"/>
          <w:position w:val="-10"/>
          <w:szCs w:val="24"/>
        </w:rPr>
        <w:object w:dxaOrig="240" w:dyaOrig="300" w14:anchorId="0AF83A56">
          <v:shape id="_x0000_i1040" type="#_x0000_t75" style="width:12pt;height:15.75pt" o:ole="">
            <v:imagedata r:id="rId39" o:title=""/>
          </v:shape>
          <o:OLEObject Type="Embed" ProgID="Equation.DSMT4" ShapeID="_x0000_i1040" DrawAspect="Content" ObjectID="_1837586127" r:id="rId40"/>
        </w:objec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将电耗折算为当量燃料消耗量</w: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即</w:t>
      </w:r>
    </w:p>
    <w:p w14:paraId="5F5D3D56"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820" w:dyaOrig="340" w14:anchorId="6FE2BEE5">
          <v:shape id="_x0000_i1041" type="#_x0000_t75" style="width:41.25pt;height:16.5pt" o:ole="">
            <v:imagedata r:id="rId41" o:title=""/>
          </v:shape>
          <o:OLEObject Type="Embed" ProgID="Equation.DSMT4" ShapeID="_x0000_i1041" DrawAspect="Content" ObjectID="_1837586128" r:id="rId42"/>
        </w:object>
      </w:r>
      <w:r w:rsidRPr="009F5219">
        <w:rPr>
          <w:rFonts w:ascii="Times New Roman" w:eastAsia="宋体" w:hAnsi="Times New Roman" w:cs="Times New Roman"/>
          <w:color w:val="000000"/>
          <w:kern w:val="21"/>
          <w:position w:val="-26"/>
          <w:szCs w:val="24"/>
        </w:rPr>
        <w:tab/>
        <w:t>(4)</w:t>
      </w:r>
    </w:p>
    <w:p w14:paraId="1706E376"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1640" w:dyaOrig="300" w14:anchorId="68C2463C">
          <v:shape id="_x0000_i1042" type="#_x0000_t75" style="width:82.5pt;height:15.75pt" o:ole="">
            <v:imagedata r:id="rId43" o:title=""/>
          </v:shape>
          <o:OLEObject Type="Embed" ProgID="Equation.DSMT4" ShapeID="_x0000_i1042" DrawAspect="Content" ObjectID="_1837586129" r:id="rId44"/>
        </w:object>
      </w:r>
      <w:r w:rsidRPr="009F5219">
        <w:rPr>
          <w:rFonts w:ascii="Times New Roman" w:eastAsia="宋体" w:hAnsi="Times New Roman" w:cs="Times New Roman"/>
          <w:color w:val="000000"/>
          <w:kern w:val="21"/>
          <w:position w:val="-26"/>
          <w:szCs w:val="24"/>
        </w:rPr>
        <w:tab/>
        <w:t>(5)</w:t>
      </w:r>
    </w:p>
    <w:p w14:paraId="7E50E9D3" w14:textId="77777777" w:rsidR="0037383F" w:rsidRPr="009F5219" w:rsidRDefault="0037383F" w:rsidP="0037383F">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2520" w:dyaOrig="620" w14:anchorId="000D4D22">
          <v:shape id="_x0000_i1043" type="#_x0000_t75" style="width:126.75pt;height:30.75pt" o:ole="">
            <v:imagedata r:id="rId45" o:title=""/>
          </v:shape>
          <o:OLEObject Type="Embed" ProgID="Equation.DSMT4" ShapeID="_x0000_i1043" DrawAspect="Content" ObjectID="_1837586130" r:id="rId46"/>
        </w:object>
      </w:r>
      <w:r w:rsidRPr="009F5219">
        <w:rPr>
          <w:rFonts w:ascii="Times New Roman" w:eastAsia="宋体" w:hAnsi="Times New Roman" w:cs="Times New Roman"/>
          <w:color w:val="000000"/>
          <w:kern w:val="21"/>
          <w:position w:val="-26"/>
          <w:szCs w:val="24"/>
        </w:rPr>
        <w:tab/>
        <w:t>(6)</w:t>
      </w:r>
    </w:p>
    <w:p w14:paraId="01273A31" w14:textId="77777777" w:rsidR="0037383F" w:rsidRPr="009F5219" w:rsidRDefault="0037383F" w:rsidP="0037383F">
      <w:pPr>
        <w:adjustRightInd w:val="0"/>
        <w:snapToGrid w:val="0"/>
        <w:spacing w:line="340" w:lineRule="exact"/>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式中</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79" w:dyaOrig="340" w14:anchorId="1954C2F5">
          <v:shape id="_x0000_i1044" type="#_x0000_t75" style="width:14.25pt;height:16.5pt" o:ole="">
            <v:imagedata r:id="rId47" o:title=""/>
          </v:shape>
          <o:OLEObject Type="Embed" ProgID="Equation.DSMT4" ShapeID="_x0000_i1044" DrawAspect="Content" ObjectID="_1837586131" r:id="rId48"/>
        </w:object>
      </w:r>
      <w:r w:rsidRPr="009F5219">
        <w:rPr>
          <w:rFonts w:ascii="Times New Roman" w:eastAsia="宋体" w:hAnsi="Times New Roman" w:cs="Times New Roman" w:hint="eastAsia"/>
          <w:kern w:val="21"/>
          <w:szCs w:val="24"/>
        </w:rPr>
        <w:t>为新能源汽车的当量燃料消耗量</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60" w:dyaOrig="300" w14:anchorId="63C7EDEC">
          <v:shape id="_x0000_i1045" type="#_x0000_t75" style="width:13.5pt;height:15.75pt" o:ole="">
            <v:imagedata r:id="rId49" o:title=""/>
          </v:shape>
          <o:OLEObject Type="Embed" ProgID="Equation.DSMT4" ShapeID="_x0000_i1045" DrawAspect="Content" ObjectID="_1837586132" r:id="rId50"/>
        </w:object>
      </w:r>
      <w:r w:rsidRPr="009F5219">
        <w:rPr>
          <w:rFonts w:ascii="Times New Roman" w:eastAsia="宋体" w:hAnsi="Times New Roman" w:cs="Times New Roman" w:hint="eastAsia"/>
          <w:kern w:val="21"/>
          <w:szCs w:val="24"/>
        </w:rPr>
        <w:t>为新能源汽车运行所消耗的电能</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00" w:dyaOrig="240" w14:anchorId="07FF51B8">
          <v:shape id="_x0000_i1046" type="#_x0000_t75" style="width:10.5pt;height:12pt" o:ole="">
            <v:imagedata r:id="rId51" o:title=""/>
          </v:shape>
          <o:OLEObject Type="Embed" ProgID="Equation.DSMT4" ShapeID="_x0000_i1046" DrawAspect="Content" ObjectID="_1837586133" r:id="rId52"/>
        </w:object>
      </w:r>
      <w:r w:rsidRPr="009F5219">
        <w:rPr>
          <w:rFonts w:ascii="Times New Roman" w:eastAsia="宋体" w:hAnsi="Times New Roman" w:cs="Times New Roman" w:hint="eastAsia"/>
          <w:kern w:val="21"/>
          <w:szCs w:val="24"/>
        </w:rPr>
        <w:t>为</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折算因子</w:t>
      </w:r>
      <w:r>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20" w:dyaOrig="300" w14:anchorId="68EEBF15">
          <v:shape id="_x0000_i1047" type="#_x0000_t75" style="width:15.75pt;height:15.75pt" o:ole="">
            <v:imagedata r:id="rId53" o:title=""/>
          </v:shape>
          <o:OLEObject Type="Embed" ProgID="Equation.DSMT4" ShapeID="_x0000_i1047" DrawAspect="Content" ObjectID="_1837586134" r:id="rId54"/>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20" w:dyaOrig="300" w14:anchorId="2A256E29">
          <v:shape id="_x0000_i1048" type="#_x0000_t75" style="width:15.75pt;height:15.75pt" o:ole="">
            <v:imagedata r:id="rId55" o:title=""/>
          </v:shape>
          <o:OLEObject Type="Embed" ProgID="Equation.DSMT4" ShapeID="_x0000_i1048" DrawAspect="Content" ObjectID="_1837586135" r:id="rId56"/>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320" w:dyaOrig="300" w14:anchorId="78FFD316">
          <v:shape id="_x0000_i1049" type="#_x0000_t75" style="width:15.75pt;height:15.75pt" o:ole="">
            <v:imagedata r:id="rId57" o:title=""/>
          </v:shape>
          <o:OLEObject Type="Embed" ProgID="Equation.DSMT4" ShapeID="_x0000_i1049" DrawAspect="Content" ObjectID="_1837586136" r:id="rId58"/>
        </w:object>
      </w:r>
      <w:r w:rsidRPr="009F5219">
        <w:rPr>
          <w:rFonts w:ascii="Times New Roman" w:eastAsia="宋体" w:hAnsi="Times New Roman" w:cs="Times New Roman" w:hint="eastAsia"/>
          <w:kern w:val="21"/>
          <w:szCs w:val="24"/>
        </w:rPr>
        <w:t>分别为新能源汽车在匀速</w:t>
      </w:r>
      <w:r w:rsidRPr="009F5219">
        <w:rPr>
          <w:rFonts w:ascii="微软雅黑" w:eastAsia="微软雅黑" w:hAnsi="微软雅黑" w:cs="微软雅黑" w:hint="eastAsia"/>
          <w:kern w:val="21"/>
          <w:szCs w:val="24"/>
        </w:rPr>
        <w:t>､</w:t>
      </w:r>
      <w:r w:rsidRPr="009F5219">
        <w:rPr>
          <w:rFonts w:ascii="宋体" w:eastAsia="宋体" w:hAnsi="宋体" w:cs="宋体" w:hint="eastAsia"/>
          <w:kern w:val="21"/>
          <w:szCs w:val="24"/>
        </w:rPr>
        <w:t>加速和减速状态下所消耗的电能</w:t>
      </w:r>
      <w:r>
        <w:rPr>
          <w:rFonts w:ascii="Times New Roman" w:eastAsia="宋体" w:hAnsi="Times New Roman" w:cs="Times New Roman"/>
          <w:kern w:val="21"/>
          <w:szCs w:val="24"/>
        </w:rPr>
        <w:t>。</w:t>
      </w:r>
    </w:p>
    <w:p w14:paraId="16143357" w14:textId="21FFDE19" w:rsidR="0037383F" w:rsidRDefault="0037383F" w:rsidP="00277FB6">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式</w:t>
      </w:r>
      <w:r w:rsidRPr="009F5219">
        <w:rPr>
          <w:rFonts w:ascii="Times New Roman" w:eastAsia="宋体" w:hAnsi="Times New Roman" w:cs="Times New Roman" w:hint="eastAsia"/>
          <w:kern w:val="21"/>
          <w:szCs w:val="24"/>
        </w:rPr>
        <w:t>5</w:t>
      </w:r>
      <w:r w:rsidRPr="009F5219">
        <w:rPr>
          <w:rFonts w:ascii="Times New Roman" w:eastAsia="宋体" w:hAnsi="Times New Roman" w:cs="Times New Roman" w:hint="eastAsia"/>
          <w:kern w:val="21"/>
          <w:szCs w:val="24"/>
        </w:rPr>
        <w:t>中各参数含义及取值见表</w:t>
      </w:r>
      <w:r w:rsidRPr="009F5219">
        <w:rPr>
          <w:rFonts w:ascii="Times New Roman" w:eastAsia="宋体" w:hAnsi="Times New Roman" w:cs="Times New Roman"/>
          <w:kern w:val="21"/>
          <w:szCs w:val="24"/>
        </w:rPr>
        <w:t>1</w:t>
      </w:r>
      <w:r>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火力发电比例由省级统计局发布</w:t>
      </w:r>
      <w:r w:rsidRPr="009F5219">
        <w:rPr>
          <w:rFonts w:ascii="Times New Roman" w:eastAsia="宋体" w:hAnsi="Times New Roman" w:cs="Times New Roman"/>
          <w:kern w:val="21"/>
          <w:szCs w:val="24"/>
        </w:rPr>
        <w:t>的</w:t>
      </w:r>
      <w:r w:rsidRPr="009F5219">
        <w:rPr>
          <w:rFonts w:ascii="Times New Roman" w:eastAsia="宋体" w:hAnsi="Times New Roman" w:cs="Times New Roman" w:hint="eastAsia"/>
          <w:kern w:val="21"/>
          <w:szCs w:val="24"/>
        </w:rPr>
        <w:t>不同方式发电量加权计算</w:t>
      </w:r>
      <w:r>
        <w:rPr>
          <w:rFonts w:ascii="Times New Roman" w:eastAsia="宋体" w:hAnsi="Times New Roman" w:cs="Times New Roman"/>
          <w:kern w:val="21"/>
          <w:szCs w:val="24"/>
        </w:rPr>
        <w:t>。</w:t>
      </w:r>
    </w:p>
    <w:p w14:paraId="6FF81CC0" w14:textId="7EDA98AB" w:rsidR="0003734E" w:rsidRPr="00277FB6" w:rsidRDefault="0003734E" w:rsidP="0003734E">
      <w:pPr>
        <w:adjustRightInd w:val="0"/>
        <w:snapToGrid w:val="0"/>
        <w:spacing w:line="340" w:lineRule="exact"/>
        <w:jc w:val="center"/>
        <w:rPr>
          <w:rFonts w:ascii="Times New Roman" w:eastAsia="宋体" w:hAnsi="Times New Roman" w:cs="Times New Roman"/>
          <w:kern w:val="21"/>
          <w:szCs w:val="24"/>
        </w:rPr>
      </w:pPr>
      <w:r w:rsidRPr="009F5219">
        <w:rPr>
          <w:rFonts w:ascii="Times New Roman" w:eastAsia="宋体" w:hAnsi="Times New Roman" w:cs="Times New Roman" w:hint="eastAsia"/>
          <w:b/>
          <w:bCs/>
          <w:sz w:val="18"/>
          <w:szCs w:val="18"/>
        </w:rPr>
        <w:t>表</w:t>
      </w:r>
      <w:r w:rsidRPr="009F5219">
        <w:rPr>
          <w:rFonts w:ascii="Times New Roman" w:eastAsia="宋体" w:hAnsi="Times New Roman" w:cs="Times New Roman" w:hint="eastAsia"/>
          <w:b/>
          <w:bCs/>
          <w:sz w:val="18"/>
          <w:szCs w:val="18"/>
        </w:rPr>
        <w:t>1</w:t>
      </w:r>
      <w:r w:rsidR="00092C72">
        <w:rPr>
          <w:rFonts w:ascii="Times New Roman" w:eastAsia="宋体" w:hAnsi="Times New Roman" w:cs="Times New Roman"/>
          <w:b/>
          <w:bCs/>
          <w:sz w:val="18"/>
          <w:szCs w:val="18"/>
        </w:rPr>
        <w:tab/>
      </w:r>
      <w:r w:rsidRPr="009F5219">
        <w:rPr>
          <w:rFonts w:ascii="Times New Roman" w:eastAsia="宋体" w:hAnsi="Times New Roman" w:cs="Times New Roman" w:hint="eastAsia"/>
          <w:b/>
          <w:bCs/>
          <w:sz w:val="18"/>
          <w:szCs w:val="18"/>
        </w:rPr>
        <w:t>能耗折算参数取值</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900"/>
        <w:gridCol w:w="1892"/>
        <w:gridCol w:w="838"/>
        <w:gridCol w:w="977"/>
      </w:tblGrid>
      <w:tr w:rsidR="009F5219" w:rsidRPr="009F5219" w14:paraId="25B69032" w14:textId="77777777" w:rsidTr="0003734E">
        <w:trPr>
          <w:trHeight w:hRule="exact" w:val="340"/>
          <w:jc w:val="center"/>
        </w:trPr>
        <w:tc>
          <w:tcPr>
            <w:tcW w:w="977" w:type="pct"/>
            <w:tcBorders>
              <w:top w:val="single" w:sz="12" w:space="0" w:color="auto"/>
              <w:left w:val="nil"/>
              <w:bottom w:val="single" w:sz="8" w:space="0" w:color="auto"/>
              <w:right w:val="nil"/>
              <w:tl2br w:val="nil"/>
              <w:tr2bl w:val="nil"/>
            </w:tcBorders>
            <w:vAlign w:val="center"/>
          </w:tcPr>
          <w:p w14:paraId="148C7C81" w14:textId="03C9B97E"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参数符号</w:t>
            </w:r>
          </w:p>
        </w:tc>
        <w:tc>
          <w:tcPr>
            <w:tcW w:w="2053" w:type="pct"/>
            <w:tcBorders>
              <w:top w:val="single" w:sz="12" w:space="0" w:color="auto"/>
              <w:left w:val="nil"/>
              <w:bottom w:val="single" w:sz="8" w:space="0" w:color="auto"/>
              <w:right w:val="nil"/>
              <w:tl2br w:val="nil"/>
              <w:tr2bl w:val="nil"/>
            </w:tcBorders>
            <w:vAlign w:val="center"/>
          </w:tcPr>
          <w:p w14:paraId="6C9128B8"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名称</w:t>
            </w:r>
          </w:p>
        </w:tc>
        <w:tc>
          <w:tcPr>
            <w:tcW w:w="910" w:type="pct"/>
            <w:tcBorders>
              <w:top w:val="single" w:sz="12" w:space="0" w:color="auto"/>
              <w:left w:val="nil"/>
              <w:bottom w:val="single" w:sz="8" w:space="0" w:color="auto"/>
              <w:right w:val="nil"/>
              <w:tl2br w:val="nil"/>
              <w:tr2bl w:val="nil"/>
            </w:tcBorders>
            <w:vAlign w:val="center"/>
          </w:tcPr>
          <w:p w14:paraId="17D3FC1A"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单位</w:t>
            </w:r>
          </w:p>
        </w:tc>
        <w:tc>
          <w:tcPr>
            <w:tcW w:w="1060" w:type="pct"/>
            <w:tcBorders>
              <w:top w:val="single" w:sz="12" w:space="0" w:color="auto"/>
              <w:left w:val="nil"/>
              <w:bottom w:val="single" w:sz="8" w:space="0" w:color="auto"/>
              <w:right w:val="nil"/>
              <w:tl2br w:val="nil"/>
              <w:tr2bl w:val="nil"/>
            </w:tcBorders>
            <w:vAlign w:val="center"/>
          </w:tcPr>
          <w:p w14:paraId="3A7B4298"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取值</w:t>
            </w:r>
          </w:p>
        </w:tc>
      </w:tr>
      <w:tr w:rsidR="009F5219" w:rsidRPr="009F5219" w14:paraId="128EA076" w14:textId="77777777" w:rsidTr="0003734E">
        <w:trPr>
          <w:trHeight w:hRule="exact" w:val="340"/>
          <w:jc w:val="center"/>
        </w:trPr>
        <w:tc>
          <w:tcPr>
            <w:tcW w:w="977" w:type="pct"/>
            <w:vAlign w:val="center"/>
          </w:tcPr>
          <w:p w14:paraId="67C692DF"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60" w:dyaOrig="300" w14:anchorId="2938C87E">
                <v:shape id="_x0000_i1050" type="#_x0000_t75" style="width:12pt;height:15.75pt" o:ole="">
                  <v:imagedata r:id="rId59" o:title=""/>
                </v:shape>
                <o:OLEObject Type="Embed" ProgID="Equation.DSMT4" ShapeID="_x0000_i1050" DrawAspect="Content" ObjectID="_1837586137" r:id="rId60"/>
              </w:object>
            </w:r>
          </w:p>
        </w:tc>
        <w:tc>
          <w:tcPr>
            <w:tcW w:w="2053" w:type="pct"/>
            <w:vAlign w:val="center"/>
          </w:tcPr>
          <w:p w14:paraId="47FD6481"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火力供电标准煤耗</w:t>
            </w:r>
          </w:p>
        </w:tc>
        <w:tc>
          <w:tcPr>
            <w:tcW w:w="910" w:type="pct"/>
            <w:vAlign w:val="center"/>
          </w:tcPr>
          <w:p w14:paraId="5F058D7E"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kg/(kw·h)</w:t>
            </w:r>
          </w:p>
        </w:tc>
        <w:tc>
          <w:tcPr>
            <w:tcW w:w="1060" w:type="pct"/>
            <w:vAlign w:val="center"/>
          </w:tcPr>
          <w:p w14:paraId="7311F270"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0.318</w:t>
            </w:r>
          </w:p>
        </w:tc>
      </w:tr>
      <w:tr w:rsidR="009F5219" w:rsidRPr="009F5219" w14:paraId="462B8E78" w14:textId="77777777" w:rsidTr="0003734E">
        <w:trPr>
          <w:trHeight w:hRule="exact" w:val="340"/>
          <w:jc w:val="center"/>
        </w:trPr>
        <w:tc>
          <w:tcPr>
            <w:tcW w:w="977" w:type="pct"/>
            <w:vAlign w:val="center"/>
          </w:tcPr>
          <w:p w14:paraId="04AE8665"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300" w:dyaOrig="300" w14:anchorId="02706185">
                <v:shape id="_x0000_i1051" type="#_x0000_t75" style="width:14.25pt;height:15.75pt" o:ole="">
                  <v:imagedata r:id="rId61" o:title=""/>
                </v:shape>
                <o:OLEObject Type="Embed" ProgID="Equation.DSMT4" ShapeID="_x0000_i1051" DrawAspect="Content" ObjectID="_1837586138" r:id="rId62"/>
              </w:object>
            </w:r>
          </w:p>
        </w:tc>
        <w:tc>
          <w:tcPr>
            <w:tcW w:w="2053" w:type="pct"/>
            <w:vAlign w:val="center"/>
          </w:tcPr>
          <w:p w14:paraId="366674A8"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燃料煤</w:t>
            </w:r>
            <w:r w:rsidRPr="009F5219">
              <w:rPr>
                <w:rFonts w:ascii="Times New Roman" w:eastAsia="宋体" w:hAnsi="Times New Roman" w:cs="Times New Roman"/>
                <w:kern w:val="21"/>
                <w:sz w:val="15"/>
                <w:szCs w:val="15"/>
              </w:rPr>
              <w:t>CO</w:t>
            </w:r>
            <w:r w:rsidRPr="009F5219">
              <w:rPr>
                <w:rFonts w:ascii="Times New Roman" w:eastAsia="宋体" w:hAnsi="Times New Roman" w:cs="Times New Roman"/>
                <w:kern w:val="21"/>
                <w:sz w:val="15"/>
                <w:szCs w:val="15"/>
                <w:vertAlign w:val="subscript"/>
              </w:rPr>
              <w:t>2</w:t>
            </w:r>
            <w:r w:rsidRPr="009F5219">
              <w:rPr>
                <w:rFonts w:ascii="Times New Roman" w:eastAsia="宋体" w:hAnsi="Times New Roman" w:cs="Times New Roman" w:hint="eastAsia"/>
                <w:kern w:val="21"/>
                <w:sz w:val="15"/>
                <w:szCs w:val="15"/>
              </w:rPr>
              <w:t>排放因子</w:t>
            </w:r>
          </w:p>
        </w:tc>
        <w:tc>
          <w:tcPr>
            <w:tcW w:w="910" w:type="pct"/>
            <w:vAlign w:val="center"/>
          </w:tcPr>
          <w:p w14:paraId="13963211"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040B7246"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3.09</w:t>
            </w:r>
          </w:p>
        </w:tc>
      </w:tr>
      <w:tr w:rsidR="009F5219" w:rsidRPr="009F5219" w14:paraId="18DD5B52" w14:textId="77777777" w:rsidTr="0003734E">
        <w:trPr>
          <w:trHeight w:hRule="exact" w:val="340"/>
          <w:jc w:val="center"/>
        </w:trPr>
        <w:tc>
          <w:tcPr>
            <w:tcW w:w="977" w:type="pct"/>
            <w:vAlign w:val="center"/>
          </w:tcPr>
          <w:p w14:paraId="10055D6D"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00" w:dyaOrig="240" w14:anchorId="2C59D354">
                <v:shape id="_x0000_i1052" type="#_x0000_t75" style="width:10.5pt;height:12pt" o:ole="">
                  <v:imagedata r:id="rId63" o:title=""/>
                </v:shape>
                <o:OLEObject Type="Embed" ProgID="Equation.DSMT4" ShapeID="_x0000_i1052" DrawAspect="Content" ObjectID="_1837586139" r:id="rId64"/>
              </w:object>
            </w:r>
          </w:p>
        </w:tc>
        <w:tc>
          <w:tcPr>
            <w:tcW w:w="2053" w:type="pct"/>
            <w:vAlign w:val="center"/>
          </w:tcPr>
          <w:p w14:paraId="38DDCB2E"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火力发电比例</w:t>
            </w:r>
          </w:p>
        </w:tc>
        <w:tc>
          <w:tcPr>
            <w:tcW w:w="910" w:type="pct"/>
            <w:vAlign w:val="center"/>
          </w:tcPr>
          <w:p w14:paraId="2FC88079"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39F576DA"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83.44</w:t>
            </w:r>
          </w:p>
        </w:tc>
      </w:tr>
      <w:tr w:rsidR="009F5219" w:rsidRPr="009F5219" w14:paraId="4B913721" w14:textId="77777777" w:rsidTr="0003734E">
        <w:trPr>
          <w:trHeight w:hRule="exact" w:val="340"/>
          <w:jc w:val="center"/>
        </w:trPr>
        <w:tc>
          <w:tcPr>
            <w:tcW w:w="977" w:type="pct"/>
            <w:vAlign w:val="center"/>
          </w:tcPr>
          <w:p w14:paraId="7F050F42"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60" w:dyaOrig="300" w14:anchorId="0D0D1736">
                <v:shape id="_x0000_i1053" type="#_x0000_t75" style="width:12.75pt;height:15.75pt" o:ole="">
                  <v:imagedata r:id="rId65" o:title=""/>
                </v:shape>
                <o:OLEObject Type="Embed" ProgID="Equation.DSMT4" ShapeID="_x0000_i1053" DrawAspect="Content" ObjectID="_1837586140" r:id="rId66"/>
              </w:object>
            </w:r>
          </w:p>
        </w:tc>
        <w:tc>
          <w:tcPr>
            <w:tcW w:w="2053" w:type="pct"/>
            <w:vAlign w:val="center"/>
          </w:tcPr>
          <w:p w14:paraId="00275935"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折算燃料</w:t>
            </w:r>
            <w:r w:rsidRPr="009F5219">
              <w:rPr>
                <w:rFonts w:ascii="Times New Roman" w:eastAsia="宋体" w:hAnsi="Times New Roman" w:cs="Times New Roman"/>
                <w:kern w:val="21"/>
                <w:sz w:val="15"/>
                <w:szCs w:val="15"/>
              </w:rPr>
              <w:t>CO</w:t>
            </w:r>
            <w:r w:rsidRPr="009F5219">
              <w:rPr>
                <w:rFonts w:ascii="Times New Roman" w:eastAsia="宋体" w:hAnsi="Times New Roman" w:cs="Times New Roman"/>
                <w:kern w:val="21"/>
                <w:sz w:val="15"/>
                <w:szCs w:val="15"/>
                <w:vertAlign w:val="subscript"/>
              </w:rPr>
              <w:t>2</w:t>
            </w:r>
            <w:r w:rsidRPr="009F5219">
              <w:rPr>
                <w:rFonts w:ascii="Times New Roman" w:eastAsia="宋体" w:hAnsi="Times New Roman" w:cs="Times New Roman" w:hint="eastAsia"/>
                <w:kern w:val="21"/>
                <w:sz w:val="15"/>
                <w:szCs w:val="15"/>
              </w:rPr>
              <w:t>排放因子</w:t>
            </w:r>
          </w:p>
        </w:tc>
        <w:tc>
          <w:tcPr>
            <w:tcW w:w="910" w:type="pct"/>
            <w:vAlign w:val="center"/>
          </w:tcPr>
          <w:p w14:paraId="0095EE0C"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12D9E0C9"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由式</w:t>
            </w:r>
            <w:r w:rsidRPr="009F5219">
              <w:rPr>
                <w:rFonts w:ascii="Times New Roman" w:eastAsia="宋体" w:hAnsi="Times New Roman" w:cs="Times New Roman"/>
                <w:kern w:val="21"/>
                <w:sz w:val="15"/>
                <w:szCs w:val="15"/>
              </w:rPr>
              <w:t>7</w:t>
            </w:r>
            <w:r w:rsidRPr="009F5219">
              <w:rPr>
                <w:rFonts w:ascii="Times New Roman" w:eastAsia="宋体" w:hAnsi="Times New Roman" w:cs="Times New Roman" w:hint="eastAsia"/>
                <w:kern w:val="21"/>
                <w:sz w:val="15"/>
                <w:szCs w:val="15"/>
              </w:rPr>
              <w:t>计算</w:t>
            </w:r>
          </w:p>
        </w:tc>
      </w:tr>
      <w:tr w:rsidR="009F5219" w:rsidRPr="009F5219" w14:paraId="596715FD" w14:textId="77777777" w:rsidTr="0003734E">
        <w:trPr>
          <w:trHeight w:hRule="exact" w:val="340"/>
          <w:jc w:val="center"/>
        </w:trPr>
        <w:tc>
          <w:tcPr>
            <w:tcW w:w="977" w:type="pct"/>
            <w:vAlign w:val="center"/>
          </w:tcPr>
          <w:p w14:paraId="1CFCBD50"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60" w:dyaOrig="300" w14:anchorId="4A4026FE">
                <v:shape id="_x0000_i1054" type="#_x0000_t75" style="width:13.5pt;height:15.75pt" o:ole="">
                  <v:imagedata r:id="rId67" o:title=""/>
                </v:shape>
                <o:OLEObject Type="Embed" ProgID="Equation.DSMT4" ShapeID="_x0000_i1054" DrawAspect="Content" ObjectID="_1837586141" r:id="rId68"/>
              </w:object>
            </w:r>
          </w:p>
        </w:tc>
        <w:tc>
          <w:tcPr>
            <w:tcW w:w="2053" w:type="pct"/>
            <w:vAlign w:val="center"/>
          </w:tcPr>
          <w:p w14:paraId="26F7751D"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燃料煤与标准煤折算系数</w:t>
            </w:r>
          </w:p>
        </w:tc>
        <w:tc>
          <w:tcPr>
            <w:tcW w:w="910" w:type="pct"/>
            <w:vAlign w:val="center"/>
          </w:tcPr>
          <w:p w14:paraId="7E54A536"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1052F3FE"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1.07</w:t>
            </w:r>
          </w:p>
        </w:tc>
      </w:tr>
      <w:tr w:rsidR="009F5219" w:rsidRPr="009F5219" w14:paraId="4816DC76" w14:textId="77777777" w:rsidTr="0003734E">
        <w:trPr>
          <w:trHeight w:hRule="exact" w:val="340"/>
          <w:jc w:val="center"/>
        </w:trPr>
        <w:tc>
          <w:tcPr>
            <w:tcW w:w="977" w:type="pct"/>
            <w:vAlign w:val="center"/>
          </w:tcPr>
          <w:p w14:paraId="62C36605"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20" w:dyaOrig="300" w14:anchorId="1A24B6D7">
                <v:shape id="_x0000_i1055" type="#_x0000_t75" style="width:12pt;height:15.75pt" o:ole="">
                  <v:imagedata r:id="rId69" o:title=""/>
                </v:shape>
                <o:OLEObject Type="Embed" ProgID="Equation.DSMT4" ShapeID="_x0000_i1055" DrawAspect="Content" ObjectID="_1837586142" r:id="rId70"/>
              </w:object>
            </w:r>
          </w:p>
        </w:tc>
        <w:tc>
          <w:tcPr>
            <w:tcW w:w="2053" w:type="pct"/>
            <w:vAlign w:val="center"/>
          </w:tcPr>
          <w:p w14:paraId="7D2DC938"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充电效率</w:t>
            </w:r>
          </w:p>
        </w:tc>
        <w:tc>
          <w:tcPr>
            <w:tcW w:w="910" w:type="pct"/>
            <w:vAlign w:val="center"/>
          </w:tcPr>
          <w:p w14:paraId="608D6FC3"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2D0586F3"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100</w:t>
            </w:r>
          </w:p>
        </w:tc>
      </w:tr>
      <w:tr w:rsidR="009F5219" w:rsidRPr="009F5219" w14:paraId="675A9AD1" w14:textId="77777777" w:rsidTr="0003734E">
        <w:trPr>
          <w:trHeight w:hRule="exact" w:val="340"/>
          <w:jc w:val="center"/>
        </w:trPr>
        <w:tc>
          <w:tcPr>
            <w:tcW w:w="977" w:type="pct"/>
            <w:vAlign w:val="center"/>
          </w:tcPr>
          <w:p w14:paraId="30147FF2"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position w:val="-10"/>
                <w:sz w:val="15"/>
                <w:szCs w:val="15"/>
              </w:rPr>
              <w:object w:dxaOrig="240" w:dyaOrig="300" w14:anchorId="0D872469">
                <v:shape id="_x0000_i1056" type="#_x0000_t75" style="width:12pt;height:15.75pt" o:ole="">
                  <v:imagedata r:id="rId71" o:title=""/>
                </v:shape>
                <o:OLEObject Type="Embed" ProgID="Equation.DSMT4" ShapeID="_x0000_i1056" DrawAspect="Content" ObjectID="_1837586143" r:id="rId72"/>
              </w:object>
            </w:r>
          </w:p>
        </w:tc>
        <w:tc>
          <w:tcPr>
            <w:tcW w:w="2053" w:type="pct"/>
            <w:vAlign w:val="center"/>
          </w:tcPr>
          <w:p w14:paraId="1D7D4208" w14:textId="77777777" w:rsidR="009F5219" w:rsidRPr="009F5219" w:rsidRDefault="009F5219" w:rsidP="009F5219">
            <w:pPr>
              <w:adjustRightInd w:val="0"/>
              <w:snapToGrid w:val="0"/>
              <w:contextualSpacing/>
              <w:rPr>
                <w:rFonts w:ascii="Times New Roman" w:eastAsia="宋体" w:hAnsi="Times New Roman" w:cs="Times New Roman"/>
                <w:kern w:val="21"/>
                <w:sz w:val="15"/>
                <w:szCs w:val="15"/>
              </w:rPr>
            </w:pPr>
            <w:r w:rsidRPr="009F5219">
              <w:rPr>
                <w:rFonts w:ascii="Times New Roman" w:eastAsia="宋体" w:hAnsi="Times New Roman" w:cs="Times New Roman" w:hint="eastAsia"/>
                <w:kern w:val="21"/>
                <w:sz w:val="15"/>
                <w:szCs w:val="15"/>
              </w:rPr>
              <w:t>线损率</w:t>
            </w:r>
          </w:p>
        </w:tc>
        <w:tc>
          <w:tcPr>
            <w:tcW w:w="910" w:type="pct"/>
            <w:vAlign w:val="center"/>
          </w:tcPr>
          <w:p w14:paraId="695ADB96"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w:t>
            </w:r>
          </w:p>
        </w:tc>
        <w:tc>
          <w:tcPr>
            <w:tcW w:w="1060" w:type="pct"/>
            <w:vAlign w:val="center"/>
          </w:tcPr>
          <w:p w14:paraId="5DA6E98C" w14:textId="77777777" w:rsidR="009F5219" w:rsidRPr="009F5219" w:rsidRDefault="009F5219" w:rsidP="009F5219">
            <w:pPr>
              <w:adjustRightInd w:val="0"/>
              <w:snapToGrid w:val="0"/>
              <w:contextualSpacing/>
              <w:jc w:val="center"/>
              <w:rPr>
                <w:rFonts w:ascii="Times New Roman" w:eastAsia="宋体" w:hAnsi="Times New Roman" w:cs="Times New Roman"/>
                <w:kern w:val="21"/>
                <w:sz w:val="15"/>
                <w:szCs w:val="15"/>
              </w:rPr>
            </w:pPr>
            <w:r w:rsidRPr="009F5219">
              <w:rPr>
                <w:rFonts w:ascii="Times New Roman" w:eastAsia="宋体" w:hAnsi="Times New Roman" w:cs="Times New Roman"/>
                <w:kern w:val="21"/>
                <w:sz w:val="15"/>
                <w:szCs w:val="15"/>
              </w:rPr>
              <w:t>6.34</w:t>
            </w:r>
          </w:p>
        </w:tc>
      </w:tr>
    </w:tbl>
    <w:p w14:paraId="512C5C4F" w14:textId="53A2493A" w:rsidR="009F5219" w:rsidRPr="009F5219" w:rsidRDefault="009F5219" w:rsidP="009F5219">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中国燃料的实际成分、使用特性需结合本地燃料特性</w:t>
      </w:r>
      <w:r w:rsidR="0091654F">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重新计算适配的排放因子为</w:t>
      </w:r>
    </w:p>
    <w:p w14:paraId="2DDE2921" w14:textId="77777777" w:rsidR="009F5219" w:rsidRPr="009F5219" w:rsidRDefault="009F5219" w:rsidP="009F521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6"/>
          <w:szCs w:val="24"/>
        </w:rPr>
      </w:pPr>
      <w:r w:rsidRPr="009F5219">
        <w:rPr>
          <w:rFonts w:ascii="Times New Roman" w:eastAsia="宋体" w:hAnsi="Times New Roman" w:cs="Times New Roman"/>
          <w:color w:val="000000"/>
          <w:kern w:val="21"/>
          <w:position w:val="-26"/>
          <w:szCs w:val="24"/>
        </w:rPr>
        <w:tab/>
      </w:r>
      <w:r w:rsidRPr="009F5219">
        <w:rPr>
          <w:rFonts w:ascii="Times New Roman" w:eastAsia="宋体" w:hAnsi="Times New Roman" w:cs="Times New Roman"/>
          <w:color w:val="000000"/>
          <w:kern w:val="21"/>
          <w:position w:val="-26"/>
          <w:szCs w:val="24"/>
        </w:rPr>
        <w:object w:dxaOrig="1219" w:dyaOrig="540" w14:anchorId="6A4E41BE">
          <v:shape id="_x0000_i1057" type="#_x0000_t75" style="width:61.5pt;height:27pt" o:ole="">
            <v:imagedata r:id="rId73" o:title=""/>
          </v:shape>
          <o:OLEObject Type="Embed" ProgID="Equation.DSMT4" ShapeID="_x0000_i1057" DrawAspect="Content" ObjectID="_1837586144" r:id="rId74"/>
        </w:object>
      </w:r>
      <w:r w:rsidRPr="009F5219">
        <w:rPr>
          <w:rFonts w:ascii="Times New Roman" w:eastAsia="宋体" w:hAnsi="Times New Roman" w:cs="Times New Roman"/>
          <w:color w:val="000000"/>
          <w:kern w:val="21"/>
          <w:position w:val="-26"/>
          <w:szCs w:val="24"/>
        </w:rPr>
        <w:tab/>
        <w:t>(7)</w:t>
      </w:r>
    </w:p>
    <w:p w14:paraId="3EDC9614" w14:textId="4A145E05" w:rsidR="009F5219" w:rsidRPr="009F5219" w:rsidRDefault="009F5219" w:rsidP="009F5219">
      <w:pPr>
        <w:adjustRightInd w:val="0"/>
        <w:snapToGrid w:val="0"/>
        <w:rPr>
          <w:rFonts w:ascii="Times New Roman" w:eastAsia="宋体" w:hAnsi="Times New Roman" w:cs="Times New Roman"/>
          <w:kern w:val="21"/>
          <w:szCs w:val="24"/>
        </w:rPr>
      </w:pPr>
      <w:r w:rsidRPr="009F521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9F5219">
        <w:rPr>
          <w:rFonts w:ascii="Times New Roman" w:eastAsia="宋体" w:hAnsi="Times New Roman" w:cs="Times New Roman"/>
          <w:kern w:val="21"/>
          <w:szCs w:val="24"/>
        </w:rPr>
        <w:t>44/12</w:t>
      </w:r>
      <w:r w:rsidRPr="009F5219">
        <w:rPr>
          <w:rFonts w:ascii="Times New Roman" w:eastAsia="宋体" w:hAnsi="Times New Roman" w:cs="Times New Roman" w:hint="eastAsia"/>
          <w:kern w:val="21"/>
          <w:szCs w:val="24"/>
        </w:rPr>
        <w:t>为碳转化为</w:t>
      </w:r>
      <w:r w:rsidRPr="009F5219">
        <w:rPr>
          <w:rFonts w:ascii="Times New Roman" w:eastAsia="宋体" w:hAnsi="Times New Roman" w:cs="Times New Roman"/>
          <w:kern w:val="21"/>
          <w:szCs w:val="24"/>
        </w:rPr>
        <w:t>CO</w:t>
      </w:r>
      <w:r w:rsidRPr="009F5219">
        <w:rPr>
          <w:rFonts w:ascii="Times New Roman" w:eastAsia="宋体" w:hAnsi="Times New Roman" w:cs="Times New Roman"/>
          <w:kern w:val="21"/>
          <w:szCs w:val="24"/>
          <w:vertAlign w:val="subscript"/>
        </w:rPr>
        <w:t>2</w:t>
      </w:r>
      <w:r w:rsidRPr="009F5219">
        <w:rPr>
          <w:rFonts w:ascii="Times New Roman" w:eastAsia="宋体" w:hAnsi="Times New Roman" w:cs="Times New Roman" w:hint="eastAsia"/>
          <w:kern w:val="21"/>
          <w:szCs w:val="24"/>
        </w:rPr>
        <w:t>的分子量比</w:t>
      </w:r>
      <w:r w:rsidR="000A05D3">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20" w:dyaOrig="300" w14:anchorId="573D00A5">
          <v:shape id="_x0000_i1058" type="#_x0000_t75" style="width:12pt;height:15.75pt" o:ole="">
            <v:imagedata r:id="rId75" o:title=""/>
          </v:shape>
          <o:OLEObject Type="Embed" ProgID="Equation.DSMT4" ShapeID="_x0000_i1058" DrawAspect="Content" ObjectID="_1837586145" r:id="rId76"/>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20" w:dyaOrig="300" w14:anchorId="5A4EA5FD">
          <v:shape id="_x0000_i1059" type="#_x0000_t75" style="width:10.5pt;height:15.75pt" o:ole="">
            <v:imagedata r:id="rId77" o:title=""/>
          </v:shape>
          <o:OLEObject Type="Embed" ProgID="Equation.DSMT4" ShapeID="_x0000_i1059" DrawAspect="Content" ObjectID="_1837586146" r:id="rId78"/>
        </w:objec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position w:val="-10"/>
          <w:szCs w:val="24"/>
        </w:rPr>
        <w:object w:dxaOrig="240" w:dyaOrig="300" w14:anchorId="1642B1E8">
          <v:shape id="_x0000_i1060" type="#_x0000_t75" style="width:12pt;height:15.75pt" o:ole="">
            <v:imagedata r:id="rId79" o:title=""/>
          </v:shape>
          <o:OLEObject Type="Embed" ProgID="Equation.DSMT4" ShapeID="_x0000_i1060" DrawAspect="Content" ObjectID="_1837586147" r:id="rId80"/>
        </w:object>
      </w:r>
      <w:r w:rsidRPr="009F5219">
        <w:rPr>
          <w:rFonts w:ascii="Times New Roman" w:eastAsia="宋体" w:hAnsi="Times New Roman" w:cs="Times New Roman" w:hint="eastAsia"/>
          <w:kern w:val="21"/>
          <w:szCs w:val="24"/>
        </w:rPr>
        <w:t>分别为第</w:t>
      </w:r>
      <w:r w:rsidRPr="009F5219">
        <w:rPr>
          <w:rFonts w:ascii="Times New Roman" w:eastAsia="宋体" w:hAnsi="Times New Roman" w:cs="Times New Roman"/>
          <w:kern w:val="21"/>
          <w:position w:val="-4"/>
          <w:szCs w:val="24"/>
        </w:rPr>
        <w:object w:dxaOrig="160" w:dyaOrig="180" w14:anchorId="17AFC057">
          <v:shape id="_x0000_i1061" type="#_x0000_t75" style="width:9pt;height:8.25pt" o:ole="">
            <v:imagedata r:id="rId81" o:title=""/>
          </v:shape>
          <o:OLEObject Type="Embed" ProgID="Equation.DSMT4" ShapeID="_x0000_i1061" DrawAspect="Content" ObjectID="_1837586148" r:id="rId82"/>
        </w:object>
      </w:r>
      <w:r w:rsidRPr="009F5219">
        <w:rPr>
          <w:rFonts w:ascii="Times New Roman" w:eastAsia="宋体" w:hAnsi="Times New Roman" w:cs="Times New Roman" w:hint="eastAsia"/>
          <w:kern w:val="21"/>
          <w:szCs w:val="24"/>
        </w:rPr>
        <w:t>类燃料的低位热值、单位热值含碳量、碳氧化率</w:t>
      </w:r>
      <w:r w:rsidR="00C76F92">
        <w:rPr>
          <w:rFonts w:ascii="Times New Roman" w:eastAsia="宋体" w:hAnsi="Times New Roman" w:cs="Times New Roman"/>
          <w:kern w:val="21"/>
          <w:szCs w:val="24"/>
        </w:rPr>
        <w:t>。</w:t>
      </w:r>
    </w:p>
    <w:p w14:paraId="016EAED5" w14:textId="0BEF4303" w:rsidR="00ED0021" w:rsidRPr="009F5219" w:rsidRDefault="009F5219" w:rsidP="009F5219">
      <w:pPr>
        <w:adjustRightInd w:val="0"/>
        <w:snapToGrid w:val="0"/>
        <w:spacing w:line="340" w:lineRule="exact"/>
        <w:ind w:firstLineChars="200" w:firstLine="420"/>
        <w:rPr>
          <w:rFonts w:ascii="Times New Roman" w:eastAsia="宋体" w:hAnsi="Times New Roman" w:cs="Times New Roman"/>
          <w:kern w:val="21"/>
          <w:szCs w:val="24"/>
        </w:rPr>
      </w:pPr>
      <w:r w:rsidRPr="009F5219">
        <w:rPr>
          <w:rFonts w:ascii="Times New Roman" w:eastAsia="宋体" w:hAnsi="Times New Roman" w:cs="Times New Roman"/>
          <w:kern w:val="21"/>
          <w:position w:val="-10"/>
          <w:szCs w:val="24"/>
        </w:rPr>
        <w:object w:dxaOrig="220" w:dyaOrig="300" w14:anchorId="4C727FC7">
          <v:shape id="_x0000_i1062" type="#_x0000_t75" style="width:12pt;height:15.75pt" o:ole="">
            <v:imagedata r:id="rId75" o:title=""/>
          </v:shape>
          <o:OLEObject Type="Embed" ProgID="Equation.DSMT4" ShapeID="_x0000_i1062" DrawAspect="Content" ObjectID="_1837586149" r:id="rId83"/>
        </w:object>
      </w:r>
      <w:r w:rsidRPr="009F5219">
        <w:rPr>
          <w:rFonts w:ascii="Times New Roman" w:eastAsia="宋体" w:hAnsi="Times New Roman" w:cs="Times New Roman" w:hint="eastAsia"/>
          <w:kern w:val="21"/>
          <w:szCs w:val="24"/>
        </w:rPr>
        <w:t>取自《综合能耗计算通则》</w:t>
      </w:r>
      <w:r w:rsidRPr="009F5219">
        <w:rPr>
          <w:rFonts w:ascii="Times New Roman" w:eastAsia="宋体" w:hAnsi="Times New Roman" w:cs="Times New Roman"/>
          <w:kern w:val="21"/>
          <w:szCs w:val="24"/>
          <w:vertAlign w:val="superscript"/>
        </w:rPr>
        <w:t>[1</w:t>
      </w:r>
      <w:r w:rsidRPr="009F5219">
        <w:rPr>
          <w:rFonts w:ascii="Times New Roman" w:eastAsia="宋体" w:hAnsi="Times New Roman" w:cs="Times New Roman" w:hint="eastAsia"/>
          <w:kern w:val="21"/>
          <w:szCs w:val="24"/>
          <w:vertAlign w:val="superscript"/>
        </w:rPr>
        <w:t>5</w:t>
      </w:r>
      <w:r w:rsidRPr="009F5219">
        <w:rPr>
          <w:rFonts w:ascii="Times New Roman" w:eastAsia="宋体" w:hAnsi="Times New Roman" w:cs="Times New Roman"/>
          <w:kern w:val="21"/>
          <w:szCs w:val="24"/>
          <w:vertAlign w:val="superscript"/>
        </w:rPr>
        <w:t>]</w:t>
      </w:r>
      <w:r w:rsidR="0091654F">
        <w:rPr>
          <w:rFonts w:ascii="Times New Roman" w:eastAsia="宋体" w:hAnsi="Times New Roman" w:cs="Times New Roman"/>
          <w:kern w:val="21"/>
          <w:szCs w:val="24"/>
        </w:rPr>
        <w:t>，</w:t>
      </w:r>
      <w:r w:rsidRPr="009F5219">
        <w:rPr>
          <w:rFonts w:ascii="Times New Roman" w:eastAsia="宋体" w:hAnsi="Times New Roman" w:cs="Times New Roman"/>
          <w:kern w:val="21"/>
          <w:position w:val="-10"/>
          <w:szCs w:val="24"/>
        </w:rPr>
        <w:object w:dxaOrig="220" w:dyaOrig="300" w14:anchorId="5F9CDBA5">
          <v:shape id="_x0000_i1063" type="#_x0000_t75" style="width:10.5pt;height:15.75pt" o:ole="">
            <v:imagedata r:id="rId77" o:title=""/>
          </v:shape>
          <o:OLEObject Type="Embed" ProgID="Equation.DSMT4" ShapeID="_x0000_i1063" DrawAspect="Content" ObjectID="_1837586150" r:id="rId84"/>
        </w:object>
      </w:r>
      <w:r w:rsidRPr="009F5219">
        <w:rPr>
          <w:rFonts w:ascii="Times New Roman" w:eastAsia="宋体" w:hAnsi="Times New Roman" w:cs="Times New Roman" w:hint="eastAsia"/>
          <w:kern w:val="21"/>
          <w:szCs w:val="24"/>
        </w:rPr>
        <w:t>和</w:t>
      </w:r>
      <w:r w:rsidRPr="009F5219">
        <w:rPr>
          <w:rFonts w:ascii="Times New Roman" w:eastAsia="宋体" w:hAnsi="Times New Roman" w:cs="Times New Roman"/>
          <w:kern w:val="21"/>
          <w:position w:val="-10"/>
          <w:szCs w:val="24"/>
        </w:rPr>
        <w:object w:dxaOrig="240" w:dyaOrig="300" w14:anchorId="1FA3276E">
          <v:shape id="_x0000_i1064" type="#_x0000_t75" style="width:12pt;height:15.75pt" o:ole="">
            <v:imagedata r:id="rId79" o:title=""/>
          </v:shape>
          <o:OLEObject Type="Embed" ProgID="Equation.DSMT4" ShapeID="_x0000_i1064" DrawAspect="Content" ObjectID="_1837586151" r:id="rId85"/>
        </w:object>
      </w:r>
      <w:r w:rsidRPr="009F5219">
        <w:rPr>
          <w:rFonts w:ascii="Times New Roman" w:eastAsia="宋体" w:hAnsi="Times New Roman" w:cs="Times New Roman" w:hint="eastAsia"/>
          <w:kern w:val="21"/>
          <w:szCs w:val="24"/>
        </w:rPr>
        <w:t>取自生态环境部《大气污染物与温室气体融合排放清单编制技术指南</w: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试行</w: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w:t>
      </w:r>
      <w:r w:rsidRPr="009F5219">
        <w:rPr>
          <w:rFonts w:ascii="Times New Roman" w:eastAsia="宋体" w:hAnsi="Times New Roman" w:cs="Times New Roman"/>
          <w:kern w:val="21"/>
          <w:szCs w:val="24"/>
          <w:vertAlign w:val="superscript"/>
        </w:rPr>
        <w:t>[1</w:t>
      </w:r>
      <w:r w:rsidRPr="009F5219">
        <w:rPr>
          <w:rFonts w:ascii="Times New Roman" w:eastAsia="宋体" w:hAnsi="Times New Roman" w:cs="Times New Roman" w:hint="eastAsia"/>
          <w:kern w:val="21"/>
          <w:szCs w:val="24"/>
          <w:vertAlign w:val="superscript"/>
        </w:rPr>
        <w:t>6</w:t>
      </w:r>
      <w:r w:rsidRPr="009F5219">
        <w:rPr>
          <w:rFonts w:ascii="Times New Roman" w:eastAsia="宋体" w:hAnsi="Times New Roman" w:cs="Times New Roman"/>
          <w:kern w:val="21"/>
          <w:szCs w:val="24"/>
          <w:vertAlign w:val="superscript"/>
        </w:rPr>
        <w:t>]</w:t>
      </w:r>
      <w:r w:rsidR="0091654F">
        <w:rPr>
          <w:rFonts w:ascii="Times New Roman" w:eastAsia="宋体" w:hAnsi="Times New Roman" w:cs="Times New Roman" w:hint="eastAsia"/>
          <w:kern w:val="21"/>
          <w:szCs w:val="24"/>
        </w:rPr>
        <w:t>，</w:t>
      </w:r>
      <w:r w:rsidRPr="009F5219">
        <w:rPr>
          <w:rFonts w:ascii="Times New Roman" w:eastAsia="宋体" w:hAnsi="Times New Roman" w:cs="Times New Roman" w:hint="eastAsia"/>
          <w:kern w:val="21"/>
          <w:szCs w:val="24"/>
        </w:rPr>
        <w:t>见表</w:t>
      </w:r>
      <w:r w:rsidRPr="009F5219">
        <w:rPr>
          <w:rFonts w:ascii="Times New Roman" w:eastAsia="宋体" w:hAnsi="Times New Roman" w:cs="Times New Roman"/>
          <w:kern w:val="21"/>
          <w:szCs w:val="24"/>
        </w:rPr>
        <w:t>2</w:t>
      </w:r>
      <w:r w:rsidR="00C76F92">
        <w:rPr>
          <w:rFonts w:ascii="Times New Roman" w:eastAsia="宋体" w:hAnsi="Times New Roman" w:cs="Times New Roman" w:hint="eastAsia"/>
          <w:kern w:val="21"/>
          <w:szCs w:val="24"/>
        </w:rPr>
        <w:t>。</w:t>
      </w:r>
    </w:p>
    <w:p w14:paraId="566E0E9A" w14:textId="17CED912" w:rsidR="007E1DA9" w:rsidRPr="007E1DA9" w:rsidRDefault="007E1DA9" w:rsidP="00001EB7">
      <w:pPr>
        <w:spacing w:line="240" w:lineRule="atLeast"/>
        <w:ind w:rightChars="-27" w:right="-57"/>
        <w:jc w:val="center"/>
        <w:rPr>
          <w:rFonts w:ascii="Times New Roman" w:eastAsia="宋体" w:hAnsi="Times New Roman" w:cs="Times New Roman"/>
          <w:b/>
          <w:bCs/>
          <w:sz w:val="18"/>
          <w:szCs w:val="18"/>
        </w:rPr>
      </w:pPr>
      <w:r w:rsidRPr="007E1DA9">
        <w:rPr>
          <w:rFonts w:ascii="Times New Roman" w:eastAsia="宋体" w:hAnsi="Times New Roman" w:cs="Times New Roman" w:hint="eastAsia"/>
          <w:b/>
          <w:bCs/>
          <w:sz w:val="18"/>
          <w:szCs w:val="18"/>
        </w:rPr>
        <w:t>表</w:t>
      </w:r>
      <w:r w:rsidRPr="007E1DA9">
        <w:rPr>
          <w:rFonts w:ascii="Times New Roman" w:eastAsia="宋体" w:hAnsi="Times New Roman" w:cs="Times New Roman"/>
          <w:b/>
          <w:bCs/>
          <w:sz w:val="18"/>
          <w:szCs w:val="18"/>
        </w:rPr>
        <w:t>2</w:t>
      </w:r>
      <w:r w:rsidR="00092C72">
        <w:rPr>
          <w:rFonts w:ascii="Times New Roman" w:eastAsia="宋体" w:hAnsi="Times New Roman" w:cs="Times New Roman"/>
          <w:b/>
          <w:bCs/>
          <w:sz w:val="18"/>
          <w:szCs w:val="18"/>
        </w:rPr>
        <w:tab/>
      </w:r>
      <w:r w:rsidRPr="007E1DA9">
        <w:rPr>
          <w:rFonts w:ascii="Times New Roman" w:eastAsia="宋体" w:hAnsi="Times New Roman" w:cs="Times New Roman" w:hint="eastAsia"/>
          <w:b/>
          <w:bCs/>
          <w:sz w:val="18"/>
          <w:szCs w:val="18"/>
        </w:rPr>
        <w:t>燃料参数取值</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880"/>
        <w:gridCol w:w="1398"/>
        <w:gridCol w:w="1420"/>
        <w:gridCol w:w="909"/>
      </w:tblGrid>
      <w:tr w:rsidR="007E1DA9" w:rsidRPr="007E1DA9" w14:paraId="7ADCF746" w14:textId="77777777" w:rsidTr="0003734E">
        <w:trPr>
          <w:trHeight w:hRule="exact" w:val="340"/>
          <w:jc w:val="center"/>
        </w:trPr>
        <w:tc>
          <w:tcPr>
            <w:tcW w:w="956" w:type="pct"/>
            <w:tcBorders>
              <w:top w:val="single" w:sz="12" w:space="0" w:color="auto"/>
              <w:left w:val="nil"/>
              <w:bottom w:val="single" w:sz="8" w:space="0" w:color="auto"/>
              <w:right w:val="nil"/>
              <w:tl2br w:val="nil"/>
              <w:tr2bl w:val="nil"/>
            </w:tcBorders>
            <w:vAlign w:val="center"/>
          </w:tcPr>
          <w:p w14:paraId="5732FDC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燃料类型</w:t>
            </w:r>
          </w:p>
        </w:tc>
        <w:tc>
          <w:tcPr>
            <w:tcW w:w="1517" w:type="pct"/>
            <w:tcBorders>
              <w:top w:val="single" w:sz="12" w:space="0" w:color="auto"/>
              <w:left w:val="nil"/>
              <w:bottom w:val="single" w:sz="8" w:space="0" w:color="auto"/>
              <w:right w:val="nil"/>
              <w:tl2br w:val="nil"/>
              <w:tr2bl w:val="nil"/>
            </w:tcBorders>
            <w:vAlign w:val="center"/>
          </w:tcPr>
          <w:p w14:paraId="5A3F120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20" w:dyaOrig="300" w14:anchorId="2810005E">
                <v:shape id="_x0000_i1065" type="#_x0000_t75" style="width:12pt;height:15.75pt" o:ole="">
                  <v:imagedata r:id="rId86" o:title=""/>
                </v:shape>
                <o:OLEObject Type="Embed" ProgID="Equation.DSMT4" ShapeID="_x0000_i1065" DrawAspect="Content" ObjectID="_1837586152" r:id="rId87"/>
              </w:object>
            </w:r>
            <w:r w:rsidRPr="007E1DA9">
              <w:rPr>
                <w:rFonts w:ascii="Times New Roman" w:eastAsia="宋体" w:hAnsi="Times New Roman" w:cs="Times New Roman"/>
                <w:kern w:val="21"/>
                <w:sz w:val="15"/>
                <w:szCs w:val="15"/>
              </w:rPr>
              <w:t>(kJ/kg)</w:t>
            </w:r>
          </w:p>
        </w:tc>
        <w:tc>
          <w:tcPr>
            <w:tcW w:w="1541" w:type="pct"/>
            <w:tcBorders>
              <w:top w:val="single" w:sz="12" w:space="0" w:color="auto"/>
              <w:left w:val="nil"/>
              <w:bottom w:val="single" w:sz="8" w:space="0" w:color="auto"/>
              <w:right w:val="nil"/>
              <w:tl2br w:val="nil"/>
              <w:tr2bl w:val="nil"/>
            </w:tcBorders>
            <w:vAlign w:val="center"/>
          </w:tcPr>
          <w:p w14:paraId="40A3D37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20" w:dyaOrig="300" w14:anchorId="08EAD684">
                <v:shape id="_x0000_i1066" type="#_x0000_t75" style="width:10.5pt;height:15.75pt" o:ole="">
                  <v:imagedata r:id="rId88" o:title=""/>
                </v:shape>
                <o:OLEObject Type="Embed" ProgID="Equation.DSMT4" ShapeID="_x0000_i1066" DrawAspect="Content" ObjectID="_1837586153" r:id="rId89"/>
              </w:object>
            </w:r>
            <w:r w:rsidRPr="007E1DA9">
              <w:rPr>
                <w:rFonts w:ascii="Times New Roman" w:eastAsia="宋体" w:hAnsi="Times New Roman" w:cs="Times New Roman"/>
                <w:kern w:val="21"/>
                <w:sz w:val="15"/>
                <w:szCs w:val="15"/>
              </w:rPr>
              <w:t>(kg/GJ)</w:t>
            </w:r>
          </w:p>
        </w:tc>
        <w:tc>
          <w:tcPr>
            <w:tcW w:w="986" w:type="pct"/>
            <w:tcBorders>
              <w:top w:val="single" w:sz="12" w:space="0" w:color="auto"/>
              <w:left w:val="nil"/>
              <w:bottom w:val="single" w:sz="8" w:space="0" w:color="auto"/>
              <w:right w:val="nil"/>
              <w:tl2br w:val="nil"/>
              <w:tr2bl w:val="nil"/>
            </w:tcBorders>
            <w:vAlign w:val="center"/>
          </w:tcPr>
          <w:p w14:paraId="67F3464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40" w:dyaOrig="300" w14:anchorId="34343A8E">
                <v:shape id="_x0000_i1067" type="#_x0000_t75" style="width:12pt;height:15.75pt" o:ole="">
                  <v:imagedata r:id="rId90" o:title=""/>
                </v:shape>
                <o:OLEObject Type="Embed" ProgID="Equation.DSMT4" ShapeID="_x0000_i1067" DrawAspect="Content" ObjectID="_1837586154" r:id="rId91"/>
              </w:object>
            </w:r>
            <w:r w:rsidRPr="007E1DA9">
              <w:rPr>
                <w:rFonts w:ascii="Times New Roman" w:eastAsia="宋体" w:hAnsi="Times New Roman" w:cs="Times New Roman"/>
                <w:kern w:val="21"/>
                <w:sz w:val="15"/>
                <w:szCs w:val="15"/>
              </w:rPr>
              <w:t>(%)</w:t>
            </w:r>
          </w:p>
        </w:tc>
      </w:tr>
      <w:tr w:rsidR="007E1DA9" w:rsidRPr="007E1DA9" w14:paraId="1F924032" w14:textId="77777777" w:rsidTr="0003734E">
        <w:trPr>
          <w:trHeight w:hRule="exact" w:val="340"/>
          <w:jc w:val="center"/>
        </w:trPr>
        <w:tc>
          <w:tcPr>
            <w:tcW w:w="956" w:type="pct"/>
            <w:vAlign w:val="center"/>
          </w:tcPr>
          <w:p w14:paraId="0A072993"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汽油</w:t>
            </w:r>
          </w:p>
        </w:tc>
        <w:tc>
          <w:tcPr>
            <w:tcW w:w="1517" w:type="pct"/>
            <w:vAlign w:val="center"/>
          </w:tcPr>
          <w:p w14:paraId="4FD2AAA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43124</w:t>
            </w:r>
          </w:p>
        </w:tc>
        <w:tc>
          <w:tcPr>
            <w:tcW w:w="1541" w:type="pct"/>
            <w:vAlign w:val="center"/>
          </w:tcPr>
          <w:p w14:paraId="5FEA39C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18.9</w:t>
            </w:r>
          </w:p>
        </w:tc>
        <w:tc>
          <w:tcPr>
            <w:tcW w:w="986" w:type="pct"/>
            <w:vAlign w:val="center"/>
          </w:tcPr>
          <w:p w14:paraId="37B7C1C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98</w:t>
            </w:r>
          </w:p>
        </w:tc>
      </w:tr>
      <w:tr w:rsidR="007E1DA9" w:rsidRPr="007E1DA9" w14:paraId="60E44BAF" w14:textId="77777777" w:rsidTr="0003734E">
        <w:trPr>
          <w:trHeight w:hRule="exact" w:val="340"/>
          <w:jc w:val="center"/>
        </w:trPr>
        <w:tc>
          <w:tcPr>
            <w:tcW w:w="956" w:type="pct"/>
            <w:vAlign w:val="center"/>
          </w:tcPr>
          <w:p w14:paraId="48B5818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柴油</w:t>
            </w:r>
          </w:p>
        </w:tc>
        <w:tc>
          <w:tcPr>
            <w:tcW w:w="1517" w:type="pct"/>
            <w:vAlign w:val="center"/>
          </w:tcPr>
          <w:p w14:paraId="7636D6D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42705</w:t>
            </w:r>
          </w:p>
        </w:tc>
        <w:tc>
          <w:tcPr>
            <w:tcW w:w="1541" w:type="pct"/>
            <w:vAlign w:val="center"/>
          </w:tcPr>
          <w:p w14:paraId="30DC8B7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20.2</w:t>
            </w:r>
          </w:p>
        </w:tc>
        <w:tc>
          <w:tcPr>
            <w:tcW w:w="986" w:type="pct"/>
            <w:vAlign w:val="center"/>
          </w:tcPr>
          <w:p w14:paraId="17DEFED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98</w:t>
            </w:r>
          </w:p>
        </w:tc>
      </w:tr>
    </w:tbl>
    <w:p w14:paraId="1DF9AA10" w14:textId="0457B06B" w:rsidR="00A8593D" w:rsidRPr="00FA48DD" w:rsidRDefault="007E1DA9" w:rsidP="007E1DA9">
      <w:pPr>
        <w:adjustRightInd w:val="0"/>
        <w:snapToGrid w:val="0"/>
        <w:spacing w:line="340" w:lineRule="exact"/>
        <w:rPr>
          <w:rFonts w:ascii="Times New Roman" w:eastAsia="楷体" w:hAnsi="Times New Roman" w:cs="Times New Roman"/>
          <w:szCs w:val="24"/>
        </w:rPr>
      </w:pPr>
      <w:bookmarkStart w:id="0" w:name="_Hlk213325861"/>
      <w:r w:rsidRPr="00FA48DD">
        <w:rPr>
          <w:rFonts w:ascii="Times New Roman" w:eastAsia="楷体" w:hAnsi="Times New Roman" w:cs="Times New Roman"/>
          <w:b/>
          <w:szCs w:val="24"/>
        </w:rPr>
        <w:t>1.2.</w:t>
      </w:r>
      <w:r w:rsidR="00BE3145" w:rsidRPr="00FA48DD">
        <w:rPr>
          <w:rFonts w:ascii="Times New Roman" w:eastAsia="楷体" w:hAnsi="Times New Roman" w:cs="Times New Roman"/>
          <w:b/>
          <w:szCs w:val="24"/>
        </w:rPr>
        <w:t>1</w:t>
      </w:r>
      <w:r w:rsidRPr="00FA48DD">
        <w:rPr>
          <w:rFonts w:ascii="Times New Roman" w:eastAsia="楷体" w:hAnsi="Times New Roman" w:cs="Times New Roman"/>
          <w:szCs w:val="24"/>
        </w:rPr>
        <w:tab/>
      </w:r>
      <w:r w:rsidR="00654CCC" w:rsidRPr="00FA48DD">
        <w:rPr>
          <w:rFonts w:ascii="Times New Roman" w:eastAsia="楷体" w:hAnsi="Times New Roman" w:cs="Times New Roman"/>
          <w:szCs w:val="24"/>
        </w:rPr>
        <w:t>车辆油耗测算</w:t>
      </w:r>
    </w:p>
    <w:bookmarkEnd w:id="0"/>
    <w:p w14:paraId="0F04ED50" w14:textId="48084F06" w:rsidR="007E1DA9" w:rsidRPr="007E1DA9" w:rsidRDefault="007E1DA9" w:rsidP="00654CCC">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当车辆以匀速直线行驶时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其燃料消耗量可由</w:t>
      </w:r>
      <w:r w:rsidRPr="007E1DA9">
        <w:rPr>
          <w:rFonts w:ascii="Times New Roman" w:eastAsia="宋体" w:hAnsi="Times New Roman" w:cs="Times New Roman" w:hint="eastAsia"/>
          <w:kern w:val="21"/>
          <w:szCs w:val="24"/>
        </w:rPr>
        <w:t>下式计算</w:t>
      </w:r>
      <w:r w:rsidR="000A05D3">
        <w:rPr>
          <w:rFonts w:ascii="Times New Roman" w:eastAsia="宋体" w:hAnsi="Times New Roman" w:cs="Times New Roman" w:hint="eastAsia"/>
          <w:kern w:val="21"/>
          <w:szCs w:val="24"/>
        </w:rPr>
        <w:t>：</w:t>
      </w:r>
    </w:p>
    <w:p w14:paraId="4B10E1BE" w14:textId="77777777" w:rsidR="007E1DA9" w:rsidRPr="007E1DA9" w:rsidRDefault="007E1DA9" w:rsidP="007E1DA9">
      <w:pPr>
        <w:tabs>
          <w:tab w:val="center" w:pos="2153"/>
          <w:tab w:val="right" w:pos="4305"/>
        </w:tabs>
        <w:adjustRightInd w:val="0"/>
        <w:snapToGrid w:val="0"/>
        <w:jc w:val="center"/>
        <w:rPr>
          <w:rFonts w:ascii="Times New Roman" w:eastAsia="宋体" w:hAnsi="Times New Roman" w:cs="Times New Roman"/>
          <w:kern w:val="21"/>
          <w:szCs w:val="24"/>
        </w:rPr>
      </w:pPr>
      <w:r w:rsidRPr="007E1DA9">
        <w:rPr>
          <w:rFonts w:ascii="Times New Roman" w:eastAsia="宋体" w:hAnsi="Times New Roman" w:cs="Times New Roman"/>
          <w:kern w:val="21"/>
          <w:szCs w:val="24"/>
        </w:rPr>
        <w:tab/>
      </w:r>
      <w:r w:rsidRPr="007E1DA9">
        <w:rPr>
          <w:rFonts w:ascii="Times New Roman" w:eastAsia="宋体" w:hAnsi="Times New Roman" w:cs="Times New Roman"/>
          <w:kern w:val="21"/>
          <w:position w:val="-22"/>
          <w:szCs w:val="24"/>
        </w:rPr>
        <w:object w:dxaOrig="1260" w:dyaOrig="560" w14:anchorId="2F28674F">
          <v:shape id="_x0000_i1068" type="#_x0000_t75" style="width:63pt;height:27.75pt" o:ole="">
            <v:imagedata r:id="rId92" o:title=""/>
          </v:shape>
          <o:OLEObject Type="Embed" ProgID="Equation.DSMT4" ShapeID="_x0000_i1068" DrawAspect="Content" ObjectID="_1837586155" r:id="rId93"/>
        </w:object>
      </w:r>
      <w:r w:rsidRPr="007E1DA9">
        <w:rPr>
          <w:rFonts w:ascii="Times New Roman" w:eastAsia="宋体" w:hAnsi="Times New Roman" w:cs="Times New Roman"/>
          <w:kern w:val="21"/>
          <w:szCs w:val="24"/>
        </w:rPr>
        <w:tab/>
        <w:t>(8)</w:t>
      </w:r>
    </w:p>
    <w:p w14:paraId="61B10688" w14:textId="1BB2F500"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3C1005A9">
          <v:shape id="_x0000_i1069" type="#_x0000_t75" style="width:12pt;height:15.75pt" o:ole="">
            <v:imagedata r:id="rId94" o:title=""/>
          </v:shape>
          <o:OLEObject Type="Embed" ProgID="Equation.DSMT4" ShapeID="_x0000_i1069" DrawAspect="Content" ObjectID="_1837586156" r:id="rId95"/>
        </w:object>
      </w:r>
      <w:r w:rsidRPr="007E1DA9">
        <w:rPr>
          <w:rFonts w:ascii="Times New Roman" w:eastAsia="宋体" w:hAnsi="Times New Roman" w:cs="Times New Roman" w:hint="eastAsia"/>
          <w:kern w:val="21"/>
          <w:szCs w:val="24"/>
        </w:rPr>
        <w:t>为第</w:t>
      </w:r>
      <w:r w:rsidRPr="007E1DA9">
        <w:rPr>
          <w:rFonts w:ascii="Times New Roman" w:eastAsia="宋体" w:hAnsi="Times New Roman" w:cs="Times New Roman"/>
          <w:kern w:val="21"/>
          <w:position w:val="-6"/>
          <w:szCs w:val="24"/>
        </w:rPr>
        <w:object w:dxaOrig="139" w:dyaOrig="240" w14:anchorId="4DB5F491">
          <v:shape id="_x0000_i1070" type="#_x0000_t75" style="width:6.75pt;height:12pt" o:ole="">
            <v:imagedata r:id="rId96" o:title=""/>
          </v:shape>
          <o:OLEObject Type="Embed" ProgID="Equation.DSMT4" ShapeID="_x0000_i1070" DrawAspect="Content" ObjectID="_1837586157" r:id="rId97"/>
        </w:object>
      </w:r>
      <w:r w:rsidRPr="007E1DA9">
        <w:rPr>
          <w:rFonts w:ascii="Times New Roman" w:eastAsia="宋体" w:hAnsi="Times New Roman" w:cs="Times New Roman" w:hint="eastAsia"/>
          <w:kern w:val="21"/>
          <w:szCs w:val="24"/>
        </w:rPr>
        <w:t>型车的燃料消耗量</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58744627">
          <v:shape id="_x0000_i1071" type="#_x0000_t75" style="width:12.75pt;height:15.75pt" o:ole="">
            <v:imagedata r:id="rId98" o:title=""/>
          </v:shape>
          <o:OLEObject Type="Embed" ProgID="Equation.DSMT4" ShapeID="_x0000_i1071" DrawAspect="Content" ObjectID="_1837586158" r:id="rId99"/>
        </w:object>
      </w:r>
      <w:r w:rsidRPr="007E1DA9">
        <w:rPr>
          <w:rFonts w:ascii="Times New Roman" w:eastAsia="宋体" w:hAnsi="Times New Roman" w:cs="Times New Roman" w:hint="eastAsia"/>
          <w:kern w:val="21"/>
          <w:szCs w:val="24"/>
        </w:rPr>
        <w:t>为发动机输出功率</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180" w:dyaOrig="260" w14:anchorId="7FB41A16">
          <v:shape id="_x0000_i1072" type="#_x0000_t75" style="width:8.25pt;height:12.75pt" o:ole="">
            <v:imagedata r:id="rId100" o:title=""/>
          </v:shape>
          <o:OLEObject Type="Embed" ProgID="Equation.DSMT4" ShapeID="_x0000_i1072" DrawAspect="Content" ObjectID="_1837586159" r:id="rId101"/>
        </w:object>
      </w:r>
      <w:r w:rsidRPr="007E1DA9">
        <w:rPr>
          <w:rFonts w:ascii="Times New Roman" w:eastAsia="宋体" w:hAnsi="Times New Roman" w:cs="Times New Roman" w:hint="eastAsia"/>
          <w:kern w:val="21"/>
          <w:szCs w:val="24"/>
        </w:rPr>
        <w:t>为燃料消耗率</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4"/>
          <w:szCs w:val="24"/>
        </w:rPr>
        <w:object w:dxaOrig="200" w:dyaOrig="220" w14:anchorId="3B59A89E">
          <v:shape id="_x0000_i1073" type="#_x0000_t75" style="width:10.5pt;height:10.5pt" o:ole="">
            <v:imagedata r:id="rId102" o:title=""/>
          </v:shape>
          <o:OLEObject Type="Embed" ProgID="Equation.DSMT4" ShapeID="_x0000_i1073" DrawAspect="Content" ObjectID="_1837586160" r:id="rId103"/>
        </w:object>
      </w:r>
      <w:r w:rsidRPr="007E1DA9">
        <w:rPr>
          <w:rFonts w:ascii="Times New Roman" w:eastAsia="宋体" w:hAnsi="Times New Roman" w:cs="Times New Roman" w:hint="eastAsia"/>
          <w:kern w:val="21"/>
          <w:szCs w:val="24"/>
        </w:rPr>
        <w:t>为行驶距离</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160" w:dyaOrig="200" w14:anchorId="79A67B27">
          <v:shape id="_x0000_i1074" type="#_x0000_t75" style="width:8.25pt;height:10.5pt" o:ole="">
            <v:imagedata r:id="rId104" o:title=""/>
          </v:shape>
          <o:OLEObject Type="Embed" ProgID="Equation.DSMT4" ShapeID="_x0000_i1074" DrawAspect="Content" ObjectID="_1837586161" r:id="rId105"/>
        </w:object>
      </w:r>
      <w:r w:rsidRPr="007E1DA9">
        <w:rPr>
          <w:rFonts w:ascii="Times New Roman" w:eastAsia="宋体" w:hAnsi="Times New Roman" w:cs="Times New Roman" w:hint="eastAsia"/>
          <w:kern w:val="21"/>
          <w:szCs w:val="24"/>
        </w:rPr>
        <w:t>为行驶速度</w:t>
      </w:r>
      <w:r w:rsidR="00C76F92">
        <w:rPr>
          <w:rFonts w:ascii="Times New Roman" w:eastAsia="宋体" w:hAnsi="Times New Roman" w:cs="Times New Roman"/>
          <w:kern w:val="21"/>
          <w:szCs w:val="24"/>
        </w:rPr>
        <w:t>。</w:t>
      </w:r>
    </w:p>
    <w:p w14:paraId="5F548318" w14:textId="7B32EF2C"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kern w:val="21"/>
          <w:position w:val="-10"/>
          <w:szCs w:val="24"/>
        </w:rPr>
        <w:object w:dxaOrig="240" w:dyaOrig="300" w14:anchorId="02CF8B7F">
          <v:shape id="_x0000_i1075" type="#_x0000_t75" style="width:12.75pt;height:15.75pt" o:ole="">
            <v:imagedata r:id="rId106" o:title=""/>
          </v:shape>
          <o:OLEObject Type="Embed" ProgID="Equation.DSMT4" ShapeID="_x0000_i1075" DrawAspect="Content" ObjectID="_1837586162" r:id="rId107"/>
        </w:object>
      </w:r>
      <w:r w:rsidRPr="007E1DA9">
        <w:rPr>
          <w:rFonts w:ascii="Times New Roman" w:eastAsia="宋体" w:hAnsi="Times New Roman" w:cs="Times New Roman" w:hint="eastAsia"/>
          <w:kern w:val="21"/>
          <w:szCs w:val="24"/>
        </w:rPr>
        <w:t>可通过下式计算</w:t>
      </w:r>
      <w:r w:rsidR="000A05D3">
        <w:rPr>
          <w:rFonts w:ascii="Times New Roman" w:eastAsia="宋体" w:hAnsi="Times New Roman" w:cs="Times New Roman" w:hint="eastAsia"/>
          <w:kern w:val="21"/>
          <w:szCs w:val="24"/>
        </w:rPr>
        <w:t>：</w:t>
      </w:r>
    </w:p>
    <w:p w14:paraId="48361AF1" w14:textId="77777777" w:rsidR="007E1DA9" w:rsidRPr="007E1DA9" w:rsidRDefault="007E1DA9" w:rsidP="007E1DA9">
      <w:pPr>
        <w:tabs>
          <w:tab w:val="center" w:pos="2153"/>
          <w:tab w:val="right" w:pos="4305"/>
        </w:tabs>
        <w:adjustRightInd w:val="0"/>
        <w:snapToGrid w:val="0"/>
        <w:jc w:val="center"/>
        <w:rPr>
          <w:rFonts w:ascii="Times New Roman" w:eastAsia="宋体" w:hAnsi="Times New Roman" w:cs="Times New Roman"/>
          <w:kern w:val="21"/>
          <w:szCs w:val="24"/>
        </w:rPr>
      </w:pPr>
      <w:r w:rsidRPr="007E1DA9">
        <w:rPr>
          <w:rFonts w:ascii="Times New Roman" w:eastAsia="宋体" w:hAnsi="Times New Roman" w:cs="Times New Roman"/>
          <w:kern w:val="21"/>
          <w:szCs w:val="24"/>
        </w:rPr>
        <w:tab/>
      </w:r>
      <w:r w:rsidRPr="007E1DA9">
        <w:rPr>
          <w:rFonts w:ascii="Times New Roman" w:eastAsia="宋体" w:hAnsi="Times New Roman" w:cs="Times New Roman"/>
          <w:kern w:val="21"/>
          <w:position w:val="-28"/>
          <w:szCs w:val="24"/>
        </w:rPr>
        <w:object w:dxaOrig="2760" w:dyaOrig="660" w14:anchorId="6F273238">
          <v:shape id="_x0000_i1076" type="#_x0000_t75" style="width:137.25pt;height:32.25pt" o:ole="">
            <v:imagedata r:id="rId108" o:title=""/>
          </v:shape>
          <o:OLEObject Type="Embed" ProgID="Equation.DSMT4" ShapeID="_x0000_i1076" DrawAspect="Content" ObjectID="_1837586163" r:id="rId109"/>
        </w:object>
      </w:r>
      <w:r w:rsidRPr="007E1DA9">
        <w:rPr>
          <w:rFonts w:ascii="Times New Roman" w:eastAsia="宋体" w:hAnsi="Times New Roman" w:cs="Times New Roman"/>
          <w:kern w:val="21"/>
          <w:szCs w:val="24"/>
        </w:rPr>
        <w:tab/>
        <w:t>(9)</w:t>
      </w:r>
    </w:p>
    <w:p w14:paraId="5EB4669E" w14:textId="7FBA279D"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4DBE7931">
          <v:shape id="_x0000_i1077" type="#_x0000_t75" style="width:12pt;height:15.75pt" o:ole="">
            <v:imagedata r:id="rId110" o:title=""/>
          </v:shape>
          <o:OLEObject Type="Embed" ProgID="Equation.DSMT4" ShapeID="_x0000_i1077" DrawAspect="Content" ObjectID="_1837586164" r:id="rId111"/>
        </w:object>
      </w:r>
      <w:r w:rsidRPr="007E1DA9">
        <w:rPr>
          <w:rFonts w:ascii="Times New Roman" w:eastAsia="宋体" w:hAnsi="Times New Roman" w:cs="Times New Roman" w:hint="eastAsia"/>
          <w:kern w:val="21"/>
          <w:szCs w:val="24"/>
        </w:rPr>
        <w:t>为传动效率</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4"/>
          <w:szCs w:val="24"/>
        </w:rPr>
        <w:object w:dxaOrig="279" w:dyaOrig="220" w14:anchorId="1F3C3E78">
          <v:shape id="_x0000_i1078" type="#_x0000_t75" style="width:14.25pt;height:10.5pt" o:ole="">
            <v:imagedata r:id="rId112" o:title=""/>
          </v:shape>
          <o:OLEObject Type="Embed" ProgID="Equation.DSMT4" ShapeID="_x0000_i1078" DrawAspect="Content" ObjectID="_1837586165" r:id="rId113"/>
        </w:object>
      </w:r>
      <w:r w:rsidRPr="007E1DA9">
        <w:rPr>
          <w:rFonts w:ascii="Times New Roman" w:eastAsia="宋体" w:hAnsi="Times New Roman" w:cs="Times New Roman" w:hint="eastAsia"/>
          <w:kern w:val="21"/>
          <w:szCs w:val="24"/>
        </w:rPr>
        <w:t>为总质量</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00" w:dyaOrig="240" w14:anchorId="65354A1F">
          <v:shape id="_x0000_i1079" type="#_x0000_t75" style="width:10.5pt;height:12pt" o:ole="">
            <v:imagedata r:id="rId114" o:title=""/>
          </v:shape>
          <o:OLEObject Type="Embed" ProgID="Equation.DSMT4" ShapeID="_x0000_i1079" DrawAspect="Content" ObjectID="_1837586166" r:id="rId115"/>
        </w:object>
      </w:r>
      <w:r w:rsidRPr="007E1DA9">
        <w:rPr>
          <w:rFonts w:ascii="Times New Roman" w:eastAsia="宋体" w:hAnsi="Times New Roman" w:cs="Times New Roman" w:hint="eastAsia"/>
          <w:kern w:val="21"/>
          <w:szCs w:val="24"/>
        </w:rPr>
        <w:t>为重力加速度</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300" w14:anchorId="486980DF">
          <v:shape id="_x0000_i1080" type="#_x0000_t75" style="width:10.5pt;height:15.75pt" o:ole="">
            <v:imagedata r:id="rId116" o:title=""/>
          </v:shape>
          <o:OLEObject Type="Embed" ProgID="Equation.DSMT4" ShapeID="_x0000_i1080" DrawAspect="Content" ObjectID="_1837586167" r:id="rId117"/>
        </w:object>
      </w:r>
      <w:r w:rsidRPr="007E1DA9">
        <w:rPr>
          <w:rFonts w:ascii="Times New Roman" w:eastAsia="宋体" w:hAnsi="Times New Roman" w:cs="Times New Roman" w:hint="eastAsia"/>
          <w:kern w:val="21"/>
          <w:szCs w:val="24"/>
        </w:rPr>
        <w:t>为滚动阻力系数</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79" w:dyaOrig="300" w14:anchorId="1281BD49">
          <v:shape id="_x0000_i1081" type="#_x0000_t75" style="width:14.25pt;height:15.75pt" o:ole="">
            <v:imagedata r:id="rId118" o:title=""/>
          </v:shape>
          <o:OLEObject Type="Embed" ProgID="Equation.DSMT4" ShapeID="_x0000_i1081" DrawAspect="Content" ObjectID="_1837586168" r:id="rId119"/>
        </w:object>
      </w:r>
      <w:r w:rsidRPr="007E1DA9">
        <w:rPr>
          <w:rFonts w:ascii="Times New Roman" w:eastAsia="宋体" w:hAnsi="Times New Roman" w:cs="Times New Roman" w:hint="eastAsia"/>
          <w:kern w:val="21"/>
          <w:szCs w:val="24"/>
        </w:rPr>
        <w:t>为空气阻力系数</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4"/>
          <w:szCs w:val="24"/>
        </w:rPr>
        <w:object w:dxaOrig="220" w:dyaOrig="220" w14:anchorId="16475DEF">
          <v:shape id="_x0000_i1082" type="#_x0000_t75" style="width:10.5pt;height:10.5pt" o:ole="">
            <v:imagedata r:id="rId120" o:title=""/>
          </v:shape>
          <o:OLEObject Type="Embed" ProgID="Equation.DSMT4" ShapeID="_x0000_i1082" DrawAspect="Content" ObjectID="_1837586169" r:id="rId121"/>
        </w:object>
      </w:r>
      <w:r w:rsidRPr="007E1DA9">
        <w:rPr>
          <w:rFonts w:ascii="Times New Roman" w:eastAsia="宋体" w:hAnsi="Times New Roman" w:cs="Times New Roman" w:hint="eastAsia"/>
          <w:kern w:val="21"/>
          <w:szCs w:val="24"/>
        </w:rPr>
        <w:t>为迎风面积</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200" w:dyaOrig="240" w14:anchorId="4AEB4715">
          <v:shape id="_x0000_i1083" type="#_x0000_t75" style="width:10.5pt;height:12pt" o:ole="">
            <v:imagedata r:id="rId122" o:title=""/>
          </v:shape>
          <o:OLEObject Type="Embed" ProgID="Equation.DSMT4" ShapeID="_x0000_i1083" DrawAspect="Content" ObjectID="_1837586170" r:id="rId123"/>
        </w:object>
      </w:r>
      <w:r w:rsidRPr="007E1DA9">
        <w:rPr>
          <w:rFonts w:ascii="Times New Roman" w:eastAsia="宋体" w:hAnsi="Times New Roman" w:cs="Times New Roman" w:hint="eastAsia"/>
          <w:kern w:val="21"/>
          <w:szCs w:val="24"/>
        </w:rPr>
        <w:t>为旋转阻力换算系数</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180" w:dyaOrig="200" w14:anchorId="3F12BF61">
          <v:shape id="_x0000_i1084" type="#_x0000_t75" style="width:8.25pt;height:10.5pt" o:ole="">
            <v:imagedata r:id="rId124" o:title=""/>
          </v:shape>
          <o:OLEObject Type="Embed" ProgID="Equation.DSMT4" ShapeID="_x0000_i1084" DrawAspect="Content" ObjectID="_1837586171" r:id="rId125"/>
        </w:object>
      </w:r>
      <w:r w:rsidRPr="007E1DA9">
        <w:rPr>
          <w:rFonts w:ascii="Times New Roman" w:eastAsia="宋体" w:hAnsi="Times New Roman" w:cs="Times New Roman" w:hint="eastAsia"/>
          <w:kern w:val="21"/>
          <w:szCs w:val="24"/>
        </w:rPr>
        <w:t>为加速度</w:t>
      </w:r>
      <w:r w:rsidR="00C76F92">
        <w:rPr>
          <w:rFonts w:ascii="Times New Roman" w:eastAsia="宋体" w:hAnsi="Times New Roman" w:cs="Times New Roman"/>
          <w:kern w:val="21"/>
          <w:szCs w:val="24"/>
        </w:rPr>
        <w:t>。</w:t>
      </w:r>
    </w:p>
    <w:p w14:paraId="49D197C9" w14:textId="79C32409"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普通公路上</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车辆速度不断变化</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无法保持匀速行驶状态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车辆可能有加速、减速</w:t>
      </w:r>
      <w:r w:rsidRPr="007E1DA9">
        <w:rPr>
          <w:rFonts w:ascii="Times New Roman" w:eastAsia="宋体" w:hAnsi="Times New Roman" w:cs="Times New Roman" w:hint="eastAsia"/>
          <w:kern w:val="21"/>
          <w:szCs w:val="24"/>
        </w:rPr>
        <w:t>2</w:t>
      </w:r>
      <w:r w:rsidRPr="007E1DA9">
        <w:rPr>
          <w:rFonts w:ascii="Times New Roman" w:eastAsia="宋体" w:hAnsi="Times New Roman" w:cs="Times New Roman" w:hint="eastAsia"/>
          <w:kern w:val="21"/>
          <w:szCs w:val="24"/>
        </w:rPr>
        <w:t>种行驶工况</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加速工况时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需要划分多个片段进行分段计算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各时间段内的燃料消耗量</w:t>
      </w:r>
      <w:r w:rsidRPr="007E1DA9">
        <w:rPr>
          <w:rFonts w:ascii="Times New Roman" w:eastAsia="宋体" w:hAnsi="Times New Roman" w:cs="Times New Roman"/>
          <w:kern w:val="21"/>
          <w:position w:val="-12"/>
          <w:szCs w:val="24"/>
        </w:rPr>
        <w:object w:dxaOrig="279" w:dyaOrig="340" w14:anchorId="4D44C268">
          <v:shape id="_x0000_i1085" type="#_x0000_t75" style="width:14.25pt;height:17.25pt" o:ole="">
            <v:imagedata r:id="rId126" o:title=""/>
          </v:shape>
          <o:OLEObject Type="Embed" ProgID="Equation.DSMT4" ShapeID="_x0000_i1085" DrawAspect="Content" ObjectID="_1837586172" r:id="rId127"/>
        </w:object>
      </w:r>
      <w:r w:rsidRPr="007E1DA9">
        <w:rPr>
          <w:rFonts w:ascii="Times New Roman" w:eastAsia="宋体" w:hAnsi="Times New Roman" w:cs="Times New Roman" w:hint="eastAsia"/>
          <w:kern w:val="21"/>
          <w:szCs w:val="24"/>
        </w:rPr>
        <w:t>根据平均单位时间燃料消耗量与行驶时间</w:t>
      </w:r>
      <w:r w:rsidRPr="007E1DA9">
        <w:rPr>
          <w:rFonts w:ascii="Times New Roman" w:eastAsia="宋体" w:hAnsi="Times New Roman" w:cs="Times New Roman"/>
          <w:kern w:val="21"/>
          <w:position w:val="-6"/>
          <w:szCs w:val="24"/>
        </w:rPr>
        <w:object w:dxaOrig="260" w:dyaOrig="240" w14:anchorId="61E2E546">
          <v:shape id="_x0000_i1086" type="#_x0000_t75" style="width:13.5pt;height:12pt" o:ole="">
            <v:imagedata r:id="rId128" o:title=""/>
          </v:shape>
          <o:OLEObject Type="Embed" ProgID="Equation.DSMT4" ShapeID="_x0000_i1086" DrawAspect="Content" ObjectID="_1837586173" r:id="rId129"/>
        </w:object>
      </w:r>
      <w:r w:rsidRPr="007E1DA9">
        <w:rPr>
          <w:rFonts w:ascii="Times New Roman" w:eastAsia="宋体" w:hAnsi="Times New Roman" w:cs="Times New Roman" w:hint="eastAsia"/>
          <w:kern w:val="21"/>
          <w:szCs w:val="24"/>
        </w:rPr>
        <w:t>之积求得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并通过求和得到</w:t>
      </w:r>
      <w:r w:rsidRPr="007E1DA9">
        <w:rPr>
          <w:rFonts w:ascii="Times New Roman" w:eastAsia="宋体" w:hAnsi="Times New Roman" w:cs="Times New Roman"/>
          <w:kern w:val="21"/>
          <w:position w:val="-10"/>
          <w:szCs w:val="24"/>
        </w:rPr>
        <w:object w:dxaOrig="300" w:dyaOrig="300" w14:anchorId="588291EF">
          <v:shape id="_x0000_i1087" type="#_x0000_t75" style="width:15.75pt;height:15.75pt" o:ole="">
            <v:imagedata r:id="rId33" o:title=""/>
          </v:shape>
          <o:OLEObject Type="Embed" ProgID="Equation.DSMT4" ShapeID="_x0000_i1087" DrawAspect="Content" ObjectID="_1837586174" r:id="rId130"/>
        </w:object>
      </w:r>
      <w:r w:rsidR="00C76F92">
        <w:rPr>
          <w:rFonts w:ascii="Times New Roman" w:eastAsia="宋体" w:hAnsi="Times New Roman" w:cs="Times New Roman"/>
          <w:kern w:val="21"/>
          <w:szCs w:val="24"/>
        </w:rPr>
        <w:t>。</w:t>
      </w:r>
    </w:p>
    <w:p w14:paraId="08B8D270" w14:textId="180BD012"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计算每一时刻的燃料消耗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第</w:t>
      </w:r>
      <w:r w:rsidRPr="007E1DA9">
        <w:rPr>
          <w:rFonts w:ascii="Times New Roman" w:eastAsia="宋体" w:hAnsi="Times New Roman" w:cs="Times New Roman"/>
          <w:kern w:val="21"/>
          <w:position w:val="-10"/>
          <w:szCs w:val="24"/>
        </w:rPr>
        <w:object w:dxaOrig="180" w:dyaOrig="279" w14:anchorId="2425600F">
          <v:shape id="_x0000_i1088" type="#_x0000_t75" style="width:8.25pt;height:14.25pt" o:ole="">
            <v:imagedata r:id="rId131" o:title=""/>
          </v:shape>
          <o:OLEObject Type="Embed" ProgID="Equation.DSMT4" ShapeID="_x0000_i1088" DrawAspect="Content" ObjectID="_1837586175" r:id="rId132"/>
        </w:object>
      </w:r>
      <w:r w:rsidRPr="007E1DA9">
        <w:rPr>
          <w:rFonts w:ascii="Times New Roman" w:eastAsia="宋体" w:hAnsi="Times New Roman" w:cs="Times New Roman" w:hint="eastAsia"/>
          <w:kern w:val="21"/>
          <w:szCs w:val="24"/>
        </w:rPr>
        <w:t>时刻油耗</w:t>
      </w:r>
      <w:r w:rsidRPr="007E1DA9">
        <w:rPr>
          <w:rFonts w:ascii="Times New Roman" w:eastAsia="宋体" w:hAnsi="Times New Roman" w:cs="Times New Roman"/>
          <w:kern w:val="21"/>
          <w:position w:val="-12"/>
          <w:szCs w:val="24"/>
        </w:rPr>
        <w:object w:dxaOrig="279" w:dyaOrig="320" w14:anchorId="48E2D7F2">
          <v:shape id="_x0000_i1089" type="#_x0000_t75" style="width:14.25pt;height:15.75pt" o:ole="">
            <v:imagedata r:id="rId133" o:title=""/>
          </v:shape>
          <o:OLEObject Type="Embed" ProgID="Equation.DSMT4" ShapeID="_x0000_i1089" DrawAspect="Content" ObjectID="_1837586176" r:id="rId134"/>
        </w:object>
      </w:r>
      <w:r w:rsidRPr="007E1DA9">
        <w:rPr>
          <w:rFonts w:ascii="Times New Roman" w:eastAsia="宋体" w:hAnsi="Times New Roman" w:cs="Times New Roman" w:hint="eastAsia"/>
          <w:kern w:val="21"/>
          <w:szCs w:val="24"/>
        </w:rPr>
        <w:t>为</w:t>
      </w:r>
    </w:p>
    <w:p w14:paraId="356DD30D"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2"/>
          <w:szCs w:val="24"/>
        </w:rPr>
      </w:pPr>
      <w:r w:rsidRPr="007E1DA9">
        <w:rPr>
          <w:rFonts w:ascii="Times New Roman" w:eastAsia="宋体" w:hAnsi="Times New Roman" w:cs="Times New Roman"/>
          <w:color w:val="000000"/>
          <w:kern w:val="21"/>
          <w:position w:val="-22"/>
          <w:szCs w:val="24"/>
        </w:rPr>
        <w:tab/>
      </w:r>
      <w:r w:rsidRPr="007E1DA9">
        <w:rPr>
          <w:rFonts w:ascii="Times New Roman" w:eastAsia="宋体" w:hAnsi="Times New Roman" w:cs="Times New Roman"/>
          <w:color w:val="000000"/>
          <w:kern w:val="21"/>
          <w:position w:val="-22"/>
          <w:szCs w:val="24"/>
        </w:rPr>
        <w:object w:dxaOrig="1219" w:dyaOrig="560" w14:anchorId="4183371B">
          <v:shape id="_x0000_i1090" type="#_x0000_t75" style="width:61.5pt;height:27pt" o:ole="">
            <v:imagedata r:id="rId135" o:title=""/>
          </v:shape>
          <o:OLEObject Type="Embed" ProgID="Equation.DSMT4" ShapeID="_x0000_i1090" DrawAspect="Content" ObjectID="_1837586177" r:id="rId136"/>
        </w:object>
      </w:r>
      <w:r w:rsidRPr="007E1DA9">
        <w:rPr>
          <w:rFonts w:ascii="Times New Roman" w:eastAsia="宋体" w:hAnsi="Times New Roman" w:cs="Times New Roman"/>
          <w:color w:val="000000"/>
          <w:kern w:val="21"/>
          <w:position w:val="-22"/>
          <w:szCs w:val="24"/>
        </w:rPr>
        <w:tab/>
        <w:t>(10)</w:t>
      </w:r>
    </w:p>
    <w:p w14:paraId="514674AF"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计算</w:t>
      </w:r>
      <w:r w:rsidRPr="007E1DA9">
        <w:rPr>
          <w:rFonts w:ascii="Times New Roman" w:eastAsia="宋体" w:hAnsi="Times New Roman" w:cs="Times New Roman"/>
          <w:kern w:val="21"/>
          <w:position w:val="-10"/>
          <w:szCs w:val="24"/>
        </w:rPr>
        <w:object w:dxaOrig="180" w:dyaOrig="279" w14:anchorId="61E5D8A1">
          <v:shape id="_x0000_i1091" type="#_x0000_t75" style="width:8.25pt;height:14.25pt" o:ole="">
            <v:imagedata r:id="rId137" o:title=""/>
          </v:shape>
          <o:OLEObject Type="Embed" ProgID="Equation.DSMT4" ShapeID="_x0000_i1091" DrawAspect="Content" ObjectID="_1837586178" r:id="rId138"/>
        </w:object>
      </w:r>
      <w:r w:rsidRPr="007E1DA9">
        <w:rPr>
          <w:rFonts w:ascii="Times New Roman" w:eastAsia="宋体" w:hAnsi="Times New Roman" w:cs="Times New Roman" w:hint="eastAsia"/>
          <w:kern w:val="21"/>
          <w:szCs w:val="24"/>
        </w:rPr>
        <w:t>时刻到</w:t>
      </w:r>
      <w:r w:rsidRPr="007E1DA9">
        <w:rPr>
          <w:rFonts w:ascii="Times New Roman" w:eastAsia="宋体" w:hAnsi="Times New Roman" w:cs="Times New Roman"/>
          <w:kern w:val="21"/>
          <w:position w:val="-10"/>
          <w:szCs w:val="24"/>
        </w:rPr>
        <w:object w:dxaOrig="420" w:dyaOrig="279" w14:anchorId="49B47FD0">
          <v:shape id="_x0000_i1092" type="#_x0000_t75" style="width:21.75pt;height:14.25pt" o:ole="">
            <v:imagedata r:id="rId139" o:title=""/>
          </v:shape>
          <o:OLEObject Type="Embed" ProgID="Equation.DSMT4" ShapeID="_x0000_i1092" DrawAspect="Content" ObjectID="_1837586179" r:id="rId140"/>
        </w:object>
      </w:r>
      <w:r w:rsidRPr="007E1DA9">
        <w:rPr>
          <w:rFonts w:ascii="Times New Roman" w:eastAsia="宋体" w:hAnsi="Times New Roman" w:cs="Times New Roman" w:hint="eastAsia"/>
          <w:kern w:val="21"/>
          <w:szCs w:val="24"/>
        </w:rPr>
        <w:t>时刻的平均燃料消耗量</w:t>
      </w:r>
      <w:r w:rsidRPr="007E1DA9">
        <w:rPr>
          <w:rFonts w:ascii="Times New Roman" w:eastAsia="宋体" w:hAnsi="Times New Roman" w:cs="Times New Roman"/>
          <w:kern w:val="21"/>
          <w:position w:val="-12"/>
          <w:szCs w:val="24"/>
        </w:rPr>
        <w:object w:dxaOrig="279" w:dyaOrig="340" w14:anchorId="2C983AE9">
          <v:shape id="_x0000_i1093" type="#_x0000_t75" style="width:14.25pt;height:17.25pt" o:ole="">
            <v:imagedata r:id="rId141" o:title=""/>
          </v:shape>
          <o:OLEObject Type="Embed" ProgID="Equation.DSMT4" ShapeID="_x0000_i1093" DrawAspect="Content" ObjectID="_1837586180" r:id="rId142"/>
        </w:object>
      </w:r>
    </w:p>
    <w:p w14:paraId="16F74B0C"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22"/>
          <w:szCs w:val="24"/>
        </w:rPr>
      </w:pPr>
      <w:r w:rsidRPr="007E1DA9">
        <w:rPr>
          <w:rFonts w:ascii="Times New Roman" w:eastAsia="宋体" w:hAnsi="Times New Roman" w:cs="Times New Roman"/>
          <w:color w:val="000000"/>
          <w:kern w:val="21"/>
          <w:position w:val="-22"/>
          <w:szCs w:val="24"/>
        </w:rPr>
        <w:tab/>
      </w:r>
      <w:r w:rsidRPr="007E1DA9">
        <w:rPr>
          <w:rFonts w:ascii="Times New Roman" w:eastAsia="宋体" w:hAnsi="Times New Roman" w:cs="Times New Roman"/>
          <w:color w:val="000000"/>
          <w:kern w:val="21"/>
          <w:position w:val="-22"/>
          <w:szCs w:val="24"/>
        </w:rPr>
        <w:object w:dxaOrig="1939" w:dyaOrig="700" w14:anchorId="6718C925">
          <v:shape id="_x0000_i1094" type="#_x0000_t75" style="width:97.5pt;height:36pt" o:ole="">
            <v:imagedata r:id="rId143" o:title=""/>
          </v:shape>
          <o:OLEObject Type="Embed" ProgID="Equation.DSMT4" ShapeID="_x0000_i1094" DrawAspect="Content" ObjectID="_1837586181" r:id="rId144"/>
        </w:object>
      </w:r>
      <w:r w:rsidRPr="007E1DA9">
        <w:rPr>
          <w:rFonts w:ascii="Times New Roman" w:eastAsia="宋体" w:hAnsi="Times New Roman" w:cs="Times New Roman"/>
          <w:color w:val="000000"/>
          <w:kern w:val="21"/>
          <w:position w:val="-22"/>
          <w:szCs w:val="24"/>
        </w:rPr>
        <w:tab/>
        <w:t>(11)</w:t>
      </w:r>
    </w:p>
    <w:p w14:paraId="2806CD4C"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最后计算整个行驶工况内的燃料消耗</w:t>
      </w:r>
      <w:r w:rsidRPr="007E1DA9">
        <w:rPr>
          <w:rFonts w:ascii="Times New Roman" w:eastAsia="宋体" w:hAnsi="Times New Roman" w:cs="Times New Roman"/>
          <w:kern w:val="21"/>
          <w:position w:val="-10"/>
          <w:szCs w:val="24"/>
        </w:rPr>
        <w:object w:dxaOrig="240" w:dyaOrig="300" w14:anchorId="3CE97BBD">
          <v:shape id="_x0000_i1095" type="#_x0000_t75" style="width:12pt;height:15.75pt" o:ole="">
            <v:imagedata r:id="rId145" o:title=""/>
          </v:shape>
          <o:OLEObject Type="Embed" ProgID="Equation.DSMT4" ShapeID="_x0000_i1095" DrawAspect="Content" ObjectID="_1837586182" r:id="rId146"/>
        </w:object>
      </w:r>
    </w:p>
    <w:p w14:paraId="27FEB075" w14:textId="77777777" w:rsidR="007E1DA9" w:rsidRPr="007E1DA9" w:rsidRDefault="007E1DA9" w:rsidP="007E1DA9">
      <w:pPr>
        <w:tabs>
          <w:tab w:val="center" w:pos="2153"/>
          <w:tab w:val="right" w:pos="4305"/>
        </w:tabs>
        <w:adjustRightInd w:val="0"/>
        <w:snapToGrid w:val="0"/>
        <w:jc w:val="center"/>
        <w:textAlignment w:val="baseline"/>
        <w:rPr>
          <w:rFonts w:ascii="Times New Roman" w:eastAsia="宋体" w:hAnsi="Times New Roman" w:cs="Times New Roman"/>
          <w:color w:val="000000"/>
          <w:kern w:val="21"/>
          <w:position w:val="-22"/>
          <w:szCs w:val="24"/>
        </w:rPr>
      </w:pPr>
      <w:r w:rsidRPr="007E1DA9">
        <w:rPr>
          <w:rFonts w:ascii="Times New Roman" w:eastAsia="宋体" w:hAnsi="Times New Roman" w:cs="Times New Roman"/>
          <w:color w:val="000000"/>
          <w:kern w:val="21"/>
          <w:position w:val="-22"/>
          <w:szCs w:val="24"/>
        </w:rPr>
        <w:tab/>
      </w:r>
      <w:r w:rsidRPr="007E1DA9">
        <w:rPr>
          <w:rFonts w:ascii="Times New Roman" w:eastAsia="宋体" w:hAnsi="Times New Roman" w:cs="Times New Roman"/>
          <w:color w:val="000000"/>
          <w:kern w:val="21"/>
          <w:position w:val="-26"/>
          <w:szCs w:val="24"/>
        </w:rPr>
        <w:object w:dxaOrig="940" w:dyaOrig="480" w14:anchorId="643CDFB1">
          <v:shape id="_x0000_i1096" type="#_x0000_t75" style="width:47.25pt;height:24.75pt" o:ole="">
            <v:imagedata r:id="rId147" o:title=""/>
          </v:shape>
          <o:OLEObject Type="Embed" ProgID="Equation.DSMT4" ShapeID="_x0000_i1096" DrawAspect="Content" ObjectID="_1837586183" r:id="rId148"/>
        </w:object>
      </w:r>
      <w:r w:rsidRPr="007E1DA9">
        <w:rPr>
          <w:rFonts w:ascii="Times New Roman" w:eastAsia="宋体" w:hAnsi="Times New Roman" w:cs="Times New Roman"/>
          <w:color w:val="000000"/>
          <w:kern w:val="21"/>
          <w:position w:val="-22"/>
          <w:szCs w:val="24"/>
        </w:rPr>
        <w:tab/>
      </w:r>
      <w:r w:rsidRPr="007E1DA9">
        <w:rPr>
          <w:rFonts w:ascii="Times New Roman" w:eastAsia="宋体" w:hAnsi="Times New Roman" w:cs="Times New Roman"/>
          <w:color w:val="000000"/>
          <w:kern w:val="21"/>
          <w:szCs w:val="24"/>
        </w:rPr>
        <w:t>(15)</w:t>
      </w:r>
    </w:p>
    <w:p w14:paraId="70C435CB" w14:textId="3286F4DC"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减速工况时</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车辆有</w:t>
      </w:r>
      <w:r w:rsidRPr="007E1DA9">
        <w:rPr>
          <w:rFonts w:ascii="Times New Roman" w:eastAsia="宋体" w:hAnsi="Times New Roman" w:cs="Times New Roman" w:hint="eastAsia"/>
          <w:kern w:val="21"/>
          <w:szCs w:val="24"/>
        </w:rPr>
        <w:t>3</w:t>
      </w:r>
      <w:r w:rsidRPr="007E1DA9">
        <w:rPr>
          <w:rFonts w:ascii="Times New Roman" w:eastAsia="宋体" w:hAnsi="Times New Roman" w:cs="Times New Roman" w:hint="eastAsia"/>
          <w:kern w:val="21"/>
          <w:szCs w:val="24"/>
        </w:rPr>
        <w:t>种驾驶状态</w:t>
      </w:r>
      <w:r w:rsidR="000A05D3">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轻踩加速踏板、滑行、制动减速</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轻踩加速踏板时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发动机仍处于供油状态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应参照加速状态计算</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滑行和制动减速时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发动机不提供燃料供给</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由于</w:t>
      </w:r>
      <w:r w:rsidRPr="007E1DA9">
        <w:rPr>
          <w:rFonts w:ascii="Times New Roman" w:eastAsia="宋体" w:hAnsi="Times New Roman" w:cs="Times New Roman"/>
          <w:kern w:val="21"/>
          <w:position w:val="-6"/>
          <w:szCs w:val="24"/>
        </w:rPr>
        <w:object w:dxaOrig="180" w:dyaOrig="200" w14:anchorId="0E5E87EF">
          <v:shape id="_x0000_i1097" type="#_x0000_t75" style="width:8.25pt;height:10.5pt" o:ole="">
            <v:imagedata r:id="rId149" o:title=""/>
          </v:shape>
          <o:OLEObject Type="Embed" ProgID="Equation.DSMT4" ShapeID="_x0000_i1097" DrawAspect="Content" ObjectID="_1837586184" r:id="rId150"/>
        </w:object>
      </w:r>
      <w:r w:rsidRPr="007E1DA9">
        <w:rPr>
          <w:rFonts w:ascii="Times New Roman" w:eastAsia="宋体" w:hAnsi="Times New Roman" w:cs="Times New Roman" w:hint="eastAsia"/>
          <w:kern w:val="21"/>
          <w:szCs w:val="24"/>
        </w:rPr>
        <w:t>为负</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使得</w:t>
      </w:r>
      <w:r w:rsidRPr="007E1DA9">
        <w:rPr>
          <w:rFonts w:ascii="Times New Roman" w:eastAsia="宋体" w:hAnsi="Times New Roman" w:cs="Times New Roman"/>
          <w:kern w:val="21"/>
          <w:position w:val="-10"/>
          <w:szCs w:val="24"/>
        </w:rPr>
        <w:object w:dxaOrig="240" w:dyaOrig="300" w14:anchorId="5B918E40">
          <v:shape id="_x0000_i1098" type="#_x0000_t75" style="width:12.75pt;height:15.75pt" o:ole="">
            <v:imagedata r:id="rId151" o:title=""/>
          </v:shape>
          <o:OLEObject Type="Embed" ProgID="Equation.DSMT4" ShapeID="_x0000_i1098" DrawAspect="Content" ObjectID="_1837586185" r:id="rId152"/>
        </w:object>
      </w:r>
      <w:r w:rsidRPr="007E1DA9">
        <w:rPr>
          <w:rFonts w:ascii="Times New Roman" w:eastAsia="宋体" w:hAnsi="Times New Roman" w:cs="Times New Roman" w:hint="eastAsia"/>
          <w:kern w:val="21"/>
          <w:szCs w:val="24"/>
        </w:rPr>
        <w:t>减小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甚至为负值</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发动机不会向驱动轮输出功率</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而是由驱动轮通过传动系反拖发动机</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但发动机燃耗不应低于怠速燃耗</w:t>
      </w:r>
      <w:r w:rsidRPr="007E1DA9">
        <w:rPr>
          <w:rFonts w:ascii="Times New Roman" w:eastAsia="宋体" w:hAnsi="Times New Roman" w:cs="Times New Roman"/>
          <w:kern w:val="21"/>
          <w:position w:val="-10"/>
          <w:szCs w:val="24"/>
        </w:rPr>
        <w:object w:dxaOrig="300" w:dyaOrig="300" w14:anchorId="7A0B1074">
          <v:shape id="_x0000_i1099" type="#_x0000_t75" style="width:15.75pt;height:15.75pt" o:ole="">
            <v:imagedata r:id="rId153" o:title=""/>
          </v:shape>
          <o:OLEObject Type="Embed" ProgID="Equation.DSMT4" ShapeID="_x0000_i1099" DrawAspect="Content" ObjectID="_1837586186" r:id="rId154"/>
        </w:objec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若忽略制动过程中的额外燃耗</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如</w:t>
      </w:r>
      <w:r w:rsidRPr="007E1DA9">
        <w:rPr>
          <w:rFonts w:ascii="Times New Roman" w:eastAsia="宋体" w:hAnsi="Times New Roman" w:cs="Times New Roman"/>
          <w:kern w:val="21"/>
          <w:szCs w:val="24"/>
        </w:rPr>
        <w:t>空调</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音响等</w:t>
      </w:r>
      <w:r w:rsidRPr="007E1DA9">
        <w:rPr>
          <w:rFonts w:ascii="Times New Roman" w:eastAsia="宋体" w:hAnsi="Times New Roman" w:cs="Times New Roman" w:hint="eastAsia"/>
          <w:kern w:val="21"/>
          <w:szCs w:val="24"/>
        </w:rPr>
        <w:t>)</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则该时刻将</w:t>
      </w:r>
      <w:r w:rsidRPr="007E1DA9">
        <w:rPr>
          <w:rFonts w:ascii="Times New Roman" w:eastAsia="宋体" w:hAnsi="Times New Roman" w:cs="Times New Roman"/>
          <w:kern w:val="21"/>
          <w:position w:val="-12"/>
          <w:szCs w:val="24"/>
        </w:rPr>
        <w:object w:dxaOrig="279" w:dyaOrig="320" w14:anchorId="15831EDD">
          <v:shape id="_x0000_i1100" type="#_x0000_t75" style="width:14.25pt;height:15.75pt" o:ole="">
            <v:imagedata r:id="rId155" o:title=""/>
          </v:shape>
          <o:OLEObject Type="Embed" ProgID="Equation.DSMT4" ShapeID="_x0000_i1100" DrawAspect="Content" ObjectID="_1837586187" r:id="rId156"/>
        </w:object>
      </w:r>
      <w:r w:rsidRPr="007E1DA9">
        <w:rPr>
          <w:rFonts w:ascii="Times New Roman" w:eastAsia="宋体" w:hAnsi="Times New Roman" w:cs="Times New Roman" w:hint="eastAsia"/>
          <w:kern w:val="21"/>
          <w:szCs w:val="24"/>
        </w:rPr>
        <w:t>修正为</w:t>
      </w:r>
      <w:r w:rsidRPr="007E1DA9">
        <w:rPr>
          <w:rFonts w:ascii="Times New Roman" w:eastAsia="宋体" w:hAnsi="Times New Roman" w:cs="Times New Roman"/>
          <w:kern w:val="21"/>
          <w:position w:val="-10"/>
          <w:szCs w:val="24"/>
        </w:rPr>
        <w:object w:dxaOrig="300" w:dyaOrig="300" w14:anchorId="6243CD57">
          <v:shape id="_x0000_i1101" type="#_x0000_t75" style="width:15.75pt;height:15.75pt" o:ole="">
            <v:imagedata r:id="rId157" o:title=""/>
          </v:shape>
          <o:OLEObject Type="Embed" ProgID="Equation.DSMT4" ShapeID="_x0000_i1101" DrawAspect="Content" ObjectID="_1837586188" r:id="rId158"/>
        </w:object>
      </w:r>
      <w:r w:rsidR="00C76F92">
        <w:rPr>
          <w:rFonts w:ascii="Times New Roman" w:eastAsia="宋体" w:hAnsi="Times New Roman" w:cs="Times New Roman"/>
          <w:kern w:val="21"/>
          <w:szCs w:val="24"/>
        </w:rPr>
        <w:t>。</w:t>
      </w:r>
    </w:p>
    <w:p w14:paraId="32509CEA" w14:textId="77777777" w:rsidR="007E1DA9" w:rsidRPr="007E1DA9" w:rsidRDefault="007E1DA9" w:rsidP="007E1DA9">
      <w:pPr>
        <w:tabs>
          <w:tab w:val="center" w:pos="2153"/>
          <w:tab w:val="right" w:pos="4305"/>
        </w:tabs>
        <w:adjustRightInd w:val="0"/>
        <w:snapToGrid w:val="0"/>
        <w:jc w:val="center"/>
        <w:rPr>
          <w:rFonts w:ascii="Times New Roman" w:eastAsia="宋体" w:hAnsi="Times New Roman" w:cs="Times New Roman"/>
          <w:kern w:val="21"/>
          <w:szCs w:val="24"/>
        </w:rPr>
      </w:pPr>
      <w:r w:rsidRPr="007E1DA9">
        <w:rPr>
          <w:rFonts w:ascii="Times New Roman" w:eastAsia="宋体" w:hAnsi="Times New Roman" w:cs="Times New Roman"/>
          <w:kern w:val="21"/>
          <w:szCs w:val="24"/>
        </w:rPr>
        <w:tab/>
      </w:r>
      <w:r w:rsidRPr="007E1DA9">
        <w:rPr>
          <w:rFonts w:ascii="Times New Roman" w:eastAsia="宋体" w:hAnsi="Times New Roman" w:cs="Times New Roman"/>
          <w:color w:val="000000"/>
          <w:kern w:val="21"/>
          <w:position w:val="-40"/>
          <w:szCs w:val="24"/>
        </w:rPr>
        <w:object w:dxaOrig="2140" w:dyaOrig="900" w14:anchorId="5E296044">
          <v:shape id="_x0000_i1102" type="#_x0000_t75" style="width:107.25pt;height:45pt" o:ole="">
            <v:imagedata r:id="rId159" o:title=""/>
          </v:shape>
          <o:OLEObject Type="Embed" ProgID="Equation.DSMT4" ShapeID="_x0000_i1102" DrawAspect="Content" ObjectID="_1837586189" r:id="rId160"/>
        </w:object>
      </w:r>
      <w:r w:rsidRPr="007E1DA9">
        <w:rPr>
          <w:rFonts w:ascii="Times New Roman" w:eastAsia="宋体" w:hAnsi="Times New Roman" w:cs="Times New Roman"/>
          <w:kern w:val="21"/>
          <w:szCs w:val="24"/>
        </w:rPr>
        <w:tab/>
        <w:t>(16)</w:t>
      </w:r>
    </w:p>
    <w:p w14:paraId="03C00CA6" w14:textId="2F555755" w:rsidR="00654CCC" w:rsidRPr="00FA48DD" w:rsidRDefault="007E1DA9" w:rsidP="007E1DA9">
      <w:pPr>
        <w:adjustRightInd w:val="0"/>
        <w:snapToGrid w:val="0"/>
        <w:spacing w:line="340" w:lineRule="exact"/>
        <w:rPr>
          <w:rFonts w:ascii="Times New Roman" w:eastAsia="楷体" w:hAnsi="Times New Roman" w:cs="Times New Roman"/>
          <w:szCs w:val="24"/>
        </w:rPr>
      </w:pPr>
      <w:r w:rsidRPr="00FA48DD">
        <w:rPr>
          <w:rFonts w:ascii="Times New Roman" w:eastAsia="楷体" w:hAnsi="Times New Roman" w:cs="Times New Roman"/>
          <w:b/>
          <w:szCs w:val="24"/>
        </w:rPr>
        <w:t>1</w:t>
      </w:r>
      <w:r w:rsidR="0091654F" w:rsidRPr="00FA48DD">
        <w:rPr>
          <w:rFonts w:ascii="Times New Roman" w:eastAsia="楷体" w:hAnsi="Times New Roman" w:cs="Times New Roman" w:hint="eastAsia"/>
          <w:b/>
          <w:szCs w:val="24"/>
        </w:rPr>
        <w:t>.</w:t>
      </w:r>
      <w:r w:rsidRPr="00FA48DD">
        <w:rPr>
          <w:rFonts w:ascii="Times New Roman" w:eastAsia="楷体" w:hAnsi="Times New Roman" w:cs="Times New Roman"/>
          <w:b/>
          <w:szCs w:val="24"/>
        </w:rPr>
        <w:t>2</w:t>
      </w:r>
      <w:bookmarkStart w:id="1" w:name="_Hlk213325598"/>
      <w:r w:rsidR="0091654F" w:rsidRPr="00FA48DD">
        <w:rPr>
          <w:rFonts w:ascii="Times New Roman" w:eastAsia="楷体" w:hAnsi="Times New Roman" w:cs="Times New Roman" w:hint="eastAsia"/>
          <w:b/>
          <w:szCs w:val="24"/>
        </w:rPr>
        <w:t>.</w:t>
      </w:r>
      <w:r w:rsidR="00BE3145" w:rsidRPr="00FA48DD">
        <w:rPr>
          <w:rFonts w:ascii="Times New Roman" w:eastAsia="楷体" w:hAnsi="Times New Roman" w:cs="Times New Roman" w:hint="eastAsia"/>
          <w:b/>
          <w:szCs w:val="24"/>
        </w:rPr>
        <w:t>2</w:t>
      </w:r>
      <w:r w:rsidRPr="00FA48DD">
        <w:rPr>
          <w:rFonts w:ascii="Times New Roman" w:eastAsia="楷体" w:hAnsi="Times New Roman" w:cs="Times New Roman"/>
          <w:szCs w:val="24"/>
        </w:rPr>
        <w:tab/>
      </w:r>
      <w:bookmarkEnd w:id="1"/>
      <w:r w:rsidR="00654CCC" w:rsidRPr="00FA48DD">
        <w:rPr>
          <w:rFonts w:ascii="Times New Roman" w:eastAsia="楷体" w:hAnsi="Times New Roman" w:cs="Times New Roman" w:hint="eastAsia"/>
          <w:szCs w:val="24"/>
        </w:rPr>
        <w:t>新能源汽车能耗测算</w:t>
      </w:r>
    </w:p>
    <w:p w14:paraId="59A093B3" w14:textId="29B8CEDD" w:rsidR="007E1DA9" w:rsidRPr="007E1DA9" w:rsidRDefault="007E1DA9" w:rsidP="00654CCC">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与传统燃料车辆不同</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新能源汽车由电机驱动</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其效率在不同行驶工况下波动较小</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研究表明</w:t>
      </w:r>
      <w:r w:rsidRPr="007E1DA9">
        <w:rPr>
          <w:rFonts w:ascii="Times New Roman" w:eastAsia="宋体" w:hAnsi="Times New Roman" w:cs="Times New Roman" w:hint="eastAsia"/>
          <w:kern w:val="21"/>
          <w:szCs w:val="24"/>
          <w:vertAlign w:val="superscript"/>
        </w:rPr>
        <w:t>[17</w:t>
      </w:r>
      <w:r w:rsidRPr="007E1DA9">
        <w:rPr>
          <w:rFonts w:ascii="Times New Roman" w:eastAsia="宋体" w:hAnsi="Times New Roman" w:cs="Times New Roman"/>
          <w:kern w:val="21"/>
          <w:szCs w:val="24"/>
          <w:vertAlign w:val="superscript"/>
        </w:rPr>
        <w:t>-18</w:t>
      </w:r>
      <w:r w:rsidRPr="007E1DA9">
        <w:rPr>
          <w:rFonts w:ascii="Times New Roman" w:eastAsia="宋体" w:hAnsi="Times New Roman" w:cs="Times New Roman" w:hint="eastAsia"/>
          <w:kern w:val="21"/>
          <w:szCs w:val="24"/>
          <w:vertAlign w:val="superscript"/>
        </w:rPr>
        <w:t>]</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lastRenderedPageBreak/>
        <w:t>现代电机效率一般稳定在</w:t>
      </w:r>
      <w:r w:rsidRPr="007E1DA9">
        <w:rPr>
          <w:rFonts w:ascii="Times New Roman" w:eastAsia="宋体" w:hAnsi="Times New Roman" w:cs="Times New Roman"/>
          <w:kern w:val="21"/>
          <w:szCs w:val="24"/>
        </w:rPr>
        <w:t>85%</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95%</w:t>
      </w:r>
      <w:r w:rsidRPr="007E1DA9">
        <w:rPr>
          <w:rFonts w:ascii="Times New Roman" w:eastAsia="宋体" w:hAnsi="Times New Roman" w:cs="Times New Roman" w:hint="eastAsia"/>
          <w:kern w:val="21"/>
          <w:szCs w:val="24"/>
        </w:rPr>
        <w:t>范围内</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为简化计算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假设电机效率</w:t>
      </w:r>
      <w:r w:rsidRPr="007E1DA9">
        <w:rPr>
          <w:rFonts w:ascii="Times New Roman" w:eastAsia="宋体" w:hAnsi="Times New Roman" w:cs="Times New Roman"/>
          <w:kern w:val="21"/>
          <w:position w:val="-10"/>
          <w:szCs w:val="24"/>
        </w:rPr>
        <w:object w:dxaOrig="240" w:dyaOrig="300" w14:anchorId="745EEC7D">
          <v:shape id="_x0000_i1103" type="#_x0000_t75" style="width:12pt;height:15.75pt" o:ole="">
            <v:imagedata r:id="rId161" o:title=""/>
          </v:shape>
          <o:OLEObject Type="Embed" ProgID="Equation.DSMT4" ShapeID="_x0000_i1103" DrawAspect="Content" ObjectID="_1837586190" r:id="rId162"/>
        </w:object>
      </w:r>
      <w:r w:rsidRPr="007E1DA9">
        <w:rPr>
          <w:rFonts w:ascii="Times New Roman" w:eastAsia="宋体" w:hAnsi="Times New Roman" w:cs="Times New Roman" w:hint="eastAsia"/>
          <w:kern w:val="21"/>
          <w:szCs w:val="24"/>
        </w:rPr>
        <w:t>为常数</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取值为</w:t>
      </w:r>
      <w:r w:rsidRPr="007E1DA9">
        <w:rPr>
          <w:rFonts w:ascii="Times New Roman" w:eastAsia="宋体" w:hAnsi="Times New Roman" w:cs="Times New Roman"/>
          <w:kern w:val="21"/>
          <w:szCs w:val="24"/>
        </w:rPr>
        <w:t>90%</w:t>
      </w:r>
      <w:r w:rsidR="00C76F92">
        <w:rPr>
          <w:rFonts w:ascii="Times New Roman" w:eastAsia="宋体" w:hAnsi="Times New Roman" w:cs="Times New Roman"/>
          <w:kern w:val="21"/>
          <w:szCs w:val="24"/>
        </w:rPr>
        <w:t>。</w:t>
      </w:r>
    </w:p>
    <w:p w14:paraId="004F19F1" w14:textId="13196658"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新能源汽车电耗计算原理与传统燃料车辆类似</w:t>
      </w:r>
      <w:r w:rsidRPr="007E1DA9">
        <w:rPr>
          <w:rFonts w:ascii="Times New Roman" w:eastAsia="宋体" w:hAnsi="Times New Roman" w:cs="Times New Roman" w:hint="eastAsia"/>
          <w:kern w:val="21"/>
          <w:szCs w:val="24"/>
          <w:vertAlign w:val="superscript"/>
        </w:rPr>
        <w:t>[</w:t>
      </w:r>
      <w:r w:rsidRPr="007E1DA9">
        <w:rPr>
          <w:rFonts w:ascii="Times New Roman" w:eastAsia="宋体" w:hAnsi="Times New Roman" w:cs="Times New Roman"/>
          <w:kern w:val="21"/>
          <w:szCs w:val="24"/>
          <w:vertAlign w:val="superscript"/>
        </w:rPr>
        <w:t>19</w:t>
      </w:r>
      <w:r w:rsidRPr="007E1DA9">
        <w:rPr>
          <w:rFonts w:ascii="Times New Roman" w:eastAsia="宋体" w:hAnsi="Times New Roman" w:cs="Times New Roman" w:hint="eastAsia"/>
          <w:kern w:val="21"/>
          <w:szCs w:val="24"/>
          <w:vertAlign w:val="superscript"/>
        </w:rPr>
        <w:t>]</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基于车辆在行驶过程中克服各种阻力所需的功率</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忽略电气系统的内能损耗</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在匀速行驶状态下</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电耗</w:t>
      </w:r>
      <w:r w:rsidRPr="007E1DA9">
        <w:rPr>
          <w:rFonts w:ascii="Times New Roman" w:eastAsia="宋体" w:hAnsi="Times New Roman" w:cs="Times New Roman"/>
          <w:kern w:val="21"/>
          <w:position w:val="-10"/>
          <w:szCs w:val="24"/>
        </w:rPr>
        <w:object w:dxaOrig="260" w:dyaOrig="300" w14:anchorId="78A364CD">
          <v:shape id="_x0000_i1104" type="#_x0000_t75" style="width:13.5pt;height:15.75pt" o:ole="">
            <v:imagedata r:id="rId163" o:title=""/>
          </v:shape>
          <o:OLEObject Type="Embed" ProgID="Equation.DSMT4" ShapeID="_x0000_i1104" DrawAspect="Content" ObjectID="_1837586191" r:id="rId164"/>
        </w:object>
      </w:r>
      <w:r w:rsidRPr="007E1DA9">
        <w:rPr>
          <w:rFonts w:ascii="Times New Roman" w:eastAsia="宋体" w:hAnsi="Times New Roman" w:cs="Times New Roman" w:hint="eastAsia"/>
          <w:kern w:val="21"/>
          <w:szCs w:val="24"/>
        </w:rPr>
        <w:t>可表示为</w:t>
      </w:r>
    </w:p>
    <w:p w14:paraId="75A2D2D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kern w:val="0"/>
          <w:szCs w:val="24"/>
        </w:rPr>
      </w:pPr>
      <w:r w:rsidRPr="007E1DA9">
        <w:rPr>
          <w:rFonts w:ascii="Times New Roman" w:eastAsia="宋体" w:hAnsi="Times New Roman" w:cs="Times New Roman"/>
          <w:kern w:val="0"/>
          <w:szCs w:val="24"/>
        </w:rPr>
        <w:tab/>
      </w:r>
      <w:r w:rsidRPr="007E1DA9">
        <w:rPr>
          <w:rFonts w:ascii="Times New Roman" w:eastAsia="宋体" w:hAnsi="Times New Roman" w:cs="Times New Roman"/>
          <w:color w:val="000000"/>
          <w:kern w:val="21"/>
          <w:position w:val="-10"/>
          <w:szCs w:val="24"/>
        </w:rPr>
        <w:object w:dxaOrig="820" w:dyaOrig="600" w14:anchorId="2F5F142B">
          <v:shape id="_x0000_i1105" type="#_x0000_t75" style="width:40.5pt;height:29.25pt" o:ole="">
            <v:imagedata r:id="rId165" o:title=""/>
          </v:shape>
          <o:OLEObject Type="Embed" ProgID="Equation.DSMT4" ShapeID="_x0000_i1105" DrawAspect="Content" ObjectID="_1837586192" r:id="rId166"/>
        </w:object>
      </w:r>
      <w:r w:rsidRPr="007E1DA9">
        <w:rPr>
          <w:rFonts w:ascii="Times New Roman" w:eastAsia="宋体" w:hAnsi="Times New Roman" w:cs="Times New Roman"/>
          <w:color w:val="000000"/>
          <w:kern w:val="21"/>
          <w:position w:val="-10"/>
          <w:szCs w:val="24"/>
        </w:rPr>
        <w:tab/>
        <w:t>(17)</w:t>
      </w:r>
    </w:p>
    <w:p w14:paraId="027F8D54" w14:textId="1F7907D6"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kern w:val="21"/>
          <w:szCs w:val="24"/>
        </w:rPr>
        <w:t>：</w:t>
      </w:r>
      <w:r w:rsidRPr="007E1DA9">
        <w:rPr>
          <w:rFonts w:ascii="Times New Roman" w:eastAsia="宋体" w:hAnsi="Times New Roman" w:cs="Times New Roman"/>
          <w:kern w:val="21"/>
          <w:position w:val="-10"/>
          <w:szCs w:val="24"/>
        </w:rPr>
        <w:object w:dxaOrig="260" w:dyaOrig="300" w14:anchorId="6D958DA9">
          <v:shape id="_x0000_i1106" type="#_x0000_t75" style="width:13.5pt;height:15.75pt" o:ole="">
            <v:imagedata r:id="rId167" o:title=""/>
          </v:shape>
          <o:OLEObject Type="Embed" ProgID="Equation.DSMT4" ShapeID="_x0000_i1106" DrawAspect="Content" ObjectID="_1837586193" r:id="rId168"/>
        </w:object>
      </w:r>
      <w:r w:rsidRPr="007E1DA9">
        <w:rPr>
          <w:rFonts w:ascii="Times New Roman" w:eastAsia="宋体" w:hAnsi="Times New Roman" w:cs="Times New Roman" w:hint="eastAsia"/>
          <w:kern w:val="21"/>
          <w:szCs w:val="24"/>
        </w:rPr>
        <w:t>为新能源汽车电耗</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1D6876A5">
          <v:shape id="_x0000_i1107" type="#_x0000_t75" style="width:12pt;height:15.75pt" o:ole="">
            <v:imagedata r:id="rId169" o:title=""/>
          </v:shape>
          <o:OLEObject Type="Embed" ProgID="Equation.DSMT4" ShapeID="_x0000_i1107" DrawAspect="Content" ObjectID="_1837586194" r:id="rId170"/>
        </w:object>
      </w:r>
      <w:r w:rsidRPr="007E1DA9">
        <w:rPr>
          <w:rFonts w:ascii="Times New Roman" w:eastAsia="宋体" w:hAnsi="Times New Roman" w:cs="Times New Roman" w:hint="eastAsia"/>
          <w:kern w:val="21"/>
          <w:szCs w:val="24"/>
        </w:rPr>
        <w:t>为电机有效功率</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4B9C614C">
          <v:shape id="_x0000_i1108" type="#_x0000_t75" style="width:12pt;height:15.75pt" o:ole="">
            <v:imagedata r:id="rId171" o:title=""/>
          </v:shape>
          <o:OLEObject Type="Embed" ProgID="Equation.DSMT4" ShapeID="_x0000_i1108" DrawAspect="Content" ObjectID="_1837586195" r:id="rId172"/>
        </w:object>
      </w:r>
      <w:r w:rsidRPr="007E1DA9">
        <w:rPr>
          <w:rFonts w:ascii="Times New Roman" w:eastAsia="宋体" w:hAnsi="Times New Roman" w:cs="Times New Roman" w:hint="eastAsia"/>
          <w:kern w:val="21"/>
          <w:szCs w:val="24"/>
        </w:rPr>
        <w:t>为电机平均效率</w:t>
      </w:r>
      <w:r w:rsidR="00C76F92">
        <w:rPr>
          <w:rFonts w:ascii="Times New Roman" w:eastAsia="宋体" w:hAnsi="Times New Roman" w:cs="Times New Roman"/>
          <w:kern w:val="21"/>
          <w:szCs w:val="24"/>
        </w:rPr>
        <w:t>。</w:t>
      </w:r>
    </w:p>
    <w:p w14:paraId="725D7DBE" w14:textId="01793801"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加速行驶时仍采用分段方法</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180" w:dyaOrig="279" w14:anchorId="494D73C8">
          <v:shape id="_x0000_i1109" type="#_x0000_t75" style="width:8.25pt;height:14.25pt" o:ole="">
            <v:imagedata r:id="rId173" o:title=""/>
          </v:shape>
          <o:OLEObject Type="Embed" ProgID="Equation.DSMT4" ShapeID="_x0000_i1109" DrawAspect="Content" ObjectID="_1837586196" r:id="rId174"/>
        </w:object>
      </w:r>
      <w:r w:rsidRPr="007E1DA9">
        <w:rPr>
          <w:rFonts w:ascii="Times New Roman" w:eastAsia="宋体" w:hAnsi="Times New Roman" w:cs="Times New Roman" w:hint="eastAsia"/>
          <w:kern w:val="21"/>
          <w:szCs w:val="24"/>
        </w:rPr>
        <w:t>时刻电耗</w:t>
      </w:r>
      <w:r w:rsidRPr="007E1DA9">
        <w:rPr>
          <w:rFonts w:ascii="Times New Roman" w:eastAsia="宋体" w:hAnsi="Times New Roman" w:cs="Times New Roman"/>
          <w:kern w:val="21"/>
          <w:position w:val="-12"/>
          <w:szCs w:val="24"/>
        </w:rPr>
        <w:object w:dxaOrig="300" w:dyaOrig="320" w14:anchorId="3B5F8AF6">
          <v:shape id="_x0000_i1110" type="#_x0000_t75" style="width:15.75pt;height:15.75pt" o:ole="">
            <v:imagedata r:id="rId175" o:title=""/>
          </v:shape>
          <o:OLEObject Type="Embed" ProgID="Equation.DSMT4" ShapeID="_x0000_i1110" DrawAspect="Content" ObjectID="_1837586197" r:id="rId176"/>
        </w:object>
      </w:r>
      <w:r w:rsidRPr="007E1DA9">
        <w:rPr>
          <w:rFonts w:ascii="Times New Roman" w:eastAsia="宋体" w:hAnsi="Times New Roman" w:cs="Times New Roman" w:hint="eastAsia"/>
          <w:kern w:val="21"/>
          <w:szCs w:val="24"/>
        </w:rPr>
        <w:t>为</w:t>
      </w:r>
    </w:p>
    <w:p w14:paraId="07ADE501"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760" w:dyaOrig="600" w14:anchorId="5B62C7E5">
          <v:shape id="_x0000_i1111" type="#_x0000_t75" style="width:38.25pt;height:30.75pt" o:ole="">
            <v:imagedata r:id="rId177" o:title=""/>
          </v:shape>
          <o:OLEObject Type="Embed" ProgID="Equation.DSMT4" ShapeID="_x0000_i1111" DrawAspect="Content" ObjectID="_1837586198" r:id="rId178"/>
        </w:object>
      </w:r>
      <w:r w:rsidRPr="007E1DA9">
        <w:rPr>
          <w:rFonts w:ascii="Times New Roman" w:eastAsia="宋体" w:hAnsi="Times New Roman" w:cs="Times New Roman"/>
          <w:color w:val="000000"/>
          <w:kern w:val="21"/>
          <w:position w:val="-10"/>
          <w:szCs w:val="24"/>
        </w:rPr>
        <w:tab/>
        <w:t>(18)</w:t>
      </w:r>
    </w:p>
    <w:p w14:paraId="35370F09"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则</w:t>
      </w:r>
      <w:r w:rsidRPr="007E1DA9">
        <w:rPr>
          <w:rFonts w:ascii="Times New Roman" w:eastAsia="宋体" w:hAnsi="Times New Roman" w:cs="Times New Roman"/>
          <w:kern w:val="21"/>
          <w:position w:val="-10"/>
          <w:szCs w:val="24"/>
        </w:rPr>
        <w:object w:dxaOrig="180" w:dyaOrig="279" w14:anchorId="779B95CC">
          <v:shape id="_x0000_i1112" type="#_x0000_t75" style="width:8.25pt;height:14.25pt" o:ole="">
            <v:imagedata r:id="rId131" o:title=""/>
          </v:shape>
          <o:OLEObject Type="Embed" ProgID="Equation.DSMT4" ShapeID="_x0000_i1112" DrawAspect="Content" ObjectID="_1837586199" r:id="rId179"/>
        </w:object>
      </w:r>
      <w:r w:rsidRPr="007E1DA9">
        <w:rPr>
          <w:rFonts w:ascii="Times New Roman" w:eastAsia="宋体" w:hAnsi="Times New Roman" w:cs="Times New Roman" w:hint="eastAsia"/>
          <w:kern w:val="21"/>
          <w:szCs w:val="24"/>
        </w:rPr>
        <w:t>时刻到</w:t>
      </w:r>
      <w:r w:rsidRPr="007E1DA9">
        <w:rPr>
          <w:rFonts w:ascii="Times New Roman" w:eastAsia="宋体" w:hAnsi="Times New Roman" w:cs="Times New Roman"/>
          <w:kern w:val="21"/>
          <w:position w:val="-10"/>
          <w:szCs w:val="24"/>
        </w:rPr>
        <w:object w:dxaOrig="420" w:dyaOrig="279" w14:anchorId="26CEABBF">
          <v:shape id="_x0000_i1113" type="#_x0000_t75" style="width:21pt;height:14.25pt" o:ole="">
            <v:imagedata r:id="rId180" o:title=""/>
          </v:shape>
          <o:OLEObject Type="Embed" ProgID="Equation.DSMT4" ShapeID="_x0000_i1113" DrawAspect="Content" ObjectID="_1837586200" r:id="rId181"/>
        </w:object>
      </w:r>
      <w:r w:rsidRPr="007E1DA9">
        <w:rPr>
          <w:rFonts w:ascii="Times New Roman" w:eastAsia="宋体" w:hAnsi="Times New Roman" w:cs="Times New Roman" w:hint="eastAsia"/>
          <w:kern w:val="21"/>
          <w:szCs w:val="24"/>
        </w:rPr>
        <w:t>时刻间的平均电耗</w:t>
      </w:r>
      <w:r w:rsidRPr="007E1DA9">
        <w:rPr>
          <w:rFonts w:ascii="Times New Roman" w:eastAsia="宋体" w:hAnsi="Times New Roman" w:cs="Times New Roman"/>
          <w:kern w:val="21"/>
          <w:position w:val="-12"/>
          <w:szCs w:val="24"/>
        </w:rPr>
        <w:object w:dxaOrig="300" w:dyaOrig="340" w14:anchorId="619F82F2">
          <v:shape id="_x0000_i1114" type="#_x0000_t75" style="width:15.75pt;height:17.25pt" o:ole="">
            <v:imagedata r:id="rId182" o:title=""/>
          </v:shape>
          <o:OLEObject Type="Embed" ProgID="Equation.DSMT4" ShapeID="_x0000_i1114" DrawAspect="Content" ObjectID="_1837586201" r:id="rId183"/>
        </w:object>
      </w:r>
      <w:r w:rsidRPr="007E1DA9">
        <w:rPr>
          <w:rFonts w:ascii="Times New Roman" w:eastAsia="宋体" w:hAnsi="Times New Roman" w:cs="Times New Roman" w:hint="eastAsia"/>
          <w:kern w:val="21"/>
          <w:szCs w:val="24"/>
        </w:rPr>
        <w:t>为</w:t>
      </w:r>
    </w:p>
    <w:p w14:paraId="1C48A48A"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900" w:dyaOrig="700" w14:anchorId="3F6F5F79">
          <v:shape id="_x0000_i1115" type="#_x0000_t75" style="width:95.25pt;height:36pt" o:ole="">
            <v:imagedata r:id="rId184" o:title=""/>
          </v:shape>
          <o:OLEObject Type="Embed" ProgID="Equation.DSMT4" ShapeID="_x0000_i1115" DrawAspect="Content" ObjectID="_1837586202" r:id="rId185"/>
        </w:object>
      </w:r>
      <w:r w:rsidRPr="007E1DA9">
        <w:rPr>
          <w:rFonts w:ascii="Times New Roman" w:eastAsia="宋体" w:hAnsi="Times New Roman" w:cs="Times New Roman"/>
          <w:color w:val="000000"/>
          <w:kern w:val="21"/>
          <w:position w:val="-10"/>
          <w:szCs w:val="24"/>
        </w:rPr>
        <w:tab/>
        <w:t>(19)</w:t>
      </w:r>
    </w:p>
    <w:p w14:paraId="29DCF490"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计算加速区段内的电耗</w:t>
      </w:r>
      <w:r w:rsidRPr="007E1DA9">
        <w:rPr>
          <w:rFonts w:ascii="Times New Roman" w:eastAsia="宋体" w:hAnsi="Times New Roman" w:cs="Times New Roman"/>
          <w:kern w:val="21"/>
          <w:position w:val="-10"/>
          <w:szCs w:val="24"/>
        </w:rPr>
        <w:object w:dxaOrig="320" w:dyaOrig="300" w14:anchorId="2EAE6B77">
          <v:shape id="_x0000_i1116" type="#_x0000_t75" style="width:15.75pt;height:15.75pt" o:ole="">
            <v:imagedata r:id="rId186" o:title=""/>
          </v:shape>
          <o:OLEObject Type="Embed" ProgID="Equation.DSMT4" ShapeID="_x0000_i1116" DrawAspect="Content" ObjectID="_1837586203" r:id="rId187"/>
        </w:object>
      </w:r>
    </w:p>
    <w:p w14:paraId="1C9EF52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040" w:dyaOrig="480" w14:anchorId="745D8B25">
          <v:shape id="_x0000_i1117" type="#_x0000_t75" style="width:51.75pt;height:25.5pt" o:ole="">
            <v:imagedata r:id="rId188" o:title=""/>
          </v:shape>
          <o:OLEObject Type="Embed" ProgID="Equation.DSMT4" ShapeID="_x0000_i1117" DrawAspect="Content" ObjectID="_1837586204" r:id="rId189"/>
        </w:object>
      </w:r>
      <w:r w:rsidRPr="007E1DA9">
        <w:rPr>
          <w:rFonts w:ascii="Times New Roman" w:eastAsia="宋体" w:hAnsi="Times New Roman" w:cs="Times New Roman"/>
          <w:color w:val="000000"/>
          <w:kern w:val="21"/>
          <w:position w:val="-10"/>
          <w:szCs w:val="24"/>
        </w:rPr>
        <w:tab/>
        <w:t>(17)</w:t>
      </w:r>
    </w:p>
    <w:p w14:paraId="192FC5E4" w14:textId="32C6A025"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减速行驶时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电机不再消耗电量克服阻力</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新能源汽车配备的再生制动系统使电机切换到发电机状态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部分动能转化为电能</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单位时间电耗</w:t>
      </w:r>
      <w:r w:rsidRPr="007E1DA9">
        <w:rPr>
          <w:rFonts w:ascii="Times New Roman" w:eastAsia="宋体" w:hAnsi="Times New Roman" w:cs="Times New Roman"/>
          <w:kern w:val="21"/>
          <w:position w:val="-12"/>
          <w:szCs w:val="24"/>
        </w:rPr>
        <w:object w:dxaOrig="300" w:dyaOrig="320" w14:anchorId="43AFFF41">
          <v:shape id="_x0000_i1118" type="#_x0000_t75" style="width:15.75pt;height:15.75pt" o:ole="">
            <v:imagedata r:id="rId190" o:title=""/>
          </v:shape>
          <o:OLEObject Type="Embed" ProgID="Equation.DSMT4" ShapeID="_x0000_i1118" DrawAspect="Content" ObjectID="_1837586205" r:id="rId191"/>
        </w:object>
      </w:r>
      <w:r w:rsidRPr="007E1DA9">
        <w:rPr>
          <w:rFonts w:ascii="Times New Roman" w:eastAsia="宋体" w:hAnsi="Times New Roman" w:cs="Times New Roman" w:hint="eastAsia"/>
          <w:kern w:val="21"/>
          <w:szCs w:val="24"/>
        </w:rPr>
        <w:t>为</w:t>
      </w:r>
    </w:p>
    <w:p w14:paraId="58C784CF"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859" w:dyaOrig="320" w14:anchorId="51E04158">
          <v:shape id="_x0000_i1119" type="#_x0000_t75" style="width:42.75pt;height:15.75pt" o:ole="">
            <v:imagedata r:id="rId192" o:title=""/>
          </v:shape>
          <o:OLEObject Type="Embed" ProgID="Equation.DSMT4" ShapeID="_x0000_i1119" DrawAspect="Content" ObjectID="_1837586206" r:id="rId193"/>
        </w:object>
      </w:r>
      <w:r w:rsidRPr="007E1DA9">
        <w:rPr>
          <w:rFonts w:ascii="Times New Roman" w:eastAsia="宋体" w:hAnsi="Times New Roman" w:cs="Times New Roman"/>
          <w:color w:val="000000"/>
          <w:kern w:val="21"/>
          <w:position w:val="-10"/>
          <w:szCs w:val="24"/>
        </w:rPr>
        <w:tab/>
        <w:t>(18)</w:t>
      </w:r>
    </w:p>
    <w:p w14:paraId="793ECFE3" w14:textId="6BA52565"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尽管</w:t>
      </w:r>
      <w:r w:rsidRPr="007E1DA9">
        <w:rPr>
          <w:rFonts w:ascii="Times New Roman" w:eastAsia="宋体" w:hAnsi="Times New Roman" w:cs="Times New Roman"/>
          <w:kern w:val="21"/>
          <w:position w:val="-10"/>
          <w:szCs w:val="24"/>
        </w:rPr>
        <w:object w:dxaOrig="240" w:dyaOrig="300" w14:anchorId="2337B9EB">
          <v:shape id="_x0000_i1120" type="#_x0000_t75" style="width:12pt;height:15.75pt" o:ole="">
            <v:imagedata r:id="rId194" o:title=""/>
          </v:shape>
          <o:OLEObject Type="Embed" ProgID="Equation.DSMT4" ShapeID="_x0000_i1120" DrawAspect="Content" ObjectID="_1837586207" r:id="rId195"/>
        </w:object>
      </w:r>
      <w:r w:rsidRPr="007E1DA9">
        <w:rPr>
          <w:rFonts w:ascii="Times New Roman" w:eastAsia="宋体" w:hAnsi="Times New Roman" w:cs="Times New Roman" w:hint="eastAsia"/>
          <w:kern w:val="21"/>
          <w:szCs w:val="24"/>
        </w:rPr>
        <w:t>受到制动强度</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电机控制策略和电池接受能力的影响</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但不再</w:t>
      </w:r>
      <w:r w:rsidRPr="007E1DA9">
        <w:rPr>
          <w:rFonts w:ascii="Times New Roman" w:eastAsia="宋体" w:hAnsi="Times New Roman" w:cs="Times New Roman"/>
          <w:kern w:val="21"/>
          <w:szCs w:val="24"/>
        </w:rPr>
        <w:t>考虑其复杂性</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取</w:t>
      </w:r>
      <w:r w:rsidRPr="007E1DA9">
        <w:rPr>
          <w:rFonts w:ascii="Times New Roman" w:eastAsia="宋体" w:hAnsi="Times New Roman" w:cs="Times New Roman"/>
          <w:kern w:val="21"/>
          <w:position w:val="-10"/>
          <w:szCs w:val="24"/>
        </w:rPr>
        <w:object w:dxaOrig="240" w:dyaOrig="300" w14:anchorId="2BE423E5">
          <v:shape id="_x0000_i1121" type="#_x0000_t75" style="width:12pt;height:15.75pt" o:ole="">
            <v:imagedata r:id="rId194" o:title=""/>
          </v:shape>
          <o:OLEObject Type="Embed" ProgID="Equation.DSMT4" ShapeID="_x0000_i1121" DrawAspect="Content" ObjectID="_1837586208" r:id="rId196"/>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szCs w:val="24"/>
        </w:rPr>
        <w:t>15%</w:t>
      </w:r>
      <w:r w:rsidR="00C76F92">
        <w:rPr>
          <w:rFonts w:ascii="Times New Roman" w:eastAsia="宋体" w:hAnsi="Times New Roman" w:cs="Times New Roman"/>
          <w:kern w:val="21"/>
          <w:szCs w:val="24"/>
        </w:rPr>
        <w:t>。</w:t>
      </w:r>
    </w:p>
    <w:p w14:paraId="08523AA3" w14:textId="50DAD535" w:rsidR="00654CCC" w:rsidRPr="00FA48DD" w:rsidRDefault="007E1DA9" w:rsidP="007E1DA9">
      <w:pPr>
        <w:adjustRightInd w:val="0"/>
        <w:snapToGrid w:val="0"/>
        <w:spacing w:line="340" w:lineRule="exact"/>
        <w:rPr>
          <w:rFonts w:ascii="Times New Roman" w:eastAsia="楷体" w:hAnsi="Times New Roman" w:cs="Times New Roman"/>
          <w:b/>
          <w:szCs w:val="24"/>
        </w:rPr>
      </w:pPr>
      <w:bookmarkStart w:id="2" w:name="_Hlk213358905"/>
      <w:r w:rsidRPr="00FA48DD">
        <w:rPr>
          <w:rFonts w:ascii="Times New Roman" w:eastAsia="楷体" w:hAnsi="Times New Roman" w:cs="Times New Roman"/>
          <w:b/>
          <w:szCs w:val="24"/>
        </w:rPr>
        <w:t>1</w:t>
      </w:r>
      <w:r w:rsidR="0091654F" w:rsidRPr="00FA48DD">
        <w:rPr>
          <w:rFonts w:ascii="Times New Roman" w:eastAsia="楷体" w:hAnsi="Times New Roman" w:cs="Times New Roman" w:hint="eastAsia"/>
          <w:b/>
          <w:szCs w:val="24"/>
        </w:rPr>
        <w:t>.</w:t>
      </w:r>
      <w:r w:rsidRPr="00FA48DD">
        <w:rPr>
          <w:rFonts w:ascii="Times New Roman" w:eastAsia="楷体" w:hAnsi="Times New Roman" w:cs="Times New Roman"/>
          <w:b/>
          <w:szCs w:val="24"/>
        </w:rPr>
        <w:t>2</w:t>
      </w:r>
      <w:r w:rsidR="0091654F" w:rsidRPr="00FA48DD">
        <w:rPr>
          <w:rFonts w:ascii="Times New Roman" w:eastAsia="楷体" w:hAnsi="Times New Roman" w:cs="Times New Roman" w:hint="eastAsia"/>
          <w:b/>
          <w:szCs w:val="24"/>
        </w:rPr>
        <w:t>.</w:t>
      </w:r>
      <w:r w:rsidR="00BE3145" w:rsidRPr="00FA48DD">
        <w:rPr>
          <w:rFonts w:ascii="Times New Roman" w:eastAsia="楷体" w:hAnsi="Times New Roman" w:cs="Times New Roman" w:hint="eastAsia"/>
          <w:b/>
          <w:szCs w:val="24"/>
        </w:rPr>
        <w:t>3</w:t>
      </w:r>
      <w:r w:rsidRPr="00FA48DD">
        <w:rPr>
          <w:rFonts w:ascii="Times New Roman" w:eastAsia="楷体" w:hAnsi="Times New Roman" w:cs="Times New Roman"/>
          <w:b/>
          <w:szCs w:val="24"/>
        </w:rPr>
        <w:tab/>
      </w:r>
      <w:r w:rsidR="00654CCC" w:rsidRPr="00FA48DD">
        <w:rPr>
          <w:rFonts w:ascii="Times New Roman" w:eastAsia="楷体" w:hAnsi="Times New Roman" w:cs="Times New Roman" w:hint="eastAsia"/>
          <w:szCs w:val="24"/>
        </w:rPr>
        <w:t>参数取值</w:t>
      </w:r>
    </w:p>
    <w:bookmarkEnd w:id="2"/>
    <w:p w14:paraId="79BA3DBC" w14:textId="1C18C369" w:rsidR="007E1DA9" w:rsidRPr="007E1DA9" w:rsidRDefault="007E1DA9" w:rsidP="00654CCC">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计算</w:t>
      </w:r>
      <w:r w:rsidRPr="007E1DA9">
        <w:rPr>
          <w:rFonts w:ascii="Times New Roman" w:eastAsia="宋体" w:hAnsi="Times New Roman" w:cs="Times New Roman"/>
          <w:kern w:val="21"/>
          <w:position w:val="-10"/>
          <w:szCs w:val="24"/>
        </w:rPr>
        <w:object w:dxaOrig="220" w:dyaOrig="300" w14:anchorId="6A41D285">
          <v:shape id="_x0000_i1122" type="#_x0000_t75" style="width:12pt;height:15.75pt" o:ole="">
            <v:imagedata r:id="rId197" o:title=""/>
          </v:shape>
          <o:OLEObject Type="Embed" ProgID="Equation.DSMT4" ShapeID="_x0000_i1122" DrawAspect="Content" ObjectID="_1837586209" r:id="rId198"/>
        </w:object>
      </w:r>
      <w:r w:rsidRPr="007E1DA9">
        <w:rPr>
          <w:rFonts w:ascii="Times New Roman" w:eastAsia="宋体" w:hAnsi="Times New Roman" w:cs="Times New Roman" w:hint="eastAsia"/>
          <w:kern w:val="21"/>
          <w:szCs w:val="24"/>
        </w:rPr>
        <w:t>时</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需明确行驶阻力中各参数的取值</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如</w:t>
      </w:r>
      <w:r w:rsidRPr="007E1DA9">
        <w:rPr>
          <w:rFonts w:ascii="Times New Roman" w:eastAsia="宋体" w:hAnsi="Times New Roman" w:cs="Times New Roman"/>
          <w:kern w:val="21"/>
          <w:position w:val="-10"/>
          <w:szCs w:val="24"/>
        </w:rPr>
        <w:object w:dxaOrig="220" w:dyaOrig="300" w14:anchorId="7A361958">
          <v:shape id="_x0000_i1123" type="#_x0000_t75" style="width:10.5pt;height:15.75pt" o:ole="">
            <v:imagedata r:id="rId116" o:title=""/>
          </v:shape>
          <o:OLEObject Type="Embed" ProgID="Equation.DSMT4" ShapeID="_x0000_i1123" DrawAspect="Content" ObjectID="_1837586210" r:id="rId199"/>
        </w:objec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79" w:dyaOrig="300" w14:anchorId="08774DCB">
          <v:shape id="_x0000_i1124" type="#_x0000_t75" style="width:14.25pt;height:15.75pt" o:ole="">
            <v:imagedata r:id="rId118" o:title=""/>
          </v:shape>
          <o:OLEObject Type="Embed" ProgID="Equation.DSMT4" ShapeID="_x0000_i1124" DrawAspect="Content" ObjectID="_1837586211" r:id="rId200"/>
        </w:objec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4"/>
          <w:szCs w:val="24"/>
        </w:rPr>
        <w:object w:dxaOrig="220" w:dyaOrig="220" w14:anchorId="63F00BEF">
          <v:shape id="_x0000_i1125" type="#_x0000_t75" style="width:10.5pt;height:10.5pt" o:ole="">
            <v:imagedata r:id="rId120" o:title=""/>
          </v:shape>
          <o:OLEObject Type="Embed" ProgID="Equation.DSMT4" ShapeID="_x0000_i1125" DrawAspect="Content" ObjectID="_1837586212" r:id="rId201"/>
        </w:object>
      </w:r>
      <w:r w:rsidRPr="007E1DA9">
        <w:rPr>
          <w:rFonts w:ascii="Times New Roman" w:eastAsia="宋体" w:hAnsi="Times New Roman" w:cs="Times New Roman" w:hint="eastAsia"/>
          <w:kern w:val="21"/>
          <w:szCs w:val="24"/>
        </w:rPr>
        <w:t>等</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不同车型取值存在显著差异</w:t>
      </w:r>
      <w:r w:rsidR="00C76F92">
        <w:rPr>
          <w:rFonts w:ascii="Times New Roman" w:eastAsia="宋体" w:hAnsi="Times New Roman" w:cs="Times New Roman"/>
          <w:kern w:val="21"/>
          <w:szCs w:val="24"/>
        </w:rPr>
        <w:t>。</w:t>
      </w:r>
    </w:p>
    <w:p w14:paraId="2800025B" w14:textId="61835ECF" w:rsidR="007E1DA9" w:rsidRDefault="007E1DA9" w:rsidP="0037267D">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由于参数来源分散</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在现有数据条件下确保算法的可行性和简便性</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针对每种车型选取</w:t>
      </w:r>
      <w:r w:rsidRPr="007E1DA9">
        <w:rPr>
          <w:rFonts w:ascii="Times New Roman" w:eastAsia="宋体" w:hAnsi="Times New Roman" w:cs="Times New Roman" w:hint="eastAsia"/>
          <w:kern w:val="21"/>
          <w:szCs w:val="24"/>
        </w:rPr>
        <w:t>1</w:t>
      </w:r>
      <w:r w:rsidRPr="007E1DA9">
        <w:rPr>
          <w:rFonts w:ascii="Times New Roman" w:eastAsia="宋体" w:hAnsi="Times New Roman" w:cs="Times New Roman" w:hint="eastAsia"/>
          <w:kern w:val="21"/>
          <w:szCs w:val="24"/>
        </w:rPr>
        <w:t>组代表性的参数作为基准</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取值见表</w:t>
      </w:r>
      <w:r w:rsidRPr="007E1DA9">
        <w:rPr>
          <w:rFonts w:ascii="Times New Roman" w:eastAsia="宋体" w:hAnsi="Times New Roman" w:cs="Times New Roman"/>
          <w:kern w:val="21"/>
          <w:szCs w:val="24"/>
        </w:rPr>
        <w:t>3</w:t>
      </w:r>
      <w:r w:rsidR="00C76F92">
        <w:rPr>
          <w:rFonts w:ascii="Times New Roman" w:eastAsia="宋体" w:hAnsi="Times New Roman" w:cs="Times New Roman"/>
          <w:kern w:val="21"/>
          <w:szCs w:val="24"/>
        </w:rPr>
        <w:t>。</w:t>
      </w:r>
    </w:p>
    <w:p w14:paraId="47CEFCF4" w14:textId="0AD9526D"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b/>
          <w:bCs/>
          <w:sz w:val="18"/>
          <w:szCs w:val="18"/>
        </w:rPr>
        <w:t>3</w:t>
      </w:r>
      <w:r w:rsidR="00092C72">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各类型车辆行驶阻力参数取值</w:t>
      </w:r>
    </w:p>
    <w:tbl>
      <w:tblPr>
        <w:tblW w:w="5236" w:type="pct"/>
        <w:jc w:val="center"/>
        <w:tblBorders>
          <w:top w:val="single" w:sz="8" w:space="0" w:color="auto"/>
          <w:bottom w:val="single" w:sz="8" w:space="0" w:color="auto"/>
        </w:tblBorders>
        <w:tblLayout w:type="fixed"/>
        <w:tblLook w:val="04A0" w:firstRow="1" w:lastRow="0" w:firstColumn="1" w:lastColumn="0" w:noHBand="0" w:noVBand="1"/>
      </w:tblPr>
      <w:tblGrid>
        <w:gridCol w:w="626"/>
        <w:gridCol w:w="595"/>
        <w:gridCol w:w="1031"/>
        <w:gridCol w:w="812"/>
        <w:gridCol w:w="864"/>
        <w:gridCol w:w="896"/>
      </w:tblGrid>
      <w:tr w:rsidR="007E1DA9" w:rsidRPr="007E1DA9" w14:paraId="135B2769" w14:textId="77777777" w:rsidTr="00DA0243">
        <w:trPr>
          <w:trHeight w:val="20"/>
          <w:jc w:val="center"/>
        </w:trPr>
        <w:tc>
          <w:tcPr>
            <w:tcW w:w="648" w:type="pct"/>
            <w:tcBorders>
              <w:top w:val="single" w:sz="12" w:space="0" w:color="auto"/>
              <w:bottom w:val="single" w:sz="4" w:space="0" w:color="auto"/>
            </w:tcBorders>
            <w:vAlign w:val="center"/>
          </w:tcPr>
          <w:p w14:paraId="6ACAF7D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参数</w:t>
            </w:r>
          </w:p>
          <w:p w14:paraId="07925C0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符号</w:t>
            </w:r>
          </w:p>
        </w:tc>
        <w:tc>
          <w:tcPr>
            <w:tcW w:w="616" w:type="pct"/>
            <w:tcBorders>
              <w:top w:val="single" w:sz="12" w:space="0" w:color="auto"/>
              <w:bottom w:val="single" w:sz="4" w:space="0" w:color="auto"/>
            </w:tcBorders>
            <w:vAlign w:val="center"/>
          </w:tcPr>
          <w:p w14:paraId="14E1547C"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小型</w:t>
            </w:r>
          </w:p>
          <w:p w14:paraId="2372C7A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客车</w:t>
            </w:r>
          </w:p>
        </w:tc>
        <w:tc>
          <w:tcPr>
            <w:tcW w:w="1069" w:type="pct"/>
            <w:tcBorders>
              <w:top w:val="single" w:sz="12" w:space="0" w:color="auto"/>
              <w:bottom w:val="single" w:sz="4" w:space="0" w:color="auto"/>
            </w:tcBorders>
            <w:vAlign w:val="center"/>
          </w:tcPr>
          <w:p w14:paraId="05622AC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大型</w:t>
            </w:r>
          </w:p>
          <w:p w14:paraId="220F2D3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客车</w:t>
            </w:r>
          </w:p>
        </w:tc>
        <w:tc>
          <w:tcPr>
            <w:tcW w:w="841" w:type="pct"/>
            <w:tcBorders>
              <w:top w:val="single" w:sz="12" w:space="0" w:color="auto"/>
              <w:bottom w:val="single" w:sz="4" w:space="0" w:color="auto"/>
            </w:tcBorders>
            <w:vAlign w:val="center"/>
          </w:tcPr>
          <w:p w14:paraId="3B458D0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轻型</w:t>
            </w:r>
          </w:p>
          <w:p w14:paraId="7640831C"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货车</w:t>
            </w:r>
          </w:p>
        </w:tc>
        <w:tc>
          <w:tcPr>
            <w:tcW w:w="896" w:type="pct"/>
            <w:tcBorders>
              <w:top w:val="single" w:sz="12" w:space="0" w:color="auto"/>
              <w:bottom w:val="single" w:sz="4" w:space="0" w:color="auto"/>
            </w:tcBorders>
            <w:vAlign w:val="center"/>
          </w:tcPr>
          <w:p w14:paraId="23F2B82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中型</w:t>
            </w:r>
          </w:p>
          <w:p w14:paraId="318F175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货车</w:t>
            </w:r>
          </w:p>
        </w:tc>
        <w:tc>
          <w:tcPr>
            <w:tcW w:w="930" w:type="pct"/>
            <w:tcBorders>
              <w:top w:val="single" w:sz="12" w:space="0" w:color="auto"/>
              <w:bottom w:val="single" w:sz="4" w:space="0" w:color="auto"/>
            </w:tcBorders>
            <w:vAlign w:val="center"/>
          </w:tcPr>
          <w:p w14:paraId="5980464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重型</w:t>
            </w:r>
          </w:p>
          <w:p w14:paraId="291485B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货车</w:t>
            </w:r>
          </w:p>
        </w:tc>
      </w:tr>
      <w:tr w:rsidR="007E1DA9" w:rsidRPr="007E1DA9" w14:paraId="533ED901" w14:textId="77777777" w:rsidTr="00DA0243">
        <w:trPr>
          <w:trHeight w:hRule="exact" w:val="284"/>
          <w:jc w:val="center"/>
        </w:trPr>
        <w:tc>
          <w:tcPr>
            <w:tcW w:w="648" w:type="pct"/>
            <w:tcBorders>
              <w:top w:val="single" w:sz="4" w:space="0" w:color="auto"/>
            </w:tcBorders>
            <w:vAlign w:val="center"/>
          </w:tcPr>
          <w:p w14:paraId="2B039DC5" w14:textId="77777777" w:rsidR="007E1DA9" w:rsidRPr="007E1DA9" w:rsidRDefault="007E1DA9" w:rsidP="007E1DA9">
            <w:pPr>
              <w:adjustRightInd w:val="0"/>
              <w:snapToGrid w:val="0"/>
              <w:contextualSpacing/>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20" w:dyaOrig="300" w14:anchorId="0B06A998">
                <v:shape id="_x0000_i1126" type="#_x0000_t75" style="width:10.5pt;height:15.75pt" o:ole="">
                  <v:imagedata r:id="rId202" o:title=""/>
                </v:shape>
                <o:OLEObject Type="Embed" ProgID="Equation.DSMT4" ShapeID="_x0000_i1126" DrawAspect="Content" ObjectID="_1837586213" r:id="rId203"/>
              </w:object>
            </w:r>
          </w:p>
        </w:tc>
        <w:tc>
          <w:tcPr>
            <w:tcW w:w="616" w:type="pct"/>
            <w:tcBorders>
              <w:top w:val="single" w:sz="4" w:space="0" w:color="auto"/>
            </w:tcBorders>
            <w:vAlign w:val="center"/>
          </w:tcPr>
          <w:p w14:paraId="44C8520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0.01</w:t>
            </w:r>
          </w:p>
        </w:tc>
        <w:tc>
          <w:tcPr>
            <w:tcW w:w="1911" w:type="pct"/>
            <w:gridSpan w:val="2"/>
            <w:tcBorders>
              <w:top w:val="single" w:sz="4" w:space="0" w:color="auto"/>
            </w:tcBorders>
            <w:vAlign w:val="center"/>
          </w:tcPr>
          <w:p w14:paraId="53FEB61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000" w:dyaOrig="300" w14:anchorId="19A4D090">
                <v:shape id="_x0000_i1127" type="#_x0000_t75" style="width:82.5pt;height:14.25pt" o:ole="">
                  <v:imagedata r:id="rId204" o:title=""/>
                </v:shape>
                <o:OLEObject Type="Embed" ProgID="Equation.DSMT4" ShapeID="_x0000_i1127" DrawAspect="Content" ObjectID="_1837586214" r:id="rId205"/>
              </w:object>
            </w:r>
          </w:p>
        </w:tc>
        <w:tc>
          <w:tcPr>
            <w:tcW w:w="1825" w:type="pct"/>
            <w:gridSpan w:val="2"/>
            <w:tcBorders>
              <w:top w:val="single" w:sz="4" w:space="0" w:color="auto"/>
            </w:tcBorders>
            <w:vAlign w:val="center"/>
          </w:tcPr>
          <w:p w14:paraId="6D9DA13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079" w:dyaOrig="300" w14:anchorId="62E1DB75">
                <v:shape id="_x0000_i1128" type="#_x0000_t75" style="width:78.75pt;height:14.25pt" o:ole="">
                  <v:imagedata r:id="rId206" o:title=""/>
                </v:shape>
                <o:OLEObject Type="Embed" ProgID="Equation.DSMT4" ShapeID="_x0000_i1128" DrawAspect="Content" ObjectID="_1837586215" r:id="rId207"/>
              </w:object>
            </w:r>
          </w:p>
        </w:tc>
      </w:tr>
      <w:tr w:rsidR="007E1DA9" w:rsidRPr="007E1DA9" w14:paraId="593EBD18" w14:textId="77777777" w:rsidTr="00DA0243">
        <w:trPr>
          <w:trHeight w:hRule="exact" w:val="284"/>
          <w:jc w:val="center"/>
        </w:trPr>
        <w:tc>
          <w:tcPr>
            <w:tcW w:w="648" w:type="pct"/>
            <w:vAlign w:val="center"/>
          </w:tcPr>
          <w:p w14:paraId="2D17D85A" w14:textId="77777777" w:rsidR="007E1DA9" w:rsidRPr="007E1DA9" w:rsidRDefault="007E1DA9" w:rsidP="007E1DA9">
            <w:pPr>
              <w:adjustRightInd w:val="0"/>
              <w:snapToGrid w:val="0"/>
              <w:contextualSpacing/>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79" w:dyaOrig="300" w14:anchorId="0DAD0BB9">
                <v:shape id="_x0000_i1129" type="#_x0000_t75" style="width:14.25pt;height:15.75pt" o:ole="">
                  <v:imagedata r:id="rId208" o:title=""/>
                </v:shape>
                <o:OLEObject Type="Embed" ProgID="Equation.DSMT4" ShapeID="_x0000_i1129" DrawAspect="Content" ObjectID="_1837586216" r:id="rId209"/>
              </w:object>
            </w:r>
          </w:p>
        </w:tc>
        <w:tc>
          <w:tcPr>
            <w:tcW w:w="616" w:type="pct"/>
            <w:vAlign w:val="center"/>
          </w:tcPr>
          <w:p w14:paraId="06D3B82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0.35</w:t>
            </w:r>
          </w:p>
        </w:tc>
        <w:tc>
          <w:tcPr>
            <w:tcW w:w="1069" w:type="pct"/>
            <w:vAlign w:val="center"/>
          </w:tcPr>
          <w:p w14:paraId="034BB61D"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0.55</w:t>
            </w:r>
          </w:p>
        </w:tc>
        <w:tc>
          <w:tcPr>
            <w:tcW w:w="841" w:type="pct"/>
            <w:vAlign w:val="center"/>
          </w:tcPr>
          <w:p w14:paraId="0A962E2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0.6</w:t>
            </w:r>
          </w:p>
        </w:tc>
        <w:tc>
          <w:tcPr>
            <w:tcW w:w="896" w:type="pct"/>
            <w:vAlign w:val="center"/>
          </w:tcPr>
          <w:p w14:paraId="3E749FA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0.65</w:t>
            </w:r>
          </w:p>
        </w:tc>
        <w:tc>
          <w:tcPr>
            <w:tcW w:w="930" w:type="pct"/>
            <w:vAlign w:val="center"/>
          </w:tcPr>
          <w:p w14:paraId="1B1D973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0.70</w:t>
            </w:r>
          </w:p>
        </w:tc>
      </w:tr>
      <w:tr w:rsidR="007E1DA9" w:rsidRPr="007E1DA9" w14:paraId="6ADAD0E0" w14:textId="77777777" w:rsidTr="00DA0243">
        <w:trPr>
          <w:trHeight w:hRule="exact" w:val="284"/>
          <w:jc w:val="center"/>
        </w:trPr>
        <w:tc>
          <w:tcPr>
            <w:tcW w:w="648" w:type="pct"/>
            <w:vAlign w:val="center"/>
          </w:tcPr>
          <w:p w14:paraId="56E930B0" w14:textId="77777777" w:rsidR="007E1DA9" w:rsidRPr="007E1DA9" w:rsidRDefault="007E1DA9" w:rsidP="007E1DA9">
            <w:pPr>
              <w:adjustRightInd w:val="0"/>
              <w:snapToGrid w:val="0"/>
              <w:contextualSpacing/>
              <w:rPr>
                <w:rFonts w:ascii="Times New Roman" w:eastAsia="宋体" w:hAnsi="Times New Roman" w:cs="Times New Roman"/>
                <w:kern w:val="21"/>
                <w:sz w:val="15"/>
                <w:szCs w:val="15"/>
              </w:rPr>
            </w:pPr>
            <w:r w:rsidRPr="007E1DA9">
              <w:rPr>
                <w:rFonts w:ascii="Times New Roman" w:eastAsia="宋体" w:hAnsi="Times New Roman" w:cs="Times New Roman"/>
                <w:position w:val="-4"/>
                <w:sz w:val="15"/>
                <w:szCs w:val="15"/>
              </w:rPr>
              <w:object w:dxaOrig="220" w:dyaOrig="220" w14:anchorId="42A7611E">
                <v:shape id="_x0000_i1130" type="#_x0000_t75" style="width:10.5pt;height:12pt" o:ole="">
                  <v:imagedata r:id="rId210" o:title=""/>
                </v:shape>
                <o:OLEObject Type="Embed" ProgID="Equation.DSMT4" ShapeID="_x0000_i1130" DrawAspect="Content" ObjectID="_1837586217" r:id="rId211"/>
              </w:object>
            </w:r>
          </w:p>
        </w:tc>
        <w:tc>
          <w:tcPr>
            <w:tcW w:w="616" w:type="pct"/>
            <w:vAlign w:val="center"/>
          </w:tcPr>
          <w:p w14:paraId="4AFDAA2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2.70</w:t>
            </w:r>
          </w:p>
        </w:tc>
        <w:tc>
          <w:tcPr>
            <w:tcW w:w="1069" w:type="pct"/>
            <w:vAlign w:val="center"/>
          </w:tcPr>
          <w:p w14:paraId="0075685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7.50</w:t>
            </w:r>
          </w:p>
        </w:tc>
        <w:tc>
          <w:tcPr>
            <w:tcW w:w="841" w:type="pct"/>
            <w:vAlign w:val="center"/>
          </w:tcPr>
          <w:p w14:paraId="332FD69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6.50</w:t>
            </w:r>
          </w:p>
        </w:tc>
        <w:tc>
          <w:tcPr>
            <w:tcW w:w="896" w:type="pct"/>
            <w:vAlign w:val="center"/>
          </w:tcPr>
          <w:p w14:paraId="4D47958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8.00</w:t>
            </w:r>
          </w:p>
        </w:tc>
        <w:tc>
          <w:tcPr>
            <w:tcW w:w="930" w:type="pct"/>
            <w:vAlign w:val="center"/>
          </w:tcPr>
          <w:p w14:paraId="4E3F3B8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8.50</w:t>
            </w:r>
          </w:p>
        </w:tc>
      </w:tr>
      <w:tr w:rsidR="007E1DA9" w:rsidRPr="007E1DA9" w14:paraId="3C08B073" w14:textId="77777777" w:rsidTr="00DA0243">
        <w:trPr>
          <w:trHeight w:hRule="exact" w:val="284"/>
          <w:jc w:val="center"/>
        </w:trPr>
        <w:tc>
          <w:tcPr>
            <w:tcW w:w="648" w:type="pct"/>
            <w:vAlign w:val="center"/>
          </w:tcPr>
          <w:p w14:paraId="678C1BBB" w14:textId="77777777" w:rsidR="007E1DA9" w:rsidRPr="007E1DA9" w:rsidRDefault="007E1DA9" w:rsidP="007E1DA9">
            <w:pPr>
              <w:adjustRightInd w:val="0"/>
              <w:snapToGrid w:val="0"/>
              <w:contextualSpacing/>
              <w:rPr>
                <w:rFonts w:ascii="Times New Roman" w:eastAsia="宋体" w:hAnsi="Times New Roman" w:cs="Times New Roman"/>
                <w:kern w:val="21"/>
                <w:sz w:val="15"/>
                <w:szCs w:val="15"/>
              </w:rPr>
            </w:pPr>
            <w:r w:rsidRPr="007E1DA9">
              <w:rPr>
                <w:rFonts w:ascii="Times New Roman" w:eastAsia="宋体" w:hAnsi="Times New Roman" w:cs="Times New Roman"/>
                <w:position w:val="-6"/>
                <w:sz w:val="15"/>
                <w:szCs w:val="15"/>
              </w:rPr>
              <w:object w:dxaOrig="200" w:dyaOrig="240" w14:anchorId="2A459C7C">
                <v:shape id="_x0000_i1131" type="#_x0000_t75" style="width:9.75pt;height:12pt" o:ole="">
                  <v:imagedata r:id="rId212" o:title=""/>
                </v:shape>
                <o:OLEObject Type="Embed" ProgID="Equation.DSMT4" ShapeID="_x0000_i1131" DrawAspect="Content" ObjectID="_1837586218" r:id="rId213"/>
              </w:object>
            </w:r>
          </w:p>
        </w:tc>
        <w:tc>
          <w:tcPr>
            <w:tcW w:w="616" w:type="pct"/>
            <w:vAlign w:val="center"/>
          </w:tcPr>
          <w:p w14:paraId="0510C69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1.08</w:t>
            </w:r>
          </w:p>
        </w:tc>
        <w:tc>
          <w:tcPr>
            <w:tcW w:w="1069" w:type="pct"/>
            <w:vAlign w:val="center"/>
          </w:tcPr>
          <w:p w14:paraId="6F9FCA7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1.16</w:t>
            </w:r>
          </w:p>
        </w:tc>
        <w:tc>
          <w:tcPr>
            <w:tcW w:w="841" w:type="pct"/>
            <w:vAlign w:val="center"/>
          </w:tcPr>
          <w:p w14:paraId="60277D9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1.15</w:t>
            </w:r>
          </w:p>
        </w:tc>
        <w:tc>
          <w:tcPr>
            <w:tcW w:w="896" w:type="pct"/>
            <w:vAlign w:val="center"/>
          </w:tcPr>
          <w:p w14:paraId="6608F60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1.20</w:t>
            </w:r>
          </w:p>
        </w:tc>
        <w:tc>
          <w:tcPr>
            <w:tcW w:w="930" w:type="pct"/>
            <w:vAlign w:val="center"/>
          </w:tcPr>
          <w:p w14:paraId="00D30F9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1.25</w:t>
            </w:r>
          </w:p>
        </w:tc>
      </w:tr>
      <w:tr w:rsidR="007E1DA9" w:rsidRPr="007E1DA9" w14:paraId="62836F0E" w14:textId="77777777" w:rsidTr="00DA0243">
        <w:trPr>
          <w:trHeight w:hRule="exact" w:val="284"/>
          <w:jc w:val="center"/>
        </w:trPr>
        <w:tc>
          <w:tcPr>
            <w:tcW w:w="648" w:type="pct"/>
            <w:tcBorders>
              <w:bottom w:val="single" w:sz="12" w:space="0" w:color="auto"/>
            </w:tcBorders>
            <w:vAlign w:val="center"/>
          </w:tcPr>
          <w:p w14:paraId="3465FAE7" w14:textId="77777777" w:rsidR="007E1DA9" w:rsidRPr="007E1DA9" w:rsidRDefault="007E1DA9" w:rsidP="007E1DA9">
            <w:pPr>
              <w:adjustRightInd w:val="0"/>
              <w:snapToGrid w:val="0"/>
              <w:contextualSpacing/>
              <w:rPr>
                <w:rFonts w:ascii="Times New Roman" w:eastAsia="宋体" w:hAnsi="Times New Roman" w:cs="Times New Roman"/>
                <w:kern w:val="21"/>
                <w:sz w:val="15"/>
                <w:szCs w:val="15"/>
              </w:rPr>
            </w:pPr>
            <w:r w:rsidRPr="007E1DA9">
              <w:rPr>
                <w:rFonts w:ascii="Times New Roman" w:eastAsia="宋体" w:hAnsi="Times New Roman" w:cs="Times New Roman"/>
                <w:position w:val="-10"/>
                <w:sz w:val="15"/>
                <w:szCs w:val="15"/>
              </w:rPr>
              <w:object w:dxaOrig="240" w:dyaOrig="300" w14:anchorId="4B90F9B1">
                <v:shape id="_x0000_i1132" type="#_x0000_t75" style="width:12pt;height:15.75pt" o:ole="">
                  <v:imagedata r:id="rId214" o:title=""/>
                </v:shape>
                <o:OLEObject Type="Embed" ProgID="Equation.DSMT4" ShapeID="_x0000_i1132" DrawAspect="Content" ObjectID="_1837586219" r:id="rId215"/>
              </w:object>
            </w:r>
          </w:p>
        </w:tc>
        <w:tc>
          <w:tcPr>
            <w:tcW w:w="616" w:type="pct"/>
            <w:tcBorders>
              <w:bottom w:val="single" w:sz="12" w:space="0" w:color="auto"/>
            </w:tcBorders>
            <w:vAlign w:val="center"/>
          </w:tcPr>
          <w:p w14:paraId="47574E0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0.90</w:t>
            </w:r>
          </w:p>
        </w:tc>
        <w:tc>
          <w:tcPr>
            <w:tcW w:w="1069" w:type="pct"/>
            <w:tcBorders>
              <w:bottom w:val="single" w:sz="12" w:space="0" w:color="auto"/>
            </w:tcBorders>
            <w:vAlign w:val="center"/>
          </w:tcPr>
          <w:p w14:paraId="7B5941C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0.86</w:t>
            </w:r>
          </w:p>
        </w:tc>
        <w:tc>
          <w:tcPr>
            <w:tcW w:w="841" w:type="pct"/>
            <w:tcBorders>
              <w:bottom w:val="single" w:sz="12" w:space="0" w:color="auto"/>
            </w:tcBorders>
            <w:vAlign w:val="center"/>
          </w:tcPr>
          <w:p w14:paraId="2A3D43F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0.87</w:t>
            </w:r>
          </w:p>
        </w:tc>
        <w:tc>
          <w:tcPr>
            <w:tcW w:w="896" w:type="pct"/>
            <w:tcBorders>
              <w:bottom w:val="single" w:sz="12" w:space="0" w:color="auto"/>
            </w:tcBorders>
            <w:vAlign w:val="center"/>
          </w:tcPr>
          <w:p w14:paraId="0B65181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0.85</w:t>
            </w:r>
          </w:p>
        </w:tc>
        <w:tc>
          <w:tcPr>
            <w:tcW w:w="930" w:type="pct"/>
            <w:tcBorders>
              <w:bottom w:val="single" w:sz="12" w:space="0" w:color="auto"/>
            </w:tcBorders>
            <w:vAlign w:val="center"/>
          </w:tcPr>
          <w:p w14:paraId="405A47D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0.83</w:t>
            </w:r>
          </w:p>
        </w:tc>
      </w:tr>
    </w:tbl>
    <w:p w14:paraId="00C4B6F7" w14:textId="61EA94FE" w:rsidR="00BE3145" w:rsidRPr="00FA48DD" w:rsidRDefault="00BE3145" w:rsidP="00BE3145">
      <w:pPr>
        <w:adjustRightInd w:val="0"/>
        <w:snapToGrid w:val="0"/>
        <w:spacing w:line="340" w:lineRule="exact"/>
        <w:rPr>
          <w:rFonts w:ascii="Times New Roman" w:eastAsia="楷体" w:hAnsi="Times New Roman" w:cs="Times New Roman"/>
          <w:b/>
          <w:szCs w:val="24"/>
        </w:rPr>
      </w:pPr>
      <w:r w:rsidRPr="00FA48DD">
        <w:rPr>
          <w:rFonts w:ascii="Times New Roman" w:eastAsia="楷体" w:hAnsi="Times New Roman" w:cs="Times New Roman"/>
          <w:b/>
          <w:szCs w:val="24"/>
        </w:rPr>
        <w:t>1</w:t>
      </w:r>
      <w:r w:rsidRPr="00FA48DD">
        <w:rPr>
          <w:rFonts w:ascii="Times New Roman" w:eastAsia="楷体" w:hAnsi="Times New Roman" w:cs="Times New Roman" w:hint="eastAsia"/>
          <w:b/>
          <w:szCs w:val="24"/>
        </w:rPr>
        <w:t>.</w:t>
      </w:r>
      <w:r w:rsidRPr="00FA48DD">
        <w:rPr>
          <w:rFonts w:ascii="Times New Roman" w:eastAsia="楷体" w:hAnsi="Times New Roman" w:cs="Times New Roman"/>
          <w:b/>
          <w:szCs w:val="24"/>
        </w:rPr>
        <w:t>2</w:t>
      </w:r>
      <w:r w:rsidRPr="00FA48DD">
        <w:rPr>
          <w:rFonts w:ascii="Times New Roman" w:eastAsia="楷体" w:hAnsi="Times New Roman" w:cs="Times New Roman" w:hint="eastAsia"/>
          <w:b/>
          <w:szCs w:val="24"/>
        </w:rPr>
        <w:t>.3</w:t>
      </w:r>
      <w:r w:rsidRPr="00FA48DD">
        <w:rPr>
          <w:rFonts w:ascii="Times New Roman" w:eastAsia="楷体" w:hAnsi="Times New Roman" w:cs="Times New Roman"/>
          <w:b/>
          <w:szCs w:val="24"/>
        </w:rPr>
        <w:tab/>
      </w:r>
      <w:r w:rsidR="00F619BD" w:rsidRPr="00FA48DD">
        <w:rPr>
          <w:rFonts w:ascii="Times New Roman" w:eastAsia="楷体" w:hAnsi="Times New Roman" w:cs="Times New Roman" w:hint="eastAsia"/>
          <w:szCs w:val="24"/>
        </w:rPr>
        <w:t>确定</w:t>
      </w:r>
      <w:r w:rsidRPr="00FA48DD">
        <w:rPr>
          <w:rFonts w:ascii="Times New Roman" w:eastAsia="楷体" w:hAnsi="Times New Roman" w:cs="Times New Roman" w:hint="eastAsia"/>
          <w:szCs w:val="24"/>
        </w:rPr>
        <w:t>燃油消耗率</w:t>
      </w:r>
    </w:p>
    <w:p w14:paraId="5A9B47AC" w14:textId="258E5E52" w:rsidR="007E1DA9" w:rsidRPr="007E1DA9" w:rsidRDefault="007E1DA9" w:rsidP="00654CCC">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kern w:val="21"/>
          <w:position w:val="-6"/>
          <w:szCs w:val="24"/>
        </w:rPr>
        <w:object w:dxaOrig="180" w:dyaOrig="260" w14:anchorId="13C7E16E">
          <v:shape id="_x0000_i1133" type="#_x0000_t75" style="width:8.25pt;height:12.75pt" o:ole="">
            <v:imagedata r:id="rId216" o:title=""/>
          </v:shape>
          <o:OLEObject Type="Embed" ProgID="Equation.DSMT4" ShapeID="_x0000_i1133" DrawAspect="Content" ObjectID="_1837586220" r:id="rId217"/>
        </w:object>
      </w:r>
      <w:r w:rsidRPr="007E1DA9">
        <w:rPr>
          <w:rFonts w:ascii="Times New Roman" w:eastAsia="宋体" w:hAnsi="Times New Roman" w:cs="Times New Roman" w:hint="eastAsia"/>
          <w:kern w:val="21"/>
          <w:szCs w:val="24"/>
        </w:rPr>
        <w:t>是车辆碳排放量测算的重要参数</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反映发动机热效率</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受行驶工况、发动机万有特性影响</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由于每</w:t>
      </w:r>
      <w:r w:rsidRPr="007E1DA9">
        <w:rPr>
          <w:rFonts w:ascii="Times New Roman" w:eastAsia="宋体" w:hAnsi="Times New Roman" w:cs="Times New Roman"/>
          <w:kern w:val="21"/>
          <w:szCs w:val="24"/>
        </w:rPr>
        <w:t>车</w:t>
      </w:r>
      <w:r w:rsidRPr="007E1DA9">
        <w:rPr>
          <w:rFonts w:ascii="Times New Roman" w:eastAsia="宋体" w:hAnsi="Times New Roman" w:cs="Times New Roman" w:hint="eastAsia"/>
          <w:kern w:val="21"/>
          <w:szCs w:val="24"/>
        </w:rPr>
        <w:t>发动机特性曲线或实时燃耗数据难以</w:t>
      </w:r>
      <w:r w:rsidRPr="007E1DA9">
        <w:rPr>
          <w:rFonts w:ascii="Times New Roman" w:eastAsia="宋体" w:hAnsi="Times New Roman" w:cs="Times New Roman"/>
          <w:kern w:val="21"/>
          <w:szCs w:val="24"/>
        </w:rPr>
        <w:t>获取</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而在</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软件的开放数据库中提供了各车型在不同瞬时工况下的燃耗值</w:t>
      </w:r>
      <w:r w:rsidRPr="007E1DA9">
        <w:rPr>
          <w:rFonts w:ascii="Times New Roman" w:eastAsia="宋体" w:hAnsi="Times New Roman" w:cs="Times New Roman"/>
          <w:kern w:val="21"/>
          <w:position w:val="-10"/>
          <w:szCs w:val="24"/>
        </w:rPr>
        <w:object w:dxaOrig="300" w:dyaOrig="300" w14:anchorId="7620028A">
          <v:shape id="_x0000_i1134" type="#_x0000_t75" style="width:15.75pt;height:15.75pt" o:ole="">
            <v:imagedata r:id="rId218" o:title=""/>
          </v:shape>
          <o:OLEObject Type="Embed" ProgID="Equation.DSMT4" ShapeID="_x0000_i1134" DrawAspect="Content" ObjectID="_1837586221" r:id="rId219"/>
        </w:objec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假设中美同车型车辆在同工况下热效率近似</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利用</w:t>
      </w:r>
      <w:r w:rsidRPr="007E1DA9">
        <w:rPr>
          <w:rFonts w:ascii="Times New Roman" w:eastAsia="宋体" w:hAnsi="Times New Roman" w:cs="Times New Roman"/>
          <w:kern w:val="21"/>
          <w:position w:val="-10"/>
          <w:szCs w:val="24"/>
        </w:rPr>
        <w:object w:dxaOrig="300" w:dyaOrig="300" w14:anchorId="450E5035">
          <v:shape id="_x0000_i1135" type="#_x0000_t75" style="width:15.75pt;height:15.75pt" o:ole="">
            <v:imagedata r:id="rId220" o:title=""/>
          </v:shape>
          <o:OLEObject Type="Embed" ProgID="Equation.DSMT4" ShapeID="_x0000_i1135" DrawAspect="Content" ObjectID="_1837586222" r:id="rId221"/>
        </w:object>
      </w:r>
      <w:r w:rsidRPr="007E1DA9">
        <w:rPr>
          <w:rFonts w:ascii="Times New Roman" w:eastAsia="宋体" w:hAnsi="Times New Roman" w:cs="Times New Roman" w:hint="eastAsia"/>
          <w:kern w:val="21"/>
          <w:szCs w:val="24"/>
        </w:rPr>
        <w:t>反推</w:t>
      </w:r>
      <w:r w:rsidRPr="007E1DA9">
        <w:rPr>
          <w:rFonts w:ascii="Times New Roman" w:eastAsia="宋体" w:hAnsi="Times New Roman" w:cs="Times New Roman"/>
          <w:kern w:val="21"/>
          <w:position w:val="-6"/>
          <w:szCs w:val="24"/>
        </w:rPr>
        <w:object w:dxaOrig="180" w:dyaOrig="260" w14:anchorId="5127E6A2">
          <v:shape id="_x0000_i1136" type="#_x0000_t75" style="width:8.25pt;height:12.75pt" o:ole="">
            <v:imagedata r:id="rId222" o:title=""/>
          </v:shape>
          <o:OLEObject Type="Embed" ProgID="Equation.DSMT4" ShapeID="_x0000_i1136" DrawAspect="Content" ObjectID="_1837586223" r:id="rId223"/>
        </w:object>
      </w:r>
      <w:r w:rsidRPr="007E1DA9">
        <w:rPr>
          <w:rFonts w:ascii="Times New Roman" w:eastAsia="宋体" w:hAnsi="Times New Roman" w:cs="Times New Roman" w:hint="eastAsia"/>
          <w:kern w:val="21"/>
          <w:szCs w:val="24"/>
        </w:rPr>
        <w:t>为</w:t>
      </w:r>
    </w:p>
    <w:p w14:paraId="121987B9"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780" w:dyaOrig="600" w14:anchorId="02C7A57A">
          <v:shape id="_x0000_i1137" type="#_x0000_t75" style="width:39pt;height:29.25pt" o:ole="">
            <v:imagedata r:id="rId224" o:title=""/>
          </v:shape>
          <o:OLEObject Type="Embed" ProgID="Equation.DSMT4" ShapeID="_x0000_i1137" DrawAspect="Content" ObjectID="_1837586224" r:id="rId225"/>
        </w:object>
      </w:r>
      <w:r w:rsidRPr="007E1DA9">
        <w:rPr>
          <w:rFonts w:ascii="Times New Roman" w:eastAsia="宋体" w:hAnsi="Times New Roman" w:cs="Times New Roman"/>
          <w:color w:val="000000"/>
          <w:kern w:val="21"/>
          <w:position w:val="-10"/>
          <w:szCs w:val="24"/>
        </w:rPr>
        <w:tab/>
        <w:t>(19)</w:t>
      </w:r>
    </w:p>
    <w:p w14:paraId="4431DC9A" w14:textId="63756E9F" w:rsidR="007E1DA9" w:rsidRPr="007E1DA9" w:rsidRDefault="007E1DA9" w:rsidP="0037267D">
      <w:pPr>
        <w:adjustRightInd w:val="0"/>
        <w:snapToGrid w:val="0"/>
        <w:spacing w:line="340" w:lineRule="exact"/>
        <w:rPr>
          <w:rFonts w:ascii="Arial Unicode MS" w:eastAsia="等线" w:hAnsi="Arial Unicode MS" w:cs="Arial Unicode MS"/>
          <w:color w:val="000000"/>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79" w:dyaOrig="300" w14:anchorId="4023FDE1">
          <v:shape id="_x0000_i1138" type="#_x0000_t75" style="width:14.25pt;height:15.75pt" o:ole="">
            <v:imagedata r:id="rId226" o:title=""/>
          </v:shape>
          <o:OLEObject Type="Embed" ProgID="Equation.DSMT4" ShapeID="_x0000_i1138" DrawAspect="Content" ObjectID="_1837586225" r:id="rId227"/>
        </w:object>
      </w:r>
      <w:r w:rsidRPr="007E1DA9">
        <w:rPr>
          <w:rFonts w:ascii="Times New Roman" w:eastAsia="宋体" w:hAnsi="Times New Roman" w:cs="Times New Roman" w:hint="eastAsia"/>
          <w:kern w:val="21"/>
          <w:szCs w:val="24"/>
        </w:rPr>
        <w:t>为依托</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推得的发动机功率</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300" w14:anchorId="3FCF824C">
          <v:shape id="_x0000_i1139" type="#_x0000_t75" style="width:10.5pt;height:15.75pt" o:ole="">
            <v:imagedata r:id="rId228" o:title=""/>
          </v:shape>
          <o:OLEObject Type="Embed" ProgID="Equation.DSMT4" ShapeID="_x0000_i1139" DrawAspect="Content" ObjectID="_1837586226" r:id="rId229"/>
        </w:object>
      </w:r>
      <w:r w:rsidRPr="007E1DA9">
        <w:rPr>
          <w:rFonts w:ascii="Times New Roman" w:eastAsia="宋体" w:hAnsi="Times New Roman" w:cs="Times New Roman" w:hint="eastAsia"/>
          <w:kern w:val="21"/>
          <w:szCs w:val="24"/>
        </w:rPr>
        <w:t>为燃料热值</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00" w:dyaOrig="300" w14:anchorId="16C67B1F">
          <v:shape id="_x0000_i1140" type="#_x0000_t75" style="width:15.75pt;height:15.75pt" o:ole="">
            <v:imagedata r:id="rId230" o:title=""/>
          </v:shape>
          <o:OLEObject Type="Embed" ProgID="Equation.DSMT4" ShapeID="_x0000_i1140" DrawAspect="Content" ObjectID="_1837586227" r:id="rId231"/>
        </w:object>
      </w:r>
      <w:r w:rsidRPr="007E1DA9">
        <w:rPr>
          <w:rFonts w:ascii="Times New Roman" w:eastAsia="宋体" w:hAnsi="Times New Roman" w:cs="Times New Roman" w:hint="eastAsia"/>
          <w:kern w:val="21"/>
          <w:szCs w:val="24"/>
        </w:rPr>
        <w:t>为依托</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推得的单位时间能量消耗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存于</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排放率表中</w:t>
      </w:r>
      <w:r w:rsidR="00C76F92">
        <w:rPr>
          <w:rFonts w:ascii="Times New Roman" w:eastAsia="宋体" w:hAnsi="Times New Roman" w:cs="Times New Roman"/>
          <w:kern w:val="21"/>
          <w:szCs w:val="24"/>
        </w:rPr>
        <w:t>。</w:t>
      </w:r>
    </w:p>
    <w:p w14:paraId="4D422B4F" w14:textId="37EB357A"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b/>
          <w:bCs/>
          <w:sz w:val="18"/>
          <w:szCs w:val="18"/>
        </w:rPr>
        <w:t>表</w:t>
      </w:r>
      <w:r w:rsidRPr="00001EB7">
        <w:rPr>
          <w:rFonts w:ascii="Times New Roman" w:eastAsia="宋体" w:hAnsi="Times New Roman" w:cs="Times New Roman"/>
          <w:b/>
          <w:bCs/>
          <w:sz w:val="18"/>
          <w:szCs w:val="18"/>
        </w:rPr>
        <w:t>4</w:t>
      </w:r>
      <w:r w:rsidR="00FA48DD">
        <w:rPr>
          <w:rFonts w:ascii="Times New Roman" w:eastAsia="宋体" w:hAnsi="Times New Roman" w:cs="Times New Roman"/>
          <w:b/>
          <w:bCs/>
          <w:sz w:val="18"/>
          <w:szCs w:val="18"/>
        </w:rPr>
        <w:tab/>
      </w:r>
      <w:r w:rsidRPr="00001EB7">
        <w:rPr>
          <w:rFonts w:ascii="Times New Roman" w:eastAsia="宋体" w:hAnsi="Times New Roman" w:cs="Times New Roman"/>
          <w:b/>
          <w:bCs/>
          <w:sz w:val="18"/>
          <w:szCs w:val="18"/>
        </w:rPr>
        <w:t>MOVES</w:t>
      </w:r>
      <w:r w:rsidRPr="00001EB7">
        <w:rPr>
          <w:rFonts w:ascii="Times New Roman" w:eastAsia="宋体" w:hAnsi="Times New Roman" w:cs="Times New Roman"/>
          <w:b/>
          <w:bCs/>
          <w:sz w:val="18"/>
          <w:szCs w:val="18"/>
        </w:rPr>
        <w:t>排放率表主要字段</w:t>
      </w:r>
    </w:p>
    <w:tbl>
      <w:tblPr>
        <w:tblW w:w="5385" w:type="pct"/>
        <w:jc w:val="center"/>
        <w:tblBorders>
          <w:top w:val="single" w:sz="12" w:space="0" w:color="auto"/>
          <w:bottom w:val="single" w:sz="12" w:space="0" w:color="auto"/>
        </w:tblBorders>
        <w:tblLayout w:type="fixed"/>
        <w:tblLook w:val="04A0" w:firstRow="1" w:lastRow="0" w:firstColumn="1" w:lastColumn="0" w:noHBand="0" w:noVBand="1"/>
      </w:tblPr>
      <w:tblGrid>
        <w:gridCol w:w="1100"/>
        <w:gridCol w:w="2031"/>
        <w:gridCol w:w="1831"/>
      </w:tblGrid>
      <w:tr w:rsidR="007E1DA9" w:rsidRPr="007E1DA9" w14:paraId="30F88100" w14:textId="77777777" w:rsidTr="00DA0243">
        <w:trPr>
          <w:trHeight w:hRule="exact" w:val="284"/>
          <w:jc w:val="center"/>
        </w:trPr>
        <w:tc>
          <w:tcPr>
            <w:tcW w:w="1108" w:type="pct"/>
            <w:tcBorders>
              <w:top w:val="single" w:sz="12" w:space="0" w:color="auto"/>
              <w:left w:val="nil"/>
              <w:bottom w:val="single" w:sz="4" w:space="0" w:color="auto"/>
              <w:right w:val="nil"/>
              <w:tl2br w:val="nil"/>
              <w:tr2bl w:val="nil"/>
            </w:tcBorders>
            <w:vAlign w:val="center"/>
          </w:tcPr>
          <w:p w14:paraId="7E84526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主要字段</w:t>
            </w:r>
          </w:p>
        </w:tc>
        <w:tc>
          <w:tcPr>
            <w:tcW w:w="2047" w:type="pct"/>
            <w:tcBorders>
              <w:top w:val="single" w:sz="12" w:space="0" w:color="auto"/>
              <w:left w:val="nil"/>
              <w:bottom w:val="single" w:sz="4" w:space="0" w:color="auto"/>
              <w:right w:val="nil"/>
              <w:tl2br w:val="nil"/>
              <w:tr2bl w:val="nil"/>
            </w:tcBorders>
            <w:vAlign w:val="center"/>
          </w:tcPr>
          <w:p w14:paraId="35596DE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描述</w:t>
            </w:r>
          </w:p>
        </w:tc>
        <w:tc>
          <w:tcPr>
            <w:tcW w:w="1845" w:type="pct"/>
            <w:tcBorders>
              <w:top w:val="single" w:sz="12" w:space="0" w:color="auto"/>
              <w:left w:val="nil"/>
              <w:bottom w:val="single" w:sz="4" w:space="0" w:color="auto"/>
              <w:right w:val="nil"/>
              <w:tl2br w:val="nil"/>
              <w:tr2bl w:val="nil"/>
            </w:tcBorders>
            <w:vAlign w:val="center"/>
          </w:tcPr>
          <w:p w14:paraId="42D99A1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数据示例</w:t>
            </w:r>
          </w:p>
        </w:tc>
      </w:tr>
      <w:tr w:rsidR="007E1DA9" w:rsidRPr="007E1DA9" w14:paraId="12A9F4CF" w14:textId="77777777" w:rsidTr="00DA0243">
        <w:trPr>
          <w:trHeight w:hRule="exact" w:val="284"/>
          <w:jc w:val="center"/>
        </w:trPr>
        <w:tc>
          <w:tcPr>
            <w:tcW w:w="1108" w:type="pct"/>
            <w:tcBorders>
              <w:top w:val="single" w:sz="4" w:space="0" w:color="auto"/>
            </w:tcBorders>
            <w:vAlign w:val="center"/>
          </w:tcPr>
          <w:p w14:paraId="4879BC62" w14:textId="77777777" w:rsidR="007E1DA9" w:rsidRPr="007E1DA9" w:rsidRDefault="007E1DA9" w:rsidP="007E1DA9">
            <w:pPr>
              <w:adjustRightInd w:val="0"/>
              <w:snapToGrid w:val="0"/>
              <w:ind w:left="2100" w:hanging="210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源箱</w:t>
            </w:r>
            <w:r w:rsidRPr="007E1DA9">
              <w:rPr>
                <w:rFonts w:ascii="Times New Roman" w:eastAsia="宋体" w:hAnsi="Times New Roman" w:cs="Times New Roman"/>
                <w:kern w:val="21"/>
                <w:sz w:val="15"/>
                <w:szCs w:val="15"/>
              </w:rPr>
              <w:t>ID</w:t>
            </w:r>
          </w:p>
        </w:tc>
        <w:tc>
          <w:tcPr>
            <w:tcW w:w="2047" w:type="pct"/>
            <w:tcBorders>
              <w:top w:val="single" w:sz="4" w:space="0" w:color="auto"/>
            </w:tcBorders>
            <w:vAlign w:val="center"/>
          </w:tcPr>
          <w:p w14:paraId="013CDE3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车型、</w:t>
            </w:r>
            <w:r w:rsidRPr="007E1DA9">
              <w:rPr>
                <w:rFonts w:ascii="宋体" w:eastAsia="宋体" w:hAnsi="宋体" w:cs="宋体" w:hint="eastAsia"/>
                <w:kern w:val="21"/>
                <w:sz w:val="15"/>
                <w:szCs w:val="15"/>
              </w:rPr>
              <w:t>燃料</w:t>
            </w:r>
            <w:r w:rsidRPr="007E1DA9">
              <w:rPr>
                <w:rFonts w:ascii="Times New Roman" w:eastAsia="宋体" w:hAnsi="Times New Roman" w:cs="Times New Roman" w:hint="eastAsia"/>
                <w:kern w:val="21"/>
                <w:sz w:val="15"/>
                <w:szCs w:val="15"/>
              </w:rPr>
              <w:t>、发动机、</w:t>
            </w:r>
            <w:r w:rsidRPr="007E1DA9">
              <w:rPr>
                <w:rFonts w:ascii="宋体" w:eastAsia="宋体" w:hAnsi="宋体" w:cs="宋体" w:hint="eastAsia"/>
                <w:kern w:val="21"/>
                <w:sz w:val="15"/>
                <w:szCs w:val="15"/>
              </w:rPr>
              <w:t>年份</w:t>
            </w:r>
          </w:p>
        </w:tc>
        <w:tc>
          <w:tcPr>
            <w:tcW w:w="1845" w:type="pct"/>
            <w:tcBorders>
              <w:top w:val="single" w:sz="4" w:space="0" w:color="auto"/>
            </w:tcBorders>
            <w:vAlign w:val="center"/>
          </w:tcPr>
          <w:p w14:paraId="1725729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1010120390000000000</w:t>
            </w:r>
          </w:p>
        </w:tc>
      </w:tr>
      <w:tr w:rsidR="007E1DA9" w:rsidRPr="007E1DA9" w14:paraId="22A2997B" w14:textId="77777777" w:rsidTr="00DA0243">
        <w:trPr>
          <w:trHeight w:hRule="exact" w:val="284"/>
          <w:jc w:val="center"/>
        </w:trPr>
        <w:tc>
          <w:tcPr>
            <w:tcW w:w="1108" w:type="pct"/>
            <w:vAlign w:val="center"/>
          </w:tcPr>
          <w:p w14:paraId="1D21620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排放过程</w:t>
            </w:r>
            <w:r w:rsidRPr="007E1DA9">
              <w:rPr>
                <w:rFonts w:ascii="Times New Roman" w:eastAsia="宋体" w:hAnsi="Times New Roman" w:cs="Times New Roman"/>
                <w:kern w:val="21"/>
                <w:sz w:val="15"/>
                <w:szCs w:val="15"/>
              </w:rPr>
              <w:t>ID</w:t>
            </w:r>
          </w:p>
        </w:tc>
        <w:tc>
          <w:tcPr>
            <w:tcW w:w="2047" w:type="pct"/>
            <w:vAlign w:val="center"/>
          </w:tcPr>
          <w:p w14:paraId="24BAB14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规定污染物类型和排放过程</w:t>
            </w:r>
          </w:p>
        </w:tc>
        <w:tc>
          <w:tcPr>
            <w:tcW w:w="1845" w:type="pct"/>
            <w:vAlign w:val="center"/>
          </w:tcPr>
          <w:p w14:paraId="292F9CE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9101</w:t>
            </w:r>
          </w:p>
        </w:tc>
      </w:tr>
      <w:tr w:rsidR="007E1DA9" w:rsidRPr="007E1DA9" w14:paraId="4BA586AA" w14:textId="77777777" w:rsidTr="00DA0243">
        <w:trPr>
          <w:trHeight w:hRule="exact" w:val="284"/>
          <w:jc w:val="center"/>
        </w:trPr>
        <w:tc>
          <w:tcPr>
            <w:tcW w:w="1108" w:type="pct"/>
            <w:vAlign w:val="center"/>
          </w:tcPr>
          <w:p w14:paraId="52E6B9D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工况</w:t>
            </w:r>
            <w:r w:rsidRPr="007E1DA9">
              <w:rPr>
                <w:rFonts w:ascii="Times New Roman" w:eastAsia="宋体" w:hAnsi="Times New Roman" w:cs="Times New Roman"/>
                <w:kern w:val="21"/>
                <w:sz w:val="15"/>
                <w:szCs w:val="15"/>
              </w:rPr>
              <w:t>ID</w:t>
            </w:r>
          </w:p>
        </w:tc>
        <w:tc>
          <w:tcPr>
            <w:tcW w:w="2047" w:type="pct"/>
            <w:vAlign w:val="center"/>
          </w:tcPr>
          <w:p w14:paraId="78737CF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瞬时工况代码</w:t>
            </w:r>
          </w:p>
        </w:tc>
        <w:tc>
          <w:tcPr>
            <w:tcW w:w="1845" w:type="pct"/>
            <w:vAlign w:val="center"/>
          </w:tcPr>
          <w:p w14:paraId="018E502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w:t>
            </w:r>
          </w:p>
        </w:tc>
      </w:tr>
      <w:tr w:rsidR="007E1DA9" w:rsidRPr="007E1DA9" w14:paraId="6B717D5B" w14:textId="77777777" w:rsidTr="00DA0243">
        <w:trPr>
          <w:trHeight w:hRule="exact" w:val="284"/>
          <w:jc w:val="center"/>
        </w:trPr>
        <w:tc>
          <w:tcPr>
            <w:tcW w:w="1108" w:type="pct"/>
            <w:vAlign w:val="center"/>
          </w:tcPr>
          <w:p w14:paraId="282BFED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基准排放率</w:t>
            </w:r>
          </w:p>
        </w:tc>
        <w:tc>
          <w:tcPr>
            <w:tcW w:w="2047" w:type="pct"/>
            <w:vAlign w:val="center"/>
          </w:tcPr>
          <w:p w14:paraId="3ADBCC81"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对应单位时间的排放率</w:t>
            </w:r>
          </w:p>
        </w:tc>
        <w:tc>
          <w:tcPr>
            <w:tcW w:w="1845" w:type="pct"/>
            <w:vAlign w:val="center"/>
          </w:tcPr>
          <w:p w14:paraId="1D41414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66072.9</w:t>
            </w:r>
          </w:p>
        </w:tc>
      </w:tr>
    </w:tbl>
    <w:p w14:paraId="4D9CD7A4" w14:textId="6B1E320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表</w:t>
      </w:r>
      <w:r w:rsidRPr="007E1DA9">
        <w:rPr>
          <w:rFonts w:ascii="Times New Roman" w:eastAsia="宋体" w:hAnsi="Times New Roman" w:cs="Times New Roman" w:hint="eastAsia"/>
          <w:kern w:val="21"/>
          <w:szCs w:val="24"/>
        </w:rPr>
        <w:t>4</w:t>
      </w:r>
      <w:r w:rsidRPr="007E1DA9">
        <w:rPr>
          <w:rFonts w:ascii="Times New Roman" w:eastAsia="宋体" w:hAnsi="Times New Roman" w:cs="Times New Roman" w:hint="eastAsia"/>
          <w:kern w:val="21"/>
          <w:szCs w:val="24"/>
        </w:rPr>
        <w:t>中的工况</w:t>
      </w:r>
      <w:r w:rsidRPr="007E1DA9">
        <w:rPr>
          <w:rFonts w:ascii="Times New Roman" w:eastAsia="宋体" w:hAnsi="Times New Roman" w:cs="Times New Roman"/>
          <w:kern w:val="21"/>
          <w:szCs w:val="24"/>
        </w:rPr>
        <w:t>ID</w:t>
      </w:r>
      <w:r w:rsidRPr="007E1DA9">
        <w:rPr>
          <w:rFonts w:ascii="Times New Roman" w:eastAsia="宋体" w:hAnsi="Times New Roman" w:cs="Times New Roman" w:hint="eastAsia"/>
          <w:kern w:val="21"/>
          <w:szCs w:val="24"/>
        </w:rPr>
        <w:t>用于定义车辆的</w:t>
      </w:r>
      <w:r w:rsidRPr="007E1DA9">
        <w:rPr>
          <w:rFonts w:ascii="Times New Roman" w:eastAsia="宋体" w:hAnsi="Times New Roman" w:cs="Times New Roman"/>
          <w:kern w:val="21"/>
          <w:szCs w:val="24"/>
        </w:rPr>
        <w:t>17</w:t>
      </w:r>
      <w:r w:rsidRPr="007E1DA9">
        <w:rPr>
          <w:rFonts w:ascii="Times New Roman" w:eastAsia="宋体" w:hAnsi="Times New Roman" w:cs="Times New Roman" w:hint="eastAsia"/>
          <w:kern w:val="21"/>
          <w:szCs w:val="24"/>
        </w:rPr>
        <w:t>种瞬时工况</w:t>
      </w:r>
      <w:r w:rsidR="00C76F92">
        <w:rPr>
          <w:rFonts w:ascii="Times New Roman" w:eastAsia="宋体" w:hAnsi="Times New Roman" w:cs="Times New Roman"/>
          <w:kern w:val="21"/>
          <w:szCs w:val="24"/>
        </w:rPr>
        <w:t>。</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通过车辆速度与比功率</w:t>
      </w:r>
      <w:bookmarkStart w:id="3" w:name="_Hlk201252458"/>
      <w:r w:rsidRPr="007E1DA9">
        <w:rPr>
          <w:rFonts w:ascii="Times New Roman" w:eastAsia="宋体" w:hAnsi="Times New Roman" w:cs="Times New Roman"/>
          <w:kern w:val="21"/>
          <w:position w:val="-10"/>
          <w:szCs w:val="24"/>
        </w:rPr>
        <w:object w:dxaOrig="220" w:dyaOrig="300" w14:anchorId="576E221C">
          <v:shape id="_x0000_i1141" type="#_x0000_t75" style="width:10.5pt;height:14.25pt" o:ole="">
            <v:imagedata r:id="rId232" o:title=""/>
          </v:shape>
          <o:OLEObject Type="Embed" ProgID="Equation.DSMT4" ShapeID="_x0000_i1141" DrawAspect="Content" ObjectID="_1837586228" r:id="rId233"/>
        </w:object>
      </w:r>
      <w:bookmarkEnd w:id="3"/>
      <w:r w:rsidRPr="007E1DA9">
        <w:rPr>
          <w:rFonts w:ascii="Times New Roman" w:eastAsia="宋体" w:hAnsi="Times New Roman" w:cs="Times New Roman" w:hint="eastAsia"/>
          <w:kern w:val="21"/>
          <w:szCs w:val="24"/>
        </w:rPr>
        <w:t>或牵引功率</w:t>
      </w:r>
      <w:r w:rsidRPr="007E1DA9">
        <w:rPr>
          <w:rFonts w:ascii="Times New Roman" w:eastAsia="宋体" w:hAnsi="Times New Roman" w:cs="Times New Roman"/>
          <w:kern w:val="21"/>
          <w:position w:val="-12"/>
          <w:szCs w:val="24"/>
        </w:rPr>
        <w:object w:dxaOrig="279" w:dyaOrig="360" w14:anchorId="371F81CF">
          <v:shape id="_x0000_i1142" type="#_x0000_t75" style="width:14.25pt;height:18pt" o:ole="">
            <v:imagedata r:id="rId234" o:title=""/>
          </v:shape>
          <o:OLEObject Type="Embed" ProgID="Equation.DSMT4" ShapeID="_x0000_i1142" DrawAspect="Content" ObjectID="_1837586229" r:id="rId235"/>
        </w:object>
      </w:r>
      <w:r w:rsidRPr="007E1DA9">
        <w:rPr>
          <w:rFonts w:ascii="Times New Roman" w:eastAsia="宋体" w:hAnsi="Times New Roman" w:cs="Times New Roman" w:hint="eastAsia"/>
          <w:kern w:val="21"/>
          <w:szCs w:val="24"/>
        </w:rPr>
        <w:t>的组合来定义瞬时工况</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速度由工况曲线决定</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300" w14:anchorId="4EC3C2C8">
          <v:shape id="_x0000_i1143" type="#_x0000_t75" style="width:10.5pt;height:14.25pt" o:ole="">
            <v:imagedata r:id="rId232" o:title=""/>
          </v:shape>
          <o:OLEObject Type="Embed" ProgID="Equation.DSMT4" ShapeID="_x0000_i1143" DrawAspect="Content" ObjectID="_1837586230" r:id="rId236"/>
        </w:object>
      </w:r>
      <w:r w:rsidRPr="007E1DA9">
        <w:rPr>
          <w:rFonts w:ascii="Times New Roman" w:eastAsia="宋体" w:hAnsi="Times New Roman" w:cs="Times New Roman" w:hint="eastAsia"/>
          <w:kern w:val="21"/>
          <w:szCs w:val="24"/>
        </w:rPr>
        <w:t>或</w:t>
      </w:r>
      <w:r w:rsidRPr="007E1DA9">
        <w:rPr>
          <w:rFonts w:ascii="Times New Roman" w:eastAsia="宋体" w:hAnsi="Times New Roman" w:cs="Times New Roman"/>
          <w:kern w:val="21"/>
          <w:position w:val="-12"/>
          <w:szCs w:val="24"/>
        </w:rPr>
        <w:object w:dxaOrig="279" w:dyaOrig="360" w14:anchorId="471451AA">
          <v:shape id="_x0000_i1144" type="#_x0000_t75" style="width:14.25pt;height:18pt" o:ole="">
            <v:imagedata r:id="rId234" o:title=""/>
          </v:shape>
          <o:OLEObject Type="Embed" ProgID="Equation.DSMT4" ShapeID="_x0000_i1144" DrawAspect="Content" ObjectID="_1837586231" r:id="rId237"/>
        </w:object>
      </w:r>
      <w:r w:rsidRPr="007E1DA9">
        <w:rPr>
          <w:rFonts w:ascii="Times New Roman" w:eastAsia="宋体" w:hAnsi="Times New Roman" w:cs="Times New Roman" w:hint="eastAsia"/>
          <w:kern w:val="21"/>
          <w:szCs w:val="24"/>
        </w:rPr>
        <w:t>通过车辆的运行状态计算得到</w:t>
      </w:r>
      <w:r w:rsidR="00C76F92">
        <w:rPr>
          <w:rFonts w:ascii="Times New Roman" w:eastAsia="宋体" w:hAnsi="Times New Roman" w:cs="Times New Roman"/>
          <w:kern w:val="21"/>
          <w:szCs w:val="24"/>
        </w:rPr>
        <w:t>。</w:t>
      </w:r>
    </w:p>
    <w:p w14:paraId="1509971B" w14:textId="2F9B4DD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对于客车</w:t>
      </w:r>
      <w:r w:rsidR="000A05D3">
        <w:rPr>
          <w:rFonts w:ascii="Times New Roman" w:eastAsia="宋体" w:hAnsi="Times New Roman" w:cs="Times New Roman" w:hint="eastAsia"/>
          <w:kern w:val="21"/>
          <w:szCs w:val="24"/>
        </w:rPr>
        <w:t>：</w:t>
      </w:r>
    </w:p>
    <w:p w14:paraId="2BF6A932"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3019" w:dyaOrig="580" w14:anchorId="718DCCE2">
          <v:shape id="_x0000_i1145" type="#_x0000_t75" style="width:152.25pt;height:29.25pt" o:ole="">
            <v:imagedata r:id="rId238" o:title=""/>
          </v:shape>
          <o:OLEObject Type="Embed" ProgID="Equation.DSMT4" ShapeID="_x0000_i1145" DrawAspect="Content" ObjectID="_1837586232" r:id="rId239"/>
        </w:object>
      </w:r>
      <w:r w:rsidRPr="007E1DA9">
        <w:rPr>
          <w:rFonts w:ascii="Times New Roman" w:eastAsia="宋体" w:hAnsi="Times New Roman" w:cs="Times New Roman"/>
          <w:color w:val="000000"/>
          <w:kern w:val="21"/>
          <w:position w:val="-10"/>
          <w:szCs w:val="24"/>
        </w:rPr>
        <w:tab/>
        <w:t>(20)</w:t>
      </w:r>
    </w:p>
    <w:p w14:paraId="30C5BA75"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840" w:dyaOrig="300" w14:anchorId="67F9EA0B">
          <v:shape id="_x0000_i1146" type="#_x0000_t75" style="width:42.75pt;height:15.75pt" o:ole="">
            <v:imagedata r:id="rId240" o:title=""/>
          </v:shape>
          <o:OLEObject Type="Embed" ProgID="Equation.DSMT4" ShapeID="_x0000_i1146" DrawAspect="Content" ObjectID="_1837586233" r:id="rId241"/>
        </w:object>
      </w:r>
      <w:r w:rsidRPr="007E1DA9">
        <w:rPr>
          <w:rFonts w:ascii="Times New Roman" w:eastAsia="宋体" w:hAnsi="Times New Roman" w:cs="Times New Roman"/>
          <w:color w:val="000000"/>
          <w:kern w:val="21"/>
          <w:position w:val="-10"/>
          <w:szCs w:val="24"/>
        </w:rPr>
        <w:tab/>
        <w:t>(21)</w:t>
      </w:r>
    </w:p>
    <w:p w14:paraId="2C8EE56F" w14:textId="244C7534" w:rsidR="007E1DA9" w:rsidRPr="007E1DA9" w:rsidRDefault="007E1DA9" w:rsidP="007E1DA9">
      <w:pPr>
        <w:adjustRightInd w:val="0"/>
        <w:snapToGrid w:val="0"/>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对于货车</w:t>
      </w:r>
      <w:r w:rsidR="000A05D3">
        <w:rPr>
          <w:rFonts w:ascii="Times New Roman" w:eastAsia="宋体" w:hAnsi="Times New Roman" w:cs="Times New Roman" w:hint="eastAsia"/>
          <w:kern w:val="21"/>
          <w:szCs w:val="24"/>
        </w:rPr>
        <w:t>：</w:t>
      </w:r>
    </w:p>
    <w:p w14:paraId="01049F61"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3019" w:dyaOrig="620" w14:anchorId="79949038">
          <v:shape id="_x0000_i1147" type="#_x0000_t75" style="width:152.25pt;height:31.5pt" o:ole="">
            <v:imagedata r:id="rId242" o:title=""/>
          </v:shape>
          <o:OLEObject Type="Embed" ProgID="Equation.DSMT4" ShapeID="_x0000_i1147" DrawAspect="Content" ObjectID="_1837586234" r:id="rId243"/>
        </w:object>
      </w:r>
      <w:r w:rsidRPr="007E1DA9">
        <w:rPr>
          <w:rFonts w:ascii="Times New Roman" w:eastAsia="宋体" w:hAnsi="Times New Roman" w:cs="Times New Roman"/>
          <w:color w:val="000000"/>
          <w:kern w:val="21"/>
          <w:position w:val="-10"/>
          <w:szCs w:val="24"/>
        </w:rPr>
        <w:tab/>
        <w:t>(22)</w:t>
      </w:r>
    </w:p>
    <w:p w14:paraId="29630DBA" w14:textId="77777777" w:rsidR="007E1DA9" w:rsidRPr="007E1DA9" w:rsidRDefault="007E1DA9" w:rsidP="007E1DA9">
      <w:pPr>
        <w:tabs>
          <w:tab w:val="center" w:pos="2153"/>
          <w:tab w:val="right" w:pos="4305"/>
        </w:tabs>
        <w:adjustRightInd w:val="0"/>
        <w:snapToGrid w:val="0"/>
        <w:contextualSpacing/>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880" w:dyaOrig="300" w14:anchorId="536DA795">
          <v:shape id="_x0000_i1148" type="#_x0000_t75" style="width:44.25pt;height:15.75pt" o:ole="">
            <v:imagedata r:id="rId244" o:title=""/>
          </v:shape>
          <o:OLEObject Type="Embed" ProgID="Equation.DSMT4" ShapeID="_x0000_i1148" DrawAspect="Content" ObjectID="_1837586235" r:id="rId245"/>
        </w:object>
      </w:r>
      <w:r w:rsidRPr="007E1DA9">
        <w:rPr>
          <w:rFonts w:ascii="Times New Roman" w:eastAsia="宋体" w:hAnsi="Times New Roman" w:cs="Times New Roman"/>
          <w:color w:val="000000"/>
          <w:kern w:val="21"/>
          <w:position w:val="-10"/>
          <w:szCs w:val="24"/>
        </w:rPr>
        <w:tab/>
        <w:t>(23)</w:t>
      </w:r>
    </w:p>
    <w:p w14:paraId="581268F8" w14:textId="3D0DA3C4"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kern w:val="21"/>
          <w:szCs w:val="24"/>
        </w:rPr>
        <w:t>：</w:t>
      </w:r>
      <w:r w:rsidRPr="007E1DA9">
        <w:rPr>
          <w:rFonts w:ascii="Times New Roman" w:eastAsia="宋体" w:hAnsi="Times New Roman" w:cs="Times New Roman"/>
          <w:kern w:val="21"/>
          <w:position w:val="-6"/>
          <w:szCs w:val="24"/>
        </w:rPr>
        <w:object w:dxaOrig="220" w:dyaOrig="200" w14:anchorId="30C2E70E">
          <v:shape id="_x0000_i1149" type="#_x0000_t75" style="width:10.5pt;height:9.75pt" o:ole="">
            <v:imagedata r:id="rId246" o:title=""/>
          </v:shape>
          <o:OLEObject Type="Embed" ProgID="Equation.DSMT4" ShapeID="_x0000_i1149" DrawAspect="Content" ObjectID="_1837586236" r:id="rId247"/>
        </w:objec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279" w14:anchorId="4026DB74">
          <v:shape id="_x0000_i1150" type="#_x0000_t75" style="width:10.5pt;height:14.25pt" o:ole="">
            <v:imagedata r:id="rId248" o:title=""/>
          </v:shape>
          <o:OLEObject Type="Embed" ProgID="Equation.DSMT4" ShapeID="_x0000_i1150" DrawAspect="Content" ObjectID="_1837586237" r:id="rId249"/>
        </w:objec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position w:val="-10"/>
          <w:szCs w:val="24"/>
        </w:rPr>
        <w:object w:dxaOrig="180" w:dyaOrig="240" w14:anchorId="2DBDC30A">
          <v:shape id="_x0000_i1151" type="#_x0000_t75" style="width:8.25pt;height:12pt" o:ole="">
            <v:imagedata r:id="rId250" o:title=""/>
          </v:shape>
          <o:OLEObject Type="Embed" ProgID="Equation.DSMT4" ShapeID="_x0000_i1151" DrawAspect="Content" ObjectID="_1837586238" r:id="rId251"/>
        </w:object>
      </w:r>
      <w:r w:rsidRPr="007E1DA9">
        <w:rPr>
          <w:rFonts w:ascii="Times New Roman" w:eastAsia="宋体" w:hAnsi="Times New Roman" w:cs="Times New Roman" w:hint="eastAsia"/>
          <w:kern w:val="21"/>
          <w:szCs w:val="24"/>
        </w:rPr>
        <w:t>分别为</w:t>
      </w:r>
      <w:r w:rsidRPr="007E1DA9">
        <w:rPr>
          <w:rFonts w:ascii="Times New Roman" w:eastAsia="宋体" w:hAnsi="Times New Roman" w:cs="Times New Roman"/>
          <w:kern w:val="21"/>
          <w:szCs w:val="21"/>
        </w:rPr>
        <w:t>MOVES</w:t>
      </w:r>
      <w:r w:rsidRPr="007E1DA9">
        <w:rPr>
          <w:rFonts w:ascii="Times New Roman" w:eastAsia="宋体" w:hAnsi="Times New Roman" w:cs="Times New Roman" w:hint="eastAsia"/>
          <w:kern w:val="21"/>
          <w:szCs w:val="21"/>
        </w:rPr>
        <w:t>中的车辆滚动阻力系数</w:t>
      </w:r>
      <w:r w:rsidRPr="007E1DA9">
        <w:rPr>
          <w:rFonts w:ascii="微软雅黑" w:eastAsia="微软雅黑" w:hAnsi="微软雅黑" w:cs="微软雅黑" w:hint="eastAsia"/>
          <w:kern w:val="21"/>
          <w:szCs w:val="21"/>
        </w:rPr>
        <w:t>､</w:t>
      </w:r>
      <w:r w:rsidRPr="007E1DA9">
        <w:rPr>
          <w:rFonts w:ascii="宋体" w:eastAsia="宋体" w:hAnsi="宋体" w:cs="宋体" w:hint="eastAsia"/>
          <w:kern w:val="21"/>
          <w:szCs w:val="21"/>
        </w:rPr>
        <w:t>机械摩擦</w:t>
      </w:r>
      <w:r w:rsidRPr="007E1DA9">
        <w:rPr>
          <w:rFonts w:ascii="Times New Roman" w:eastAsia="宋体" w:hAnsi="Times New Roman" w:cs="Times New Roman" w:hint="eastAsia"/>
          <w:kern w:val="21"/>
          <w:szCs w:val="21"/>
        </w:rPr>
        <w:t>系数和空气阻力系数</w:t>
      </w:r>
      <w:r w:rsidR="000A05D3">
        <w:rPr>
          <w:rFonts w:ascii="Times New Roman" w:eastAsia="宋体" w:hAnsi="Times New Roman" w:cs="Times New Roman"/>
          <w:kern w:val="21"/>
          <w:szCs w:val="21"/>
        </w:rPr>
        <w:t>；</w:t>
      </w:r>
      <w:r w:rsidRPr="007E1DA9">
        <w:rPr>
          <w:rFonts w:ascii="Times New Roman" w:eastAsia="宋体" w:hAnsi="Times New Roman" w:cs="Times New Roman"/>
          <w:kern w:val="21"/>
          <w:position w:val="-6"/>
          <w:szCs w:val="24"/>
        </w:rPr>
        <w:object w:dxaOrig="220" w:dyaOrig="200" w14:anchorId="63F01E90">
          <v:shape id="_x0000_i1152" type="#_x0000_t75" style="width:10.5pt;height:10.5pt" o:ole="">
            <v:imagedata r:id="rId252" o:title=""/>
          </v:shape>
          <o:OLEObject Type="Embed" ProgID="Equation.DSMT4" ShapeID="_x0000_i1152" DrawAspect="Content" ObjectID="_1837586239" r:id="rId253"/>
        </w:objec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position w:val="-10"/>
          <w:szCs w:val="24"/>
        </w:rPr>
        <w:object w:dxaOrig="279" w:dyaOrig="300" w14:anchorId="0DD1628B">
          <v:shape id="_x0000_i1153" type="#_x0000_t75" style="width:14.25pt;height:15.75pt" o:ole="">
            <v:imagedata r:id="rId254" o:title=""/>
          </v:shape>
          <o:OLEObject Type="Embed" ProgID="Equation.DSMT4" ShapeID="_x0000_i1153" DrawAspect="Content" ObjectID="_1837586240" r:id="rId255"/>
        </w:object>
      </w:r>
      <w:r w:rsidRPr="007E1DA9">
        <w:rPr>
          <w:rFonts w:ascii="Times New Roman" w:eastAsia="宋体" w:hAnsi="Times New Roman" w:cs="Times New Roman" w:hint="eastAsia"/>
          <w:kern w:val="21"/>
          <w:szCs w:val="24"/>
        </w:rPr>
        <w:t>分别为</w:t>
      </w:r>
      <w:r w:rsidRPr="007E1DA9">
        <w:rPr>
          <w:rFonts w:ascii="Times New Roman" w:eastAsia="宋体" w:hAnsi="Times New Roman" w:cs="Times New Roman"/>
          <w:kern w:val="21"/>
          <w:szCs w:val="24"/>
        </w:rPr>
        <w:t>MOVES</w:t>
      </w:r>
      <w:r w:rsidRPr="007E1DA9">
        <w:rPr>
          <w:rFonts w:ascii="Times New Roman" w:eastAsia="宋体" w:hAnsi="Times New Roman" w:cs="Times New Roman" w:hint="eastAsia"/>
          <w:kern w:val="21"/>
          <w:szCs w:val="24"/>
        </w:rPr>
        <w:t>中同一车型的质量和固定质量系数</w:t>
      </w:r>
      <w:r w:rsidR="00C76F92">
        <w:rPr>
          <w:rFonts w:ascii="Times New Roman" w:eastAsia="宋体" w:hAnsi="Times New Roman" w:cs="Times New Roman"/>
          <w:kern w:val="21"/>
          <w:szCs w:val="24"/>
        </w:rPr>
        <w:t>。</w:t>
      </w:r>
    </w:p>
    <w:p w14:paraId="5551D39D" w14:textId="6257F230"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计算</w:t>
      </w:r>
      <w:r w:rsidRPr="007E1DA9">
        <w:rPr>
          <w:rFonts w:ascii="Times New Roman" w:eastAsia="宋体" w:hAnsi="Times New Roman" w:cs="Times New Roman"/>
          <w:kern w:val="21"/>
          <w:position w:val="-10"/>
          <w:szCs w:val="24"/>
        </w:rPr>
        <w:object w:dxaOrig="220" w:dyaOrig="300" w14:anchorId="34BE1503">
          <v:shape id="_x0000_i1154" type="#_x0000_t75" style="width:10.5pt;height:14.25pt" o:ole="">
            <v:imagedata r:id="rId232" o:title=""/>
          </v:shape>
          <o:OLEObject Type="Embed" ProgID="Equation.DSMT4" ShapeID="_x0000_i1154" DrawAspect="Content" ObjectID="_1837586241" r:id="rId256"/>
        </w:object>
      </w:r>
      <w:r w:rsidRPr="007E1DA9">
        <w:rPr>
          <w:rFonts w:ascii="Times New Roman" w:eastAsia="宋体" w:hAnsi="Times New Roman" w:cs="Times New Roman" w:hint="eastAsia"/>
          <w:kern w:val="21"/>
          <w:szCs w:val="24"/>
        </w:rPr>
        <w:t>后</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查询对应的工况</w:t>
      </w:r>
      <w:r w:rsidRPr="007E1DA9">
        <w:rPr>
          <w:rFonts w:ascii="Times New Roman" w:eastAsia="宋体" w:hAnsi="Times New Roman" w:cs="Times New Roman"/>
          <w:kern w:val="21"/>
          <w:szCs w:val="24"/>
        </w:rPr>
        <w:t>ID</w:t>
      </w:r>
      <w:r w:rsidRPr="007E1DA9">
        <w:rPr>
          <w:rFonts w:ascii="Times New Roman" w:eastAsia="宋体" w:hAnsi="Times New Roman" w:cs="Times New Roman" w:hint="eastAsia"/>
          <w:kern w:val="21"/>
          <w:szCs w:val="24"/>
        </w:rPr>
        <w:t>和基准排放率表</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获取</w:t>
      </w:r>
      <w:r w:rsidRPr="007E1DA9">
        <w:rPr>
          <w:rFonts w:ascii="Times New Roman" w:eastAsia="宋体" w:hAnsi="Times New Roman" w:cs="Times New Roman"/>
          <w:kern w:val="21"/>
          <w:position w:val="-10"/>
          <w:szCs w:val="24"/>
        </w:rPr>
        <w:object w:dxaOrig="300" w:dyaOrig="300" w14:anchorId="7B38D580">
          <v:shape id="_x0000_i1155" type="#_x0000_t75" style="width:15.75pt;height:15.75pt" o:ole="">
            <v:imagedata r:id="rId257" o:title=""/>
          </v:shape>
          <o:OLEObject Type="Embed" ProgID="Equation.DSMT4" ShapeID="_x0000_i1155" DrawAspect="Content" ObjectID="_1837586242" r:id="rId258"/>
        </w:objec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由于工况</w:t>
      </w:r>
      <w:r w:rsidRPr="007E1DA9">
        <w:rPr>
          <w:rFonts w:ascii="Times New Roman" w:eastAsia="宋体" w:hAnsi="Times New Roman" w:cs="Times New Roman"/>
          <w:kern w:val="21"/>
          <w:szCs w:val="24"/>
        </w:rPr>
        <w:t>ID</w:t>
      </w:r>
      <w:r w:rsidRPr="007E1DA9">
        <w:rPr>
          <w:rFonts w:ascii="Times New Roman" w:eastAsia="宋体" w:hAnsi="Times New Roman" w:cs="Times New Roman" w:hint="eastAsia"/>
          <w:kern w:val="21"/>
          <w:szCs w:val="24"/>
        </w:rPr>
        <w:t>表中不同工况仅对应</w:t>
      </w:r>
      <w:r w:rsidRPr="007E1DA9">
        <w:rPr>
          <w:rFonts w:ascii="Times New Roman" w:eastAsia="宋体" w:hAnsi="Times New Roman" w:cs="Times New Roman"/>
          <w:kern w:val="21"/>
          <w:position w:val="-10"/>
          <w:szCs w:val="24"/>
        </w:rPr>
        <w:object w:dxaOrig="220" w:dyaOrig="300" w14:anchorId="4E637F4B">
          <v:shape id="_x0000_i1156" type="#_x0000_t75" style="width:10.5pt;height:14.25pt" o:ole="">
            <v:imagedata r:id="rId232" o:title=""/>
          </v:shape>
          <o:OLEObject Type="Embed" ProgID="Equation.DSMT4" ShapeID="_x0000_i1156" DrawAspect="Content" ObjectID="_1837586243" r:id="rId259"/>
        </w:object>
      </w:r>
      <w:r w:rsidRPr="007E1DA9">
        <w:rPr>
          <w:rFonts w:ascii="Times New Roman" w:eastAsia="宋体" w:hAnsi="Times New Roman" w:cs="Times New Roman" w:hint="eastAsia"/>
          <w:kern w:val="21"/>
          <w:szCs w:val="24"/>
        </w:rPr>
        <w:t>的一个固定区间</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若</w:t>
      </w:r>
      <w:r w:rsidRPr="007E1DA9">
        <w:rPr>
          <w:rFonts w:ascii="Times New Roman" w:eastAsia="宋体" w:hAnsi="Times New Roman" w:cs="Times New Roman"/>
          <w:kern w:val="21"/>
          <w:position w:val="-10"/>
          <w:szCs w:val="24"/>
        </w:rPr>
        <w:object w:dxaOrig="220" w:dyaOrig="300" w14:anchorId="5A173A62">
          <v:shape id="_x0000_i1157" type="#_x0000_t75" style="width:10.5pt;height:14.25pt" o:ole="">
            <v:imagedata r:id="rId232" o:title=""/>
          </v:shape>
          <o:OLEObject Type="Embed" ProgID="Equation.DSMT4" ShapeID="_x0000_i1157" DrawAspect="Content" ObjectID="_1837586244" r:id="rId260"/>
        </w:object>
      </w:r>
      <w:r w:rsidRPr="007E1DA9">
        <w:rPr>
          <w:rFonts w:ascii="Times New Roman" w:eastAsia="宋体" w:hAnsi="Times New Roman" w:cs="Times New Roman" w:hint="eastAsia"/>
          <w:kern w:val="21"/>
          <w:szCs w:val="24"/>
        </w:rPr>
        <w:t>临近区间边界</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可能导致</w:t>
      </w:r>
      <w:r w:rsidRPr="007E1DA9">
        <w:rPr>
          <w:rFonts w:ascii="Times New Roman" w:eastAsia="宋体" w:hAnsi="Times New Roman" w:cs="Times New Roman"/>
          <w:kern w:val="21"/>
          <w:position w:val="-6"/>
          <w:szCs w:val="24"/>
        </w:rPr>
        <w:object w:dxaOrig="180" w:dyaOrig="260" w14:anchorId="4827AF26">
          <v:shape id="_x0000_i1158" type="#_x0000_t75" style="width:8.25pt;height:12.75pt" o:ole="">
            <v:imagedata r:id="rId222" o:title=""/>
          </v:shape>
          <o:OLEObject Type="Embed" ProgID="Equation.DSMT4" ShapeID="_x0000_i1158" DrawAspect="Content" ObjectID="_1837586245" r:id="rId261"/>
        </w:object>
      </w:r>
      <w:r w:rsidRPr="007E1DA9">
        <w:rPr>
          <w:rFonts w:ascii="Times New Roman" w:eastAsia="宋体" w:hAnsi="Times New Roman" w:cs="Times New Roman" w:hint="eastAsia"/>
          <w:kern w:val="21"/>
          <w:szCs w:val="24"/>
        </w:rPr>
        <w:t>有偏差</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为降低因区间划分带来的不连续性对</w:t>
      </w:r>
      <w:r w:rsidRPr="007E1DA9">
        <w:rPr>
          <w:rFonts w:ascii="Times New Roman" w:eastAsia="宋体" w:hAnsi="Times New Roman" w:cs="Times New Roman"/>
          <w:kern w:val="21"/>
          <w:position w:val="-6"/>
          <w:szCs w:val="24"/>
        </w:rPr>
        <w:object w:dxaOrig="180" w:dyaOrig="260" w14:anchorId="35770DB6">
          <v:shape id="_x0000_i1159" type="#_x0000_t75" style="width:8.25pt;height:12.75pt" o:ole="">
            <v:imagedata r:id="rId222" o:title=""/>
          </v:shape>
          <o:OLEObject Type="Embed" ProgID="Equation.DSMT4" ShapeID="_x0000_i1159" DrawAspect="Content" ObjectID="_1837586246" r:id="rId262"/>
        </w:object>
      </w:r>
      <w:r w:rsidRPr="007E1DA9">
        <w:rPr>
          <w:rFonts w:ascii="Times New Roman" w:eastAsia="宋体" w:hAnsi="Times New Roman" w:cs="Times New Roman" w:hint="eastAsia"/>
          <w:kern w:val="21"/>
          <w:szCs w:val="24"/>
        </w:rPr>
        <w:t>的影响</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采用多项式拟合求取</w:t>
      </w:r>
      <w:bookmarkStart w:id="4" w:name="_Hlk201252525"/>
      <w:r w:rsidRPr="007E1DA9">
        <w:rPr>
          <w:rFonts w:ascii="Times New Roman" w:eastAsia="宋体" w:hAnsi="Times New Roman" w:cs="Times New Roman"/>
          <w:kern w:val="21"/>
          <w:position w:val="-10"/>
          <w:szCs w:val="24"/>
        </w:rPr>
        <w:object w:dxaOrig="300" w:dyaOrig="300" w14:anchorId="3355CED8">
          <v:shape id="_x0000_i1160" type="#_x0000_t75" style="width:15.75pt;height:15.75pt" o:ole="">
            <v:imagedata r:id="rId257" o:title=""/>
          </v:shape>
          <o:OLEObject Type="Embed" ProgID="Equation.DSMT4" ShapeID="_x0000_i1160" DrawAspect="Content" ObjectID="_1837586247" r:id="rId263"/>
        </w:object>
      </w:r>
      <w:bookmarkEnd w:id="4"/>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以每个</w:t>
      </w:r>
      <w:r w:rsidRPr="007E1DA9">
        <w:rPr>
          <w:rFonts w:ascii="Times New Roman" w:eastAsia="宋体" w:hAnsi="Times New Roman" w:cs="Times New Roman"/>
          <w:kern w:val="21"/>
          <w:position w:val="-10"/>
          <w:szCs w:val="24"/>
        </w:rPr>
        <w:object w:dxaOrig="220" w:dyaOrig="300" w14:anchorId="7DECF222">
          <v:shape id="_x0000_i1161" type="#_x0000_t75" style="width:10.5pt;height:14.25pt" o:ole="">
            <v:imagedata r:id="rId232" o:title=""/>
          </v:shape>
          <o:OLEObject Type="Embed" ProgID="Equation.DSMT4" ShapeID="_x0000_i1161" DrawAspect="Content" ObjectID="_1837586248" r:id="rId264"/>
        </w:object>
      </w:r>
      <w:r w:rsidRPr="007E1DA9">
        <w:rPr>
          <w:rFonts w:ascii="Times New Roman" w:eastAsia="宋体" w:hAnsi="Times New Roman" w:cs="Times New Roman" w:hint="eastAsia"/>
          <w:kern w:val="21"/>
          <w:szCs w:val="24"/>
        </w:rPr>
        <w:t>区间的上限为自变量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相应工况的</w:t>
      </w:r>
      <w:r w:rsidRPr="007E1DA9">
        <w:rPr>
          <w:rFonts w:ascii="Times New Roman" w:eastAsia="宋体" w:hAnsi="Times New Roman" w:cs="Times New Roman"/>
          <w:kern w:val="21"/>
          <w:position w:val="-10"/>
          <w:szCs w:val="24"/>
        </w:rPr>
        <w:object w:dxaOrig="300" w:dyaOrig="300" w14:anchorId="0611EF00">
          <v:shape id="_x0000_i1162" type="#_x0000_t75" style="width:15.75pt;height:15.75pt" o:ole="">
            <v:imagedata r:id="rId230" o:title=""/>
          </v:shape>
          <o:OLEObject Type="Embed" ProgID="Equation.DSMT4" ShapeID="_x0000_i1162" DrawAspect="Content" ObjectID="_1837586249" r:id="rId265"/>
        </w:object>
      </w:r>
      <w:r w:rsidRPr="007E1DA9">
        <w:rPr>
          <w:rFonts w:ascii="Times New Roman" w:eastAsia="宋体" w:hAnsi="Times New Roman" w:cs="Times New Roman" w:hint="eastAsia"/>
          <w:kern w:val="21"/>
          <w:szCs w:val="24"/>
        </w:rPr>
        <w:t>为因变量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绘制散点图并拟合</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使得</w:t>
      </w:r>
      <w:r w:rsidRPr="007E1DA9">
        <w:rPr>
          <w:rFonts w:ascii="Times New Roman" w:eastAsia="宋体" w:hAnsi="Times New Roman" w:cs="Times New Roman"/>
          <w:kern w:val="21"/>
          <w:position w:val="-10"/>
          <w:szCs w:val="24"/>
        </w:rPr>
        <w:object w:dxaOrig="220" w:dyaOrig="300" w14:anchorId="790A9529">
          <v:shape id="_x0000_i1163" type="#_x0000_t75" style="width:10.5pt;height:14.25pt" o:ole="">
            <v:imagedata r:id="rId232" o:title=""/>
          </v:shape>
          <o:OLEObject Type="Embed" ProgID="Equation.DSMT4" ShapeID="_x0000_i1163" DrawAspect="Content" ObjectID="_1837586250" r:id="rId266"/>
        </w:object>
      </w:r>
      <w:r w:rsidRPr="007E1DA9">
        <w:rPr>
          <w:rFonts w:ascii="Times New Roman" w:eastAsia="宋体" w:hAnsi="Times New Roman" w:cs="Times New Roman" w:hint="eastAsia"/>
          <w:kern w:val="21"/>
          <w:szCs w:val="24"/>
        </w:rPr>
        <w:t>与</w:t>
      </w:r>
      <w:r w:rsidRPr="007E1DA9">
        <w:rPr>
          <w:rFonts w:ascii="Times New Roman" w:eastAsia="宋体" w:hAnsi="Times New Roman" w:cs="Times New Roman"/>
          <w:kern w:val="21"/>
          <w:position w:val="-10"/>
          <w:szCs w:val="24"/>
        </w:rPr>
        <w:object w:dxaOrig="300" w:dyaOrig="300" w14:anchorId="26092EA5">
          <v:shape id="_x0000_i1164" type="#_x0000_t75" style="width:15.75pt;height:15.75pt" o:ole="">
            <v:imagedata r:id="rId257" o:title=""/>
          </v:shape>
          <o:OLEObject Type="Embed" ProgID="Equation.DSMT4" ShapeID="_x0000_i1164" DrawAspect="Content" ObjectID="_1837586251" r:id="rId267"/>
        </w:object>
      </w:r>
      <w:r w:rsidRPr="007E1DA9">
        <w:rPr>
          <w:rFonts w:ascii="Times New Roman" w:eastAsia="宋体" w:hAnsi="Times New Roman" w:cs="Times New Roman" w:hint="eastAsia"/>
          <w:kern w:val="21"/>
          <w:szCs w:val="24"/>
        </w:rPr>
        <w:t>的映射更加平滑、连续</w:t>
      </w:r>
      <w:r w:rsidR="00C76F92">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以乘用车为例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不同</w:t>
      </w:r>
      <w:r w:rsidRPr="007E1DA9">
        <w:rPr>
          <w:rFonts w:ascii="Times New Roman" w:eastAsia="宋体" w:hAnsi="Times New Roman" w:cs="Times New Roman"/>
          <w:kern w:val="21"/>
          <w:position w:val="-10"/>
          <w:szCs w:val="24"/>
        </w:rPr>
        <w:object w:dxaOrig="240" w:dyaOrig="300" w14:anchorId="494F4762">
          <v:shape id="_x0000_i1165" type="#_x0000_t75" style="width:12pt;height:14.25pt" o:ole="">
            <v:imagedata r:id="rId268" o:title=""/>
          </v:shape>
          <o:OLEObject Type="Embed" ProgID="Equation.DSMT4" ShapeID="_x0000_i1165" DrawAspect="Content" ObjectID="_1837586252" r:id="rId269"/>
        </w:object>
      </w:r>
      <w:r w:rsidRPr="007E1DA9">
        <w:rPr>
          <w:rFonts w:ascii="Times New Roman" w:eastAsia="宋体" w:hAnsi="Times New Roman" w:cs="Times New Roman" w:hint="eastAsia"/>
          <w:kern w:val="21"/>
          <w:szCs w:val="24"/>
        </w:rPr>
        <w:t>对应</w:t>
      </w:r>
      <w:r w:rsidRPr="007E1DA9">
        <w:rPr>
          <w:rFonts w:ascii="Times New Roman" w:eastAsia="宋体" w:hAnsi="Times New Roman" w:cs="Times New Roman"/>
          <w:kern w:val="21"/>
          <w:position w:val="-10"/>
          <w:szCs w:val="24"/>
        </w:rPr>
        <w:object w:dxaOrig="300" w:dyaOrig="300" w14:anchorId="01725378">
          <v:shape id="_x0000_i1166" type="#_x0000_t75" style="width:15.75pt;height:15.75pt" o:ole="">
            <v:imagedata r:id="rId270" o:title=""/>
          </v:shape>
          <o:OLEObject Type="Embed" ProgID="Equation.DSMT4" ShapeID="_x0000_i1166" DrawAspect="Content" ObjectID="_1837586253" r:id="rId271"/>
        </w:object>
      </w:r>
      <w:r w:rsidRPr="007E1DA9">
        <w:rPr>
          <w:rFonts w:ascii="Times New Roman" w:eastAsia="宋体" w:hAnsi="Times New Roman" w:cs="Times New Roman" w:hint="eastAsia"/>
          <w:kern w:val="21"/>
          <w:szCs w:val="24"/>
        </w:rPr>
        <w:t>的多项式拟合见图</w:t>
      </w:r>
      <w:r w:rsidRPr="007E1DA9">
        <w:rPr>
          <w:rFonts w:ascii="Times New Roman" w:eastAsia="宋体" w:hAnsi="Times New Roman" w:cs="Times New Roman" w:hint="eastAsia"/>
          <w:kern w:val="21"/>
          <w:szCs w:val="24"/>
        </w:rPr>
        <w:t>2</w:t>
      </w:r>
      <w:r w:rsidR="00C76F92">
        <w:rPr>
          <w:rFonts w:ascii="Times New Roman" w:eastAsia="宋体" w:hAnsi="Times New Roman" w:cs="Times New Roman"/>
          <w:kern w:val="21"/>
          <w:szCs w:val="24"/>
        </w:rPr>
        <w:t>。</w:t>
      </w:r>
    </w:p>
    <w:p w14:paraId="3F300434" w14:textId="77777777" w:rsidR="007E1DA9" w:rsidRPr="007E1DA9" w:rsidRDefault="007E1DA9" w:rsidP="007E1DA9">
      <w:pPr>
        <w:adjustRightInd w:val="0"/>
        <w:snapToGrid w:val="0"/>
        <w:jc w:val="center"/>
        <w:rPr>
          <w:rFonts w:ascii="Times New Roman" w:eastAsia="宋体" w:hAnsi="Times New Roman" w:cs="Times New Roman"/>
          <w:b/>
          <w:kern w:val="21"/>
        </w:rPr>
      </w:pPr>
      <w:r w:rsidRPr="007E1DA9">
        <w:rPr>
          <w:rFonts w:ascii="Times New Roman" w:eastAsia="宋体" w:hAnsi="Times New Roman" w:cs="Times New Roman"/>
          <w:b/>
          <w:noProof/>
          <w:kern w:val="21"/>
        </w:rPr>
        <w:lastRenderedPageBreak/>
        <w:drawing>
          <wp:inline distT="0" distB="0" distL="0" distR="0" wp14:anchorId="0148F11E" wp14:editId="484E15FB">
            <wp:extent cx="2813050" cy="1495425"/>
            <wp:effectExtent l="0" t="0" r="6350" b="9525"/>
            <wp:docPr id="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2" cstate="print">
                      <a:extLst>
                        <a:ext uri="{28A0092B-C50C-407E-A947-70E740481C1C}">
                          <a14:useLocalDpi xmlns:a14="http://schemas.microsoft.com/office/drawing/2010/main" val="0"/>
                        </a:ext>
                      </a:extLst>
                    </a:blip>
                    <a:srcRect t="7007"/>
                    <a:stretch>
                      <a:fillRect/>
                    </a:stretch>
                  </pic:blipFill>
                  <pic:spPr bwMode="auto">
                    <a:xfrm>
                      <a:off x="0" y="0"/>
                      <a:ext cx="2823779" cy="1501129"/>
                    </a:xfrm>
                    <a:prstGeom prst="rect">
                      <a:avLst/>
                    </a:prstGeom>
                    <a:noFill/>
                    <a:ln>
                      <a:noFill/>
                    </a:ln>
                  </pic:spPr>
                </pic:pic>
              </a:graphicData>
            </a:graphic>
          </wp:inline>
        </w:drawing>
      </w:r>
    </w:p>
    <w:p w14:paraId="74490909" w14:textId="1E270DCC"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b/>
          <w:bCs/>
          <w:sz w:val="18"/>
          <w:szCs w:val="18"/>
        </w:rPr>
        <w:t>图</w:t>
      </w:r>
      <w:r w:rsidRPr="00F619BD">
        <w:rPr>
          <w:rFonts w:ascii="Times New Roman" w:eastAsia="宋体" w:hAnsi="Times New Roman" w:cs="Times New Roman"/>
          <w:b/>
          <w:bCs/>
          <w:sz w:val="18"/>
          <w:szCs w:val="18"/>
        </w:rPr>
        <w:t>2</w:t>
      </w:r>
      <w:r w:rsidR="00197370">
        <w:rPr>
          <w:rFonts w:ascii="Times New Roman" w:eastAsia="宋体" w:hAnsi="Times New Roman" w:cs="Times New Roman"/>
          <w:b/>
          <w:bCs/>
          <w:sz w:val="18"/>
          <w:szCs w:val="18"/>
        </w:rPr>
        <w:tab/>
      </w:r>
      <w:r w:rsidRPr="00F619BD">
        <w:rPr>
          <w:rFonts w:ascii="Times New Roman" w:eastAsia="宋体" w:hAnsi="Times New Roman" w:cs="Times New Roman"/>
          <w:b/>
          <w:bCs/>
          <w:sz w:val="18"/>
          <w:szCs w:val="18"/>
        </w:rPr>
        <w:t>乘用车</w:t>
      </w:r>
      <w:r w:rsidRPr="00F619BD">
        <w:rPr>
          <w:rFonts w:ascii="Times New Roman" w:eastAsia="宋体" w:hAnsi="Times New Roman" w:cs="Times New Roman"/>
          <w:b/>
          <w:bCs/>
          <w:sz w:val="18"/>
          <w:szCs w:val="18"/>
        </w:rPr>
        <w:object w:dxaOrig="240" w:dyaOrig="300" w14:anchorId="19F8E668">
          <v:shape id="_x0000_i1167" type="#_x0000_t75" style="width:12pt;height:14.25pt" o:ole="">
            <v:imagedata r:id="rId268" o:title=""/>
          </v:shape>
          <o:OLEObject Type="Embed" ProgID="Equation.DSMT4" ShapeID="_x0000_i1167" DrawAspect="Content" ObjectID="_1837586254" r:id="rId273"/>
        </w:object>
      </w:r>
      <w:r w:rsidRPr="00F619BD">
        <w:rPr>
          <w:rFonts w:ascii="Times New Roman" w:eastAsia="宋体" w:hAnsi="Times New Roman" w:cs="Times New Roman"/>
          <w:b/>
          <w:bCs/>
          <w:sz w:val="18"/>
          <w:szCs w:val="18"/>
        </w:rPr>
        <w:t>与</w:t>
      </w:r>
      <w:r w:rsidRPr="00F619BD">
        <w:rPr>
          <w:rFonts w:ascii="Times New Roman" w:eastAsia="宋体" w:hAnsi="Times New Roman" w:cs="Times New Roman"/>
          <w:b/>
          <w:bCs/>
          <w:sz w:val="18"/>
          <w:szCs w:val="18"/>
        </w:rPr>
        <w:object w:dxaOrig="300" w:dyaOrig="300" w14:anchorId="7CABE604">
          <v:shape id="_x0000_i1168" type="#_x0000_t75" style="width:15.75pt;height:15.75pt" o:ole="">
            <v:imagedata r:id="rId274" o:title=""/>
          </v:shape>
          <o:OLEObject Type="Embed" ProgID="Equation.DSMT4" ShapeID="_x0000_i1168" DrawAspect="Content" ObjectID="_1837586255" r:id="rId275"/>
        </w:object>
      </w:r>
      <w:r w:rsidRPr="00F619BD">
        <w:rPr>
          <w:rFonts w:ascii="Times New Roman" w:eastAsia="宋体" w:hAnsi="Times New Roman" w:cs="Times New Roman"/>
          <w:b/>
          <w:bCs/>
          <w:sz w:val="18"/>
          <w:szCs w:val="18"/>
        </w:rPr>
        <w:t>多项式拟合曲线图</w:t>
      </w:r>
    </w:p>
    <w:p w14:paraId="68800EDB" w14:textId="594C45AC" w:rsidR="009F521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由图</w:t>
      </w:r>
      <w:r w:rsidRPr="007E1DA9">
        <w:rPr>
          <w:rFonts w:ascii="Times New Roman" w:eastAsia="宋体" w:hAnsi="Times New Roman" w:cs="Times New Roman" w:hint="eastAsia"/>
          <w:kern w:val="21"/>
          <w:szCs w:val="24"/>
        </w:rPr>
        <w:t>2</w:t>
      </w:r>
      <w:r w:rsidRPr="007E1DA9">
        <w:rPr>
          <w:rFonts w:ascii="Times New Roman" w:eastAsia="宋体" w:hAnsi="Times New Roman" w:cs="Times New Roman" w:hint="eastAsia"/>
          <w:kern w:val="21"/>
          <w:szCs w:val="24"/>
        </w:rPr>
        <w:t>可见</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在不同速度区间下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321085DC">
          <v:shape id="_x0000_i1169" type="#_x0000_t75" style="width:12pt;height:14.25pt" o:ole="">
            <v:imagedata r:id="rId268" o:title=""/>
          </v:shape>
          <o:OLEObject Type="Embed" ProgID="Equation.DSMT4" ShapeID="_x0000_i1169" DrawAspect="Content" ObjectID="_1837586256" r:id="rId276"/>
        </w:object>
      </w:r>
      <w:r w:rsidRPr="007E1DA9">
        <w:rPr>
          <w:rFonts w:ascii="Times New Roman" w:eastAsia="宋体" w:hAnsi="Times New Roman" w:cs="Times New Roman" w:hint="eastAsia"/>
          <w:kern w:val="21"/>
          <w:szCs w:val="24"/>
        </w:rPr>
        <w:t>与</w:t>
      </w:r>
      <w:r w:rsidRPr="007E1DA9">
        <w:rPr>
          <w:rFonts w:ascii="Times New Roman" w:eastAsia="宋体" w:hAnsi="Times New Roman" w:cs="Times New Roman"/>
          <w:kern w:val="21"/>
          <w:position w:val="-10"/>
          <w:szCs w:val="24"/>
        </w:rPr>
        <w:object w:dxaOrig="300" w:dyaOrig="300" w14:anchorId="3EEC0B3C">
          <v:shape id="_x0000_i1170" type="#_x0000_t75" style="width:15.75pt;height:15.75pt" o:ole="">
            <v:imagedata r:id="rId270" o:title=""/>
          </v:shape>
          <o:OLEObject Type="Embed" ProgID="Equation.DSMT4" ShapeID="_x0000_i1170" DrawAspect="Content" ObjectID="_1837586257" r:id="rId277"/>
        </w:object>
      </w:r>
      <w:r w:rsidRPr="007E1DA9">
        <w:rPr>
          <w:rFonts w:ascii="Times New Roman" w:eastAsia="宋体" w:hAnsi="Times New Roman" w:cs="Times New Roman" w:hint="eastAsia"/>
          <w:kern w:val="21"/>
          <w:szCs w:val="24"/>
        </w:rPr>
        <w:t>均有</w:t>
      </w:r>
      <w:r w:rsidRPr="007E1DA9">
        <w:rPr>
          <w:rFonts w:ascii="Times New Roman" w:eastAsia="宋体" w:hAnsi="Times New Roman" w:cs="Times New Roman"/>
          <w:kern w:val="21"/>
          <w:position w:val="-6"/>
          <w:szCs w:val="24"/>
        </w:rPr>
        <w:object w:dxaOrig="990" w:dyaOrig="340" w14:anchorId="0077CD20">
          <v:shape id="_x0000_i1171" type="#_x0000_t75" style="width:48.75pt;height:14.25pt" o:ole="">
            <v:imagedata r:id="rId278" o:title=""/>
          </v:shape>
          <o:OLEObject Type="Embed" ProgID="Equation.DSMT4" ShapeID="_x0000_i1171" DrawAspect="Content" ObjectID="_1837586258" r:id="rId279"/>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表明拟合效果良好</w:t>
      </w:r>
      <w:r w:rsidR="00C76F92">
        <w:rPr>
          <w:rFonts w:ascii="Times New Roman" w:eastAsia="宋体" w:hAnsi="Times New Roman" w:cs="Times New Roman" w:hint="eastAsia"/>
          <w:kern w:val="21"/>
          <w:szCs w:val="24"/>
        </w:rPr>
        <w:t>。</w:t>
      </w:r>
    </w:p>
    <w:p w14:paraId="2BF52F75" w14:textId="77777777" w:rsidR="007E1DA9" w:rsidRPr="00092C72" w:rsidRDefault="007E1DA9" w:rsidP="00092C72">
      <w:pPr>
        <w:spacing w:line="360" w:lineRule="auto"/>
        <w:rPr>
          <w:rFonts w:ascii="方正小标宋简体" w:eastAsia="方正小标宋简体" w:hAnsi="Times New Roman" w:cs="Times New Roman"/>
          <w:b/>
          <w:sz w:val="24"/>
          <w:szCs w:val="24"/>
        </w:rPr>
      </w:pPr>
      <w:r w:rsidRPr="00092C72">
        <w:rPr>
          <w:rFonts w:ascii="方正小标宋简体" w:eastAsia="方正小标宋简体" w:hAnsi="Times New Roman" w:cs="Times New Roman" w:hint="eastAsia"/>
          <w:b/>
          <w:sz w:val="24"/>
          <w:szCs w:val="24"/>
        </w:rPr>
        <w:t>2</w:t>
      </w:r>
      <w:r w:rsidRPr="00092C72">
        <w:rPr>
          <w:rFonts w:ascii="方正小标宋简体" w:eastAsia="方正小标宋简体" w:hAnsi="Times New Roman" w:cs="Times New Roman" w:hint="eastAsia"/>
          <w:b/>
          <w:sz w:val="24"/>
          <w:szCs w:val="24"/>
        </w:rPr>
        <w:tab/>
        <w:t>车辆行驶工况构建</w:t>
      </w:r>
    </w:p>
    <w:p w14:paraId="782A683A" w14:textId="77E25A33" w:rsidR="007E1DA9" w:rsidRPr="0037267D" w:rsidRDefault="007E1DA9" w:rsidP="0037267D">
      <w:pPr>
        <w:spacing w:line="360" w:lineRule="auto"/>
        <w:rPr>
          <w:rFonts w:ascii="Times New Roman" w:eastAsia="黑体" w:hAnsi="Times New Roman" w:cs="Times New Roman"/>
          <w:b/>
          <w:szCs w:val="21"/>
        </w:rPr>
      </w:pPr>
      <w:r w:rsidRPr="0037267D">
        <w:rPr>
          <w:rFonts w:ascii="Times New Roman" w:eastAsia="黑体" w:hAnsi="Times New Roman" w:cs="Times New Roman" w:hint="eastAsia"/>
          <w:b/>
          <w:szCs w:val="21"/>
        </w:rPr>
        <w:t>2</w:t>
      </w:r>
      <w:r w:rsidR="0091654F" w:rsidRPr="0037267D">
        <w:rPr>
          <w:rFonts w:ascii="Times New Roman" w:eastAsia="黑体" w:hAnsi="Times New Roman" w:cs="Times New Roman" w:hint="eastAsia"/>
          <w:b/>
          <w:szCs w:val="21"/>
        </w:rPr>
        <w:t>.</w:t>
      </w:r>
      <w:r w:rsidRPr="0037267D">
        <w:rPr>
          <w:rFonts w:ascii="Times New Roman" w:eastAsia="黑体" w:hAnsi="Times New Roman" w:cs="Times New Roman"/>
          <w:b/>
          <w:szCs w:val="21"/>
        </w:rPr>
        <w:t>1</w:t>
      </w:r>
      <w:r w:rsidRPr="0037267D">
        <w:rPr>
          <w:rFonts w:ascii="Times New Roman" w:eastAsia="黑体" w:hAnsi="Times New Roman" w:cs="Times New Roman"/>
          <w:b/>
          <w:szCs w:val="21"/>
        </w:rPr>
        <w:tab/>
      </w:r>
      <w:r w:rsidRPr="0037267D">
        <w:rPr>
          <w:rFonts w:ascii="Times New Roman" w:eastAsia="黑体" w:hAnsi="Times New Roman" w:cs="Times New Roman" w:hint="eastAsia"/>
          <w:b/>
          <w:szCs w:val="21"/>
        </w:rPr>
        <w:t>构建思路</w:t>
      </w:r>
    </w:p>
    <w:p w14:paraId="6A52442D" w14:textId="46E401B8" w:rsidR="007E1DA9" w:rsidRPr="007E1DA9" w:rsidRDefault="007E1DA9" w:rsidP="0037267D">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典型的标准化行驶工况有</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国际的</w:t>
      </w:r>
      <w:r w:rsidRPr="007E1DA9">
        <w:rPr>
          <w:rFonts w:ascii="Times New Roman" w:eastAsia="宋体" w:hAnsi="Times New Roman" w:cs="Times New Roman"/>
          <w:kern w:val="21"/>
          <w:szCs w:val="24"/>
        </w:rPr>
        <w:t>WLTC</w:t>
      </w:r>
      <w:r w:rsidRPr="007E1DA9">
        <w:rPr>
          <w:rFonts w:ascii="Times New Roman" w:eastAsia="宋体" w:hAnsi="Times New Roman" w:cs="Times New Roman" w:hint="eastAsia"/>
          <w:kern w:val="21"/>
          <w:szCs w:val="24"/>
        </w:rPr>
        <w:t>工况、我国的</w:t>
      </w:r>
      <w:r w:rsidRPr="007E1DA9">
        <w:rPr>
          <w:rFonts w:ascii="Times New Roman" w:eastAsia="宋体" w:hAnsi="Times New Roman" w:cs="Times New Roman"/>
          <w:kern w:val="21"/>
          <w:szCs w:val="24"/>
        </w:rPr>
        <w:t>CATC</w:t>
      </w:r>
      <w:r w:rsidRPr="007E1DA9">
        <w:rPr>
          <w:rFonts w:ascii="Times New Roman" w:eastAsia="宋体" w:hAnsi="Times New Roman" w:cs="Times New Roman" w:hint="eastAsia"/>
          <w:kern w:val="21"/>
          <w:szCs w:val="24"/>
        </w:rPr>
        <w:t>系列工况等</w:t>
      </w:r>
      <w:r w:rsidR="00C76F92">
        <w:rPr>
          <w:rFonts w:ascii="Times New Roman" w:eastAsia="宋体" w:hAnsi="Times New Roman" w:cs="Times New Roman"/>
          <w:kern w:val="21"/>
          <w:szCs w:val="24"/>
        </w:rPr>
        <w:t>。</w:t>
      </w:r>
      <w:r w:rsidRPr="007E1DA9">
        <w:rPr>
          <w:rFonts w:ascii="Times New Roman" w:eastAsia="宋体" w:hAnsi="Times New Roman" w:cs="Times New Roman"/>
          <w:kern w:val="21"/>
          <w:szCs w:val="24"/>
        </w:rPr>
        <w:t>WLTC</w:t>
      </w:r>
      <w:r w:rsidRPr="007E1DA9">
        <w:rPr>
          <w:rFonts w:ascii="Times New Roman" w:eastAsia="宋体" w:hAnsi="Times New Roman" w:cs="Times New Roman" w:hint="eastAsia"/>
          <w:kern w:val="21"/>
          <w:szCs w:val="24"/>
        </w:rPr>
        <w:t>工况</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图</w:t>
      </w:r>
      <w:r w:rsidRPr="007E1DA9">
        <w:rPr>
          <w:rFonts w:ascii="Times New Roman" w:eastAsia="宋体" w:hAnsi="Times New Roman" w:cs="Times New Roman" w:hint="eastAsia"/>
          <w:kern w:val="21"/>
          <w:szCs w:val="24"/>
        </w:rPr>
        <w:t>3)</w:t>
      </w:r>
      <w:r w:rsidRPr="007E1DA9">
        <w:rPr>
          <w:rFonts w:ascii="Times New Roman" w:eastAsia="宋体" w:hAnsi="Times New Roman" w:cs="Times New Roman" w:hint="eastAsia"/>
          <w:kern w:val="21"/>
          <w:szCs w:val="24"/>
        </w:rPr>
        <w:t>的速度曲线难以适应不同路段的速度异质性特征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且高速段速度过高</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超过了我国普通公路的限速</w:t>
      </w:r>
      <w:r w:rsidRPr="007E1DA9">
        <w:rPr>
          <w:rFonts w:ascii="Times New Roman" w:eastAsia="宋体" w:hAnsi="Times New Roman" w:cs="Times New Roman" w:hint="eastAsia"/>
          <w:kern w:val="21"/>
          <w:szCs w:val="24"/>
        </w:rPr>
        <w:t>60km/h</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它综合了不同的道路类型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其主要用途是标定油耗值或测试续航里程</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不完全适配碳排放测算问题</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有必要重新构建适配的各车型行驶工况</w:t>
      </w:r>
      <w:r w:rsidR="00C76F92">
        <w:rPr>
          <w:rFonts w:ascii="Times New Roman" w:eastAsia="宋体" w:hAnsi="Times New Roman" w:cs="Times New Roman"/>
          <w:kern w:val="21"/>
          <w:szCs w:val="24"/>
        </w:rPr>
        <w:t>。</w:t>
      </w:r>
    </w:p>
    <w:p w14:paraId="710E52B4" w14:textId="77777777" w:rsidR="007E1DA9" w:rsidRPr="007E1DA9" w:rsidRDefault="007E1DA9" w:rsidP="007E1DA9">
      <w:pPr>
        <w:adjustRightInd w:val="0"/>
        <w:snapToGrid w:val="0"/>
        <w:jc w:val="center"/>
        <w:rPr>
          <w:rFonts w:ascii="Arial Unicode MS" w:eastAsia="等线" w:hAnsi="Arial Unicode MS" w:cs="Arial Unicode MS"/>
          <w:color w:val="000000"/>
          <w:kern w:val="21"/>
          <w:szCs w:val="24"/>
        </w:rPr>
      </w:pPr>
      <w:r w:rsidRPr="007E1DA9">
        <w:rPr>
          <w:rFonts w:ascii="Arial Unicode MS" w:eastAsia="等线" w:hAnsi="Arial Unicode MS" w:cs="Arial Unicode MS"/>
          <w:noProof/>
          <w:color w:val="000000"/>
          <w:kern w:val="21"/>
          <w:szCs w:val="24"/>
        </w:rPr>
        <w:drawing>
          <wp:inline distT="0" distB="0" distL="0" distR="0" wp14:anchorId="23C04AA0" wp14:editId="22FBA495">
            <wp:extent cx="2587000" cy="1571625"/>
            <wp:effectExtent l="0" t="0" r="3810" b="0"/>
            <wp:docPr id="3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97461" cy="1577980"/>
                    </a:xfrm>
                    <a:prstGeom prst="rect">
                      <a:avLst/>
                    </a:prstGeom>
                    <a:noFill/>
                  </pic:spPr>
                </pic:pic>
              </a:graphicData>
            </a:graphic>
          </wp:inline>
        </w:drawing>
      </w:r>
    </w:p>
    <w:p w14:paraId="4D87B3DC" w14:textId="658FE096" w:rsidR="007E1DA9" w:rsidRPr="00F619BD" w:rsidRDefault="007E1DA9" w:rsidP="00F619BD">
      <w:pPr>
        <w:spacing w:line="240" w:lineRule="exact"/>
        <w:jc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hint="eastAsia"/>
          <w:b/>
          <w:bCs/>
          <w:sz w:val="18"/>
          <w:szCs w:val="18"/>
        </w:rPr>
        <w:t>3</w:t>
      </w:r>
      <w:r w:rsidR="00197370">
        <w:rPr>
          <w:rFonts w:ascii="Times New Roman" w:eastAsia="宋体" w:hAnsi="Times New Roman" w:cs="Times New Roman"/>
          <w:b/>
          <w:bCs/>
          <w:sz w:val="18"/>
          <w:szCs w:val="18"/>
        </w:rPr>
        <w:tab/>
      </w:r>
      <w:r w:rsidRPr="00F619BD">
        <w:rPr>
          <w:rFonts w:ascii="Times New Roman" w:eastAsia="宋体" w:hAnsi="Times New Roman" w:cs="Times New Roman"/>
          <w:b/>
          <w:bCs/>
          <w:sz w:val="18"/>
          <w:szCs w:val="18"/>
        </w:rPr>
        <w:t>WLTC</w:t>
      </w:r>
      <w:r w:rsidRPr="00F619BD">
        <w:rPr>
          <w:rFonts w:ascii="Times New Roman" w:eastAsia="宋体" w:hAnsi="Times New Roman" w:cs="Times New Roman" w:hint="eastAsia"/>
          <w:b/>
          <w:bCs/>
          <w:sz w:val="18"/>
          <w:szCs w:val="18"/>
        </w:rPr>
        <w:t>循环工况曲线</w:t>
      </w:r>
    </w:p>
    <w:p w14:paraId="7A976CE0" w14:textId="32E920E5" w:rsidR="007E1DA9" w:rsidRPr="007E1DA9" w:rsidRDefault="007E1DA9" w:rsidP="009F645E">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鉴于普通公路网车型复杂</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通过在局部路网进行实车试验而构建的行驶工况缺乏可行性和普适性</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需基于已有工况重构不同速度区间的行驶工况</w:t>
      </w:r>
      <w:r w:rsidR="00C76F92">
        <w:rPr>
          <w:rFonts w:ascii="Times New Roman" w:eastAsia="宋体" w:hAnsi="Times New Roman" w:cs="Times New Roman"/>
          <w:kern w:val="21"/>
          <w:szCs w:val="24"/>
        </w:rPr>
        <w:t>。</w:t>
      </w:r>
      <w:r w:rsidRPr="007E1DA9">
        <w:rPr>
          <w:rFonts w:ascii="Times New Roman" w:eastAsia="宋体" w:hAnsi="Times New Roman" w:cs="Times New Roman"/>
          <w:kern w:val="21"/>
          <w:szCs w:val="24"/>
        </w:rPr>
        <w:t xml:space="preserve"> </w:t>
      </w:r>
      <w:r w:rsidRPr="007E1DA9">
        <w:rPr>
          <w:rFonts w:ascii="Times New Roman" w:eastAsia="宋体" w:hAnsi="Times New Roman" w:cs="Times New Roman" w:hint="eastAsia"/>
          <w:kern w:val="21"/>
          <w:szCs w:val="24"/>
        </w:rPr>
        <w:t>令</w:t>
      </w:r>
      <w:r w:rsidRPr="007E1DA9">
        <w:rPr>
          <w:rFonts w:ascii="Times New Roman" w:eastAsia="宋体" w:hAnsi="Times New Roman" w:cs="Times New Roman"/>
          <w:kern w:val="21"/>
          <w:position w:val="-10"/>
          <w:szCs w:val="24"/>
        </w:rPr>
        <w:object w:dxaOrig="220" w:dyaOrig="300" w14:anchorId="722154D7">
          <v:shape id="_x0000_i1172" type="#_x0000_t75" style="width:10.5pt;height:15.75pt" o:ole="">
            <v:imagedata r:id="rId281" o:title=""/>
          </v:shape>
          <o:OLEObject Type="Embed" ProgID="Equation.DSMT4" ShapeID="_x0000_i1172" DrawAspect="Content" ObjectID="_1837586259" r:id="rId282"/>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position w:val="-6"/>
          <w:szCs w:val="24"/>
        </w:rPr>
        <w:object w:dxaOrig="180" w:dyaOrig="200" w14:anchorId="03C0AFE0">
          <v:shape id="_x0000_i1173" type="#_x0000_t75" style="width:10.5pt;height:9.75pt" o:ole="">
            <v:imagedata r:id="rId283" o:title=""/>
          </v:shape>
          <o:OLEObject Type="Embed" ProgID="Equation.DSMT4" ShapeID="_x0000_i1173" DrawAspect="Content" ObjectID="_1837586260" r:id="rId284"/>
        </w:object>
      </w:r>
      <w:r w:rsidRPr="007E1DA9">
        <w:rPr>
          <w:rFonts w:ascii="Times New Roman" w:eastAsia="宋体" w:hAnsi="Times New Roman" w:cs="Times New Roman" w:hint="eastAsia"/>
          <w:kern w:val="21"/>
          <w:szCs w:val="24"/>
        </w:rPr>
        <w:t>路段平均速度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将路段平均速度分为自由流和非自由流</w:t>
      </w:r>
      <w:r w:rsidRPr="007E1DA9">
        <w:rPr>
          <w:rFonts w:ascii="Times New Roman" w:eastAsia="宋体" w:hAnsi="Times New Roman" w:cs="Times New Roman"/>
          <w:kern w:val="21"/>
          <w:szCs w:val="24"/>
        </w:rPr>
        <w:t>2</w:t>
      </w:r>
      <w:r w:rsidRPr="007E1DA9">
        <w:rPr>
          <w:rFonts w:ascii="Times New Roman" w:eastAsia="宋体" w:hAnsi="Times New Roman" w:cs="Times New Roman" w:hint="eastAsia"/>
          <w:kern w:val="21"/>
          <w:szCs w:val="24"/>
        </w:rPr>
        <w:t>类</w:t>
      </w:r>
      <w:r w:rsidR="000A05D3">
        <w:rPr>
          <w:rFonts w:ascii="Times New Roman" w:eastAsia="宋体" w:hAnsi="Times New Roman" w:cs="Times New Roman" w:hint="eastAsia"/>
          <w:kern w:val="21"/>
          <w:szCs w:val="24"/>
        </w:rPr>
        <w:t>：</w:t>
      </w:r>
    </w:p>
    <w:p w14:paraId="1E38CA82" w14:textId="1C98B984" w:rsidR="007E1DA9" w:rsidRPr="007E1DA9" w:rsidRDefault="007E1DA9" w:rsidP="009F645E">
      <w:pPr>
        <w:adjustRightInd w:val="0"/>
        <w:snapToGrid w:val="0"/>
        <w:spacing w:line="340" w:lineRule="exact"/>
        <w:ind w:firstLineChars="200" w:firstLine="420"/>
        <w:textAlignment w:val="center"/>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将</w:t>
      </w:r>
      <w:r w:rsidRPr="009F645E">
        <w:rPr>
          <w:rFonts w:ascii="Times New Roman" w:eastAsia="宋体" w:hAnsi="Times New Roman" w:cs="Times New Roman"/>
          <w:kern w:val="21"/>
          <w:szCs w:val="24"/>
        </w:rPr>
        <w:object w:dxaOrig="220" w:dyaOrig="300" w14:anchorId="1227C9EB">
          <v:shape id="_x0000_i1174" type="#_x0000_t75" style="width:10.5pt;height:15.75pt" o:ole="">
            <v:imagedata r:id="rId281" o:title=""/>
          </v:shape>
          <o:OLEObject Type="Embed" ProgID="Equation.DSMT4" ShapeID="_x0000_i1174" DrawAspect="Content" ObjectID="_1837586261" r:id="rId285"/>
        </w:object>
      </w:r>
      <w:r w:rsidRPr="007E1DA9">
        <w:rPr>
          <w:rFonts w:ascii="Times New Roman" w:eastAsia="宋体" w:hAnsi="Times New Roman" w:cs="Times New Roman" w:hint="eastAsia"/>
          <w:kern w:val="21"/>
          <w:szCs w:val="24"/>
        </w:rPr>
        <w:t>在</w:t>
      </w:r>
      <w:r w:rsidRPr="007E1DA9">
        <w:rPr>
          <w:rFonts w:ascii="Times New Roman" w:eastAsia="宋体" w:hAnsi="Times New Roman" w:cs="Times New Roman" w:hint="eastAsia"/>
          <w:kern w:val="21"/>
          <w:szCs w:val="24"/>
        </w:rPr>
        <w:t>5</w:t>
      </w:r>
      <w:r w:rsidRPr="007E1DA9">
        <w:rPr>
          <w:rFonts w:ascii="Times New Roman" w:eastAsia="宋体" w:hAnsi="Times New Roman" w:cs="Times New Roman"/>
          <w:kern w:val="21"/>
          <w:szCs w:val="24"/>
        </w:rPr>
        <w:t>0km/h</w:t>
      </w:r>
      <w:r w:rsidRPr="007E1DA9">
        <w:rPr>
          <w:rFonts w:ascii="Times New Roman" w:eastAsia="宋体" w:hAnsi="Times New Roman" w:cs="Times New Roman" w:hint="eastAsia"/>
          <w:kern w:val="21"/>
          <w:szCs w:val="24"/>
        </w:rPr>
        <w:t>及以上的情况视为自由流状态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工况曲线采用</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平均速度</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随机扰动</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方式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模拟车辆行驶速度的微小波动</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实际上</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 xml:space="preserve"> </w:t>
      </w:r>
      <w:r w:rsidRPr="007E1DA9">
        <w:rPr>
          <w:rFonts w:ascii="Times New Roman" w:eastAsia="宋体" w:hAnsi="Times New Roman" w:cs="Times New Roman" w:hint="eastAsia"/>
          <w:kern w:val="21"/>
          <w:szCs w:val="24"/>
        </w:rPr>
        <w:t>国省道车辆多数属于自由流范畴</w:t>
      </w:r>
      <w:r w:rsidR="00C76F92">
        <w:rPr>
          <w:rFonts w:ascii="Times New Roman" w:eastAsia="宋体" w:hAnsi="Times New Roman" w:cs="Times New Roman"/>
          <w:kern w:val="21"/>
          <w:szCs w:val="24"/>
        </w:rPr>
        <w:t>。</w:t>
      </w:r>
    </w:p>
    <w:p w14:paraId="1C5F044E" w14:textId="2B21B330" w:rsidR="007E1DA9" w:rsidRPr="007E1DA9" w:rsidRDefault="007E1DA9" w:rsidP="0037267D">
      <w:pPr>
        <w:adjustRightInd w:val="0"/>
        <w:snapToGrid w:val="0"/>
        <w:spacing w:line="340" w:lineRule="exact"/>
        <w:ind w:firstLineChars="200" w:firstLine="420"/>
        <w:textAlignment w:val="center"/>
        <w:rPr>
          <w:rFonts w:ascii="Times New Roman" w:eastAsia="宋体" w:hAnsi="Times New Roman" w:cs="Times New Roman"/>
          <w:bCs/>
          <w:sz w:val="18"/>
          <w:szCs w:val="18"/>
        </w:rPr>
      </w:pPr>
      <w:r w:rsidRPr="007E1DA9">
        <w:rPr>
          <w:rFonts w:ascii="Times New Roman" w:eastAsia="宋体" w:hAnsi="Times New Roman" w:cs="Times New Roman" w:hint="eastAsia"/>
          <w:kern w:val="21"/>
          <w:szCs w:val="24"/>
        </w:rPr>
        <w:t>将</w:t>
      </w:r>
      <w:r w:rsidRPr="009F645E">
        <w:rPr>
          <w:rFonts w:ascii="Times New Roman" w:eastAsia="宋体" w:hAnsi="Times New Roman" w:cs="Times New Roman"/>
          <w:kern w:val="21"/>
          <w:szCs w:val="24"/>
        </w:rPr>
        <w:object w:dxaOrig="220" w:dyaOrig="300" w14:anchorId="1B79EFED">
          <v:shape id="_x0000_i1175" type="#_x0000_t75" style="width:10.5pt;height:15.75pt" o:ole="">
            <v:imagedata r:id="rId281" o:title=""/>
          </v:shape>
          <o:OLEObject Type="Embed" ProgID="Equation.DSMT4" ShapeID="_x0000_i1175" DrawAspect="Content" ObjectID="_1837586262" r:id="rId286"/>
        </w:object>
      </w:r>
      <w:r w:rsidRPr="007E1DA9">
        <w:rPr>
          <w:rFonts w:ascii="Times New Roman" w:eastAsia="宋体" w:hAnsi="Times New Roman" w:cs="Times New Roman" w:hint="eastAsia"/>
          <w:kern w:val="21"/>
          <w:szCs w:val="24"/>
        </w:rPr>
        <w:t>在</w:t>
      </w:r>
      <w:r w:rsidRPr="007E1DA9">
        <w:rPr>
          <w:rFonts w:ascii="Times New Roman" w:eastAsia="宋体" w:hAnsi="Times New Roman" w:cs="Times New Roman" w:hint="eastAsia"/>
          <w:kern w:val="21"/>
          <w:szCs w:val="24"/>
        </w:rPr>
        <w:t>5</w:t>
      </w:r>
      <w:r w:rsidRPr="007E1DA9">
        <w:rPr>
          <w:rFonts w:ascii="Times New Roman" w:eastAsia="宋体" w:hAnsi="Times New Roman" w:cs="Times New Roman"/>
          <w:kern w:val="21"/>
          <w:szCs w:val="24"/>
        </w:rPr>
        <w:t>0km/h</w:t>
      </w:r>
      <w:r w:rsidRPr="007E1DA9">
        <w:rPr>
          <w:rFonts w:ascii="Times New Roman" w:eastAsia="宋体" w:hAnsi="Times New Roman" w:cs="Times New Roman" w:hint="eastAsia"/>
          <w:kern w:val="21"/>
          <w:szCs w:val="24"/>
        </w:rPr>
        <w:t>以下的情况视为非自由流状态</w:t>
      </w:r>
      <w:r w:rsidR="00C76F92">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按</w:t>
      </w:r>
      <w:r w:rsidRPr="009F645E">
        <w:rPr>
          <w:rFonts w:ascii="Times New Roman" w:eastAsia="宋体" w:hAnsi="Times New Roman" w:cs="Times New Roman"/>
          <w:kern w:val="21"/>
          <w:szCs w:val="24"/>
        </w:rPr>
        <w:object w:dxaOrig="220" w:dyaOrig="300" w14:anchorId="2FF60960">
          <v:shape id="_x0000_i1176" type="#_x0000_t75" style="width:10.5pt;height:15.75pt" o:ole="">
            <v:imagedata r:id="rId281" o:title=""/>
          </v:shape>
          <o:OLEObject Type="Embed" ProgID="Equation.DSMT4" ShapeID="_x0000_i1176" DrawAspect="Content" ObjectID="_1837586263" r:id="rId287"/>
        </w:object>
      </w:r>
      <w:r w:rsidRPr="007E1DA9">
        <w:rPr>
          <w:rFonts w:ascii="Times New Roman" w:eastAsia="宋体" w:hAnsi="Times New Roman" w:cs="Times New Roman" w:hint="eastAsia"/>
          <w:kern w:val="21"/>
          <w:szCs w:val="24"/>
        </w:rPr>
        <w:t>划分为</w:t>
      </w:r>
      <w:r w:rsidRPr="007E1DA9">
        <w:rPr>
          <w:rFonts w:ascii="Times New Roman" w:eastAsia="宋体" w:hAnsi="Times New Roman" w:cs="Times New Roman" w:hint="eastAsia"/>
          <w:kern w:val="21"/>
          <w:szCs w:val="24"/>
        </w:rPr>
        <w:t>4</w:t>
      </w:r>
      <w:r w:rsidRPr="007E1DA9">
        <w:rPr>
          <w:rFonts w:ascii="Times New Roman" w:eastAsia="宋体" w:hAnsi="Times New Roman" w:cs="Times New Roman" w:hint="eastAsia"/>
          <w:kern w:val="21"/>
          <w:szCs w:val="24"/>
        </w:rPr>
        <w:t>个区间</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2</w:t>
      </w:r>
      <w:r w:rsidRPr="007E1DA9">
        <w:rPr>
          <w:rFonts w:ascii="Times New Roman" w:eastAsia="宋体" w:hAnsi="Times New Roman" w:cs="Times New Roman"/>
          <w:kern w:val="21"/>
          <w:szCs w:val="24"/>
        </w:rPr>
        <w:t>0km/h</w:t>
      </w:r>
      <w:r w:rsidRPr="007E1DA9">
        <w:rPr>
          <w:rFonts w:ascii="Times New Roman" w:eastAsia="宋体" w:hAnsi="Times New Roman" w:cs="Times New Roman" w:hint="eastAsia"/>
          <w:kern w:val="21"/>
          <w:szCs w:val="24"/>
        </w:rPr>
        <w:t>以下</w:t>
      </w:r>
      <w:r w:rsidRPr="009F645E">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2</w:t>
      </w:r>
      <w:r w:rsidRPr="007E1DA9">
        <w:rPr>
          <w:rFonts w:ascii="Times New Roman" w:eastAsia="宋体" w:hAnsi="Times New Roman" w:cs="Times New Roman"/>
          <w:kern w:val="21"/>
          <w:szCs w:val="24"/>
        </w:rPr>
        <w:t>0~</w:t>
      </w:r>
      <w:r w:rsidRPr="007E1DA9">
        <w:rPr>
          <w:rFonts w:ascii="Times New Roman" w:eastAsia="宋体" w:hAnsi="Times New Roman" w:cs="Times New Roman" w:hint="eastAsia"/>
          <w:kern w:val="21"/>
          <w:szCs w:val="24"/>
        </w:rPr>
        <w:t>3</w:t>
      </w:r>
      <w:r w:rsidRPr="007E1DA9">
        <w:rPr>
          <w:rFonts w:ascii="Times New Roman" w:eastAsia="宋体" w:hAnsi="Times New Roman" w:cs="Times New Roman"/>
          <w:kern w:val="21"/>
          <w:szCs w:val="24"/>
        </w:rPr>
        <w:t>0km/h</w:t>
      </w:r>
      <w:r w:rsidRPr="009F645E">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3</w:t>
      </w:r>
      <w:r w:rsidRPr="007E1DA9">
        <w:rPr>
          <w:rFonts w:ascii="Times New Roman" w:eastAsia="宋体" w:hAnsi="Times New Roman" w:cs="Times New Roman"/>
          <w:kern w:val="21"/>
          <w:szCs w:val="24"/>
        </w:rPr>
        <w:t>0~</w:t>
      </w:r>
      <w:r w:rsidRPr="007E1DA9">
        <w:rPr>
          <w:rFonts w:ascii="Times New Roman" w:eastAsia="宋体" w:hAnsi="Times New Roman" w:cs="Times New Roman" w:hint="eastAsia"/>
          <w:kern w:val="21"/>
          <w:szCs w:val="24"/>
        </w:rPr>
        <w:t>4</w:t>
      </w:r>
      <w:r w:rsidRPr="007E1DA9">
        <w:rPr>
          <w:rFonts w:ascii="Times New Roman" w:eastAsia="宋体" w:hAnsi="Times New Roman" w:cs="Times New Roman"/>
          <w:kern w:val="21"/>
          <w:szCs w:val="24"/>
        </w:rPr>
        <w:t>0km/h</w:t>
      </w:r>
      <w:r w:rsidRPr="009F645E">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4</w:t>
      </w:r>
      <w:r w:rsidRPr="007E1DA9">
        <w:rPr>
          <w:rFonts w:ascii="Times New Roman" w:eastAsia="宋体" w:hAnsi="Times New Roman" w:cs="Times New Roman"/>
          <w:kern w:val="21"/>
          <w:szCs w:val="24"/>
        </w:rPr>
        <w:t>0~</w:t>
      </w:r>
      <w:r w:rsidRPr="007E1DA9">
        <w:rPr>
          <w:rFonts w:ascii="Times New Roman" w:eastAsia="宋体" w:hAnsi="Times New Roman" w:cs="Times New Roman" w:hint="eastAsia"/>
          <w:kern w:val="21"/>
          <w:szCs w:val="24"/>
        </w:rPr>
        <w:t>5</w:t>
      </w:r>
      <w:r w:rsidRPr="007E1DA9">
        <w:rPr>
          <w:rFonts w:ascii="Times New Roman" w:eastAsia="宋体" w:hAnsi="Times New Roman" w:cs="Times New Roman"/>
          <w:kern w:val="21"/>
          <w:szCs w:val="24"/>
        </w:rPr>
        <w:t>0km/h</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每个速度区间内均以</w:t>
      </w:r>
      <w:r w:rsidRPr="007E1DA9">
        <w:rPr>
          <w:rFonts w:ascii="Times New Roman" w:eastAsia="宋体" w:hAnsi="Times New Roman" w:cs="Times New Roman"/>
          <w:kern w:val="21"/>
          <w:szCs w:val="24"/>
        </w:rPr>
        <w:t>CLTC</w: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szCs w:val="24"/>
        </w:rPr>
        <w:t>CHTC</w:t>
      </w:r>
      <w:r w:rsidRPr="007E1DA9">
        <w:rPr>
          <w:rFonts w:ascii="Times New Roman" w:eastAsia="宋体" w:hAnsi="Times New Roman" w:cs="Times New Roman" w:hint="eastAsia"/>
          <w:kern w:val="21"/>
          <w:szCs w:val="24"/>
        </w:rPr>
        <w:t>为基础</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将工况视为由多峰</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加速</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匀速</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减速</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和多谷</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怠速</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所组成的序列</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见图</w:t>
      </w:r>
      <w:r w:rsidRPr="007E1DA9">
        <w:rPr>
          <w:rFonts w:ascii="Times New Roman" w:eastAsia="宋体" w:hAnsi="Times New Roman" w:cs="Times New Roman" w:hint="eastAsia"/>
          <w:kern w:val="21"/>
          <w:szCs w:val="24"/>
        </w:rPr>
        <w:t>4)</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提取</w:t>
      </w:r>
      <w:r w:rsidRPr="007E1DA9">
        <w:rPr>
          <w:rFonts w:ascii="Times New Roman" w:eastAsia="宋体" w:hAnsi="Times New Roman" w:cs="Times New Roman"/>
          <w:kern w:val="21"/>
          <w:szCs w:val="24"/>
        </w:rPr>
        <w:t>CLTC</w:t>
      </w:r>
      <w:r w:rsidRPr="007E1DA9">
        <w:rPr>
          <w:rFonts w:ascii="Times New Roman" w:eastAsia="宋体" w:hAnsi="Times New Roman" w:cs="Times New Roman" w:hint="eastAsia"/>
          <w:kern w:val="21"/>
          <w:szCs w:val="24"/>
        </w:rPr>
        <w:t>工况中每个峰元的特征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记录谷元的长度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根据目标速度区间的要求</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对单元进行重新组配</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并调整谷元的长度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生成符合速度区间特征的工况</w:t>
      </w:r>
      <w:r w:rsidR="00C76F92">
        <w:rPr>
          <w:rFonts w:ascii="Times New Roman" w:eastAsia="宋体" w:hAnsi="Times New Roman" w:cs="Times New Roman" w:hint="eastAsia"/>
          <w:kern w:val="21"/>
          <w:szCs w:val="24"/>
        </w:rPr>
        <w:t>。</w:t>
      </w:r>
    </w:p>
    <w:p w14:paraId="0434DAF6" w14:textId="77777777" w:rsidR="007E1DA9" w:rsidRPr="007E1DA9" w:rsidRDefault="007E1DA9" w:rsidP="007E1DA9">
      <w:pPr>
        <w:jc w:val="center"/>
        <w:rPr>
          <w:rFonts w:ascii="Times New Roman" w:eastAsia="宋体" w:hAnsi="Times New Roman" w:cs="Times New Roman"/>
          <w:b/>
        </w:rPr>
      </w:pPr>
      <w:r w:rsidRPr="007E1DA9">
        <w:rPr>
          <w:rFonts w:ascii="Times New Roman" w:eastAsia="宋体" w:hAnsi="Times New Roman" w:cs="Times New Roman"/>
          <w:b/>
          <w:noProof/>
        </w:rPr>
        <w:drawing>
          <wp:inline distT="0" distB="0" distL="0" distR="0" wp14:anchorId="2AE5B468" wp14:editId="2958A210">
            <wp:extent cx="2750185" cy="1485900"/>
            <wp:effectExtent l="0" t="0" r="0" b="0"/>
            <wp:docPr id="3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754844" cy="1488417"/>
                    </a:xfrm>
                    <a:prstGeom prst="rect">
                      <a:avLst/>
                    </a:prstGeom>
                    <a:noFill/>
                  </pic:spPr>
                </pic:pic>
              </a:graphicData>
            </a:graphic>
          </wp:inline>
        </w:drawing>
      </w:r>
    </w:p>
    <w:p w14:paraId="7AC0D2CD" w14:textId="4F8986D7"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4</w:t>
      </w:r>
      <w:r w:rsidR="00197370">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普通公路工况构建思路</w:t>
      </w:r>
    </w:p>
    <w:p w14:paraId="4AB364E1" w14:textId="64FA37F4" w:rsidR="007E1DA9" w:rsidRPr="0037267D" w:rsidRDefault="007E1DA9" w:rsidP="0037267D">
      <w:pPr>
        <w:spacing w:line="360" w:lineRule="auto"/>
        <w:rPr>
          <w:rFonts w:ascii="Times New Roman" w:eastAsia="黑体" w:hAnsi="Times New Roman" w:cs="Times New Roman"/>
          <w:b/>
          <w:szCs w:val="21"/>
        </w:rPr>
      </w:pPr>
      <w:r w:rsidRPr="0037267D">
        <w:rPr>
          <w:rFonts w:ascii="Times New Roman" w:eastAsia="黑体" w:hAnsi="Times New Roman" w:cs="Times New Roman" w:hint="eastAsia"/>
          <w:b/>
          <w:szCs w:val="21"/>
        </w:rPr>
        <w:t>2</w:t>
      </w:r>
      <w:r w:rsidR="0091654F" w:rsidRPr="0037267D">
        <w:rPr>
          <w:rFonts w:ascii="Times New Roman" w:eastAsia="黑体" w:hAnsi="Times New Roman" w:cs="Times New Roman" w:hint="eastAsia"/>
          <w:b/>
          <w:szCs w:val="21"/>
        </w:rPr>
        <w:t>.</w:t>
      </w:r>
      <w:r w:rsidRPr="0037267D">
        <w:rPr>
          <w:rFonts w:ascii="Times New Roman" w:eastAsia="黑体" w:hAnsi="Times New Roman" w:cs="Times New Roman" w:hint="eastAsia"/>
          <w:b/>
          <w:szCs w:val="21"/>
        </w:rPr>
        <w:t>2</w:t>
      </w:r>
      <w:r w:rsidRPr="0037267D">
        <w:rPr>
          <w:rFonts w:ascii="Times New Roman" w:eastAsia="黑体" w:hAnsi="Times New Roman" w:cs="Times New Roman"/>
          <w:b/>
          <w:szCs w:val="21"/>
        </w:rPr>
        <w:tab/>
      </w:r>
      <w:r w:rsidRPr="0037267D">
        <w:rPr>
          <w:rFonts w:ascii="Times New Roman" w:eastAsia="黑体" w:hAnsi="Times New Roman" w:cs="Times New Roman" w:hint="eastAsia"/>
          <w:b/>
          <w:szCs w:val="21"/>
        </w:rPr>
        <w:t>行驶工况重构</w:t>
      </w:r>
    </w:p>
    <w:p w14:paraId="5F31E487" w14:textId="50D0E44A"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美国联邦公路局的道路阻抗函数</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 xml:space="preserve">Bureau of Public Roads </w:t>
      </w:r>
      <w:r w:rsidRPr="007E1DA9">
        <w:rPr>
          <w:rFonts w:ascii="Times New Roman" w:eastAsia="宋体" w:hAnsi="Times New Roman" w:cs="Times New Roman" w:hint="eastAsia"/>
          <w:kern w:val="21"/>
          <w:szCs w:val="24"/>
        </w:rPr>
        <w:t>F</w:t>
      </w:r>
      <w:r w:rsidRPr="007E1DA9">
        <w:rPr>
          <w:rFonts w:ascii="Times New Roman" w:eastAsia="宋体" w:hAnsi="Times New Roman" w:cs="Times New Roman"/>
          <w:kern w:val="21"/>
          <w:szCs w:val="24"/>
        </w:rPr>
        <w:t>unction</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 xml:space="preserve"> BPR)</w:t>
      </w:r>
      <w:r w:rsidRPr="007E1DA9">
        <w:rPr>
          <w:rFonts w:ascii="Times New Roman" w:eastAsia="宋体" w:hAnsi="Times New Roman" w:cs="Times New Roman" w:hint="eastAsia"/>
          <w:kern w:val="21"/>
          <w:szCs w:val="24"/>
        </w:rPr>
        <w:t>用于描述交通量与路段行驶时间的关系</w:t>
      </w:r>
      <w:r w:rsidR="00C76F92">
        <w:rPr>
          <w:rFonts w:ascii="Times New Roman" w:eastAsia="宋体" w:hAnsi="Times New Roman" w:cs="Times New Roman"/>
          <w:kern w:val="21"/>
          <w:szCs w:val="24"/>
        </w:rPr>
        <w:t>。</w:t>
      </w:r>
    </w:p>
    <w:p w14:paraId="1818F240" w14:textId="77777777" w:rsidR="007E1DA9" w:rsidRPr="007E1DA9" w:rsidRDefault="007E1DA9" w:rsidP="007E1DA9">
      <w:pPr>
        <w:tabs>
          <w:tab w:val="center" w:pos="2153"/>
          <w:tab w:val="right" w:pos="4305"/>
        </w:tabs>
        <w:adjustRightInd w:val="0"/>
        <w:snapToGrid w:val="0"/>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700" w:dyaOrig="780" w14:anchorId="0CD27D26">
          <v:shape id="_x0000_i1177" type="#_x0000_t75" style="width:84.75pt;height:39pt" o:ole="">
            <v:imagedata r:id="rId289" o:title=""/>
          </v:shape>
          <o:OLEObject Type="Embed" ProgID="Equation.DSMT4" ShapeID="_x0000_i1177" DrawAspect="Content" ObjectID="_1837586264" r:id="rId290"/>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24</w:t>
      </w:r>
      <w:r w:rsidRPr="007E1DA9">
        <w:rPr>
          <w:rFonts w:ascii="Times New Roman" w:eastAsia="宋体" w:hAnsi="Times New Roman" w:cs="Times New Roman"/>
          <w:color w:val="000000"/>
          <w:kern w:val="21"/>
          <w:position w:val="-10"/>
          <w:szCs w:val="24"/>
        </w:rPr>
        <w:t>)</w:t>
      </w:r>
    </w:p>
    <w:p w14:paraId="1012479C" w14:textId="777343D3"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00" w14:anchorId="0217C30C">
          <v:shape id="_x0000_i1178" type="#_x0000_t75" style="width:12pt;height:15.75pt" o:ole="">
            <v:imagedata r:id="rId291" o:title=""/>
          </v:shape>
          <o:OLEObject Type="Embed" ProgID="Equation.DSMT4" ShapeID="_x0000_i1178" DrawAspect="Content" ObjectID="_1837586265" r:id="rId292"/>
        </w:object>
      </w:r>
      <w:r w:rsidRPr="007E1DA9">
        <w:rPr>
          <w:rFonts w:ascii="Times New Roman" w:eastAsia="宋体" w:hAnsi="Times New Roman" w:cs="Times New Roman" w:hint="eastAsia"/>
          <w:kern w:val="21"/>
          <w:szCs w:val="24"/>
        </w:rPr>
        <w:t>为路段</w:t>
      </w:r>
      <w:r w:rsidRPr="007E1DA9">
        <w:rPr>
          <w:rFonts w:ascii="Times New Roman" w:eastAsia="宋体" w:hAnsi="Times New Roman" w:cs="Times New Roman"/>
          <w:kern w:val="21"/>
          <w:position w:val="-6"/>
          <w:szCs w:val="24"/>
        </w:rPr>
        <w:object w:dxaOrig="180" w:dyaOrig="200" w14:anchorId="64A2453A">
          <v:shape id="_x0000_i1179" type="#_x0000_t75" style="width:9.75pt;height:9.75pt" o:ole="">
            <v:imagedata r:id="rId293" o:title=""/>
          </v:shape>
          <o:OLEObject Type="Embed" ProgID="Equation.DSMT4" ShapeID="_x0000_i1179" DrawAspect="Content" ObjectID="_1837586266" r:id="rId294"/>
        </w:object>
      </w:r>
      <w:r w:rsidRPr="007E1DA9">
        <w:rPr>
          <w:rFonts w:ascii="Times New Roman" w:eastAsia="宋体" w:hAnsi="Times New Roman" w:cs="Times New Roman" w:hint="eastAsia"/>
          <w:kern w:val="21"/>
          <w:szCs w:val="24"/>
        </w:rPr>
        <w:t>的断面交通量</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00" w:dyaOrig="300" w14:anchorId="40469FCF">
          <v:shape id="_x0000_i1180" type="#_x0000_t75" style="width:10.5pt;height:15.75pt" o:ole="">
            <v:imagedata r:id="rId295" o:title=""/>
          </v:shape>
          <o:OLEObject Type="Embed" ProgID="Equation.DSMT4" ShapeID="_x0000_i1180" DrawAspect="Content" ObjectID="_1837586267" r:id="rId296"/>
        </w:object>
      </w:r>
      <w:r w:rsidRPr="007E1DA9">
        <w:rPr>
          <w:rFonts w:ascii="Times New Roman" w:eastAsia="宋体" w:hAnsi="Times New Roman" w:cs="Times New Roman" w:hint="eastAsia"/>
          <w:kern w:val="21"/>
          <w:szCs w:val="24"/>
        </w:rPr>
        <w:t>为自由流行驶时间</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300" w14:anchorId="706D9B97">
          <v:shape id="_x0000_i1181" type="#_x0000_t75" style="width:10.5pt;height:15.75pt" o:ole="">
            <v:imagedata r:id="rId297" o:title=""/>
          </v:shape>
          <o:OLEObject Type="Embed" ProgID="Equation.DSMT4" ShapeID="_x0000_i1181" DrawAspect="Content" ObjectID="_1837586268" r:id="rId298"/>
        </w:object>
      </w:r>
      <w:r w:rsidRPr="007E1DA9">
        <w:rPr>
          <w:rFonts w:ascii="Times New Roman" w:eastAsia="宋体" w:hAnsi="Times New Roman" w:cs="Times New Roman" w:hint="eastAsia"/>
          <w:kern w:val="21"/>
          <w:szCs w:val="24"/>
        </w:rPr>
        <w:t>为路段</w:t>
      </w:r>
      <w:r w:rsidRPr="007E1DA9">
        <w:rPr>
          <w:rFonts w:ascii="Times New Roman" w:eastAsia="宋体" w:hAnsi="Times New Roman" w:cs="Times New Roman"/>
          <w:kern w:val="21"/>
          <w:position w:val="-6"/>
          <w:szCs w:val="24"/>
        </w:rPr>
        <w:object w:dxaOrig="180" w:dyaOrig="200" w14:anchorId="37F6F66D">
          <v:shape id="_x0000_i1182" type="#_x0000_t75" style="width:9.75pt;height:9.75pt" o:ole="">
            <v:imagedata r:id="rId293" o:title=""/>
          </v:shape>
          <o:OLEObject Type="Embed" ProgID="Equation.DSMT4" ShapeID="_x0000_i1182" DrawAspect="Content" ObjectID="_1837586269" r:id="rId299"/>
        </w:object>
      </w:r>
      <w:r w:rsidRPr="007E1DA9">
        <w:rPr>
          <w:rFonts w:ascii="Times New Roman" w:eastAsia="宋体" w:hAnsi="Times New Roman" w:cs="Times New Roman" w:hint="eastAsia"/>
          <w:kern w:val="21"/>
          <w:szCs w:val="24"/>
        </w:rPr>
        <w:t>通行能力</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220" w:dyaOrig="200" w14:anchorId="18589622">
          <v:shape id="_x0000_i1183" type="#_x0000_t75" style="width:10.5pt;height:9.75pt" o:ole="">
            <v:imagedata r:id="rId300" o:title=""/>
          </v:shape>
          <o:OLEObject Type="Embed" ProgID="Equation.DSMT4" ShapeID="_x0000_i1183" DrawAspect="Content" ObjectID="_1837586270" r:id="rId301"/>
        </w:objec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position w:val="-10"/>
          <w:szCs w:val="24"/>
        </w:rPr>
        <w:object w:dxaOrig="220" w:dyaOrig="279" w14:anchorId="1984445C">
          <v:shape id="_x0000_i1184" type="#_x0000_t75" style="width:10.5pt;height:14.25pt" o:ole="">
            <v:imagedata r:id="rId302" o:title=""/>
          </v:shape>
          <o:OLEObject Type="Embed" ProgID="Equation.DSMT4" ShapeID="_x0000_i1184" DrawAspect="Content" ObjectID="_1837586271" r:id="rId303"/>
        </w:object>
      </w:r>
      <w:r w:rsidRPr="007E1DA9">
        <w:rPr>
          <w:rFonts w:ascii="Times New Roman" w:eastAsia="宋体" w:hAnsi="Times New Roman" w:cs="Times New Roman" w:hint="eastAsia"/>
          <w:kern w:val="21"/>
          <w:szCs w:val="24"/>
        </w:rPr>
        <w:t>为待定参数</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多用</w:t>
      </w:r>
      <w:r w:rsidRPr="007E1DA9">
        <w:rPr>
          <w:rFonts w:ascii="Times New Roman" w:eastAsia="宋体" w:hAnsi="Times New Roman" w:cs="Times New Roman"/>
          <w:kern w:val="21"/>
          <w:szCs w:val="24"/>
        </w:rPr>
        <w:t>0</w:t>
      </w:r>
      <w:r w:rsidR="00C76F92">
        <w:rPr>
          <w:rFonts w:ascii="Times New Roman" w:eastAsia="宋体" w:hAnsi="Times New Roman" w:cs="Times New Roman"/>
          <w:kern w:val="21"/>
          <w:szCs w:val="24"/>
        </w:rPr>
        <w:t>。</w:t>
      </w:r>
      <w:r w:rsidRPr="007E1DA9">
        <w:rPr>
          <w:rFonts w:ascii="Times New Roman" w:eastAsia="宋体" w:hAnsi="Times New Roman" w:cs="Times New Roman"/>
          <w:kern w:val="21"/>
          <w:szCs w:val="24"/>
        </w:rPr>
        <w:t>15</w: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szCs w:val="24"/>
        </w:rPr>
        <w:t>4</w:t>
      </w:r>
      <w:r w:rsidR="00C76F92">
        <w:rPr>
          <w:rFonts w:ascii="Times New Roman" w:eastAsia="宋体" w:hAnsi="Times New Roman" w:cs="Times New Roman"/>
          <w:kern w:val="21"/>
          <w:szCs w:val="24"/>
        </w:rPr>
        <w:t>。</w:t>
      </w:r>
    </w:p>
    <w:p w14:paraId="2851F4A7" w14:textId="768BDE5F"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由式</w:t>
      </w:r>
      <w:r w:rsidRPr="007E1DA9">
        <w:rPr>
          <w:rFonts w:ascii="Times New Roman" w:eastAsia="宋体" w:hAnsi="Times New Roman" w:cs="Times New Roman" w:hint="eastAsia"/>
          <w:kern w:val="21"/>
          <w:szCs w:val="24"/>
        </w:rPr>
        <w:t>(24)</w:t>
      </w:r>
      <w:r w:rsidRPr="007E1DA9">
        <w:rPr>
          <w:rFonts w:ascii="Times New Roman" w:eastAsia="宋体" w:hAnsi="Times New Roman" w:cs="Times New Roman" w:hint="eastAsia"/>
          <w:kern w:val="21"/>
          <w:szCs w:val="24"/>
        </w:rPr>
        <w:t>变换可得</w:t>
      </w:r>
      <w:r w:rsidR="000A05D3">
        <w:rPr>
          <w:rFonts w:ascii="Times New Roman" w:eastAsia="宋体" w:hAnsi="Times New Roman" w:cs="Times New Roman" w:hint="eastAsia"/>
          <w:kern w:val="21"/>
          <w:szCs w:val="24"/>
        </w:rPr>
        <w:t>：</w:t>
      </w:r>
    </w:p>
    <w:p w14:paraId="6B23815C" w14:textId="77777777" w:rsidR="007E1DA9" w:rsidRPr="007E1DA9" w:rsidRDefault="007E1DA9" w:rsidP="007E1DA9">
      <w:pPr>
        <w:tabs>
          <w:tab w:val="center" w:pos="2153"/>
          <w:tab w:val="right" w:pos="4305"/>
        </w:tabs>
        <w:adjustRightInd w:val="0"/>
        <w:snapToGrid w:val="0"/>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420" w:dyaOrig="960" w14:anchorId="023F4522">
          <v:shape id="_x0000_i1185" type="#_x0000_t75" style="width:71.25pt;height:48pt" o:ole="">
            <v:imagedata r:id="rId304" o:title=""/>
          </v:shape>
          <o:OLEObject Type="Embed" ProgID="Equation.DSMT4" ShapeID="_x0000_i1185" DrawAspect="Content" ObjectID="_1837586272" r:id="rId305"/>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25</w:t>
      </w:r>
      <w:r w:rsidRPr="007E1DA9">
        <w:rPr>
          <w:rFonts w:ascii="Times New Roman" w:eastAsia="宋体" w:hAnsi="Times New Roman" w:cs="Times New Roman"/>
          <w:color w:val="000000"/>
          <w:kern w:val="21"/>
          <w:position w:val="-10"/>
          <w:szCs w:val="24"/>
        </w:rPr>
        <w:t>)</w:t>
      </w:r>
    </w:p>
    <w:p w14:paraId="4C268654" w14:textId="7758FC0D"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20" w:dyaOrig="300" w14:anchorId="504BD64F">
          <v:shape id="_x0000_i1186" type="#_x0000_t75" style="width:10.5pt;height:15.75pt" o:ole="">
            <v:imagedata r:id="rId281" o:title=""/>
          </v:shape>
          <o:OLEObject Type="Embed" ProgID="Equation.DSMT4" ShapeID="_x0000_i1186" DrawAspect="Content" ObjectID="_1837586273" r:id="rId306"/>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position w:val="-6"/>
          <w:szCs w:val="24"/>
        </w:rPr>
        <w:object w:dxaOrig="180" w:dyaOrig="200" w14:anchorId="08696DF2">
          <v:shape id="_x0000_i1187" type="#_x0000_t75" style="width:10.5pt;height:9.75pt" o:ole="">
            <v:imagedata r:id="rId283" o:title=""/>
          </v:shape>
          <o:OLEObject Type="Embed" ProgID="Equation.DSMT4" ShapeID="_x0000_i1187" DrawAspect="Content" ObjectID="_1837586274" r:id="rId307"/>
        </w:object>
      </w:r>
      <w:r w:rsidRPr="007E1DA9">
        <w:rPr>
          <w:rFonts w:ascii="Times New Roman" w:eastAsia="宋体" w:hAnsi="Times New Roman" w:cs="Times New Roman" w:hint="eastAsia"/>
          <w:kern w:val="21"/>
          <w:szCs w:val="24"/>
        </w:rPr>
        <w:t>路段平均速度</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00" w:dyaOrig="300" w14:anchorId="4FAB8DD7">
          <v:shape id="_x0000_i1188" type="#_x0000_t75" style="width:14.25pt;height:15.75pt" o:ole="">
            <v:imagedata r:id="rId308" o:title=""/>
          </v:shape>
          <o:OLEObject Type="Embed" ProgID="Equation.DSMT4" ShapeID="_x0000_i1188" DrawAspect="Content" ObjectID="_1837586275" r:id="rId309"/>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position w:val="-6"/>
          <w:szCs w:val="24"/>
        </w:rPr>
        <w:object w:dxaOrig="180" w:dyaOrig="200" w14:anchorId="036D6267">
          <v:shape id="_x0000_i1189" type="#_x0000_t75" style="width:10.5pt;height:9.75pt" o:ole="">
            <v:imagedata r:id="rId283" o:title=""/>
          </v:shape>
          <o:OLEObject Type="Embed" ProgID="Equation.DSMT4" ShapeID="_x0000_i1189" DrawAspect="Content" ObjectID="_1837586276" r:id="rId310"/>
        </w:object>
      </w:r>
      <w:r w:rsidRPr="007E1DA9">
        <w:rPr>
          <w:rFonts w:ascii="Times New Roman" w:eastAsia="宋体" w:hAnsi="Times New Roman" w:cs="Times New Roman" w:hint="eastAsia"/>
          <w:kern w:val="21"/>
          <w:szCs w:val="24"/>
        </w:rPr>
        <w:t>路段自由流平均速度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可取路段限速值</w:t>
      </w:r>
      <w:r w:rsidR="00C76F92">
        <w:rPr>
          <w:rFonts w:ascii="Times New Roman" w:eastAsia="宋体" w:hAnsi="Times New Roman" w:cs="Times New Roman"/>
          <w:kern w:val="21"/>
          <w:szCs w:val="24"/>
        </w:rPr>
        <w:t>。</w:t>
      </w:r>
    </w:p>
    <w:p w14:paraId="7CFC3188" w14:textId="35C0FECD" w:rsidR="007E1DA9" w:rsidRPr="007E1DA9" w:rsidRDefault="007E1DA9" w:rsidP="007E1DA9">
      <w:pPr>
        <w:adjustRightInd w:val="0"/>
        <w:snapToGrid w:val="0"/>
        <w:spacing w:line="340" w:lineRule="exact"/>
        <w:ind w:firstLineChars="200" w:firstLine="420"/>
        <w:rPr>
          <w:rFonts w:ascii="Times New Roman" w:eastAsia="宋体" w:hAnsi="Times New Roman" w:cs="Times New Roman"/>
          <w:color w:val="FF0000"/>
          <w:kern w:val="21"/>
          <w:szCs w:val="24"/>
        </w:rPr>
      </w:pPr>
      <w:r w:rsidRPr="007E1DA9">
        <w:rPr>
          <w:rFonts w:ascii="Times New Roman" w:eastAsia="宋体" w:hAnsi="Times New Roman" w:cs="Times New Roman" w:hint="eastAsia"/>
          <w:kern w:val="21"/>
          <w:szCs w:val="24"/>
        </w:rPr>
        <w:t>计算</w:t>
      </w:r>
      <w:r w:rsidRPr="007E1DA9">
        <w:rPr>
          <w:rFonts w:ascii="Times New Roman" w:eastAsia="宋体" w:hAnsi="Times New Roman" w:cs="Times New Roman"/>
          <w:kern w:val="21"/>
          <w:position w:val="-10"/>
          <w:szCs w:val="24"/>
        </w:rPr>
        <w:object w:dxaOrig="220" w:dyaOrig="300" w14:anchorId="1664AF1C">
          <v:shape id="_x0000_i1190" type="#_x0000_t75" style="width:10.5pt;height:15.75pt" o:ole="">
            <v:imagedata r:id="rId281" o:title=""/>
          </v:shape>
          <o:OLEObject Type="Embed" ProgID="Equation.DSMT4" ShapeID="_x0000_i1190" DrawAspect="Content" ObjectID="_1837586277" r:id="rId311"/>
        </w:object>
      </w:r>
      <w:r w:rsidRPr="007E1DA9">
        <w:rPr>
          <w:rFonts w:ascii="Times New Roman" w:eastAsia="宋体" w:hAnsi="Times New Roman" w:cs="Times New Roman" w:hint="eastAsia"/>
          <w:kern w:val="21"/>
          <w:szCs w:val="24"/>
        </w:rPr>
        <w:t>的关键参数为</w:t>
      </w:r>
      <w:r w:rsidRPr="007E1DA9">
        <w:rPr>
          <w:rFonts w:ascii="Times New Roman" w:eastAsia="宋体" w:hAnsi="Times New Roman" w:cs="Times New Roman"/>
          <w:kern w:val="21"/>
          <w:position w:val="-10"/>
          <w:szCs w:val="24"/>
        </w:rPr>
        <w:object w:dxaOrig="240" w:dyaOrig="300" w14:anchorId="2F9E86A9">
          <v:shape id="_x0000_i1191" type="#_x0000_t75" style="width:12pt;height:15.75pt" o:ole="">
            <v:imagedata r:id="rId312" o:title=""/>
          </v:shape>
          <o:OLEObject Type="Embed" ProgID="Equation.DSMT4" ShapeID="_x0000_i1191" DrawAspect="Content" ObjectID="_1837586278" r:id="rId313"/>
        </w:objec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通过</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反推获取</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详见本文</w:t>
      </w:r>
      <w:r w:rsidRPr="007E1DA9">
        <w:rPr>
          <w:rFonts w:ascii="Times New Roman" w:eastAsia="宋体" w:hAnsi="Times New Roman" w:cs="Times New Roman" w:hint="eastAsia"/>
          <w:color w:val="000000"/>
          <w:kern w:val="21"/>
          <w:szCs w:val="24"/>
        </w:rPr>
        <w:t>第</w:t>
      </w:r>
      <w:r w:rsidRPr="007E1DA9">
        <w:rPr>
          <w:rFonts w:ascii="Times New Roman" w:eastAsia="宋体" w:hAnsi="Times New Roman" w:cs="Times New Roman" w:hint="eastAsia"/>
          <w:color w:val="000000"/>
          <w:kern w:val="21"/>
          <w:szCs w:val="24"/>
        </w:rPr>
        <w:t>3</w:t>
      </w:r>
      <w:r w:rsidRPr="007E1DA9">
        <w:rPr>
          <w:rFonts w:ascii="Times New Roman" w:eastAsia="宋体" w:hAnsi="Times New Roman" w:cs="Times New Roman" w:hint="eastAsia"/>
          <w:color w:val="000000"/>
          <w:kern w:val="21"/>
          <w:szCs w:val="24"/>
        </w:rPr>
        <w:t>部分</w:t>
      </w:r>
      <w:r w:rsidR="00C76F92">
        <w:rPr>
          <w:rFonts w:ascii="Times New Roman" w:eastAsia="宋体" w:hAnsi="Times New Roman" w:cs="Times New Roman" w:hint="eastAsia"/>
          <w:kern w:val="21"/>
          <w:szCs w:val="24"/>
        </w:rPr>
        <w:t>。</w:t>
      </w:r>
    </w:p>
    <w:p w14:paraId="7205399F" w14:textId="070C3ECE" w:rsidR="007E1DA9" w:rsidRPr="007E1DA9" w:rsidRDefault="00BE3145" w:rsidP="00BE3145">
      <w:pPr>
        <w:adjustRightInd w:val="0"/>
        <w:snapToGrid w:val="0"/>
        <w:spacing w:line="340" w:lineRule="exact"/>
        <w:ind w:firstLineChars="200" w:firstLine="480"/>
        <w:rPr>
          <w:rFonts w:ascii="Times New Roman" w:eastAsia="宋体" w:hAnsi="Times New Roman" w:cs="Times New Roman"/>
          <w:kern w:val="21"/>
          <w:szCs w:val="24"/>
        </w:rPr>
      </w:pPr>
      <w:r w:rsidRPr="00BE3145">
        <w:rPr>
          <w:rFonts w:ascii="Times New Roman" w:eastAsia="宋体" w:hAnsi="Times New Roman" w:cs="Times New Roman" w:hint="eastAsia"/>
          <w:bCs/>
          <w:sz w:val="24"/>
          <w:szCs w:val="24"/>
        </w:rPr>
        <w:t>（</w:t>
      </w:r>
      <w:r w:rsidRPr="00BE3145">
        <w:rPr>
          <w:rFonts w:ascii="Times New Roman" w:eastAsia="宋体" w:hAnsi="Times New Roman" w:cs="Times New Roman" w:hint="eastAsia"/>
          <w:bCs/>
          <w:sz w:val="24"/>
          <w:szCs w:val="24"/>
        </w:rPr>
        <w:t>1</w:t>
      </w:r>
      <w:r w:rsidRPr="00BE3145">
        <w:rPr>
          <w:rFonts w:ascii="Times New Roman" w:eastAsia="宋体" w:hAnsi="Times New Roman" w:cs="Times New Roman" w:hint="eastAsia"/>
          <w:bCs/>
          <w:sz w:val="24"/>
          <w:szCs w:val="24"/>
        </w:rPr>
        <w:t>）</w:t>
      </w:r>
      <w:r w:rsidR="007E1DA9" w:rsidRPr="007E1DA9">
        <w:rPr>
          <w:rFonts w:ascii="Times New Roman" w:eastAsia="宋体" w:hAnsi="Times New Roman" w:cs="Times New Roman" w:hint="eastAsia"/>
          <w:kern w:val="21"/>
          <w:szCs w:val="24"/>
        </w:rPr>
        <w:t>自由流状态下</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各车型行驶特征基本一致</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可不必区分车型</w:t>
      </w:r>
      <w:r w:rsidR="00C76F92">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运用</w:t>
      </w:r>
      <w:r w:rsidR="007E1DA9" w:rsidRPr="007E1DA9">
        <w:rPr>
          <w:rFonts w:ascii="Times New Roman" w:eastAsia="宋体" w:hAnsi="Times New Roman" w:cs="Times New Roman"/>
          <w:kern w:val="21"/>
          <w:szCs w:val="24"/>
        </w:rPr>
        <w:t>Python</w:t>
      </w:r>
      <w:r w:rsidR="007E1DA9" w:rsidRPr="007E1DA9">
        <w:rPr>
          <w:rFonts w:ascii="Times New Roman" w:eastAsia="宋体" w:hAnsi="Times New Roman" w:cs="Times New Roman" w:hint="eastAsia"/>
          <w:kern w:val="21"/>
          <w:szCs w:val="24"/>
        </w:rPr>
        <w:t>设计随机加速度扰动的方式生成工况</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模拟车辆行驶中受到的外界影响</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并限制速度上下限值</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确保速度始终在合理范围内</w:t>
      </w:r>
      <w:r w:rsidR="00C76F92">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令</w:t>
      </w:r>
      <w:r w:rsidR="007E1DA9" w:rsidRPr="007E1DA9">
        <w:rPr>
          <w:rFonts w:ascii="Times New Roman" w:eastAsia="宋体" w:hAnsi="Times New Roman" w:cs="Times New Roman"/>
          <w:kern w:val="21"/>
          <w:position w:val="-10"/>
          <w:szCs w:val="24"/>
        </w:rPr>
        <w:object w:dxaOrig="220" w:dyaOrig="300" w14:anchorId="6FA0D1CA">
          <v:shape id="_x0000_i1192" type="#_x0000_t75" style="width:10.5pt;height:15.75pt" o:ole="">
            <v:imagedata r:id="rId281" o:title=""/>
          </v:shape>
          <o:OLEObject Type="Embed" ProgID="Equation.DSMT4" ShapeID="_x0000_i1192" DrawAspect="Content" ObjectID="_1837586279" r:id="rId314"/>
        </w:object>
      </w:r>
      <w:r w:rsidR="007E1DA9" w:rsidRPr="007E1DA9">
        <w:rPr>
          <w:rFonts w:ascii="Times New Roman" w:eastAsia="宋体" w:hAnsi="Times New Roman" w:cs="Times New Roman" w:hint="eastAsia"/>
          <w:kern w:val="21"/>
          <w:szCs w:val="24"/>
        </w:rPr>
        <w:t>为</w:t>
      </w:r>
      <w:r w:rsidR="007E1DA9" w:rsidRPr="007E1DA9">
        <w:rPr>
          <w:rFonts w:ascii="Times New Roman" w:eastAsia="宋体" w:hAnsi="Times New Roman" w:cs="Times New Roman" w:hint="eastAsia"/>
          <w:kern w:val="21"/>
          <w:szCs w:val="24"/>
        </w:rPr>
        <w:t>55</w:t>
      </w:r>
      <w:r w:rsidR="007E1DA9" w:rsidRPr="007E1DA9">
        <w:rPr>
          <w:rFonts w:ascii="Times New Roman" w:eastAsia="宋体" w:hAnsi="Times New Roman" w:cs="Times New Roman"/>
          <w:kern w:val="21"/>
          <w:szCs w:val="24"/>
        </w:rPr>
        <w:t>km/h</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得到自由流状态下的工况见图</w:t>
      </w:r>
      <w:r w:rsidR="00F619BD">
        <w:rPr>
          <w:rFonts w:ascii="Times New Roman" w:eastAsia="宋体" w:hAnsi="Times New Roman" w:cs="Times New Roman" w:hint="eastAsia"/>
          <w:kern w:val="21"/>
          <w:szCs w:val="24"/>
        </w:rPr>
        <w:t>5</w:t>
      </w:r>
      <w:r w:rsidR="00C76F92">
        <w:rPr>
          <w:rFonts w:ascii="Times New Roman" w:eastAsia="宋体" w:hAnsi="Times New Roman" w:cs="Times New Roman"/>
          <w:kern w:val="21"/>
          <w:szCs w:val="24"/>
        </w:rPr>
        <w:t>。</w:t>
      </w:r>
    </w:p>
    <w:p w14:paraId="4D80757B" w14:textId="77777777" w:rsidR="007E1DA9" w:rsidRPr="007E1DA9" w:rsidRDefault="007E1DA9" w:rsidP="007E1DA9">
      <w:pPr>
        <w:adjustRightInd w:val="0"/>
        <w:snapToGrid w:val="0"/>
        <w:jc w:val="center"/>
        <w:rPr>
          <w:rFonts w:ascii="Times New Roman" w:eastAsia="宋体" w:hAnsi="Times New Roman" w:cs="Times New Roman"/>
          <w:b/>
          <w:kern w:val="21"/>
        </w:rPr>
      </w:pPr>
      <w:r w:rsidRPr="007E1DA9">
        <w:rPr>
          <w:rFonts w:ascii="Times New Roman" w:eastAsia="宋体" w:hAnsi="Times New Roman" w:cs="Times New Roman"/>
          <w:b/>
          <w:noProof/>
          <w:kern w:val="21"/>
        </w:rPr>
        <w:lastRenderedPageBreak/>
        <w:drawing>
          <wp:inline distT="0" distB="0" distL="0" distR="0" wp14:anchorId="3CAD1262" wp14:editId="4D4D4B90">
            <wp:extent cx="2843212" cy="1227613"/>
            <wp:effectExtent l="0" t="0" r="0" b="0"/>
            <wp:docPr id="3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851347" cy="1231125"/>
                    </a:xfrm>
                    <a:prstGeom prst="rect">
                      <a:avLst/>
                    </a:prstGeom>
                    <a:noFill/>
                  </pic:spPr>
                </pic:pic>
              </a:graphicData>
            </a:graphic>
          </wp:inline>
        </w:drawing>
      </w:r>
    </w:p>
    <w:p w14:paraId="5427DF1A" w14:textId="3394E7C9"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5</w:t>
      </w:r>
      <w:r w:rsidR="0037267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自由流状态下的行驶工况</w:t>
      </w:r>
    </w:p>
    <w:p w14:paraId="4F97095E" w14:textId="1ECE2228" w:rsidR="007E1DA9" w:rsidRPr="007E1DA9" w:rsidRDefault="00BE3145" w:rsidP="0037267D">
      <w:pPr>
        <w:adjustRightInd w:val="0"/>
        <w:snapToGrid w:val="0"/>
        <w:spacing w:line="340" w:lineRule="exact"/>
        <w:ind w:firstLineChars="200" w:firstLine="420"/>
        <w:rPr>
          <w:rFonts w:ascii="Times New Roman" w:eastAsia="宋体" w:hAnsi="Times New Roman" w:cs="Times New Roman"/>
          <w:bCs/>
          <w:kern w:val="21"/>
          <w:sz w:val="18"/>
          <w:szCs w:val="18"/>
        </w:rPr>
      </w:pPr>
      <w:r>
        <w:rPr>
          <w:rFonts w:ascii="Times New Roman" w:eastAsia="宋体" w:hAnsi="Times New Roman" w:cs="Times New Roman" w:hint="eastAsia"/>
          <w:kern w:val="21"/>
          <w:szCs w:val="24"/>
        </w:rPr>
        <w:t>（</w:t>
      </w:r>
      <w:r>
        <w:rPr>
          <w:rFonts w:ascii="Times New Roman" w:eastAsia="宋体" w:hAnsi="Times New Roman" w:cs="Times New Roman" w:hint="eastAsia"/>
          <w:kern w:val="21"/>
          <w:szCs w:val="24"/>
        </w:rPr>
        <w:t>2</w:t>
      </w:r>
      <w:r>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非自由流状态下</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需先明确各车型所采用的标准工况</w:t>
      </w:r>
      <w:r w:rsidR="00C76F92">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各车型的标准工况对应关系见表</w:t>
      </w:r>
      <w:r w:rsidR="007E1DA9" w:rsidRPr="007E1DA9">
        <w:rPr>
          <w:rFonts w:ascii="Times New Roman" w:eastAsia="宋体" w:hAnsi="Times New Roman" w:cs="Times New Roman" w:hint="eastAsia"/>
          <w:kern w:val="21"/>
          <w:szCs w:val="24"/>
        </w:rPr>
        <w:t>5</w:t>
      </w:r>
      <w:r w:rsidR="00C76F92">
        <w:rPr>
          <w:rFonts w:ascii="Times New Roman" w:eastAsia="宋体" w:hAnsi="Times New Roman" w:cs="Times New Roman"/>
          <w:kern w:val="21"/>
          <w:szCs w:val="24"/>
        </w:rPr>
        <w:t>。</w:t>
      </w:r>
    </w:p>
    <w:p w14:paraId="2968C2D1" w14:textId="1F67DF1E" w:rsidR="007E1DA9" w:rsidRPr="00BE3145" w:rsidRDefault="007E1DA9" w:rsidP="00BE3145">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hint="eastAsia"/>
          <w:b/>
          <w:bCs/>
          <w:sz w:val="18"/>
          <w:szCs w:val="18"/>
        </w:rPr>
        <w:t>5</w:t>
      </w:r>
      <w:r w:rsidR="0037267D">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车型与标准工况的对应关系</w:t>
      </w:r>
      <w:r w:rsidRPr="00197370">
        <w:rPr>
          <w:rFonts w:ascii="Times New Roman" w:eastAsia="宋体" w:hAnsi="Times New Roman" w:cs="Times New Roman"/>
          <w:b/>
          <w:bCs/>
          <w:sz w:val="18"/>
          <w:szCs w:val="18"/>
          <w:vertAlign w:val="superscript"/>
        </w:rPr>
        <w:t>[20-21]</w:t>
      </w:r>
    </w:p>
    <w:tbl>
      <w:tblPr>
        <w:tblW w:w="5015" w:type="pct"/>
        <w:jc w:val="center"/>
        <w:tblBorders>
          <w:top w:val="single" w:sz="12" w:space="0" w:color="auto"/>
          <w:bottom w:val="single" w:sz="12" w:space="0" w:color="auto"/>
        </w:tblBorders>
        <w:tblLook w:val="04A0" w:firstRow="1" w:lastRow="0" w:firstColumn="1" w:lastColumn="0" w:noHBand="0" w:noVBand="1"/>
      </w:tblPr>
      <w:tblGrid>
        <w:gridCol w:w="854"/>
        <w:gridCol w:w="993"/>
        <w:gridCol w:w="2774"/>
      </w:tblGrid>
      <w:tr w:rsidR="007E1DA9" w:rsidRPr="007E1DA9" w14:paraId="33DF96C5" w14:textId="77777777" w:rsidTr="00DA0243">
        <w:trPr>
          <w:trHeight w:hRule="exact" w:val="312"/>
          <w:jc w:val="center"/>
        </w:trPr>
        <w:tc>
          <w:tcPr>
            <w:tcW w:w="925" w:type="pct"/>
            <w:tcBorders>
              <w:top w:val="single" w:sz="12" w:space="0" w:color="auto"/>
              <w:left w:val="nil"/>
              <w:bottom w:val="single" w:sz="8" w:space="0" w:color="auto"/>
              <w:right w:val="nil"/>
              <w:tl2br w:val="nil"/>
              <w:tr2bl w:val="nil"/>
            </w:tcBorders>
            <w:vAlign w:val="center"/>
          </w:tcPr>
          <w:p w14:paraId="3306995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车型</w:t>
            </w:r>
          </w:p>
        </w:tc>
        <w:tc>
          <w:tcPr>
            <w:tcW w:w="1074" w:type="pct"/>
            <w:tcBorders>
              <w:top w:val="single" w:sz="12" w:space="0" w:color="auto"/>
              <w:left w:val="nil"/>
              <w:bottom w:val="single" w:sz="8" w:space="0" w:color="auto"/>
              <w:right w:val="nil"/>
              <w:tl2br w:val="nil"/>
              <w:tr2bl w:val="nil"/>
            </w:tcBorders>
            <w:vAlign w:val="center"/>
          </w:tcPr>
          <w:p w14:paraId="1F34F758"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标准工况</w:t>
            </w:r>
          </w:p>
        </w:tc>
        <w:tc>
          <w:tcPr>
            <w:tcW w:w="3000" w:type="pct"/>
            <w:tcBorders>
              <w:top w:val="single" w:sz="12" w:space="0" w:color="auto"/>
              <w:left w:val="nil"/>
              <w:bottom w:val="single" w:sz="8" w:space="0" w:color="auto"/>
              <w:right w:val="nil"/>
              <w:tl2br w:val="nil"/>
              <w:tr2bl w:val="nil"/>
            </w:tcBorders>
            <w:vAlign w:val="center"/>
          </w:tcPr>
          <w:p w14:paraId="4E01BDE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工况适用范围</w:t>
            </w:r>
          </w:p>
        </w:tc>
      </w:tr>
      <w:tr w:rsidR="007E1DA9" w:rsidRPr="007E1DA9" w14:paraId="30792153" w14:textId="77777777" w:rsidTr="00DA0243">
        <w:trPr>
          <w:trHeight w:hRule="exact" w:val="312"/>
          <w:jc w:val="center"/>
        </w:trPr>
        <w:tc>
          <w:tcPr>
            <w:tcW w:w="925" w:type="pct"/>
            <w:vAlign w:val="center"/>
          </w:tcPr>
          <w:p w14:paraId="23A7D876"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小型客车</w:t>
            </w:r>
          </w:p>
        </w:tc>
        <w:tc>
          <w:tcPr>
            <w:tcW w:w="1074" w:type="pct"/>
            <w:vAlign w:val="center"/>
          </w:tcPr>
          <w:p w14:paraId="7927F8FC"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CLTC-P</w:t>
            </w:r>
          </w:p>
        </w:tc>
        <w:tc>
          <w:tcPr>
            <w:tcW w:w="3000" w:type="pct"/>
            <w:vAlign w:val="center"/>
          </w:tcPr>
          <w:p w14:paraId="0D87DEC0"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适用于轻型乘用车</w:t>
            </w:r>
          </w:p>
        </w:tc>
      </w:tr>
      <w:tr w:rsidR="007E1DA9" w:rsidRPr="007E1DA9" w14:paraId="1C9EB162" w14:textId="77777777" w:rsidTr="00DA0243">
        <w:trPr>
          <w:trHeight w:hRule="exact" w:val="312"/>
          <w:jc w:val="center"/>
        </w:trPr>
        <w:tc>
          <w:tcPr>
            <w:tcW w:w="925" w:type="pct"/>
            <w:vAlign w:val="center"/>
          </w:tcPr>
          <w:p w14:paraId="3200421F"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大型客车</w:t>
            </w:r>
          </w:p>
        </w:tc>
        <w:tc>
          <w:tcPr>
            <w:tcW w:w="1074" w:type="pct"/>
            <w:vAlign w:val="center"/>
          </w:tcPr>
          <w:p w14:paraId="4EF5785A"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CHTC-C</w:t>
            </w:r>
          </w:p>
        </w:tc>
        <w:tc>
          <w:tcPr>
            <w:tcW w:w="3000" w:type="pct"/>
            <w:vAlign w:val="center"/>
          </w:tcPr>
          <w:p w14:paraId="3A16ED69"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普通客车</w:t>
            </w:r>
            <w:r w:rsidRPr="007E1DA9">
              <w:rPr>
                <w:rFonts w:ascii="Times New Roman" w:eastAsia="宋体" w:hAnsi="Times New Roman" w:cs="Times New Roman" w:hint="eastAsia"/>
                <w:kern w:val="21"/>
                <w:sz w:val="15"/>
                <w:szCs w:val="15"/>
              </w:rPr>
              <w:t>(</w:t>
            </w:r>
            <w:r w:rsidRPr="007E1DA9">
              <w:rPr>
                <w:rFonts w:ascii="Times New Roman" w:eastAsia="宋体" w:hAnsi="Times New Roman" w:cs="Times New Roman" w:hint="eastAsia"/>
                <w:kern w:val="21"/>
                <w:sz w:val="15"/>
                <w:szCs w:val="15"/>
              </w:rPr>
              <w:t>不含城市客车</w:t>
            </w:r>
            <w:r w:rsidRPr="007E1DA9">
              <w:rPr>
                <w:rFonts w:ascii="Times New Roman" w:eastAsia="宋体" w:hAnsi="Times New Roman" w:cs="Times New Roman" w:hint="eastAsia"/>
                <w:kern w:val="21"/>
                <w:sz w:val="15"/>
                <w:szCs w:val="15"/>
              </w:rPr>
              <w:t>)</w:t>
            </w:r>
          </w:p>
        </w:tc>
      </w:tr>
      <w:tr w:rsidR="007E1DA9" w:rsidRPr="007E1DA9" w14:paraId="27E37A3E" w14:textId="77777777" w:rsidTr="00DA0243">
        <w:trPr>
          <w:trHeight w:hRule="exact" w:val="312"/>
          <w:jc w:val="center"/>
        </w:trPr>
        <w:tc>
          <w:tcPr>
            <w:tcW w:w="925" w:type="pct"/>
            <w:vAlign w:val="center"/>
          </w:tcPr>
          <w:p w14:paraId="0F07C715"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轻型货车</w:t>
            </w:r>
          </w:p>
        </w:tc>
        <w:tc>
          <w:tcPr>
            <w:tcW w:w="1074" w:type="pct"/>
            <w:vAlign w:val="center"/>
          </w:tcPr>
          <w:p w14:paraId="386D393C"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CHTC-LT</w:t>
            </w:r>
          </w:p>
        </w:tc>
        <w:tc>
          <w:tcPr>
            <w:tcW w:w="3000" w:type="pct"/>
            <w:vAlign w:val="center"/>
          </w:tcPr>
          <w:p w14:paraId="51398D03"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最大设计总质量不超过</w:t>
            </w:r>
            <w:r w:rsidRPr="007E1DA9">
              <w:rPr>
                <w:rFonts w:ascii="Times New Roman" w:eastAsia="宋体" w:hAnsi="Times New Roman" w:cs="Times New Roman"/>
                <w:kern w:val="21"/>
                <w:sz w:val="15"/>
                <w:szCs w:val="15"/>
              </w:rPr>
              <w:t>5500kg</w:t>
            </w:r>
            <w:r w:rsidRPr="007E1DA9">
              <w:rPr>
                <w:rFonts w:ascii="Times New Roman" w:eastAsia="宋体" w:hAnsi="Times New Roman" w:cs="Times New Roman" w:hint="eastAsia"/>
                <w:kern w:val="21"/>
                <w:sz w:val="15"/>
                <w:szCs w:val="15"/>
              </w:rPr>
              <w:t>的货车</w:t>
            </w:r>
          </w:p>
        </w:tc>
      </w:tr>
      <w:tr w:rsidR="007E1DA9" w:rsidRPr="007E1DA9" w14:paraId="36B42A71" w14:textId="77777777" w:rsidTr="00DA0243">
        <w:trPr>
          <w:trHeight w:hRule="exact" w:val="312"/>
          <w:jc w:val="center"/>
        </w:trPr>
        <w:tc>
          <w:tcPr>
            <w:tcW w:w="925" w:type="pct"/>
            <w:vAlign w:val="center"/>
          </w:tcPr>
          <w:p w14:paraId="5CD5614E"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中型货车</w:t>
            </w:r>
          </w:p>
        </w:tc>
        <w:tc>
          <w:tcPr>
            <w:tcW w:w="1074" w:type="pct"/>
            <w:vAlign w:val="center"/>
          </w:tcPr>
          <w:p w14:paraId="0102E3CD"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CHTC-HT</w:t>
            </w:r>
          </w:p>
        </w:tc>
        <w:tc>
          <w:tcPr>
            <w:tcW w:w="3000" w:type="pct"/>
            <w:vAlign w:val="center"/>
          </w:tcPr>
          <w:p w14:paraId="66E9E99D"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最大设计总质量超过</w:t>
            </w:r>
            <w:r w:rsidRPr="007E1DA9">
              <w:rPr>
                <w:rFonts w:ascii="Times New Roman" w:eastAsia="宋体" w:hAnsi="Times New Roman" w:cs="Times New Roman"/>
                <w:kern w:val="21"/>
                <w:sz w:val="15"/>
                <w:szCs w:val="15"/>
              </w:rPr>
              <w:t>5500kg</w:t>
            </w:r>
            <w:r w:rsidRPr="007E1DA9">
              <w:rPr>
                <w:rFonts w:ascii="Times New Roman" w:eastAsia="宋体" w:hAnsi="Times New Roman" w:cs="Times New Roman" w:hint="eastAsia"/>
                <w:kern w:val="21"/>
                <w:sz w:val="15"/>
                <w:szCs w:val="15"/>
              </w:rPr>
              <w:t>的货车</w:t>
            </w:r>
          </w:p>
        </w:tc>
      </w:tr>
      <w:tr w:rsidR="007E1DA9" w:rsidRPr="007E1DA9" w14:paraId="7EE0B5AA" w14:textId="77777777" w:rsidTr="00DA0243">
        <w:trPr>
          <w:trHeight w:hRule="exact" w:val="312"/>
          <w:jc w:val="center"/>
        </w:trPr>
        <w:tc>
          <w:tcPr>
            <w:tcW w:w="925" w:type="pct"/>
            <w:vAlign w:val="center"/>
          </w:tcPr>
          <w:p w14:paraId="38CD0067"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重型货车</w:t>
            </w:r>
          </w:p>
        </w:tc>
        <w:tc>
          <w:tcPr>
            <w:tcW w:w="1074" w:type="pct"/>
            <w:vAlign w:val="center"/>
          </w:tcPr>
          <w:p w14:paraId="2B95309B"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CHTC-TT</w:t>
            </w:r>
          </w:p>
        </w:tc>
        <w:tc>
          <w:tcPr>
            <w:tcW w:w="3000" w:type="pct"/>
            <w:vAlign w:val="center"/>
          </w:tcPr>
          <w:p w14:paraId="15768533" w14:textId="77777777" w:rsidR="007E1DA9" w:rsidRPr="007E1DA9" w:rsidRDefault="007E1DA9" w:rsidP="007E1DA9">
            <w:pPr>
              <w:adjustRightIn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半挂牵引车</w:t>
            </w:r>
          </w:p>
        </w:tc>
      </w:tr>
    </w:tbl>
    <w:p w14:paraId="3A39E342" w14:textId="48122EAE"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以小型客车工况为例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以怠速作为分界点</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将</w:t>
      </w:r>
      <w:r w:rsidRPr="007E1DA9">
        <w:rPr>
          <w:rFonts w:ascii="Times New Roman" w:eastAsia="宋体" w:hAnsi="Times New Roman" w:cs="Times New Roman"/>
          <w:kern w:val="21"/>
          <w:szCs w:val="24"/>
        </w:rPr>
        <w:t>CLTC-P</w:t>
      </w:r>
      <w:r w:rsidRPr="007E1DA9">
        <w:rPr>
          <w:rFonts w:ascii="Times New Roman" w:eastAsia="宋体" w:hAnsi="Times New Roman" w:cs="Times New Roman" w:hint="eastAsia"/>
          <w:kern w:val="21"/>
          <w:szCs w:val="24"/>
        </w:rPr>
        <w:t>工况划分为</w:t>
      </w:r>
      <w:r w:rsidRPr="007E1DA9">
        <w:rPr>
          <w:rFonts w:ascii="Times New Roman" w:eastAsia="宋体" w:hAnsi="Times New Roman" w:cs="Times New Roman"/>
          <w:kern w:val="21"/>
          <w:szCs w:val="24"/>
        </w:rPr>
        <w:t>11</w:t>
      </w:r>
      <w:r w:rsidRPr="007E1DA9">
        <w:rPr>
          <w:rFonts w:ascii="Times New Roman" w:eastAsia="宋体" w:hAnsi="Times New Roman" w:cs="Times New Roman" w:hint="eastAsia"/>
          <w:kern w:val="21"/>
          <w:szCs w:val="24"/>
        </w:rPr>
        <w:t>个单元</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计算各单元的平均速度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见图</w:t>
      </w:r>
      <w:r w:rsidR="00F619BD">
        <w:rPr>
          <w:rFonts w:ascii="Times New Roman" w:eastAsia="宋体" w:hAnsi="Times New Roman" w:cs="Times New Roman" w:hint="eastAsia"/>
          <w:kern w:val="21"/>
          <w:szCs w:val="24"/>
        </w:rPr>
        <w:t>6</w:t>
      </w:r>
      <w:r w:rsidRPr="007E1DA9">
        <w:rPr>
          <w:rFonts w:ascii="Times New Roman" w:eastAsia="宋体" w:hAnsi="Times New Roman" w:cs="Times New Roman" w:hint="eastAsia"/>
          <w:kern w:val="21"/>
          <w:szCs w:val="24"/>
        </w:rPr>
        <w:t>和表</w:t>
      </w:r>
      <w:r w:rsidRPr="007E1DA9">
        <w:rPr>
          <w:rFonts w:ascii="Times New Roman" w:eastAsia="宋体" w:hAnsi="Times New Roman" w:cs="Times New Roman" w:hint="eastAsia"/>
          <w:kern w:val="21"/>
          <w:szCs w:val="24"/>
        </w:rPr>
        <w:t>6</w:t>
      </w:r>
      <w:r w:rsidR="00C76F92">
        <w:rPr>
          <w:rFonts w:ascii="Times New Roman" w:eastAsia="宋体" w:hAnsi="Times New Roman" w:cs="Times New Roman"/>
          <w:kern w:val="21"/>
          <w:szCs w:val="24"/>
        </w:rPr>
        <w:t>。</w:t>
      </w:r>
    </w:p>
    <w:p w14:paraId="59D022C2" w14:textId="77777777" w:rsidR="007E1DA9" w:rsidRPr="007E1DA9" w:rsidRDefault="007E1DA9" w:rsidP="007E1DA9">
      <w:pPr>
        <w:adjustRightInd w:val="0"/>
        <w:snapToGrid w:val="0"/>
        <w:spacing w:line="280" w:lineRule="exact"/>
        <w:jc w:val="left"/>
        <w:rPr>
          <w:rFonts w:ascii="Times New Roman" w:eastAsia="宋体" w:hAnsi="Times New Roman" w:cs="Times New Roman"/>
          <w:bCs/>
          <w:kern w:val="21"/>
          <w:sz w:val="18"/>
          <w:szCs w:val="18"/>
        </w:rPr>
      </w:pPr>
    </w:p>
    <w:p w14:paraId="20D246C4" w14:textId="77777777" w:rsidR="007E1DA9" w:rsidRPr="007E1DA9" w:rsidRDefault="007E1DA9" w:rsidP="007E1DA9">
      <w:pPr>
        <w:adjustRightInd w:val="0"/>
        <w:snapToGrid w:val="0"/>
        <w:jc w:val="center"/>
        <w:rPr>
          <w:rFonts w:ascii="Times New Roman" w:eastAsia="宋体" w:hAnsi="Times New Roman" w:cs="Times New Roman"/>
          <w:b/>
          <w:kern w:val="21"/>
        </w:rPr>
      </w:pPr>
      <w:r w:rsidRPr="007E1DA9">
        <w:rPr>
          <w:rFonts w:ascii="Times New Roman" w:eastAsia="宋体" w:hAnsi="Times New Roman" w:cs="Times New Roman"/>
          <w:b/>
          <w:noProof/>
          <w:kern w:val="21"/>
        </w:rPr>
        <w:drawing>
          <wp:inline distT="0" distB="0" distL="0" distR="0" wp14:anchorId="623A2C60" wp14:editId="6CC55988">
            <wp:extent cx="2947035" cy="1028700"/>
            <wp:effectExtent l="0" t="0" r="5715" b="0"/>
            <wp:docPr id="3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950516" cy="1029915"/>
                    </a:xfrm>
                    <a:prstGeom prst="rect">
                      <a:avLst/>
                    </a:prstGeom>
                    <a:noFill/>
                  </pic:spPr>
                </pic:pic>
              </a:graphicData>
            </a:graphic>
          </wp:inline>
        </w:drawing>
      </w:r>
    </w:p>
    <w:p w14:paraId="5FF930DF" w14:textId="501A943E" w:rsidR="00F051CE" w:rsidRDefault="007E1DA9" w:rsidP="0037267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6</w:t>
      </w:r>
      <w:r w:rsidR="00FA48DD">
        <w:rPr>
          <w:rFonts w:ascii="Times New Roman" w:eastAsia="宋体" w:hAnsi="Times New Roman" w:cs="Times New Roman"/>
          <w:b/>
          <w:bCs/>
          <w:sz w:val="18"/>
          <w:szCs w:val="18"/>
        </w:rPr>
        <w:tab/>
      </w:r>
      <w:r w:rsidRPr="00F619BD">
        <w:rPr>
          <w:rFonts w:ascii="Times New Roman" w:eastAsia="宋体" w:hAnsi="Times New Roman" w:cs="Times New Roman"/>
          <w:b/>
          <w:bCs/>
          <w:sz w:val="18"/>
          <w:szCs w:val="18"/>
        </w:rPr>
        <w:t>CLTC-P</w:t>
      </w:r>
      <w:r w:rsidRPr="00F619BD">
        <w:rPr>
          <w:rFonts w:ascii="Times New Roman" w:eastAsia="宋体" w:hAnsi="Times New Roman" w:cs="Times New Roman" w:hint="eastAsia"/>
          <w:b/>
          <w:bCs/>
          <w:sz w:val="18"/>
          <w:szCs w:val="18"/>
        </w:rPr>
        <w:t>工况单元划分</w:t>
      </w:r>
    </w:p>
    <w:p w14:paraId="3A23DB2C" w14:textId="38F15EC9" w:rsidR="007E1DA9" w:rsidRPr="00421B2B" w:rsidRDefault="007E1DA9" w:rsidP="00421B2B">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hint="eastAsia"/>
          <w:b/>
          <w:bCs/>
          <w:sz w:val="18"/>
          <w:szCs w:val="18"/>
        </w:rPr>
        <w:t>6</w:t>
      </w:r>
      <w:r w:rsidR="0037267D">
        <w:rPr>
          <w:rFonts w:ascii="Times New Roman" w:eastAsia="宋体" w:hAnsi="Times New Roman" w:cs="Times New Roman"/>
          <w:b/>
          <w:bCs/>
          <w:sz w:val="18"/>
          <w:szCs w:val="18"/>
        </w:rPr>
        <w:tab/>
      </w:r>
      <w:r w:rsidRPr="00001EB7">
        <w:rPr>
          <w:rFonts w:ascii="Times New Roman" w:eastAsia="宋体" w:hAnsi="Times New Roman" w:cs="Times New Roman"/>
          <w:b/>
          <w:bCs/>
          <w:sz w:val="18"/>
          <w:szCs w:val="18"/>
        </w:rPr>
        <w:t>CLTC-P</w:t>
      </w:r>
      <w:r w:rsidRPr="00001EB7">
        <w:rPr>
          <w:rFonts w:ascii="Times New Roman" w:eastAsia="宋体" w:hAnsi="Times New Roman" w:cs="Times New Roman" w:hint="eastAsia"/>
          <w:b/>
          <w:bCs/>
          <w:sz w:val="18"/>
          <w:szCs w:val="18"/>
        </w:rPr>
        <w:t>各单元平均速度</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906"/>
        <w:gridCol w:w="1397"/>
        <w:gridCol w:w="907"/>
        <w:gridCol w:w="1397"/>
      </w:tblGrid>
      <w:tr w:rsidR="007E1DA9" w:rsidRPr="007E1DA9" w14:paraId="74169B67" w14:textId="77777777" w:rsidTr="00DA0243">
        <w:trPr>
          <w:jc w:val="center"/>
        </w:trPr>
        <w:tc>
          <w:tcPr>
            <w:tcW w:w="984" w:type="pct"/>
            <w:tcBorders>
              <w:top w:val="single" w:sz="12" w:space="0" w:color="auto"/>
              <w:left w:val="nil"/>
              <w:bottom w:val="single" w:sz="8" w:space="0" w:color="auto"/>
              <w:right w:val="nil"/>
              <w:tl2br w:val="nil"/>
              <w:tr2bl w:val="nil"/>
            </w:tcBorders>
            <w:vAlign w:val="center"/>
          </w:tcPr>
          <w:p w14:paraId="0C9C0AD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单元序号</w:t>
            </w:r>
          </w:p>
        </w:tc>
        <w:tc>
          <w:tcPr>
            <w:tcW w:w="1516" w:type="pct"/>
            <w:tcBorders>
              <w:top w:val="single" w:sz="12" w:space="0" w:color="auto"/>
              <w:left w:val="nil"/>
              <w:bottom w:val="single" w:sz="8" w:space="0" w:color="auto"/>
              <w:right w:val="nil"/>
              <w:tl2br w:val="nil"/>
              <w:tr2bl w:val="nil"/>
            </w:tcBorders>
            <w:vAlign w:val="center"/>
          </w:tcPr>
          <w:p w14:paraId="59599EF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平均速度</w:t>
            </w:r>
            <w:r w:rsidRPr="007E1DA9">
              <w:rPr>
                <w:rFonts w:ascii="Times New Roman" w:eastAsia="宋体" w:hAnsi="Times New Roman" w:cs="Times New Roman"/>
                <w:kern w:val="21"/>
                <w:sz w:val="15"/>
                <w:szCs w:val="15"/>
              </w:rPr>
              <w:t>(km/h)</w:t>
            </w:r>
          </w:p>
        </w:tc>
        <w:tc>
          <w:tcPr>
            <w:tcW w:w="984" w:type="pct"/>
            <w:tcBorders>
              <w:top w:val="single" w:sz="12" w:space="0" w:color="auto"/>
              <w:left w:val="nil"/>
              <w:bottom w:val="single" w:sz="8" w:space="0" w:color="auto"/>
              <w:right w:val="nil"/>
              <w:tl2br w:val="nil"/>
              <w:tr2bl w:val="nil"/>
            </w:tcBorders>
            <w:vAlign w:val="center"/>
          </w:tcPr>
          <w:p w14:paraId="5E3566E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单元序号</w:t>
            </w:r>
          </w:p>
        </w:tc>
        <w:tc>
          <w:tcPr>
            <w:tcW w:w="1516" w:type="pct"/>
            <w:tcBorders>
              <w:top w:val="single" w:sz="12" w:space="0" w:color="auto"/>
              <w:left w:val="nil"/>
              <w:bottom w:val="single" w:sz="8" w:space="0" w:color="auto"/>
              <w:right w:val="nil"/>
              <w:tl2br w:val="nil"/>
              <w:tr2bl w:val="nil"/>
            </w:tcBorders>
            <w:vAlign w:val="center"/>
          </w:tcPr>
          <w:p w14:paraId="41B912E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平均速度</w:t>
            </w:r>
            <w:r w:rsidRPr="007E1DA9">
              <w:rPr>
                <w:rFonts w:ascii="Times New Roman" w:eastAsia="宋体" w:hAnsi="Times New Roman" w:cs="Times New Roman"/>
                <w:kern w:val="21"/>
                <w:sz w:val="15"/>
                <w:szCs w:val="15"/>
              </w:rPr>
              <w:t>(km/h)</w:t>
            </w:r>
          </w:p>
        </w:tc>
      </w:tr>
      <w:tr w:rsidR="007E1DA9" w:rsidRPr="007E1DA9" w14:paraId="5E260B68" w14:textId="77777777" w:rsidTr="00DA0243">
        <w:trPr>
          <w:jc w:val="center"/>
        </w:trPr>
        <w:tc>
          <w:tcPr>
            <w:tcW w:w="984" w:type="pct"/>
            <w:vAlign w:val="center"/>
          </w:tcPr>
          <w:p w14:paraId="2254B1C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w:t>
            </w:r>
          </w:p>
        </w:tc>
        <w:tc>
          <w:tcPr>
            <w:tcW w:w="1516" w:type="pct"/>
            <w:vAlign w:val="center"/>
          </w:tcPr>
          <w:p w14:paraId="2636218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23.68</w:t>
            </w:r>
          </w:p>
        </w:tc>
        <w:tc>
          <w:tcPr>
            <w:tcW w:w="984" w:type="pct"/>
            <w:vAlign w:val="center"/>
          </w:tcPr>
          <w:p w14:paraId="05B1DF6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w:t>
            </w:r>
          </w:p>
        </w:tc>
        <w:tc>
          <w:tcPr>
            <w:tcW w:w="1516" w:type="pct"/>
            <w:vAlign w:val="center"/>
          </w:tcPr>
          <w:p w14:paraId="13D49A0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28.84</w:t>
            </w:r>
          </w:p>
        </w:tc>
      </w:tr>
      <w:tr w:rsidR="007E1DA9" w:rsidRPr="007E1DA9" w14:paraId="3A7E0EF3" w14:textId="77777777" w:rsidTr="00DA0243">
        <w:trPr>
          <w:jc w:val="center"/>
        </w:trPr>
        <w:tc>
          <w:tcPr>
            <w:tcW w:w="984" w:type="pct"/>
            <w:vAlign w:val="center"/>
          </w:tcPr>
          <w:p w14:paraId="74908133"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w:t>
            </w:r>
          </w:p>
        </w:tc>
        <w:tc>
          <w:tcPr>
            <w:tcW w:w="1516" w:type="pct"/>
            <w:vAlign w:val="center"/>
          </w:tcPr>
          <w:p w14:paraId="66B97B5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16.50</w:t>
            </w:r>
          </w:p>
        </w:tc>
        <w:tc>
          <w:tcPr>
            <w:tcW w:w="984" w:type="pct"/>
            <w:vAlign w:val="center"/>
          </w:tcPr>
          <w:p w14:paraId="74BE5FB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8</w:t>
            </w:r>
          </w:p>
        </w:tc>
        <w:tc>
          <w:tcPr>
            <w:tcW w:w="1516" w:type="pct"/>
            <w:vAlign w:val="center"/>
          </w:tcPr>
          <w:p w14:paraId="466C0EB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31.48</w:t>
            </w:r>
          </w:p>
        </w:tc>
      </w:tr>
      <w:tr w:rsidR="007E1DA9" w:rsidRPr="007E1DA9" w14:paraId="5D41B5DF" w14:textId="77777777" w:rsidTr="00DA0243">
        <w:trPr>
          <w:jc w:val="center"/>
        </w:trPr>
        <w:tc>
          <w:tcPr>
            <w:tcW w:w="984" w:type="pct"/>
            <w:vAlign w:val="center"/>
          </w:tcPr>
          <w:p w14:paraId="1110532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w:t>
            </w:r>
          </w:p>
        </w:tc>
        <w:tc>
          <w:tcPr>
            <w:tcW w:w="1516" w:type="pct"/>
            <w:vAlign w:val="center"/>
          </w:tcPr>
          <w:p w14:paraId="3A52AE9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6.64</w:t>
            </w:r>
          </w:p>
        </w:tc>
        <w:tc>
          <w:tcPr>
            <w:tcW w:w="984" w:type="pct"/>
            <w:vAlign w:val="center"/>
          </w:tcPr>
          <w:p w14:paraId="1100FC9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w:t>
            </w:r>
          </w:p>
        </w:tc>
        <w:tc>
          <w:tcPr>
            <w:tcW w:w="1516" w:type="pct"/>
            <w:vAlign w:val="center"/>
          </w:tcPr>
          <w:p w14:paraId="6DE74B5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37.72</w:t>
            </w:r>
          </w:p>
        </w:tc>
      </w:tr>
      <w:tr w:rsidR="007E1DA9" w:rsidRPr="007E1DA9" w14:paraId="62CE8BD9" w14:textId="77777777" w:rsidTr="00DA0243">
        <w:trPr>
          <w:jc w:val="center"/>
        </w:trPr>
        <w:tc>
          <w:tcPr>
            <w:tcW w:w="984" w:type="pct"/>
            <w:vAlign w:val="center"/>
          </w:tcPr>
          <w:p w14:paraId="3CEB1CA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w:t>
            </w:r>
          </w:p>
        </w:tc>
        <w:tc>
          <w:tcPr>
            <w:tcW w:w="1516" w:type="pct"/>
            <w:vAlign w:val="center"/>
          </w:tcPr>
          <w:p w14:paraId="22B6268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7.03</w:t>
            </w:r>
          </w:p>
        </w:tc>
        <w:tc>
          <w:tcPr>
            <w:tcW w:w="984" w:type="pct"/>
            <w:vAlign w:val="center"/>
          </w:tcPr>
          <w:p w14:paraId="40F1D5C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w:t>
            </w:r>
          </w:p>
        </w:tc>
        <w:tc>
          <w:tcPr>
            <w:tcW w:w="1516" w:type="pct"/>
            <w:vAlign w:val="center"/>
          </w:tcPr>
          <w:p w14:paraId="18A3E68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40.19</w:t>
            </w:r>
          </w:p>
        </w:tc>
      </w:tr>
      <w:tr w:rsidR="007E1DA9" w:rsidRPr="007E1DA9" w14:paraId="3B3A70A6" w14:textId="77777777" w:rsidTr="00DA0243">
        <w:trPr>
          <w:jc w:val="center"/>
        </w:trPr>
        <w:tc>
          <w:tcPr>
            <w:tcW w:w="984" w:type="pct"/>
            <w:vAlign w:val="center"/>
          </w:tcPr>
          <w:p w14:paraId="28D7EB6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w:t>
            </w:r>
          </w:p>
        </w:tc>
        <w:tc>
          <w:tcPr>
            <w:tcW w:w="1516" w:type="pct"/>
            <w:vAlign w:val="center"/>
          </w:tcPr>
          <w:p w14:paraId="7E6DE97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10.39</w:t>
            </w:r>
          </w:p>
        </w:tc>
        <w:tc>
          <w:tcPr>
            <w:tcW w:w="984" w:type="pct"/>
            <w:vAlign w:val="center"/>
          </w:tcPr>
          <w:p w14:paraId="59A346E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w:t>
            </w:r>
          </w:p>
        </w:tc>
        <w:tc>
          <w:tcPr>
            <w:tcW w:w="1516" w:type="pct"/>
            <w:vAlign w:val="center"/>
          </w:tcPr>
          <w:p w14:paraId="67E4451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54.02</w:t>
            </w:r>
          </w:p>
        </w:tc>
      </w:tr>
      <w:tr w:rsidR="007E1DA9" w:rsidRPr="007E1DA9" w14:paraId="00A6DCAA" w14:textId="77777777" w:rsidTr="00DA0243">
        <w:trPr>
          <w:jc w:val="center"/>
        </w:trPr>
        <w:tc>
          <w:tcPr>
            <w:tcW w:w="984" w:type="pct"/>
            <w:vAlign w:val="center"/>
          </w:tcPr>
          <w:p w14:paraId="4C00511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w:t>
            </w:r>
          </w:p>
        </w:tc>
        <w:tc>
          <w:tcPr>
            <w:tcW w:w="1516" w:type="pct"/>
            <w:vAlign w:val="center"/>
          </w:tcPr>
          <w:p w14:paraId="4334CA4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30.76</w:t>
            </w:r>
          </w:p>
        </w:tc>
        <w:tc>
          <w:tcPr>
            <w:tcW w:w="984" w:type="pct"/>
            <w:vAlign w:val="center"/>
          </w:tcPr>
          <w:p w14:paraId="5B420D7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w:t>
            </w:r>
          </w:p>
        </w:tc>
        <w:tc>
          <w:tcPr>
            <w:tcW w:w="1516" w:type="pct"/>
            <w:vAlign w:val="center"/>
          </w:tcPr>
          <w:p w14:paraId="100A929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w:t>
            </w:r>
          </w:p>
        </w:tc>
      </w:tr>
    </w:tbl>
    <w:p w14:paraId="47C6BCA0" w14:textId="12E9C5B9" w:rsidR="007E1DA9" w:rsidRPr="007E1DA9" w:rsidRDefault="007E1DA9" w:rsidP="0037267D">
      <w:pPr>
        <w:adjustRightInd w:val="0"/>
        <w:snapToGrid w:val="0"/>
        <w:spacing w:line="340" w:lineRule="exact"/>
        <w:ind w:firstLineChars="200" w:firstLine="420"/>
        <w:rPr>
          <w:rFonts w:ascii="Times New Roman" w:eastAsia="宋体" w:hAnsi="Times New Roman" w:cs="Times New Roman"/>
          <w:bCs/>
          <w:kern w:val="21"/>
          <w:sz w:val="18"/>
          <w:szCs w:val="18"/>
        </w:rPr>
      </w:pPr>
      <w:r w:rsidRPr="007E1DA9">
        <w:rPr>
          <w:rFonts w:ascii="Times New Roman" w:eastAsia="宋体" w:hAnsi="Times New Roman" w:cs="Times New Roman" w:hint="eastAsia"/>
          <w:kern w:val="21"/>
          <w:szCs w:val="24"/>
        </w:rPr>
        <w:t>依据速度区间重新组配</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选择与分组速度值相近的单元</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并调整单元间的怠速长度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确保重构工况的</w:t>
      </w:r>
      <w:r w:rsidRPr="007E1DA9">
        <w:rPr>
          <w:rFonts w:ascii="Times New Roman" w:eastAsia="宋体" w:hAnsi="Times New Roman" w:cs="Times New Roman"/>
          <w:kern w:val="21"/>
          <w:position w:val="-10"/>
          <w:szCs w:val="24"/>
        </w:rPr>
        <w:object w:dxaOrig="220" w:dyaOrig="300" w14:anchorId="079D2EC4">
          <v:shape id="_x0000_i1193" type="#_x0000_t75" style="width:10.5pt;height:15.75pt" o:ole="">
            <v:imagedata r:id="rId281" o:title=""/>
          </v:shape>
          <o:OLEObject Type="Embed" ProgID="Equation.DSMT4" ShapeID="_x0000_i1193" DrawAspect="Content" ObjectID="_1837586280" r:id="rId317"/>
        </w:object>
      </w:r>
      <w:r w:rsidRPr="007E1DA9">
        <w:rPr>
          <w:rFonts w:ascii="Times New Roman" w:eastAsia="宋体" w:hAnsi="Times New Roman" w:cs="Times New Roman" w:hint="eastAsia"/>
          <w:kern w:val="21"/>
          <w:szCs w:val="24"/>
        </w:rPr>
        <w:t>位于分组中位值</w:t>
      </w:r>
      <w:r w:rsidR="0091654F">
        <w:rPr>
          <w:rFonts w:ascii="Times New Roman" w:eastAsia="宋体" w:hAnsi="Times New Roman" w:cs="Times New Roman" w:hint="eastAsia"/>
          <w:kern w:val="21"/>
          <w:szCs w:val="24"/>
        </w:rPr>
        <w:t>，</w:t>
      </w:r>
      <w:r w:rsidR="00197370">
        <w:rPr>
          <w:rFonts w:ascii="Times New Roman" w:eastAsia="宋体" w:hAnsi="Times New Roman" w:cs="Times New Roman" w:hint="eastAsia"/>
          <w:kern w:val="21"/>
          <w:szCs w:val="24"/>
        </w:rPr>
        <w:t>得到小型客车工况</w:t>
      </w:r>
      <w:r w:rsidRPr="007E1DA9">
        <w:rPr>
          <w:rFonts w:ascii="Times New Roman" w:eastAsia="宋体" w:hAnsi="Times New Roman" w:cs="Times New Roman" w:hint="eastAsia"/>
          <w:kern w:val="21"/>
          <w:szCs w:val="24"/>
        </w:rPr>
        <w:t>见图</w:t>
      </w:r>
      <w:r w:rsidR="00F619BD">
        <w:rPr>
          <w:rFonts w:ascii="Times New Roman" w:eastAsia="宋体" w:hAnsi="Times New Roman" w:cs="Times New Roman" w:hint="eastAsia"/>
          <w:kern w:val="21"/>
          <w:szCs w:val="24"/>
        </w:rPr>
        <w:t>7</w:t>
      </w:r>
      <w:r w:rsidR="00F619BD">
        <w:rPr>
          <w:rFonts w:ascii="Times New Roman" w:eastAsia="宋体" w:hAnsi="Times New Roman" w:cs="Times New Roman" w:hint="eastAsia"/>
          <w:kern w:val="21"/>
          <w:szCs w:val="24"/>
        </w:rPr>
        <w:t>。</w:t>
      </w:r>
    </w:p>
    <w:p w14:paraId="2E3F2968" w14:textId="77777777" w:rsidR="007E1DA9" w:rsidRPr="007E1DA9" w:rsidRDefault="007E1DA9" w:rsidP="007E1DA9">
      <w:pPr>
        <w:adjustRightInd w:val="0"/>
        <w:snapToGrid w:val="0"/>
        <w:contextualSpacing/>
        <w:rPr>
          <w:rFonts w:ascii="Times New Roman" w:eastAsia="宋体" w:hAnsi="Times New Roman" w:cs="Times New Roman"/>
          <w:kern w:val="21"/>
          <w:szCs w:val="24"/>
        </w:rPr>
      </w:pPr>
      <w:r w:rsidRPr="007E1DA9">
        <w:rPr>
          <w:rFonts w:ascii="Times New Roman" w:eastAsia="宋体" w:hAnsi="Times New Roman" w:cs="Times New Roman"/>
          <w:b/>
          <w:noProof/>
          <w:kern w:val="21"/>
        </w:rPr>
        <w:drawing>
          <wp:inline distT="0" distB="0" distL="0" distR="0" wp14:anchorId="6A089D81" wp14:editId="4D0ED6A5">
            <wp:extent cx="1452563" cy="1188199"/>
            <wp:effectExtent l="0" t="0" r="0" b="0"/>
            <wp:docPr id="3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57733" cy="1192428"/>
                    </a:xfrm>
                    <a:prstGeom prst="rect">
                      <a:avLst/>
                    </a:prstGeom>
                    <a:noFill/>
                    <a:ln>
                      <a:noFill/>
                    </a:ln>
                  </pic:spPr>
                </pic:pic>
              </a:graphicData>
            </a:graphic>
          </wp:inline>
        </w:drawing>
      </w:r>
      <w:r w:rsidRPr="007E1DA9">
        <w:rPr>
          <w:rFonts w:ascii="Times New Roman" w:eastAsia="宋体" w:hAnsi="Times New Roman" w:cs="Times New Roman"/>
          <w:b/>
          <w:noProof/>
          <w:kern w:val="21"/>
        </w:rPr>
        <w:drawing>
          <wp:inline distT="0" distB="0" distL="0" distR="0" wp14:anchorId="01BC87FD" wp14:editId="20753F6C">
            <wp:extent cx="1471612" cy="1190639"/>
            <wp:effectExtent l="0" t="0" r="0" b="0"/>
            <wp:docPr id="3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88157" cy="1204025"/>
                    </a:xfrm>
                    <a:prstGeom prst="rect">
                      <a:avLst/>
                    </a:prstGeom>
                    <a:noFill/>
                    <a:ln>
                      <a:noFill/>
                    </a:ln>
                  </pic:spPr>
                </pic:pic>
              </a:graphicData>
            </a:graphic>
          </wp:inline>
        </w:drawing>
      </w:r>
    </w:p>
    <w:p w14:paraId="4824481B" w14:textId="77777777" w:rsidR="007E1DA9" w:rsidRPr="007E1DA9" w:rsidRDefault="007E1DA9" w:rsidP="007E1DA9">
      <w:pPr>
        <w:adjustRightInd w:val="0"/>
        <w:snapToGrid w:val="0"/>
        <w:spacing w:line="340" w:lineRule="exact"/>
        <w:jc w:val="center"/>
        <w:rPr>
          <w:rFonts w:ascii="Times New Roman" w:eastAsia="宋体" w:hAnsi="Times New Roman" w:cs="Times New Roman"/>
          <w:kern w:val="21"/>
          <w:sz w:val="18"/>
          <w:szCs w:val="18"/>
        </w:rPr>
      </w:pPr>
      <w:r w:rsidRPr="007E1DA9">
        <w:rPr>
          <w:rFonts w:ascii="Times New Roman" w:eastAsia="宋体" w:hAnsi="Times New Roman" w:cs="Times New Roman" w:hint="eastAsia"/>
          <w:kern w:val="21"/>
          <w:sz w:val="18"/>
          <w:szCs w:val="21"/>
        </w:rPr>
        <w:t>(a)</w:t>
      </w:r>
      <w:r w:rsidRPr="007E1DA9">
        <w:rPr>
          <w:rFonts w:ascii="Times New Roman" w:eastAsia="宋体" w:hAnsi="Times New Roman" w:cs="Times New Roman"/>
          <w:kern w:val="21"/>
          <w:position w:val="-10"/>
          <w:sz w:val="18"/>
          <w:szCs w:val="21"/>
        </w:rPr>
        <w:object w:dxaOrig="220" w:dyaOrig="300" w14:anchorId="3417DCC3">
          <v:shape id="_x0000_i1194" type="#_x0000_t75" style="width:10.5pt;height:15.75pt" o:ole="">
            <v:imagedata r:id="rId281" o:title=""/>
          </v:shape>
          <o:OLEObject Type="Embed" ProgID="Equation.DSMT4" ShapeID="_x0000_i1194" DrawAspect="Content" ObjectID="_1837586281" r:id="rId320"/>
        </w:object>
      </w:r>
      <w:r w:rsidRPr="007E1DA9">
        <w:rPr>
          <w:rFonts w:ascii="Times New Roman" w:eastAsia="宋体" w:hAnsi="Times New Roman" w:cs="Times New Roman" w:hint="eastAsia"/>
          <w:kern w:val="21"/>
          <w:sz w:val="18"/>
          <w:szCs w:val="21"/>
        </w:rPr>
        <w:t>为</w:t>
      </w:r>
      <w:r w:rsidRPr="007E1DA9">
        <w:rPr>
          <w:rFonts w:ascii="Times New Roman" w:eastAsia="宋体" w:hAnsi="Times New Roman" w:cs="Times New Roman" w:hint="eastAsia"/>
          <w:kern w:val="21"/>
          <w:sz w:val="18"/>
          <w:szCs w:val="21"/>
        </w:rPr>
        <w:t xml:space="preserve">0~20km/h      </w:t>
      </w:r>
      <w:r w:rsidRPr="007E1DA9">
        <w:rPr>
          <w:rFonts w:ascii="Times New Roman" w:eastAsia="宋体" w:hAnsi="Times New Roman" w:cs="Times New Roman" w:hint="eastAsia"/>
          <w:kern w:val="21"/>
          <w:sz w:val="18"/>
          <w:szCs w:val="18"/>
        </w:rPr>
        <w:t>(b)</w:t>
      </w:r>
      <w:r w:rsidRPr="007E1DA9">
        <w:rPr>
          <w:rFonts w:ascii="Times New Roman" w:eastAsia="宋体" w:hAnsi="Times New Roman" w:cs="Times New Roman"/>
          <w:kern w:val="21"/>
          <w:position w:val="-10"/>
          <w:sz w:val="18"/>
          <w:szCs w:val="21"/>
        </w:rPr>
        <w:object w:dxaOrig="220" w:dyaOrig="300" w14:anchorId="127CEA3A">
          <v:shape id="_x0000_i1195" type="#_x0000_t75" style="width:10.5pt;height:15.75pt" o:ole="">
            <v:imagedata r:id="rId281" o:title=""/>
          </v:shape>
          <o:OLEObject Type="Embed" ProgID="Equation.DSMT4" ShapeID="_x0000_i1195" DrawAspect="Content" ObjectID="_1837586282" r:id="rId321"/>
        </w:object>
      </w:r>
      <w:r w:rsidRPr="007E1DA9">
        <w:rPr>
          <w:rFonts w:ascii="Times New Roman" w:eastAsia="宋体" w:hAnsi="Times New Roman" w:cs="Times New Roman" w:hint="eastAsia"/>
          <w:kern w:val="21"/>
          <w:sz w:val="18"/>
          <w:szCs w:val="18"/>
        </w:rPr>
        <w:t>为</w:t>
      </w:r>
      <w:r w:rsidRPr="007E1DA9">
        <w:rPr>
          <w:rFonts w:ascii="Times New Roman" w:eastAsia="宋体" w:hAnsi="Times New Roman" w:cs="Times New Roman" w:hint="eastAsia"/>
          <w:kern w:val="21"/>
          <w:sz w:val="18"/>
          <w:szCs w:val="18"/>
        </w:rPr>
        <w:t>2</w:t>
      </w:r>
      <w:r w:rsidRPr="007E1DA9">
        <w:rPr>
          <w:rFonts w:ascii="Times New Roman" w:eastAsia="宋体" w:hAnsi="Times New Roman" w:cs="Times New Roman"/>
          <w:kern w:val="21"/>
          <w:sz w:val="18"/>
          <w:szCs w:val="18"/>
        </w:rPr>
        <w:t>0~30km/h</w:t>
      </w:r>
    </w:p>
    <w:p w14:paraId="32EF1F08" w14:textId="77777777" w:rsidR="007E1DA9" w:rsidRPr="007E1DA9" w:rsidRDefault="007E1DA9" w:rsidP="007E1DA9">
      <w:pPr>
        <w:adjustRightInd w:val="0"/>
        <w:snapToGrid w:val="0"/>
        <w:contextualSpacing/>
        <w:jc w:val="left"/>
        <w:rPr>
          <w:rFonts w:ascii="Times New Roman" w:eastAsia="宋体" w:hAnsi="Times New Roman" w:cs="Times New Roman"/>
          <w:kern w:val="21"/>
          <w:sz w:val="18"/>
          <w:szCs w:val="21"/>
        </w:rPr>
      </w:pPr>
      <w:r w:rsidRPr="007E1DA9">
        <w:rPr>
          <w:rFonts w:ascii="Times New Roman" w:eastAsia="宋体" w:hAnsi="Times New Roman" w:cs="Times New Roman"/>
          <w:b/>
          <w:noProof/>
          <w:kern w:val="21"/>
        </w:rPr>
        <w:drawing>
          <wp:inline distT="0" distB="0" distL="0" distR="0" wp14:anchorId="47F05372" wp14:editId="7066526E">
            <wp:extent cx="1471449" cy="1173480"/>
            <wp:effectExtent l="0" t="0" r="0" b="7620"/>
            <wp:docPr id="3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476704" cy="1177671"/>
                    </a:xfrm>
                    <a:prstGeom prst="rect">
                      <a:avLst/>
                    </a:prstGeom>
                    <a:noFill/>
                  </pic:spPr>
                </pic:pic>
              </a:graphicData>
            </a:graphic>
          </wp:inline>
        </w:drawing>
      </w:r>
      <w:r w:rsidRPr="007E1DA9">
        <w:rPr>
          <w:rFonts w:ascii="Times New Roman" w:eastAsia="宋体" w:hAnsi="Times New Roman" w:cs="Times New Roman"/>
          <w:b/>
          <w:noProof/>
          <w:kern w:val="21"/>
        </w:rPr>
        <w:drawing>
          <wp:inline distT="0" distB="0" distL="0" distR="0" wp14:anchorId="3D62A209" wp14:editId="4D708334">
            <wp:extent cx="1433010" cy="1175385"/>
            <wp:effectExtent l="0" t="0" r="0" b="5715"/>
            <wp:docPr id="3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66867" cy="1203155"/>
                    </a:xfrm>
                    <a:prstGeom prst="rect">
                      <a:avLst/>
                    </a:prstGeom>
                    <a:noFill/>
                  </pic:spPr>
                </pic:pic>
              </a:graphicData>
            </a:graphic>
          </wp:inline>
        </w:drawing>
      </w:r>
    </w:p>
    <w:p w14:paraId="1A864CF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8"/>
          <w:szCs w:val="18"/>
        </w:rPr>
      </w:pPr>
      <w:r w:rsidRPr="007E1DA9">
        <w:rPr>
          <w:rFonts w:ascii="Times New Roman" w:eastAsia="宋体" w:hAnsi="Times New Roman" w:cs="Times New Roman" w:hint="eastAsia"/>
          <w:kern w:val="21"/>
          <w:sz w:val="18"/>
          <w:szCs w:val="21"/>
        </w:rPr>
        <w:t>(c)</w:t>
      </w:r>
      <w:r w:rsidRPr="007E1DA9">
        <w:rPr>
          <w:rFonts w:ascii="Times New Roman" w:eastAsia="宋体" w:hAnsi="Times New Roman" w:cs="Times New Roman"/>
          <w:kern w:val="21"/>
          <w:position w:val="-10"/>
          <w:sz w:val="18"/>
          <w:szCs w:val="21"/>
        </w:rPr>
        <w:object w:dxaOrig="220" w:dyaOrig="300" w14:anchorId="5D326E30">
          <v:shape id="_x0000_i1196" type="#_x0000_t75" style="width:10.5pt;height:15.75pt" o:ole="">
            <v:imagedata r:id="rId281" o:title=""/>
          </v:shape>
          <o:OLEObject Type="Embed" ProgID="Equation.DSMT4" ShapeID="_x0000_i1196" DrawAspect="Content" ObjectID="_1837586283" r:id="rId324"/>
        </w:object>
      </w:r>
      <w:r w:rsidRPr="007E1DA9">
        <w:rPr>
          <w:rFonts w:ascii="Times New Roman" w:eastAsia="宋体" w:hAnsi="Times New Roman" w:cs="Times New Roman" w:hint="eastAsia"/>
          <w:kern w:val="21"/>
          <w:sz w:val="18"/>
          <w:szCs w:val="21"/>
        </w:rPr>
        <w:t>为</w:t>
      </w:r>
      <w:r w:rsidRPr="007E1DA9">
        <w:rPr>
          <w:rFonts w:ascii="Times New Roman" w:eastAsia="宋体" w:hAnsi="Times New Roman" w:cs="Times New Roman" w:hint="eastAsia"/>
          <w:kern w:val="21"/>
          <w:sz w:val="18"/>
          <w:szCs w:val="21"/>
        </w:rPr>
        <w:t xml:space="preserve">30~40km/h      </w:t>
      </w:r>
      <w:r w:rsidRPr="007E1DA9">
        <w:rPr>
          <w:rFonts w:ascii="Times New Roman" w:eastAsia="宋体" w:hAnsi="Times New Roman" w:cs="Times New Roman" w:hint="eastAsia"/>
          <w:kern w:val="21"/>
          <w:sz w:val="18"/>
          <w:szCs w:val="18"/>
        </w:rPr>
        <w:t>(d)</w:t>
      </w:r>
      <w:r w:rsidRPr="007E1DA9">
        <w:rPr>
          <w:rFonts w:ascii="Times New Roman" w:eastAsia="宋体" w:hAnsi="Times New Roman" w:cs="Times New Roman"/>
          <w:kern w:val="21"/>
          <w:position w:val="-10"/>
          <w:sz w:val="18"/>
          <w:szCs w:val="21"/>
        </w:rPr>
        <w:object w:dxaOrig="220" w:dyaOrig="300" w14:anchorId="72BA0D56">
          <v:shape id="_x0000_i1197" type="#_x0000_t75" style="width:10.5pt;height:15.75pt" o:ole="">
            <v:imagedata r:id="rId281" o:title=""/>
          </v:shape>
          <o:OLEObject Type="Embed" ProgID="Equation.DSMT4" ShapeID="_x0000_i1197" DrawAspect="Content" ObjectID="_1837586284" r:id="rId325"/>
        </w:object>
      </w:r>
      <w:r w:rsidRPr="007E1DA9">
        <w:rPr>
          <w:rFonts w:ascii="Times New Roman" w:eastAsia="宋体" w:hAnsi="Times New Roman" w:cs="Times New Roman" w:hint="eastAsia"/>
          <w:kern w:val="21"/>
          <w:sz w:val="18"/>
          <w:szCs w:val="18"/>
        </w:rPr>
        <w:t>为</w:t>
      </w:r>
      <w:r w:rsidRPr="007E1DA9">
        <w:rPr>
          <w:rFonts w:ascii="Times New Roman" w:eastAsia="宋体" w:hAnsi="Times New Roman" w:cs="Times New Roman" w:hint="eastAsia"/>
          <w:kern w:val="21"/>
          <w:sz w:val="18"/>
          <w:szCs w:val="18"/>
        </w:rPr>
        <w:t>4</w:t>
      </w:r>
      <w:r w:rsidRPr="007E1DA9">
        <w:rPr>
          <w:rFonts w:ascii="Times New Roman" w:eastAsia="宋体" w:hAnsi="Times New Roman" w:cs="Times New Roman"/>
          <w:kern w:val="21"/>
          <w:sz w:val="18"/>
          <w:szCs w:val="18"/>
        </w:rPr>
        <w:t>0~</w:t>
      </w:r>
      <w:r w:rsidRPr="007E1DA9">
        <w:rPr>
          <w:rFonts w:ascii="Times New Roman" w:eastAsia="宋体" w:hAnsi="Times New Roman" w:cs="Times New Roman" w:hint="eastAsia"/>
          <w:kern w:val="21"/>
          <w:sz w:val="18"/>
          <w:szCs w:val="18"/>
        </w:rPr>
        <w:t>5</w:t>
      </w:r>
      <w:r w:rsidRPr="007E1DA9">
        <w:rPr>
          <w:rFonts w:ascii="Times New Roman" w:eastAsia="宋体" w:hAnsi="Times New Roman" w:cs="Times New Roman"/>
          <w:kern w:val="21"/>
          <w:sz w:val="18"/>
          <w:szCs w:val="18"/>
        </w:rPr>
        <w:t>0km/h</w:t>
      </w:r>
    </w:p>
    <w:p w14:paraId="7D7F6AD3" w14:textId="6DB67313" w:rsidR="007E1DA9" w:rsidRPr="007E1DA9" w:rsidRDefault="007E1DA9" w:rsidP="0037267D">
      <w:pPr>
        <w:spacing w:line="240" w:lineRule="exact"/>
        <w:jc w:val="center"/>
        <w:textAlignment w:val="center"/>
        <w:rPr>
          <w:rFonts w:ascii="Times New Roman" w:eastAsia="宋体" w:hAnsi="Times New Roman" w:cs="Times New Roman"/>
          <w:bCs/>
          <w:kern w:val="21"/>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7</w:t>
      </w:r>
      <w:r w:rsidR="00FA48D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小型客车在非自由流状态下的分组工况</w:t>
      </w:r>
    </w:p>
    <w:p w14:paraId="1C3221FB" w14:textId="6CCF3C00" w:rsidR="007E1DA9" w:rsidRPr="007E1DA9" w:rsidRDefault="007E1DA9" w:rsidP="007E1DA9">
      <w:pPr>
        <w:adjustRightInd w:val="0"/>
        <w:snapToGrid w:val="0"/>
        <w:spacing w:afterLines="30" w:after="102" w:line="280" w:lineRule="exact"/>
        <w:jc w:val="center"/>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各组工况的单元组成及平均速度如表</w:t>
      </w:r>
      <w:r w:rsidR="00001EB7">
        <w:rPr>
          <w:rFonts w:ascii="Times New Roman" w:eastAsia="宋体" w:hAnsi="Times New Roman" w:cs="Times New Roman" w:hint="eastAsia"/>
          <w:kern w:val="21"/>
          <w:szCs w:val="24"/>
        </w:rPr>
        <w:t>7</w:t>
      </w:r>
      <w:r w:rsidRPr="007E1DA9">
        <w:rPr>
          <w:rFonts w:ascii="Times New Roman" w:eastAsia="宋体" w:hAnsi="Times New Roman" w:cs="Times New Roman" w:hint="eastAsia"/>
          <w:kern w:val="21"/>
          <w:szCs w:val="24"/>
        </w:rPr>
        <w:t>示</w:t>
      </w:r>
      <w:r w:rsidR="00C76F92">
        <w:rPr>
          <w:rFonts w:ascii="Times New Roman" w:eastAsia="宋体" w:hAnsi="Times New Roman" w:cs="Times New Roman"/>
          <w:kern w:val="21"/>
          <w:szCs w:val="24"/>
        </w:rPr>
        <w:t>。</w:t>
      </w:r>
    </w:p>
    <w:p w14:paraId="5E28E04B" w14:textId="77777777" w:rsidR="00855FC9" w:rsidRDefault="00855FC9" w:rsidP="00855FC9">
      <w:pPr>
        <w:adjustRightInd w:val="0"/>
        <w:snapToGrid w:val="0"/>
        <w:spacing w:afterLines="30" w:after="102" w:line="280" w:lineRule="exact"/>
        <w:rPr>
          <w:rFonts w:ascii="Times New Roman" w:eastAsia="宋体" w:hAnsi="Times New Roman" w:cs="Times New Roman"/>
          <w:b/>
          <w:kern w:val="21"/>
        </w:rPr>
        <w:sectPr w:rsidR="00855FC9" w:rsidSect="007E1DA9">
          <w:type w:val="continuous"/>
          <w:pgSz w:w="11907" w:h="16840"/>
          <w:pgMar w:top="1701" w:right="1134" w:bottom="1162" w:left="1134" w:header="1247" w:footer="340" w:gutter="0"/>
          <w:cols w:num="2" w:space="425"/>
          <w:titlePg/>
          <w:docGrid w:type="lines" w:linePitch="340"/>
        </w:sectPr>
      </w:pPr>
    </w:p>
    <w:p w14:paraId="61A04FF9" w14:textId="2B0D700E" w:rsidR="00855FC9" w:rsidRPr="00001EB7" w:rsidRDefault="00855FC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00001EB7">
        <w:rPr>
          <w:rFonts w:ascii="Times New Roman" w:eastAsia="宋体" w:hAnsi="Times New Roman" w:cs="Times New Roman" w:hint="eastAsia"/>
          <w:b/>
          <w:bCs/>
          <w:sz w:val="18"/>
          <w:szCs w:val="18"/>
        </w:rPr>
        <w:t>7</w:t>
      </w:r>
      <w:r w:rsidR="00FA48DD">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小型客车各工况单元组成</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906"/>
        <w:gridCol w:w="1216"/>
        <w:gridCol w:w="1243"/>
        <w:gridCol w:w="1242"/>
      </w:tblGrid>
      <w:tr w:rsidR="007E1DA9" w:rsidRPr="007E1DA9" w14:paraId="55CE70D2" w14:textId="77777777" w:rsidTr="00855FC9">
        <w:trPr>
          <w:trHeight w:hRule="exact" w:val="312"/>
          <w:jc w:val="center"/>
        </w:trPr>
        <w:tc>
          <w:tcPr>
            <w:tcW w:w="982" w:type="pct"/>
            <w:tcBorders>
              <w:top w:val="single" w:sz="12" w:space="0" w:color="auto"/>
              <w:left w:val="nil"/>
              <w:bottom w:val="single" w:sz="8" w:space="0" w:color="auto"/>
              <w:right w:val="nil"/>
              <w:tl2br w:val="nil"/>
              <w:tr2bl w:val="nil"/>
            </w:tcBorders>
            <w:vAlign w:val="center"/>
          </w:tcPr>
          <w:p w14:paraId="0434F5C4"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分组</w:t>
            </w:r>
          </w:p>
        </w:tc>
        <w:tc>
          <w:tcPr>
            <w:tcW w:w="1320" w:type="pct"/>
            <w:tcBorders>
              <w:top w:val="single" w:sz="12" w:space="0" w:color="auto"/>
              <w:left w:val="nil"/>
              <w:bottom w:val="single" w:sz="8" w:space="0" w:color="auto"/>
              <w:right w:val="nil"/>
              <w:tl2br w:val="nil"/>
              <w:tr2bl w:val="nil"/>
            </w:tcBorders>
            <w:vAlign w:val="center"/>
          </w:tcPr>
          <w:p w14:paraId="7EC51686"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单元组成</w:t>
            </w:r>
          </w:p>
        </w:tc>
        <w:tc>
          <w:tcPr>
            <w:tcW w:w="1349" w:type="pct"/>
            <w:tcBorders>
              <w:top w:val="single" w:sz="12" w:space="0" w:color="auto"/>
              <w:left w:val="nil"/>
              <w:bottom w:val="single" w:sz="8" w:space="0" w:color="auto"/>
              <w:right w:val="nil"/>
              <w:tl2br w:val="nil"/>
              <w:tr2bl w:val="nil"/>
            </w:tcBorders>
            <w:vAlign w:val="center"/>
          </w:tcPr>
          <w:p w14:paraId="69FE1DF6"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平均速度</w:t>
            </w:r>
            <w:r w:rsidRPr="007E1DA9">
              <w:rPr>
                <w:rFonts w:ascii="Times New Roman" w:eastAsia="宋体" w:hAnsi="Times New Roman" w:cs="Times New Roman"/>
                <w:kern w:val="21"/>
                <w:sz w:val="15"/>
                <w:szCs w:val="15"/>
              </w:rPr>
              <w:t>(km/h)</w:t>
            </w:r>
          </w:p>
        </w:tc>
        <w:tc>
          <w:tcPr>
            <w:tcW w:w="1348" w:type="pct"/>
            <w:tcBorders>
              <w:top w:val="single" w:sz="12" w:space="0" w:color="auto"/>
              <w:left w:val="nil"/>
              <w:bottom w:val="single" w:sz="8" w:space="0" w:color="auto"/>
              <w:right w:val="nil"/>
              <w:tl2br w:val="nil"/>
              <w:tr2bl w:val="nil"/>
            </w:tcBorders>
            <w:vAlign w:val="center"/>
          </w:tcPr>
          <w:p w14:paraId="54D04AB2"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怠速占比</w:t>
            </w:r>
            <w:r w:rsidRPr="007E1DA9">
              <w:rPr>
                <w:rFonts w:ascii="Times New Roman" w:eastAsia="宋体" w:hAnsi="Times New Roman" w:cs="Times New Roman"/>
                <w:kern w:val="21"/>
                <w:sz w:val="15"/>
                <w:szCs w:val="15"/>
              </w:rPr>
              <w:t>(%)</w:t>
            </w:r>
          </w:p>
        </w:tc>
      </w:tr>
      <w:tr w:rsidR="007E1DA9" w:rsidRPr="007E1DA9" w14:paraId="0F36730C" w14:textId="77777777" w:rsidTr="00855FC9">
        <w:trPr>
          <w:trHeight w:hRule="exact" w:val="312"/>
          <w:jc w:val="center"/>
        </w:trPr>
        <w:tc>
          <w:tcPr>
            <w:tcW w:w="982" w:type="pct"/>
            <w:vAlign w:val="center"/>
          </w:tcPr>
          <w:p w14:paraId="6BCB002D"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0~20km/h</w:t>
            </w:r>
          </w:p>
        </w:tc>
        <w:tc>
          <w:tcPr>
            <w:tcW w:w="1320" w:type="pct"/>
            <w:vAlign w:val="center"/>
          </w:tcPr>
          <w:p w14:paraId="65D2C105"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2</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3</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4</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5</w:t>
            </w:r>
          </w:p>
        </w:tc>
        <w:tc>
          <w:tcPr>
            <w:tcW w:w="1349" w:type="pct"/>
            <w:vAlign w:val="center"/>
          </w:tcPr>
          <w:p w14:paraId="6143D4A0"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11.00</w:t>
            </w:r>
          </w:p>
        </w:tc>
        <w:tc>
          <w:tcPr>
            <w:tcW w:w="1348" w:type="pct"/>
            <w:vAlign w:val="center"/>
          </w:tcPr>
          <w:p w14:paraId="0240E8FA"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32.30</w:t>
            </w:r>
          </w:p>
        </w:tc>
      </w:tr>
      <w:tr w:rsidR="007E1DA9" w:rsidRPr="007E1DA9" w14:paraId="32DE60AE" w14:textId="77777777" w:rsidTr="00855FC9">
        <w:trPr>
          <w:trHeight w:hRule="exact" w:val="312"/>
          <w:jc w:val="center"/>
        </w:trPr>
        <w:tc>
          <w:tcPr>
            <w:tcW w:w="982" w:type="pct"/>
            <w:vAlign w:val="center"/>
          </w:tcPr>
          <w:p w14:paraId="36E85DFE"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20~30km/h</w:t>
            </w:r>
          </w:p>
        </w:tc>
        <w:tc>
          <w:tcPr>
            <w:tcW w:w="1320" w:type="pct"/>
            <w:vAlign w:val="center"/>
          </w:tcPr>
          <w:p w14:paraId="0B6AA075"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2</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6</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7</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8</w:t>
            </w:r>
          </w:p>
        </w:tc>
        <w:tc>
          <w:tcPr>
            <w:tcW w:w="1349" w:type="pct"/>
            <w:vAlign w:val="center"/>
          </w:tcPr>
          <w:p w14:paraId="149A716A"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24.24</w:t>
            </w:r>
          </w:p>
        </w:tc>
        <w:tc>
          <w:tcPr>
            <w:tcW w:w="1348" w:type="pct"/>
            <w:vAlign w:val="center"/>
          </w:tcPr>
          <w:p w14:paraId="03FD98DF"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5.40</w:t>
            </w:r>
          </w:p>
        </w:tc>
      </w:tr>
      <w:tr w:rsidR="007E1DA9" w:rsidRPr="007E1DA9" w14:paraId="38FF5E14" w14:textId="77777777" w:rsidTr="00855FC9">
        <w:trPr>
          <w:trHeight w:hRule="exact" w:val="312"/>
          <w:jc w:val="center"/>
        </w:trPr>
        <w:tc>
          <w:tcPr>
            <w:tcW w:w="982" w:type="pct"/>
            <w:vAlign w:val="center"/>
          </w:tcPr>
          <w:p w14:paraId="182FB97F"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30~40km/h</w:t>
            </w:r>
          </w:p>
        </w:tc>
        <w:tc>
          <w:tcPr>
            <w:tcW w:w="1320" w:type="pct"/>
            <w:vAlign w:val="center"/>
          </w:tcPr>
          <w:p w14:paraId="79EBFF25"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7</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8</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9</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10</w:t>
            </w:r>
          </w:p>
        </w:tc>
        <w:tc>
          <w:tcPr>
            <w:tcW w:w="1349" w:type="pct"/>
            <w:vAlign w:val="center"/>
          </w:tcPr>
          <w:p w14:paraId="6DA82F9E"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34.78</w:t>
            </w:r>
          </w:p>
        </w:tc>
        <w:tc>
          <w:tcPr>
            <w:tcW w:w="1348" w:type="pct"/>
            <w:vAlign w:val="center"/>
          </w:tcPr>
          <w:p w14:paraId="68379FEE"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5.74</w:t>
            </w:r>
          </w:p>
        </w:tc>
      </w:tr>
      <w:tr w:rsidR="007E1DA9" w:rsidRPr="007E1DA9" w14:paraId="16D2F6DA" w14:textId="77777777" w:rsidTr="00855FC9">
        <w:trPr>
          <w:trHeight w:hRule="exact" w:val="312"/>
          <w:jc w:val="center"/>
        </w:trPr>
        <w:tc>
          <w:tcPr>
            <w:tcW w:w="982" w:type="pct"/>
            <w:vAlign w:val="center"/>
          </w:tcPr>
          <w:p w14:paraId="37C8FF55"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40~50km/h</w:t>
            </w:r>
          </w:p>
        </w:tc>
        <w:tc>
          <w:tcPr>
            <w:tcW w:w="1320" w:type="pct"/>
            <w:vAlign w:val="center"/>
          </w:tcPr>
          <w:p w14:paraId="34F82018"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10</w:t>
            </w:r>
            <w:r w:rsidRPr="007E1DA9">
              <w:rPr>
                <w:rFonts w:ascii="微软雅黑" w:eastAsia="微软雅黑" w:hAnsi="微软雅黑" w:cs="微软雅黑" w:hint="eastAsia"/>
                <w:kern w:val="21"/>
                <w:sz w:val="15"/>
                <w:szCs w:val="15"/>
              </w:rPr>
              <w:t>､</w:t>
            </w:r>
            <w:r w:rsidRPr="007E1DA9">
              <w:rPr>
                <w:rFonts w:ascii="Times New Roman" w:eastAsia="宋体" w:hAnsi="Times New Roman" w:cs="Times New Roman"/>
                <w:kern w:val="21"/>
                <w:sz w:val="15"/>
                <w:szCs w:val="15"/>
              </w:rPr>
              <w:t>11</w:t>
            </w:r>
          </w:p>
        </w:tc>
        <w:tc>
          <w:tcPr>
            <w:tcW w:w="1349" w:type="pct"/>
            <w:vAlign w:val="center"/>
          </w:tcPr>
          <w:p w14:paraId="2DF405BF"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45.20</w:t>
            </w:r>
          </w:p>
        </w:tc>
        <w:tc>
          <w:tcPr>
            <w:tcW w:w="1348" w:type="pct"/>
            <w:vAlign w:val="center"/>
          </w:tcPr>
          <w:p w14:paraId="058D3FBD" w14:textId="77777777" w:rsidR="007E1DA9" w:rsidRPr="007E1DA9" w:rsidRDefault="007E1DA9" w:rsidP="007E1DA9">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2.31</w:t>
            </w:r>
          </w:p>
        </w:tc>
      </w:tr>
    </w:tbl>
    <w:p w14:paraId="6BFF2258" w14:textId="5F10096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至此</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本文采用</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自下而上</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法中的车辆燃耗率和车型行驶工况已解决</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而省域车辆出行量和路径问题</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即路网</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仍待解决</w:t>
      </w:r>
      <w:r w:rsidR="00C76F92">
        <w:rPr>
          <w:rFonts w:ascii="Times New Roman" w:eastAsia="宋体" w:hAnsi="Times New Roman" w:cs="Times New Roman"/>
          <w:kern w:val="21"/>
          <w:szCs w:val="24"/>
        </w:rPr>
        <w:t>。</w:t>
      </w:r>
    </w:p>
    <w:p w14:paraId="35D57664" w14:textId="77777777" w:rsidR="007E1DA9" w:rsidRPr="00092C72" w:rsidRDefault="007E1DA9" w:rsidP="00092C72">
      <w:pPr>
        <w:spacing w:line="240" w:lineRule="atLeast"/>
        <w:rPr>
          <w:rFonts w:ascii="方正小标宋简体" w:eastAsia="方正小标宋简体" w:hAnsi="Times New Roman" w:cs="Times New Roman"/>
          <w:sz w:val="24"/>
          <w:szCs w:val="24"/>
        </w:rPr>
      </w:pPr>
      <w:r w:rsidRPr="00092C72">
        <w:rPr>
          <w:rFonts w:ascii="方正小标宋简体" w:eastAsia="方正小标宋简体" w:hAnsi="Times New Roman" w:cs="Times New Roman"/>
          <w:sz w:val="24"/>
          <w:szCs w:val="24"/>
        </w:rPr>
        <w:t>3</w:t>
      </w:r>
      <w:r w:rsidRPr="00092C72">
        <w:rPr>
          <w:rFonts w:ascii="方正小标宋简体" w:eastAsia="方正小标宋简体" w:hAnsi="Times New Roman" w:cs="Times New Roman"/>
          <w:sz w:val="24"/>
          <w:szCs w:val="24"/>
        </w:rPr>
        <w:tab/>
      </w:r>
      <w:r w:rsidRPr="00092C72">
        <w:rPr>
          <w:rFonts w:ascii="方正小标宋简体" w:eastAsia="方正小标宋简体" w:hAnsi="Times New Roman" w:cs="Times New Roman" w:hint="eastAsia"/>
          <w:sz w:val="24"/>
          <w:szCs w:val="24"/>
        </w:rPr>
        <w:t>普通公路网</w:t>
      </w:r>
      <w:r w:rsidRPr="00092C72">
        <w:rPr>
          <w:rFonts w:ascii="方正小标宋简体" w:eastAsia="方正小标宋简体" w:hAnsi="Times New Roman" w:cs="Times New Roman"/>
          <w:sz w:val="24"/>
          <w:szCs w:val="24"/>
        </w:rPr>
        <w:t>OD</w:t>
      </w:r>
      <w:r w:rsidRPr="00092C72">
        <w:rPr>
          <w:rFonts w:ascii="方正小标宋简体" w:eastAsia="方正小标宋简体" w:hAnsi="Times New Roman" w:cs="Times New Roman" w:hint="eastAsia"/>
          <w:sz w:val="24"/>
          <w:szCs w:val="24"/>
        </w:rPr>
        <w:t>反推模型</w:t>
      </w:r>
    </w:p>
    <w:p w14:paraId="592BADDF" w14:textId="000B929A" w:rsidR="007E1DA9" w:rsidRPr="007E1DA9" w:rsidRDefault="007E1DA9" w:rsidP="0091654F">
      <w:pPr>
        <w:adjustRightInd w:val="0"/>
        <w:snapToGrid w:val="0"/>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为避免分配误差</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改进最大熵模型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增加分配误差项</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先将</w:t>
      </w:r>
      <w:r w:rsidRPr="007E1DA9">
        <w:rPr>
          <w:rFonts w:ascii="Times New Roman" w:eastAsia="宋体" w:hAnsi="Times New Roman" w:cs="Times New Roman" w:hint="eastAsia"/>
          <w:kern w:val="21"/>
          <w:szCs w:val="24"/>
        </w:rPr>
        <w:t>LTD</w:t>
      </w:r>
      <w:r w:rsidRPr="007E1DA9">
        <w:rPr>
          <w:rFonts w:ascii="Times New Roman" w:eastAsia="宋体" w:hAnsi="Times New Roman" w:cs="Times New Roman" w:hint="eastAsia"/>
          <w:kern w:val="21"/>
          <w:szCs w:val="24"/>
        </w:rPr>
        <w:t>反推为</w:t>
      </w:r>
      <w:r w:rsidRPr="007E1DA9">
        <w:rPr>
          <w:rFonts w:ascii="Times New Roman" w:eastAsia="宋体" w:hAnsi="Times New Roman" w:cs="Times New Roman"/>
          <w:kern w:val="21"/>
          <w:szCs w:val="24"/>
        </w:rPr>
        <w:t>OD</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再交通分配</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得到所有路段流量</w:t>
      </w:r>
      <w:r w:rsidRPr="007E1DA9">
        <w:rPr>
          <w:rFonts w:ascii="Times New Roman" w:eastAsia="宋体" w:hAnsi="Times New Roman" w:cs="Times New Roman"/>
          <w:kern w:val="21"/>
          <w:szCs w:val="24"/>
          <w:vertAlign w:val="superscript"/>
        </w:rPr>
        <w:t>[22]</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该模型将</w:t>
      </w:r>
      <w:r w:rsidRPr="007E1DA9">
        <w:rPr>
          <w:rFonts w:ascii="Times New Roman" w:eastAsia="宋体" w:hAnsi="Times New Roman" w:cs="Times New Roman"/>
          <w:kern w:val="21"/>
          <w:position w:val="-10"/>
          <w:szCs w:val="24"/>
        </w:rPr>
        <w:object w:dxaOrig="240" w:dyaOrig="300" w14:anchorId="669E9DA4">
          <v:shape id="_x0000_i1198" type="#_x0000_t75" style="width:12.75pt;height:15.75pt" o:ole="">
            <v:imagedata r:id="rId326" o:title=""/>
          </v:shape>
          <o:OLEObject Type="Embed" ProgID="Equation.DSMT4" ShapeID="_x0000_i1198" DrawAspect="Content" ObjectID="_1837586285" r:id="rId327"/>
        </w:object>
      </w:r>
      <w:r w:rsidRPr="007E1DA9">
        <w:rPr>
          <w:rFonts w:ascii="Times New Roman" w:eastAsia="宋体" w:hAnsi="Times New Roman" w:cs="Times New Roman" w:hint="eastAsia"/>
          <w:kern w:val="21"/>
          <w:szCs w:val="24"/>
        </w:rPr>
        <w:t>纳入目标函数</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引入误差项并设置不同的置信度</w:t>
      </w:r>
      <w:r w:rsidRPr="007E1DA9">
        <w:rPr>
          <w:rFonts w:ascii="Times New Roman" w:eastAsia="宋体" w:hAnsi="Times New Roman" w:cs="Times New Roman"/>
          <w:kern w:val="21"/>
          <w:position w:val="-10"/>
          <w:szCs w:val="24"/>
        </w:rPr>
        <w:object w:dxaOrig="200" w:dyaOrig="240" w14:anchorId="6E129117">
          <v:shape id="_x0000_i1199" type="#_x0000_t75" style="width:10.5pt;height:12pt" o:ole="">
            <v:imagedata r:id="rId328" o:title=""/>
          </v:shape>
          <o:OLEObject Type="Embed" ProgID="Equation.DSMT4" ShapeID="_x0000_i1199" DrawAspect="Content" ObjectID="_1837586286" r:id="rId329"/>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改进的最大熵模型为</w:t>
      </w:r>
    </w:p>
    <w:p w14:paraId="7BBA3227"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5060" w:dyaOrig="660" w14:anchorId="59550A80">
          <v:shape id="_x0000_i1200" type="#_x0000_t75" style="width:204pt;height:30.75pt" o:ole="">
            <v:imagedata r:id="rId330" o:title=""/>
          </v:shape>
          <o:OLEObject Type="Embed" ProgID="Equation.DSMT4" ShapeID="_x0000_i1200" DrawAspect="Content" ObjectID="_1837586287" r:id="rId331"/>
        </w:object>
      </w:r>
      <w:r w:rsidRPr="007E1DA9">
        <w:rPr>
          <w:rFonts w:ascii="Times New Roman" w:eastAsia="宋体" w:hAnsi="Times New Roman" w:cs="Times New Roman"/>
          <w:color w:val="000000"/>
          <w:kern w:val="21"/>
          <w:position w:val="-10"/>
          <w:szCs w:val="24"/>
        </w:rPr>
        <w:tab/>
        <w:t>(24)</w:t>
      </w:r>
    </w:p>
    <w:p w14:paraId="312302D2"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kern w:val="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2460" w:dyaOrig="859" w14:anchorId="2E80C71D">
          <v:shape id="_x0000_i1201" type="#_x0000_t75" style="width:135.75pt;height:42pt" o:ole="">
            <v:imagedata r:id="rId332" o:title=""/>
          </v:shape>
          <o:OLEObject Type="Embed" ProgID="Equation.DSMT4" ShapeID="_x0000_i1201" DrawAspect="Content" ObjectID="_1837586288" r:id="rId333"/>
        </w:object>
      </w:r>
      <w:r w:rsidRPr="007E1DA9">
        <w:rPr>
          <w:rFonts w:ascii="Times New Roman" w:eastAsia="宋体" w:hAnsi="Times New Roman" w:cs="Times New Roman"/>
          <w:color w:val="000000"/>
          <w:kern w:val="21"/>
          <w:position w:val="-10"/>
          <w:szCs w:val="24"/>
        </w:rPr>
        <w:tab/>
        <w:t>(25)</w:t>
      </w:r>
    </w:p>
    <w:p w14:paraId="2730077C" w14:textId="0F663F06"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60" w:dyaOrig="340" w14:anchorId="1D636B9E">
          <v:shape id="_x0000_i1202" type="#_x0000_t75" style="width:18pt;height:16.5pt" o:ole="">
            <v:imagedata r:id="rId334" o:title=""/>
          </v:shape>
          <o:OLEObject Type="Embed" ProgID="Equation.DSMT4" ShapeID="_x0000_i1202" DrawAspect="Content" ObjectID="_1837586289" r:id="rId335"/>
        </w:object>
      </w:r>
      <w:r w:rsidRPr="007E1DA9">
        <w:rPr>
          <w:rFonts w:ascii="Times New Roman" w:eastAsia="宋体" w:hAnsi="Times New Roman" w:cs="Times New Roman" w:hint="eastAsia"/>
          <w:kern w:val="21"/>
          <w:szCs w:val="24"/>
        </w:rPr>
        <w:t>为第</w:t>
      </w:r>
      <w:r w:rsidRPr="007E1DA9">
        <w:rPr>
          <w:rFonts w:ascii="Times New Roman" w:eastAsia="宋体" w:hAnsi="Times New Roman" w:cs="Times New Roman"/>
          <w:kern w:val="21"/>
          <w:position w:val="-6"/>
          <w:szCs w:val="24"/>
        </w:rPr>
        <w:object w:dxaOrig="180" w:dyaOrig="260" w14:anchorId="0A245C33">
          <v:shape id="_x0000_i1203" type="#_x0000_t75" style="width:8.25pt;height:12.75pt" o:ole="">
            <v:imagedata r:id="rId336" o:title=""/>
          </v:shape>
          <o:OLEObject Type="Embed" ProgID="Equation.DSMT4" ShapeID="_x0000_i1203" DrawAspect="Content" ObjectID="_1837586290" r:id="rId337"/>
        </w:object>
      </w:r>
      <w:r w:rsidRPr="007E1DA9">
        <w:rPr>
          <w:rFonts w:ascii="Times New Roman" w:eastAsia="宋体" w:hAnsi="Times New Roman" w:cs="Times New Roman" w:hint="eastAsia"/>
          <w:kern w:val="21"/>
          <w:szCs w:val="24"/>
        </w:rPr>
        <w:t>次迭代后的</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值</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20" w:dyaOrig="340" w14:anchorId="2FF1D52A">
          <v:shape id="_x0000_i1204" type="#_x0000_t75" style="width:15pt;height:16.5pt" o:ole="">
            <v:imagedata r:id="rId338" o:title=""/>
          </v:shape>
          <o:OLEObject Type="Embed" ProgID="Equation.DSMT4" ShapeID="_x0000_i1204" DrawAspect="Content" ObjectID="_1837586291" r:id="rId339"/>
        </w:object>
      </w:r>
      <w:r w:rsidRPr="007E1DA9">
        <w:rPr>
          <w:rFonts w:ascii="Times New Roman" w:eastAsia="宋体" w:hAnsi="Times New Roman" w:cs="Times New Roman" w:hint="eastAsia"/>
          <w:kern w:val="21"/>
          <w:szCs w:val="24"/>
        </w:rPr>
        <w:t>为初始</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值</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40" w:dyaOrig="340" w14:anchorId="6B8B6E6B">
          <v:shape id="_x0000_i1205" type="#_x0000_t75" style="width:12pt;height:17.25pt" o:ole="">
            <v:imagedata r:id="rId340" o:title=""/>
          </v:shape>
          <o:OLEObject Type="Embed" ProgID="Equation.DSMT4" ShapeID="_x0000_i1205" DrawAspect="Content" ObjectID="_1837586292" r:id="rId341"/>
        </w:object>
      </w:r>
      <w:r w:rsidRPr="007E1DA9">
        <w:rPr>
          <w:rFonts w:ascii="Times New Roman" w:eastAsia="宋体" w:hAnsi="Times New Roman" w:cs="Times New Roman" w:hint="eastAsia"/>
          <w:kern w:val="21"/>
          <w:szCs w:val="24"/>
        </w:rPr>
        <w:t>为路段</w:t>
      </w:r>
      <w:r w:rsidRPr="007E1DA9">
        <w:rPr>
          <w:rFonts w:ascii="Times New Roman" w:eastAsia="宋体" w:hAnsi="Times New Roman" w:cs="Times New Roman"/>
          <w:kern w:val="21"/>
          <w:position w:val="-6"/>
          <w:szCs w:val="24"/>
        </w:rPr>
        <w:object w:dxaOrig="180" w:dyaOrig="200" w14:anchorId="5F17E79F">
          <v:shape id="_x0000_i1206" type="#_x0000_t75" style="width:10.5pt;height:9.75pt" o:ole="">
            <v:imagedata r:id="rId342" o:title=""/>
          </v:shape>
          <o:OLEObject Type="Embed" ProgID="Equation.DSMT4" ShapeID="_x0000_i1206" DrawAspect="Content" ObjectID="_1837586293" r:id="rId343"/>
        </w:object>
      </w:r>
      <w:r w:rsidRPr="007E1DA9">
        <w:rPr>
          <w:rFonts w:ascii="Times New Roman" w:eastAsia="宋体" w:hAnsi="Times New Roman" w:cs="Times New Roman" w:hint="eastAsia"/>
          <w:kern w:val="21"/>
          <w:szCs w:val="24"/>
        </w:rPr>
        <w:t>的真实交通量</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40" w:dyaOrig="340" w14:anchorId="331D9634">
          <v:shape id="_x0000_i1207" type="#_x0000_t75" style="width:17.25pt;height:17.25pt" o:ole="">
            <v:imagedata r:id="rId344" o:title=""/>
          </v:shape>
          <o:OLEObject Type="Embed" ProgID="Equation.DSMT4" ShapeID="_x0000_i1207" DrawAspect="Content" ObjectID="_1837586294" r:id="rId345"/>
        </w:object>
      </w:r>
      <w:r w:rsidRPr="007E1DA9">
        <w:rPr>
          <w:rFonts w:ascii="Times New Roman" w:eastAsia="宋体" w:hAnsi="Times New Roman" w:cs="Times New Roman" w:hint="eastAsia"/>
          <w:kern w:val="21"/>
          <w:szCs w:val="24"/>
        </w:rPr>
        <w:t>为第</w:t>
      </w:r>
      <w:r w:rsidRPr="007E1DA9">
        <w:rPr>
          <w:rFonts w:ascii="Times New Roman" w:eastAsia="宋体" w:hAnsi="Times New Roman" w:cs="Times New Roman"/>
          <w:kern w:val="21"/>
          <w:position w:val="-6"/>
          <w:szCs w:val="24"/>
        </w:rPr>
        <w:object w:dxaOrig="180" w:dyaOrig="260" w14:anchorId="111821C2">
          <v:shape id="_x0000_i1208" type="#_x0000_t75" style="width:10.5pt;height:12.75pt" o:ole="">
            <v:imagedata r:id="rId346" o:title=""/>
          </v:shape>
          <o:OLEObject Type="Embed" ProgID="Equation.DSMT4" ShapeID="_x0000_i1208" DrawAspect="Content" ObjectID="_1837586295" r:id="rId347"/>
        </w:object>
      </w:r>
      <w:r w:rsidRPr="007E1DA9">
        <w:rPr>
          <w:rFonts w:ascii="Times New Roman" w:eastAsia="宋体" w:hAnsi="Times New Roman" w:cs="Times New Roman" w:hint="eastAsia"/>
          <w:kern w:val="21"/>
          <w:szCs w:val="24"/>
        </w:rPr>
        <w:t>迭代路段</w:t>
      </w:r>
      <w:r w:rsidRPr="007E1DA9">
        <w:rPr>
          <w:rFonts w:ascii="Times New Roman" w:eastAsia="宋体" w:hAnsi="Times New Roman" w:cs="Times New Roman"/>
          <w:kern w:val="21"/>
          <w:position w:val="-6"/>
          <w:szCs w:val="24"/>
        </w:rPr>
        <w:object w:dxaOrig="180" w:dyaOrig="200" w14:anchorId="65D3D349">
          <v:shape id="_x0000_i1209" type="#_x0000_t75" style="width:10.5pt;height:9.75pt" o:ole="">
            <v:imagedata r:id="rId348" o:title=""/>
          </v:shape>
          <o:OLEObject Type="Embed" ProgID="Equation.DSMT4" ShapeID="_x0000_i1209" DrawAspect="Content" ObjectID="_1837586296" r:id="rId349"/>
        </w:object>
      </w:r>
      <w:r w:rsidRPr="007E1DA9">
        <w:rPr>
          <w:rFonts w:ascii="Times New Roman" w:eastAsia="宋体" w:hAnsi="Times New Roman" w:cs="Times New Roman" w:hint="eastAsia"/>
          <w:kern w:val="21"/>
          <w:szCs w:val="24"/>
        </w:rPr>
        <w:t>分配后的断面交通量</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00" w:dyaOrig="340" w14:anchorId="0A5D801F">
          <v:shape id="_x0000_i1210" type="#_x0000_t75" style="width:14.25pt;height:16.5pt" o:ole="">
            <v:imagedata r:id="rId350" o:title=""/>
          </v:shape>
          <o:OLEObject Type="Embed" ProgID="Equation.DSMT4" ShapeID="_x0000_i1210" DrawAspect="Content" ObjectID="_1837586297" r:id="rId351"/>
        </w:object>
      </w:r>
      <w:r w:rsidRPr="007E1DA9">
        <w:rPr>
          <w:rFonts w:ascii="Times New Roman" w:eastAsia="宋体" w:hAnsi="Times New Roman" w:cs="Times New Roman" w:hint="eastAsia"/>
          <w:kern w:val="21"/>
          <w:szCs w:val="24"/>
        </w:rPr>
        <w:t>为路段</w:t>
      </w:r>
      <w:r w:rsidRPr="007E1DA9">
        <w:rPr>
          <w:rFonts w:ascii="Times New Roman" w:eastAsia="宋体" w:hAnsi="Times New Roman" w:cs="Times New Roman"/>
          <w:kern w:val="21"/>
          <w:position w:val="-6"/>
          <w:szCs w:val="24"/>
        </w:rPr>
        <w:object w:dxaOrig="180" w:dyaOrig="200" w14:anchorId="4008EE9E">
          <v:shape id="_x0000_i1211" type="#_x0000_t75" style="width:10.5pt;height:9.75pt" o:ole="">
            <v:imagedata r:id="rId342" o:title=""/>
          </v:shape>
          <o:OLEObject Type="Embed" ProgID="Equation.DSMT4" ShapeID="_x0000_i1211" DrawAspect="Content" ObjectID="_1837586298" r:id="rId352"/>
        </w:object>
      </w:r>
      <w:r w:rsidRPr="007E1DA9">
        <w:rPr>
          <w:rFonts w:ascii="Times New Roman" w:eastAsia="宋体" w:hAnsi="Times New Roman" w:cs="Times New Roman" w:hint="eastAsia"/>
          <w:kern w:val="21"/>
          <w:szCs w:val="24"/>
        </w:rPr>
        <w:t>的选择概率</w:t>
      </w:r>
      <w:r w:rsidR="00C76F92">
        <w:rPr>
          <w:rFonts w:ascii="Times New Roman" w:eastAsia="宋体" w:hAnsi="Times New Roman" w:cs="Times New Roman" w:hint="eastAsia"/>
          <w:kern w:val="21"/>
          <w:szCs w:val="24"/>
        </w:rPr>
        <w:t>。</w:t>
      </w:r>
    </w:p>
    <w:p w14:paraId="789BE7AD" w14:textId="5BA68563"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w:t>
      </w:r>
      <w:r w:rsidRPr="007E1DA9">
        <w:rPr>
          <w:rFonts w:ascii="Times New Roman" w:eastAsia="宋体" w:hAnsi="Times New Roman" w:cs="Times New Roman" w:hint="eastAsia"/>
          <w:kern w:val="21"/>
          <w:szCs w:val="24"/>
        </w:rPr>
        <w:t>(25)</w:t>
      </w:r>
      <w:r w:rsidRPr="007E1DA9">
        <w:rPr>
          <w:rFonts w:ascii="Times New Roman" w:eastAsia="宋体" w:hAnsi="Times New Roman" w:cs="Times New Roman" w:hint="eastAsia"/>
          <w:kern w:val="21"/>
          <w:szCs w:val="24"/>
        </w:rPr>
        <w:t>中</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300" w:dyaOrig="340" w14:anchorId="31B6F692">
          <v:shape id="_x0000_i1212" type="#_x0000_t75" style="width:14.25pt;height:16.5pt" o:ole="">
            <v:imagedata r:id="rId353" o:title=""/>
          </v:shape>
          <o:OLEObject Type="Embed" ProgID="Equation.DSMT4" ShapeID="_x0000_i1212" DrawAspect="Content" ObjectID="_1837586299" r:id="rId354"/>
        </w:object>
      </w:r>
      <w:r w:rsidRPr="007E1DA9">
        <w:rPr>
          <w:rFonts w:ascii="Times New Roman" w:eastAsia="宋体" w:hAnsi="Times New Roman" w:cs="Times New Roman" w:hint="eastAsia"/>
          <w:kern w:val="21"/>
          <w:szCs w:val="24"/>
        </w:rPr>
        <w:t>采用交通分配模型获取</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采用最短路径分配时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 xml:space="preserve"> </w:t>
      </w:r>
      <w:r w:rsidRPr="007E1DA9">
        <w:rPr>
          <w:rFonts w:ascii="Times New Roman" w:eastAsia="宋体" w:hAnsi="Times New Roman" w:cs="Times New Roman"/>
          <w:kern w:val="21"/>
          <w:position w:val="-10"/>
          <w:szCs w:val="24"/>
        </w:rPr>
        <w:object w:dxaOrig="300" w:dyaOrig="340" w14:anchorId="531E0A57">
          <v:shape id="_x0000_i1213" type="#_x0000_t75" style="width:14.25pt;height:16.5pt" o:ole="">
            <v:imagedata r:id="rId355" o:title=""/>
          </v:shape>
          <o:OLEObject Type="Embed" ProgID="Equation.DSMT4" ShapeID="_x0000_i1213" DrawAspect="Content" ObjectID="_1837586300" r:id="rId356"/>
        </w:object>
      </w:r>
      <w:r w:rsidRPr="007E1DA9">
        <w:rPr>
          <w:rFonts w:ascii="Times New Roman" w:eastAsia="宋体" w:hAnsi="Times New Roman" w:cs="Times New Roman" w:hint="eastAsia"/>
          <w:kern w:val="21"/>
          <w:szCs w:val="24"/>
        </w:rPr>
        <w:t>服从二项分布</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采用多路径分配时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900" w:dyaOrig="340" w14:anchorId="427F9A80">
          <v:shape id="_x0000_i1214" type="#_x0000_t75" style="width:45pt;height:16.5pt" o:ole="">
            <v:imagedata r:id="rId357" o:title=""/>
          </v:shape>
          <o:OLEObject Type="Embed" ProgID="Equation.DSMT4" ShapeID="_x0000_i1214" DrawAspect="Content" ObjectID="_1837586301" r:id="rId358"/>
        </w:objec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本研究以用户均衡法</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User Equilibrium</w:t>
      </w:r>
      <w:r w:rsidR="0091654F">
        <w:rPr>
          <w:rFonts w:ascii="Times New Roman" w:eastAsia="宋体" w:hAnsi="Times New Roman" w:cs="Times New Roman"/>
          <w:kern w:val="21"/>
          <w:szCs w:val="24"/>
        </w:rPr>
        <w:t>，</w:t>
      </w:r>
      <w:r w:rsidRPr="007E1DA9">
        <w:rPr>
          <w:rFonts w:ascii="Times New Roman" w:eastAsia="宋体" w:hAnsi="Times New Roman" w:cs="Times New Roman"/>
          <w:kern w:val="21"/>
          <w:szCs w:val="24"/>
        </w:rPr>
        <w:t xml:space="preserve"> UE</w:t>
      </w:r>
      <w:r w:rsidRPr="007E1DA9">
        <w:rPr>
          <w:rFonts w:ascii="Times New Roman" w:eastAsia="宋体" w:hAnsi="Times New Roman" w:cs="Times New Roman" w:hint="eastAsia"/>
          <w:kern w:val="21"/>
          <w:szCs w:val="24"/>
        </w:rPr>
        <w:t>)</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分配</w:t>
      </w:r>
      <w:r w:rsidRPr="007E1DA9">
        <w:rPr>
          <w:rFonts w:ascii="Times New Roman" w:eastAsia="宋体" w:hAnsi="Times New Roman" w:cs="Times New Roman"/>
          <w:kern w:val="21"/>
          <w:position w:val="-10"/>
          <w:szCs w:val="24"/>
        </w:rPr>
        <w:object w:dxaOrig="300" w:dyaOrig="340" w14:anchorId="3456F3BF">
          <v:shape id="_x0000_i1215" type="#_x0000_t75" style="width:14.25pt;height:16.5pt" o:ole="">
            <v:imagedata r:id="rId359" o:title=""/>
          </v:shape>
          <o:OLEObject Type="Embed" ProgID="Equation.DSMT4" ShapeID="_x0000_i1215" DrawAspect="Content" ObjectID="_1837586302" r:id="rId360"/>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UE</w:t>
      </w:r>
      <w:r w:rsidRPr="007E1DA9">
        <w:rPr>
          <w:rFonts w:ascii="Times New Roman" w:eastAsia="宋体" w:hAnsi="Times New Roman" w:cs="Times New Roman" w:hint="eastAsia"/>
          <w:kern w:val="21"/>
          <w:szCs w:val="24"/>
        </w:rPr>
        <w:t>考虑道路拥堵对路段阻抗的影响</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相比于最短路径分配更合理</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避免了多路径分配带来的计算困难</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适配于省域大型路网</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推算</w:t>
      </w:r>
      <w:r w:rsidR="00C76F92">
        <w:rPr>
          <w:rFonts w:ascii="Times New Roman" w:eastAsia="宋体" w:hAnsi="Times New Roman" w:cs="Times New Roman"/>
          <w:kern w:val="21"/>
          <w:szCs w:val="24"/>
        </w:rPr>
        <w:t>。</w:t>
      </w:r>
    </w:p>
    <w:p w14:paraId="1013CA91" w14:textId="6694C3F9"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引入拉格朗日乘子</w:t>
      </w:r>
      <w:r w:rsidRPr="007E1DA9">
        <w:rPr>
          <w:rFonts w:ascii="Times New Roman" w:eastAsia="宋体" w:hAnsi="Times New Roman" w:cs="Times New Roman"/>
          <w:kern w:val="21"/>
          <w:position w:val="-10"/>
          <w:szCs w:val="24"/>
        </w:rPr>
        <w:object w:dxaOrig="240" w:dyaOrig="300" w14:anchorId="06D1B8A9">
          <v:shape id="_x0000_i1216" type="#_x0000_t75" style="width:12pt;height:15.75pt" o:ole="">
            <v:imagedata r:id="rId361" o:title=""/>
          </v:shape>
          <o:OLEObject Type="Embed" ProgID="Equation.DSMT4" ShapeID="_x0000_i1216" DrawAspect="Content" ObjectID="_1837586303" r:id="rId362"/>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w:t>
      </w:r>
    </w:p>
    <w:p w14:paraId="624ED3BF" w14:textId="77777777" w:rsidR="007E1DA9" w:rsidRPr="007E1DA9" w:rsidRDefault="007E1DA9" w:rsidP="007E1DA9">
      <w:pPr>
        <w:tabs>
          <w:tab w:val="center" w:pos="2153"/>
          <w:tab w:val="right" w:pos="4305"/>
        </w:tabs>
        <w:adjustRightInd w:val="0"/>
        <w:snapToGrid w:val="0"/>
        <w:jc w:val="left"/>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object w:dxaOrig="4060" w:dyaOrig="660" w14:anchorId="36A5EFCE">
          <v:shape id="_x0000_i1217" type="#_x0000_t75" style="width:203.25pt;height:33.75pt" o:ole="">
            <v:imagedata r:id="rId363" o:title=""/>
          </v:shape>
          <o:OLEObject Type="Embed" ProgID="Equation.DSMT4" ShapeID="_x0000_i1217" DrawAspect="Content" ObjectID="_1837586304" r:id="rId364"/>
        </w:object>
      </w:r>
    </w:p>
    <w:p w14:paraId="051E33A3" w14:textId="77777777" w:rsidR="007E1DA9" w:rsidRPr="007E1DA9" w:rsidRDefault="007E1DA9" w:rsidP="007E1DA9">
      <w:pPr>
        <w:tabs>
          <w:tab w:val="center" w:pos="2153"/>
          <w:tab w:val="right" w:pos="4305"/>
        </w:tabs>
        <w:adjustRightInd w:val="0"/>
        <w:snapToGrid w:val="0"/>
        <w:jc w:val="right"/>
        <w:textAlignment w:val="center"/>
        <w:rPr>
          <w:rFonts w:ascii="Times New Roman" w:eastAsia="宋体" w:hAnsi="Times New Roman" w:cs="Times New Roman"/>
          <w:color w:val="000000"/>
          <w:kern w:val="21"/>
          <w:szCs w:val="24"/>
        </w:rPr>
      </w:pPr>
      <w:r w:rsidRPr="007E1DA9">
        <w:rPr>
          <w:rFonts w:ascii="Times New Roman" w:eastAsia="宋体" w:hAnsi="Times New Roman" w:cs="Times New Roman"/>
          <w:color w:val="000000"/>
          <w:kern w:val="21"/>
          <w:position w:val="-10"/>
          <w:szCs w:val="24"/>
        </w:rPr>
        <w:object w:dxaOrig="2120" w:dyaOrig="620" w14:anchorId="16ED8575">
          <v:shape id="_x0000_i1218" type="#_x0000_t75" style="width:105.75pt;height:31.5pt" o:ole="">
            <v:imagedata r:id="rId365" o:title=""/>
          </v:shape>
          <o:OLEObject Type="Embed" ProgID="Equation.DSMT4" ShapeID="_x0000_i1218" DrawAspect="Content" ObjectID="_1837586305" r:id="rId366"/>
        </w:object>
      </w:r>
      <w:r w:rsidRPr="007E1DA9">
        <w:rPr>
          <w:rFonts w:ascii="Times New Roman" w:eastAsia="宋体" w:hAnsi="Times New Roman" w:cs="Times New Roman"/>
          <w:color w:val="000000"/>
          <w:kern w:val="21"/>
          <w:position w:val="-10"/>
          <w:szCs w:val="24"/>
        </w:rPr>
        <w:t>(</w:t>
      </w:r>
      <w:r w:rsidRPr="007E1DA9">
        <w:rPr>
          <w:rFonts w:ascii="Times New Roman" w:eastAsia="宋体" w:hAnsi="Times New Roman" w:cs="Times New Roman" w:hint="eastAsia"/>
          <w:color w:val="000000"/>
          <w:kern w:val="21"/>
          <w:position w:val="-10"/>
          <w:szCs w:val="24"/>
        </w:rPr>
        <w:t>26</w:t>
      </w:r>
      <w:r w:rsidRPr="007E1DA9">
        <w:rPr>
          <w:rFonts w:ascii="Times New Roman" w:eastAsia="宋体" w:hAnsi="Times New Roman" w:cs="Times New Roman"/>
          <w:color w:val="000000"/>
          <w:kern w:val="21"/>
          <w:position w:val="-10"/>
          <w:szCs w:val="24"/>
        </w:rPr>
        <w:t>)</w:t>
      </w:r>
    </w:p>
    <w:p w14:paraId="72AFA13E" w14:textId="4F6D7770"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对式</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25</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分别求</w:t>
      </w:r>
      <w:r w:rsidRPr="007E1DA9">
        <w:rPr>
          <w:rFonts w:ascii="Times New Roman" w:eastAsia="宋体" w:hAnsi="Times New Roman" w:cs="Times New Roman"/>
          <w:kern w:val="21"/>
          <w:position w:val="-10"/>
          <w:szCs w:val="24"/>
        </w:rPr>
        <w:object w:dxaOrig="360" w:dyaOrig="340" w14:anchorId="3125A841">
          <v:shape id="_x0000_i1219" type="#_x0000_t75" style="width:18pt;height:17.25pt" o:ole="">
            <v:imagedata r:id="rId367" o:title=""/>
          </v:shape>
          <o:OLEObject Type="Embed" ProgID="Equation.DSMT4" ShapeID="_x0000_i1219" DrawAspect="Content" ObjectID="_1837586306" r:id="rId368"/>
        </w:objec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position w:val="-10"/>
          <w:szCs w:val="24"/>
        </w:rPr>
        <w:object w:dxaOrig="240" w:dyaOrig="340" w14:anchorId="0CB49BC9">
          <v:shape id="_x0000_i1220" type="#_x0000_t75" style="width:12pt;height:17.25pt" o:ole="">
            <v:imagedata r:id="rId369" o:title=""/>
          </v:shape>
          <o:OLEObject Type="Embed" ProgID="Equation.DSMT4" ShapeID="_x0000_i1220" DrawAspect="Content" ObjectID="_1837586307" r:id="rId370"/>
        </w:object>
      </w:r>
      <w:r w:rsidRPr="007E1DA9">
        <w:rPr>
          <w:rFonts w:ascii="Times New Roman" w:eastAsia="宋体" w:hAnsi="Times New Roman" w:cs="Times New Roman" w:hint="eastAsia"/>
          <w:kern w:val="21"/>
          <w:szCs w:val="24"/>
        </w:rPr>
        <w:t>的偏导并令其等于</w:t>
      </w:r>
      <w:r w:rsidRPr="007E1DA9">
        <w:rPr>
          <w:rFonts w:ascii="Times New Roman" w:eastAsia="宋体" w:hAnsi="Times New Roman" w:cs="Times New Roman"/>
          <w:kern w:val="21"/>
          <w:szCs w:val="24"/>
        </w:rPr>
        <w:t>0</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w:t>
      </w:r>
    </w:p>
    <w:p w14:paraId="56C9CE1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kern w:val="0"/>
          <w:szCs w:val="24"/>
        </w:rPr>
        <w:tab/>
      </w:r>
      <w:r w:rsidRPr="007E1DA9">
        <w:rPr>
          <w:rFonts w:ascii="Times New Roman" w:eastAsia="宋体" w:hAnsi="Times New Roman" w:cs="Times New Roman"/>
          <w:color w:val="000000"/>
          <w:kern w:val="21"/>
          <w:position w:val="-10"/>
          <w:szCs w:val="24"/>
        </w:rPr>
        <w:object w:dxaOrig="1520" w:dyaOrig="499" w14:anchorId="07C91D27">
          <v:shape id="_x0000_i1221" type="#_x0000_t75" style="width:75pt;height:24.75pt" o:ole="">
            <v:imagedata r:id="rId371" o:title=""/>
          </v:shape>
          <o:OLEObject Type="Embed" ProgID="Equation.DSMT4" ShapeID="_x0000_i1221" DrawAspect="Content" ObjectID="_1837586308" r:id="rId372"/>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27</w:t>
      </w:r>
      <w:r w:rsidRPr="007E1DA9">
        <w:rPr>
          <w:rFonts w:ascii="Times New Roman" w:eastAsia="宋体" w:hAnsi="Times New Roman" w:cs="Times New Roman"/>
          <w:color w:val="000000"/>
          <w:kern w:val="21"/>
          <w:position w:val="-10"/>
          <w:szCs w:val="24"/>
        </w:rPr>
        <w:t>)</w:t>
      </w:r>
    </w:p>
    <w:p w14:paraId="16F45141"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160" w:dyaOrig="499" w14:anchorId="49701E4F">
          <v:shape id="_x0000_i1222" type="#_x0000_t75" style="width:58.5pt;height:24.75pt" o:ole="">
            <v:imagedata r:id="rId373" o:title=""/>
          </v:shape>
          <o:OLEObject Type="Embed" ProgID="Equation.DSMT4" ShapeID="_x0000_i1222" DrawAspect="Content" ObjectID="_1837586309" r:id="rId374"/>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28</w:t>
      </w:r>
      <w:r w:rsidRPr="007E1DA9">
        <w:rPr>
          <w:rFonts w:ascii="Times New Roman" w:eastAsia="宋体" w:hAnsi="Times New Roman" w:cs="Times New Roman"/>
          <w:color w:val="000000"/>
          <w:kern w:val="21"/>
          <w:position w:val="-10"/>
          <w:szCs w:val="24"/>
        </w:rPr>
        <w:t>)</w:t>
      </w:r>
    </w:p>
    <w:p w14:paraId="35DDD89F" w14:textId="508932FF"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依据式</w:t>
      </w:r>
      <w:r w:rsidRPr="007E1DA9">
        <w:rPr>
          <w:rFonts w:ascii="Times New Roman" w:eastAsia="宋体" w:hAnsi="Times New Roman" w:cs="Times New Roman" w:hint="eastAsia"/>
          <w:kern w:val="21"/>
          <w:szCs w:val="24"/>
        </w:rPr>
        <w:t>(27)</w:t>
      </w:r>
      <w:r w:rsidRPr="007E1DA9">
        <w:rPr>
          <w:rFonts w:ascii="Times New Roman" w:eastAsia="宋体" w:hAnsi="Times New Roman" w:cs="Times New Roman" w:hint="eastAsia"/>
          <w:kern w:val="21"/>
          <w:szCs w:val="24"/>
        </w:rPr>
        <w:t>和式</w:t>
      </w:r>
      <w:r w:rsidRPr="007E1DA9">
        <w:rPr>
          <w:rFonts w:ascii="Times New Roman" w:eastAsia="宋体" w:hAnsi="Times New Roman" w:cs="Times New Roman" w:hint="eastAsia"/>
          <w:kern w:val="21"/>
          <w:szCs w:val="24"/>
        </w:rPr>
        <w:t>(28)</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引入路径迭代算法</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w:t>
      </w:r>
    </w:p>
    <w:p w14:paraId="1ACC137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380" w:dyaOrig="360" w14:anchorId="6D479EEE">
          <v:shape id="_x0000_i1223" type="#_x0000_t75" style="width:69pt;height:18pt" o:ole="">
            <v:imagedata r:id="rId375" o:title=""/>
          </v:shape>
          <o:OLEObject Type="Embed" ProgID="Equation.DSMT4" ShapeID="_x0000_i1223" DrawAspect="Content" ObjectID="_1837586310" r:id="rId376"/>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29</w:t>
      </w:r>
      <w:r w:rsidRPr="007E1DA9">
        <w:rPr>
          <w:rFonts w:ascii="Times New Roman" w:eastAsia="宋体" w:hAnsi="Times New Roman" w:cs="Times New Roman"/>
          <w:color w:val="000000"/>
          <w:kern w:val="21"/>
          <w:position w:val="-10"/>
          <w:szCs w:val="24"/>
        </w:rPr>
        <w:t>)</w:t>
      </w:r>
    </w:p>
    <w:p w14:paraId="2213B5EB"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2520" w:dyaOrig="639" w14:anchorId="6FA8EF51">
          <v:shape id="_x0000_i1224" type="#_x0000_t75" style="width:126.75pt;height:32.25pt" o:ole="">
            <v:imagedata r:id="rId377" o:title=""/>
          </v:shape>
          <o:OLEObject Type="Embed" ProgID="Equation.DSMT4" ShapeID="_x0000_i1224" DrawAspect="Content" ObjectID="_1837586311" r:id="rId378"/>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30</w:t>
      </w:r>
      <w:r w:rsidRPr="007E1DA9">
        <w:rPr>
          <w:rFonts w:ascii="Times New Roman" w:eastAsia="宋体" w:hAnsi="Times New Roman" w:cs="Times New Roman"/>
          <w:color w:val="000000"/>
          <w:kern w:val="21"/>
          <w:position w:val="-10"/>
          <w:szCs w:val="24"/>
        </w:rPr>
        <w:t>)</w:t>
      </w:r>
    </w:p>
    <w:p w14:paraId="6936AB3F" w14:textId="3C5B594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将式</w:t>
      </w:r>
      <w:r w:rsidRPr="007E1DA9">
        <w:rPr>
          <w:rFonts w:ascii="Times New Roman" w:eastAsia="宋体" w:hAnsi="Times New Roman" w:cs="Times New Roman" w:hint="eastAsia"/>
          <w:kern w:val="21"/>
          <w:szCs w:val="24"/>
        </w:rPr>
        <w:t>(29)</w:t>
      </w:r>
      <w:r w:rsidRPr="007E1DA9">
        <w:rPr>
          <w:rFonts w:ascii="Times New Roman" w:eastAsia="宋体" w:hAnsi="Times New Roman" w:cs="Times New Roman" w:hint="eastAsia"/>
          <w:kern w:val="21"/>
          <w:szCs w:val="24"/>
        </w:rPr>
        <w:t>代入式</w:t>
      </w:r>
      <w:r w:rsidRPr="007E1DA9">
        <w:rPr>
          <w:rFonts w:ascii="Times New Roman" w:eastAsia="宋体" w:hAnsi="Times New Roman" w:cs="Times New Roman" w:hint="eastAsia"/>
          <w:kern w:val="21"/>
          <w:szCs w:val="24"/>
        </w:rPr>
        <w:t>(30)</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使用最短路径分配法</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此时</w:t>
      </w:r>
      <w:r w:rsidRPr="007E1DA9">
        <w:rPr>
          <w:rFonts w:ascii="Times New Roman" w:eastAsia="宋体" w:hAnsi="Times New Roman" w:cs="Times New Roman"/>
          <w:kern w:val="21"/>
          <w:position w:val="-10"/>
          <w:szCs w:val="24"/>
        </w:rPr>
        <w:object w:dxaOrig="300" w:dyaOrig="340" w14:anchorId="3EF1F521">
          <v:shape id="_x0000_i1225" type="#_x0000_t75" style="width:15.75pt;height:16.5pt" o:ole="">
            <v:imagedata r:id="rId379" o:title=""/>
          </v:shape>
          <o:OLEObject Type="Embed" ProgID="Equation.DSMT4" ShapeID="_x0000_i1225" DrawAspect="Content" ObjectID="_1837586312" r:id="rId380"/>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hint="eastAsia"/>
          <w:kern w:val="21"/>
          <w:szCs w:val="24"/>
        </w:rPr>
        <w:t>0</w:t>
      </w:r>
      <w:r w:rsidRPr="007E1DA9">
        <w:rPr>
          <w:rFonts w:ascii="Times New Roman" w:eastAsia="宋体" w:hAnsi="Times New Roman" w:cs="Times New Roman" w:hint="eastAsia"/>
          <w:kern w:val="21"/>
          <w:szCs w:val="24"/>
        </w:rPr>
        <w:t>或</w:t>
      </w:r>
      <w:r w:rsidRPr="007E1DA9">
        <w:rPr>
          <w:rFonts w:ascii="Times New Roman" w:eastAsia="宋体" w:hAnsi="Times New Roman" w:cs="Times New Roman" w:hint="eastAsia"/>
          <w:kern w:val="21"/>
          <w:szCs w:val="24"/>
        </w:rPr>
        <w:t>1</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考虑</w:t>
      </w:r>
      <w:r w:rsidRPr="007E1DA9">
        <w:rPr>
          <w:rFonts w:ascii="Times New Roman" w:eastAsia="宋体" w:hAnsi="Times New Roman" w:cs="Times New Roman"/>
          <w:kern w:val="21"/>
          <w:position w:val="-10"/>
          <w:szCs w:val="24"/>
        </w:rPr>
        <w:object w:dxaOrig="600" w:dyaOrig="340" w14:anchorId="6355D2D2">
          <v:shape id="_x0000_i1226" type="#_x0000_t75" style="width:30.75pt;height:16.5pt" o:ole="">
            <v:imagedata r:id="rId381" o:title=""/>
          </v:shape>
          <o:OLEObject Type="Embed" ProgID="Equation.DSMT4" ShapeID="_x0000_i1226" DrawAspect="Content" ObjectID="_1837586313" r:id="rId382"/>
        </w:object>
      </w:r>
      <w:r w:rsidRPr="007E1DA9">
        <w:rPr>
          <w:rFonts w:ascii="Times New Roman" w:eastAsia="宋体" w:hAnsi="Times New Roman" w:cs="Times New Roman" w:hint="eastAsia"/>
          <w:kern w:val="21"/>
          <w:szCs w:val="24"/>
        </w:rPr>
        <w:t>的情况</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w:t>
      </w:r>
    </w:p>
    <w:p w14:paraId="71547689"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780" w:dyaOrig="660" w14:anchorId="6E85A857">
          <v:shape id="_x0000_i1227" type="#_x0000_t75" style="width:89.25pt;height:32.25pt" o:ole="">
            <v:imagedata r:id="rId383" o:title=""/>
          </v:shape>
          <o:OLEObject Type="Embed" ProgID="Equation.DSMT4" ShapeID="_x0000_i1227" DrawAspect="Content" ObjectID="_1837586314" r:id="rId384"/>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31</w:t>
      </w:r>
      <w:r w:rsidRPr="007E1DA9">
        <w:rPr>
          <w:rFonts w:ascii="Times New Roman" w:eastAsia="宋体" w:hAnsi="Times New Roman" w:cs="Times New Roman"/>
          <w:color w:val="000000"/>
          <w:kern w:val="21"/>
          <w:position w:val="-10"/>
          <w:szCs w:val="24"/>
        </w:rPr>
        <w:t>)</w:t>
      </w:r>
    </w:p>
    <w:p w14:paraId="50546020" w14:textId="0AD310F9"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6"/>
          <w:szCs w:val="24"/>
        </w:rPr>
        <w:object w:dxaOrig="220" w:dyaOrig="200" w14:anchorId="1897FA95">
          <v:shape id="_x0000_i1228" type="#_x0000_t75" style="width:10.5pt;height:9.75pt" o:ole="">
            <v:imagedata r:id="rId385" o:title=""/>
          </v:shape>
          <o:OLEObject Type="Embed" ProgID="Equation.DSMT4" ShapeID="_x0000_i1228" DrawAspect="Content" ObjectID="_1837586315" r:id="rId386"/>
        </w:object>
      </w:r>
      <w:r w:rsidRPr="007E1DA9">
        <w:rPr>
          <w:rFonts w:ascii="Times New Roman" w:eastAsia="宋体" w:hAnsi="Times New Roman" w:cs="Times New Roman" w:hint="eastAsia"/>
          <w:kern w:val="21"/>
          <w:szCs w:val="24"/>
        </w:rPr>
        <w:t>为最短路径经过路段</w:t>
      </w:r>
      <w:r w:rsidRPr="007E1DA9">
        <w:rPr>
          <w:rFonts w:ascii="Times New Roman" w:eastAsia="宋体" w:hAnsi="Times New Roman" w:cs="Times New Roman"/>
          <w:kern w:val="21"/>
          <w:position w:val="-6"/>
          <w:szCs w:val="24"/>
        </w:rPr>
        <w:object w:dxaOrig="180" w:dyaOrig="200" w14:anchorId="1974EC0A">
          <v:shape id="_x0000_i1229" type="#_x0000_t75" style="width:10.5pt;height:9.75pt" o:ole="">
            <v:imagedata r:id="rId348" o:title=""/>
          </v:shape>
          <o:OLEObject Type="Embed" ProgID="Equation.DSMT4" ShapeID="_x0000_i1229" DrawAspect="Content" ObjectID="_1837586316" r:id="rId387"/>
        </w:object>
      </w:r>
      <w:r w:rsidRPr="007E1DA9">
        <w:rPr>
          <w:rFonts w:ascii="Times New Roman" w:eastAsia="宋体" w:hAnsi="Times New Roman" w:cs="Times New Roman" w:hint="eastAsia"/>
          <w:kern w:val="21"/>
          <w:szCs w:val="24"/>
        </w:rPr>
        <w:t>的</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对集</w:t>
      </w:r>
      <w:r w:rsidR="00C76F92">
        <w:rPr>
          <w:rFonts w:ascii="Times New Roman" w:eastAsia="宋体" w:hAnsi="Times New Roman" w:cs="Times New Roman"/>
          <w:kern w:val="21"/>
          <w:szCs w:val="24"/>
        </w:rPr>
        <w:t>。</w:t>
      </w:r>
    </w:p>
    <w:p w14:paraId="4FF89D4A" w14:textId="3051D9F3"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令</w:t>
      </w:r>
      <w:r w:rsidRPr="007E1DA9">
        <w:rPr>
          <w:rFonts w:ascii="Times New Roman" w:eastAsia="宋体" w:hAnsi="Times New Roman" w:cs="Times New Roman"/>
          <w:kern w:val="21"/>
          <w:position w:val="-10"/>
          <w:szCs w:val="24"/>
        </w:rPr>
        <w:object w:dxaOrig="820" w:dyaOrig="340" w14:anchorId="3590012B">
          <v:shape id="_x0000_i1230" type="#_x0000_t75" style="width:41.25pt;height:16.5pt" o:ole="">
            <v:imagedata r:id="rId388" o:title=""/>
          </v:shape>
          <o:OLEObject Type="Embed" ProgID="Equation.DSMT4" ShapeID="_x0000_i1230" DrawAspect="Content" ObjectID="_1837586317" r:id="rId389"/>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表示第</w:t>
      </w:r>
      <w:r w:rsidRPr="007E1DA9">
        <w:rPr>
          <w:rFonts w:ascii="Times New Roman" w:eastAsia="宋体" w:hAnsi="Times New Roman" w:cs="Times New Roman"/>
          <w:kern w:val="21"/>
          <w:position w:val="-6"/>
          <w:szCs w:val="24"/>
        </w:rPr>
        <w:object w:dxaOrig="180" w:dyaOrig="260" w14:anchorId="708997AC">
          <v:shape id="_x0000_i1231" type="#_x0000_t75" style="width:10.5pt;height:12pt" o:ole="">
            <v:imagedata r:id="rId346" o:title=""/>
          </v:shape>
          <o:OLEObject Type="Embed" ProgID="Equation.DSMT4" ShapeID="_x0000_i1231" DrawAspect="Content" ObjectID="_1837586318" r:id="rId390"/>
        </w:object>
      </w:r>
      <w:r w:rsidRPr="007E1DA9">
        <w:rPr>
          <w:rFonts w:ascii="Times New Roman" w:eastAsia="宋体" w:hAnsi="Times New Roman" w:cs="Times New Roman" w:hint="eastAsia"/>
          <w:kern w:val="21"/>
          <w:szCs w:val="24"/>
        </w:rPr>
        <w:t>次迭代时路段</w:t>
      </w:r>
      <w:r w:rsidRPr="007E1DA9">
        <w:rPr>
          <w:rFonts w:ascii="Times New Roman" w:eastAsia="宋体" w:hAnsi="Times New Roman" w:cs="Times New Roman"/>
          <w:kern w:val="21"/>
          <w:position w:val="-6"/>
          <w:szCs w:val="24"/>
        </w:rPr>
        <w:object w:dxaOrig="180" w:dyaOrig="200" w14:anchorId="698CA581">
          <v:shape id="_x0000_i1232" type="#_x0000_t75" style="width:10.5pt;height:9pt" o:ole="">
            <v:imagedata r:id="rId348" o:title=""/>
          </v:shape>
          <o:OLEObject Type="Embed" ProgID="Equation.DSMT4" ShapeID="_x0000_i1232" DrawAspect="Content" ObjectID="_1837586319" r:id="rId391"/>
        </w:object>
      </w:r>
      <w:r w:rsidRPr="007E1DA9">
        <w:rPr>
          <w:rFonts w:ascii="Times New Roman" w:eastAsia="宋体" w:hAnsi="Times New Roman" w:cs="Times New Roman" w:hint="eastAsia"/>
          <w:kern w:val="21"/>
          <w:szCs w:val="24"/>
        </w:rPr>
        <w:t>的分配系数</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令</w:t>
      </w:r>
      <w:r w:rsidRPr="007E1DA9">
        <w:rPr>
          <w:rFonts w:ascii="Times New Roman" w:eastAsia="宋体" w:hAnsi="Times New Roman" w:cs="Times New Roman"/>
          <w:kern w:val="21"/>
          <w:position w:val="-26"/>
          <w:szCs w:val="24"/>
        </w:rPr>
        <w:object w:dxaOrig="1240" w:dyaOrig="499" w14:anchorId="53B6482A">
          <v:shape id="_x0000_i1233" type="#_x0000_t75" style="width:63pt;height:24pt" o:ole="">
            <v:imagedata r:id="rId392" o:title=""/>
          </v:shape>
          <o:OLEObject Type="Embed" ProgID="Equation.DSMT4" ShapeID="_x0000_i1233" DrawAspect="Content" ObjectID="_1837586320" r:id="rId393"/>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代入式</w:t>
      </w:r>
      <w:r w:rsidRPr="007E1DA9">
        <w:rPr>
          <w:rFonts w:ascii="Times New Roman" w:eastAsia="宋体" w:hAnsi="Times New Roman" w:cs="Times New Roman" w:hint="eastAsia"/>
          <w:kern w:val="21"/>
          <w:szCs w:val="24"/>
        </w:rPr>
        <w:t>(31)</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化简得</w:t>
      </w:r>
    </w:p>
    <w:p w14:paraId="0FB70EC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600" w:dyaOrig="499" w14:anchorId="12FB483B">
          <v:shape id="_x0000_i1234" type="#_x0000_t75" style="width:80.25pt;height:24pt" o:ole="">
            <v:imagedata r:id="rId394" o:title=""/>
          </v:shape>
          <o:OLEObject Type="Embed" ProgID="Equation.DSMT4" ShapeID="_x0000_i1234" DrawAspect="Content" ObjectID="_1837586321" r:id="rId395"/>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32</w:t>
      </w:r>
      <w:r w:rsidRPr="007E1DA9">
        <w:rPr>
          <w:rFonts w:ascii="Times New Roman" w:eastAsia="宋体" w:hAnsi="Times New Roman" w:cs="Times New Roman"/>
          <w:color w:val="000000"/>
          <w:kern w:val="21"/>
          <w:position w:val="-10"/>
          <w:szCs w:val="24"/>
        </w:rPr>
        <w:t>)</w:t>
      </w:r>
    </w:p>
    <w:p w14:paraId="7CBEBB89" w14:textId="552D7F3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设</w:t>
      </w:r>
      <w:r w:rsidRPr="007E1DA9">
        <w:rPr>
          <w:rFonts w:ascii="Times New Roman" w:eastAsia="宋体" w:hAnsi="Times New Roman" w:cs="Times New Roman"/>
          <w:kern w:val="21"/>
          <w:position w:val="-10"/>
          <w:szCs w:val="24"/>
        </w:rPr>
        <w:object w:dxaOrig="300" w:dyaOrig="300" w14:anchorId="4D0EB229">
          <v:shape id="_x0000_i1235" type="#_x0000_t75" style="width:15.75pt;height:15.75pt" o:ole="">
            <v:imagedata r:id="rId396" o:title=""/>
          </v:shape>
          <o:OLEObject Type="Embed" ProgID="Equation.DSMT4" ShapeID="_x0000_i1235" DrawAspect="Content" ObjectID="_1837586322" r:id="rId397"/>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对中最短路径所经过的观测点数</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则</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对调整系数</w:t>
      </w:r>
      <w:r w:rsidRPr="007E1DA9">
        <w:rPr>
          <w:rFonts w:ascii="Times New Roman" w:eastAsia="宋体" w:hAnsi="Times New Roman" w:cs="Times New Roman"/>
          <w:kern w:val="21"/>
          <w:position w:val="-10"/>
          <w:szCs w:val="24"/>
        </w:rPr>
        <w:object w:dxaOrig="360" w:dyaOrig="340" w14:anchorId="47D5A79C">
          <v:shape id="_x0000_i1236" type="#_x0000_t75" style="width:18pt;height:18pt" o:ole="">
            <v:imagedata r:id="rId398" o:title=""/>
          </v:shape>
          <o:OLEObject Type="Embed" ProgID="Equation.DSMT4" ShapeID="_x0000_i1236" DrawAspect="Content" ObjectID="_1837586323" r:id="rId399"/>
        </w:object>
      </w:r>
      <w:r w:rsidRPr="007E1DA9">
        <w:rPr>
          <w:rFonts w:ascii="Times New Roman" w:eastAsia="宋体" w:hAnsi="Times New Roman" w:cs="Times New Roman" w:hint="eastAsia"/>
          <w:kern w:val="21"/>
          <w:szCs w:val="24"/>
        </w:rPr>
        <w:t>为</w:t>
      </w:r>
    </w:p>
    <w:p w14:paraId="3C2D6F68"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560" w:dyaOrig="740" w14:anchorId="6A8BE7E8">
          <v:shape id="_x0000_i1237" type="#_x0000_t75" style="width:78pt;height:36.75pt" o:ole="">
            <v:imagedata r:id="rId400" o:title=""/>
          </v:shape>
          <o:OLEObject Type="Embed" ProgID="Equation.DSMT4" ShapeID="_x0000_i1237" DrawAspect="Content" ObjectID="_1837586324" r:id="rId401"/>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33</w:t>
      </w:r>
      <w:r w:rsidRPr="007E1DA9">
        <w:rPr>
          <w:rFonts w:ascii="Times New Roman" w:eastAsia="宋体" w:hAnsi="Times New Roman" w:cs="Times New Roman"/>
          <w:color w:val="000000"/>
          <w:kern w:val="21"/>
          <w:position w:val="-10"/>
          <w:szCs w:val="24"/>
        </w:rPr>
        <w:t>)</w:t>
      </w:r>
    </w:p>
    <w:p w14:paraId="3617AD57" w14:textId="3B25BAFA"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根据计算出的</w:t>
      </w:r>
      <w:r w:rsidRPr="007E1DA9">
        <w:rPr>
          <w:rFonts w:ascii="Times New Roman" w:eastAsia="宋体" w:hAnsi="Times New Roman" w:cs="Times New Roman"/>
          <w:kern w:val="21"/>
          <w:position w:val="-10"/>
          <w:szCs w:val="24"/>
        </w:rPr>
        <w:object w:dxaOrig="360" w:dyaOrig="340" w14:anchorId="144CA020">
          <v:shape id="_x0000_i1238" type="#_x0000_t75" style="width:18pt;height:16.5pt" o:ole="">
            <v:imagedata r:id="rId402" o:title=""/>
          </v:shape>
          <o:OLEObject Type="Embed" ProgID="Equation.DSMT4" ShapeID="_x0000_i1238" DrawAspect="Content" ObjectID="_1837586325" r:id="rId403"/>
        </w:object>
      </w:r>
      <w:r w:rsidRPr="007E1DA9">
        <w:rPr>
          <w:rFonts w:ascii="Times New Roman" w:eastAsia="宋体" w:hAnsi="Times New Roman" w:cs="Times New Roman" w:hint="eastAsia"/>
          <w:kern w:val="21"/>
          <w:szCs w:val="24"/>
        </w:rPr>
        <w:t>即可对</w:t>
      </w:r>
      <w:r w:rsidRPr="007E1DA9">
        <w:rPr>
          <w:rFonts w:ascii="Times New Roman" w:eastAsia="宋体" w:hAnsi="Times New Roman" w:cs="Times New Roman"/>
          <w:kern w:val="21"/>
          <w:position w:val="-10"/>
          <w:szCs w:val="24"/>
        </w:rPr>
        <w:object w:dxaOrig="360" w:dyaOrig="340" w14:anchorId="5AA7B43B">
          <v:shape id="_x0000_i1239" type="#_x0000_t75" style="width:18pt;height:16.5pt" o:ole="">
            <v:imagedata r:id="rId404" o:title=""/>
          </v:shape>
          <o:OLEObject Type="Embed" ProgID="Equation.DSMT4" ShapeID="_x0000_i1239" DrawAspect="Content" ObjectID="_1837586326" r:id="rId405"/>
        </w:object>
      </w:r>
      <w:r w:rsidRPr="007E1DA9">
        <w:rPr>
          <w:rFonts w:ascii="Times New Roman" w:eastAsia="宋体" w:hAnsi="Times New Roman" w:cs="Times New Roman" w:hint="eastAsia"/>
          <w:kern w:val="21"/>
          <w:szCs w:val="24"/>
        </w:rPr>
        <w:t>进行调整迭代</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迭代后的</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量为</w:t>
      </w:r>
    </w:p>
    <w:p w14:paraId="4561C429"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280" w:dyaOrig="340" w14:anchorId="6EBA15A5">
          <v:shape id="_x0000_i1240" type="#_x0000_t75" style="width:64.5pt;height:16.5pt" o:ole="">
            <v:imagedata r:id="rId406" o:title=""/>
          </v:shape>
          <o:OLEObject Type="Embed" ProgID="Equation.DSMT4" ShapeID="_x0000_i1240" DrawAspect="Content" ObjectID="_1837586327" r:id="rId407"/>
        </w:object>
      </w:r>
      <w:r w:rsidRPr="007E1DA9">
        <w:rPr>
          <w:rFonts w:ascii="Times New Roman" w:eastAsia="宋体" w:hAnsi="Times New Roman" w:cs="Times New Roman"/>
          <w:color w:val="000000"/>
          <w:kern w:val="21"/>
          <w:position w:val="-10"/>
          <w:szCs w:val="24"/>
        </w:rPr>
        <w:tab/>
        <w:t>(</w:t>
      </w:r>
      <w:r w:rsidRPr="007E1DA9">
        <w:rPr>
          <w:rFonts w:ascii="Times New Roman" w:eastAsia="宋体" w:hAnsi="Times New Roman" w:cs="Times New Roman" w:hint="eastAsia"/>
          <w:color w:val="000000"/>
          <w:kern w:val="21"/>
          <w:position w:val="-10"/>
          <w:szCs w:val="24"/>
        </w:rPr>
        <w:t>34</w:t>
      </w:r>
      <w:r w:rsidRPr="007E1DA9">
        <w:rPr>
          <w:rFonts w:ascii="Times New Roman" w:eastAsia="宋体" w:hAnsi="Times New Roman" w:cs="Times New Roman"/>
          <w:color w:val="000000"/>
          <w:kern w:val="21"/>
          <w:position w:val="-10"/>
          <w:szCs w:val="24"/>
        </w:rPr>
        <w:t>)</w:t>
      </w:r>
    </w:p>
    <w:p w14:paraId="52AF45C4" w14:textId="12FEC3C1" w:rsidR="007E1DA9" w:rsidRPr="007E1DA9" w:rsidRDefault="007E1DA9" w:rsidP="007E1DA9">
      <w:pPr>
        <w:tabs>
          <w:tab w:val="center" w:pos="2153"/>
          <w:tab w:val="right" w:pos="4305"/>
        </w:tabs>
        <w:adjustRightInd w:val="0"/>
        <w:snapToGrid w:val="0"/>
        <w:ind w:firstLineChars="200" w:firstLine="420"/>
        <w:textAlignment w:val="center"/>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梳理模型求解过程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给出迭代流程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见图</w:t>
      </w:r>
      <w:r w:rsidR="00F619BD">
        <w:rPr>
          <w:rFonts w:ascii="Times New Roman" w:eastAsia="宋体" w:hAnsi="Times New Roman" w:cs="Times New Roman" w:hint="eastAsia"/>
          <w:kern w:val="21"/>
          <w:szCs w:val="24"/>
        </w:rPr>
        <w:t>8</w:t>
      </w:r>
      <w:r w:rsidR="00C76F92">
        <w:rPr>
          <w:rFonts w:ascii="Times New Roman" w:eastAsia="宋体" w:hAnsi="Times New Roman" w:cs="Times New Roman" w:hint="eastAsia"/>
          <w:kern w:val="21"/>
          <w:szCs w:val="24"/>
        </w:rPr>
        <w:t>。</w:t>
      </w:r>
    </w:p>
    <w:p w14:paraId="39E7ACC6" w14:textId="226638A9" w:rsidR="007E1DA9" w:rsidRPr="007E1DA9" w:rsidRDefault="007E1DA9" w:rsidP="007E1DA9">
      <w:pPr>
        <w:adjustRightInd w:val="0"/>
        <w:snapToGrid w:val="0"/>
        <w:contextualSpacing/>
        <w:jc w:val="center"/>
        <w:rPr>
          <w:rFonts w:ascii="Times New Roman" w:eastAsia="宋体" w:hAnsi="Times New Roman" w:cs="Times New Roman"/>
          <w:kern w:val="21"/>
          <w:szCs w:val="24"/>
        </w:rPr>
      </w:pPr>
      <w:r w:rsidRPr="007E1DA9">
        <w:rPr>
          <w:rFonts w:ascii="Times New Roman" w:eastAsia="宋体" w:hAnsi="Times New Roman" w:cs="Times New Roman"/>
          <w:noProof/>
          <w:kern w:val="21"/>
          <w:szCs w:val="24"/>
        </w:rPr>
        <w:drawing>
          <wp:inline distT="0" distB="0" distL="0" distR="0" wp14:anchorId="6AC8B482" wp14:editId="1B8A2AC6">
            <wp:extent cx="1994507" cy="2572603"/>
            <wp:effectExtent l="0" t="0" r="6350" b="0"/>
            <wp:docPr id="274265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408" cstate="print">
                      <a:extLst>
                        <a:ext uri="{28A0092B-C50C-407E-A947-70E740481C1C}">
                          <a14:useLocalDpi xmlns:a14="http://schemas.microsoft.com/office/drawing/2010/main" val="0"/>
                        </a:ext>
                      </a:extLst>
                    </a:blip>
                    <a:srcRect l="1641" t="1632" b="755"/>
                    <a:stretch>
                      <a:fillRect/>
                    </a:stretch>
                  </pic:blipFill>
                  <pic:spPr bwMode="auto">
                    <a:xfrm>
                      <a:off x="0" y="0"/>
                      <a:ext cx="2015208" cy="2599304"/>
                    </a:xfrm>
                    <a:prstGeom prst="rect">
                      <a:avLst/>
                    </a:prstGeom>
                    <a:noFill/>
                    <a:ln>
                      <a:noFill/>
                    </a:ln>
                    <a:extLst>
                      <a:ext uri="{53640926-AAD7-44D8-BBD7-CCE9431645EC}">
                        <a14:shadowObscured xmlns:a14="http://schemas.microsoft.com/office/drawing/2010/main"/>
                      </a:ext>
                    </a:extLst>
                  </pic:spPr>
                </pic:pic>
              </a:graphicData>
            </a:graphic>
          </wp:inline>
        </w:drawing>
      </w:r>
    </w:p>
    <w:p w14:paraId="07DC0DE9" w14:textId="6A3F0ADF"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8</w:t>
      </w:r>
      <w:r w:rsidR="00FA48D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最大熵</w:t>
      </w:r>
      <w:r w:rsidRPr="00F619BD">
        <w:rPr>
          <w:rFonts w:ascii="Times New Roman" w:eastAsia="宋体" w:hAnsi="Times New Roman" w:cs="Times New Roman"/>
          <w:b/>
          <w:bCs/>
          <w:sz w:val="18"/>
          <w:szCs w:val="18"/>
        </w:rPr>
        <w:t>OD</w:t>
      </w:r>
      <w:r w:rsidRPr="00F619BD">
        <w:rPr>
          <w:rFonts w:ascii="Times New Roman" w:eastAsia="宋体" w:hAnsi="Times New Roman" w:cs="Times New Roman" w:hint="eastAsia"/>
          <w:b/>
          <w:bCs/>
          <w:sz w:val="18"/>
          <w:szCs w:val="18"/>
        </w:rPr>
        <w:t>反推迭代流程图</w:t>
      </w:r>
    </w:p>
    <w:p w14:paraId="2684ED4C" w14:textId="2919433C"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初始矩阵采用阻抗</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重力模型生成</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该模型基于</w:t>
      </w:r>
      <w:r w:rsidRPr="007E1DA9">
        <w:rPr>
          <w:rFonts w:ascii="Times New Roman" w:eastAsia="宋体" w:hAnsi="Times New Roman" w:cs="Times New Roman" w:hint="eastAsia"/>
          <w:kern w:val="21"/>
          <w:szCs w:val="24"/>
        </w:rPr>
        <w:t>通行时间的阻抗函数推算</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节点之间的出行量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可表达为</w:t>
      </w:r>
      <w:r w:rsidR="000A05D3">
        <w:rPr>
          <w:rFonts w:ascii="Times New Roman" w:eastAsia="宋体" w:hAnsi="Times New Roman" w:cs="Times New Roman" w:hint="eastAsia"/>
          <w:kern w:val="21"/>
          <w:szCs w:val="24"/>
        </w:rPr>
        <w:t>：</w:t>
      </w:r>
    </w:p>
    <w:p w14:paraId="54904D4E" w14:textId="77777777" w:rsidR="007E1DA9" w:rsidRPr="007E1DA9" w:rsidRDefault="007E1DA9" w:rsidP="007E1DA9">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1700" w:dyaOrig="580" w14:anchorId="73DD4F74">
          <v:shape id="_x0000_i1241" type="#_x0000_t75" style="width:85.5pt;height:29.25pt" o:ole="">
            <v:imagedata r:id="rId409" o:title=""/>
          </v:shape>
          <o:OLEObject Type="Embed" ProgID="Equation.DSMT4" ShapeID="_x0000_i1241" DrawAspect="Content" ObjectID="_1837586328" r:id="rId410"/>
        </w:object>
      </w:r>
      <w:r w:rsidRPr="007E1DA9">
        <w:rPr>
          <w:rFonts w:ascii="Times New Roman" w:eastAsia="宋体" w:hAnsi="Times New Roman" w:cs="Times New Roman"/>
          <w:color w:val="000000"/>
          <w:kern w:val="21"/>
          <w:position w:val="-10"/>
          <w:szCs w:val="24"/>
        </w:rPr>
        <w:tab/>
        <w:t>(35)</w:t>
      </w:r>
    </w:p>
    <w:p w14:paraId="3EF29B3A" w14:textId="14A4BEEC" w:rsidR="007E1DA9" w:rsidRPr="007E1DA9" w:rsidRDefault="007E1DA9" w:rsidP="007E1DA9">
      <w:pPr>
        <w:adjustRightInd w:val="0"/>
        <w:snapToGrid w:val="0"/>
        <w:spacing w:line="340" w:lineRule="exact"/>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式中</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0"/>
          <w:szCs w:val="24"/>
        </w:rPr>
        <w:object w:dxaOrig="260" w:dyaOrig="300" w14:anchorId="0C3E005E">
          <v:shape id="_x0000_i1242" type="#_x0000_t75" style="width:13.5pt;height:15.75pt" o:ole="">
            <v:imagedata r:id="rId411" o:title=""/>
          </v:shape>
          <o:OLEObject Type="Embed" ProgID="Equation.DSMT4" ShapeID="_x0000_i1242" DrawAspect="Content" ObjectID="_1837586329" r:id="rId412"/>
        </w:objec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间的自由流行驶时间</w:t>
      </w:r>
      <w:r w:rsidR="00C76F92">
        <w:rPr>
          <w:rFonts w:ascii="Times New Roman" w:eastAsia="宋体" w:hAnsi="Times New Roman" w:cs="Times New Roman"/>
          <w:kern w:val="21"/>
          <w:szCs w:val="24"/>
        </w:rPr>
        <w:t>。</w:t>
      </w:r>
    </w:p>
    <w:p w14:paraId="7C39DD81" w14:textId="351DAAE3"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步骤</w:t>
      </w:r>
      <w:r w:rsidRPr="007E1DA9">
        <w:rPr>
          <w:rFonts w:ascii="Times New Roman" w:eastAsia="宋体" w:hAnsi="Times New Roman" w:cs="Times New Roman" w:hint="eastAsia"/>
          <w:kern w:val="21"/>
          <w:szCs w:val="24"/>
        </w:rPr>
        <w:t>1</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初始化</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置迭代次数</w:t>
      </w:r>
      <w:r w:rsidRPr="007E1DA9">
        <w:rPr>
          <w:rFonts w:ascii="Times New Roman" w:eastAsia="宋体" w:hAnsi="Times New Roman" w:cs="Times New Roman"/>
          <w:kern w:val="21"/>
          <w:position w:val="-6"/>
          <w:szCs w:val="24"/>
        </w:rPr>
        <w:object w:dxaOrig="460" w:dyaOrig="260" w14:anchorId="41A0C6ED">
          <v:shape id="_x0000_i1243" type="#_x0000_t75" style="width:21.75pt;height:12pt" o:ole="">
            <v:imagedata r:id="rId413" o:title=""/>
          </v:shape>
          <o:OLEObject Type="Embed" ProgID="Equation.DSMT4" ShapeID="_x0000_i1243" DrawAspect="Content" ObjectID="_1837586330" r:id="rId414"/>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初始</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为</w:t>
      </w:r>
      <w:r w:rsidRPr="007E1DA9">
        <w:rPr>
          <w:rFonts w:ascii="Times New Roman" w:eastAsia="宋体" w:hAnsi="Times New Roman" w:cs="Times New Roman"/>
          <w:kern w:val="21"/>
          <w:position w:val="-10"/>
          <w:szCs w:val="24"/>
        </w:rPr>
        <w:object w:dxaOrig="320" w:dyaOrig="340" w14:anchorId="4FFC5574">
          <v:shape id="_x0000_i1244" type="#_x0000_t75" style="width:15.75pt;height:18pt" o:ole="">
            <v:imagedata r:id="rId415" o:title=""/>
          </v:shape>
          <o:OLEObject Type="Embed" ProgID="Equation.DSMT4" ShapeID="_x0000_i1244" DrawAspect="Content" ObjectID="_1837586331" r:id="rId416"/>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设定置信度</w:t>
      </w:r>
      <w:r w:rsidRPr="007E1DA9">
        <w:rPr>
          <w:rFonts w:ascii="Times New Roman" w:eastAsia="宋体" w:hAnsi="Times New Roman" w:cs="Times New Roman"/>
          <w:kern w:val="21"/>
          <w:position w:val="-10"/>
          <w:szCs w:val="24"/>
        </w:rPr>
        <w:object w:dxaOrig="200" w:dyaOrig="240" w14:anchorId="1E671770">
          <v:shape id="_x0000_i1245" type="#_x0000_t75" style="width:10.5pt;height:12pt" o:ole="">
            <v:imagedata r:id="rId328" o:title=""/>
          </v:shape>
          <o:OLEObject Type="Embed" ProgID="Equation.DSMT4" ShapeID="_x0000_i1245" DrawAspect="Content" ObjectID="_1837586332" r:id="rId417"/>
        </w:object>
      </w:r>
      <w:r w:rsidR="000A05D3">
        <w:rPr>
          <w:rFonts w:ascii="Times New Roman" w:eastAsia="宋体" w:hAnsi="Times New Roman" w:cs="Times New Roman"/>
          <w:kern w:val="21"/>
          <w:szCs w:val="24"/>
        </w:rPr>
        <w:t>；</w:t>
      </w:r>
    </w:p>
    <w:p w14:paraId="52F38B1C" w14:textId="5DCEE550"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步骤</w:t>
      </w:r>
      <w:r w:rsidRPr="007E1DA9">
        <w:rPr>
          <w:rFonts w:ascii="Times New Roman" w:eastAsia="宋体" w:hAnsi="Times New Roman" w:cs="Times New Roman" w:hint="eastAsia"/>
          <w:kern w:val="21"/>
          <w:szCs w:val="24"/>
        </w:rPr>
        <w:t>2</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按照用户均衡分配法分配</w:t>
      </w:r>
      <w:r w:rsidRPr="007E1DA9">
        <w:rPr>
          <w:rFonts w:ascii="Times New Roman" w:eastAsia="宋体" w:hAnsi="Times New Roman" w:cs="Times New Roman"/>
          <w:kern w:val="21"/>
          <w:position w:val="-10"/>
          <w:szCs w:val="24"/>
        </w:rPr>
        <w:object w:dxaOrig="360" w:dyaOrig="340" w14:anchorId="73FAE46C">
          <v:shape id="_x0000_i1246" type="#_x0000_t75" style="width:18.75pt;height:16.5pt" o:ole="">
            <v:imagedata r:id="rId418" o:title=""/>
          </v:shape>
          <o:OLEObject Type="Embed" ProgID="Equation.DSMT4" ShapeID="_x0000_i1246" DrawAspect="Content" ObjectID="_1837586333" r:id="rId419"/>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得到</w:t>
      </w:r>
      <w:r w:rsidRPr="007E1DA9">
        <w:rPr>
          <w:rFonts w:ascii="Times New Roman" w:eastAsia="宋体" w:hAnsi="Times New Roman" w:cs="Times New Roman"/>
          <w:kern w:val="21"/>
          <w:position w:val="-10"/>
          <w:szCs w:val="24"/>
        </w:rPr>
        <w:object w:dxaOrig="340" w:dyaOrig="340" w14:anchorId="7B1A0109">
          <v:shape id="_x0000_i1247" type="#_x0000_t75" style="width:16.5pt;height:16.5pt" o:ole="">
            <v:imagedata r:id="rId420" o:title=""/>
          </v:shape>
          <o:OLEObject Type="Embed" ProgID="Equation.DSMT4" ShapeID="_x0000_i1247" DrawAspect="Content" ObjectID="_1837586334" r:id="rId421"/>
        </w:object>
      </w:r>
      <w:r w:rsidR="000A05D3">
        <w:rPr>
          <w:rFonts w:ascii="Times New Roman" w:eastAsia="宋体" w:hAnsi="Times New Roman" w:cs="Times New Roman"/>
          <w:kern w:val="21"/>
          <w:szCs w:val="24"/>
        </w:rPr>
        <w:t>；</w:t>
      </w:r>
    </w:p>
    <w:p w14:paraId="642C84B7" w14:textId="664AC5C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步骤</w:t>
      </w:r>
      <w:r w:rsidRPr="007E1DA9">
        <w:rPr>
          <w:rFonts w:ascii="Times New Roman" w:eastAsia="宋体" w:hAnsi="Times New Roman" w:cs="Times New Roman" w:hint="eastAsia"/>
          <w:kern w:val="21"/>
          <w:szCs w:val="24"/>
        </w:rPr>
        <w:t>3</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根据式</w:t>
      </w:r>
      <w:r w:rsidRPr="007E1DA9">
        <w:rPr>
          <w:rFonts w:ascii="Times New Roman" w:eastAsia="宋体" w:hAnsi="Times New Roman" w:cs="Times New Roman" w:hint="eastAsia"/>
          <w:kern w:val="21"/>
          <w:szCs w:val="24"/>
        </w:rPr>
        <w:t>(32)</w:t>
      </w:r>
      <w:r w:rsidRPr="007E1DA9">
        <w:rPr>
          <w:rFonts w:ascii="Times New Roman" w:eastAsia="宋体" w:hAnsi="Times New Roman" w:cs="Times New Roman" w:hint="eastAsia"/>
          <w:kern w:val="21"/>
          <w:szCs w:val="24"/>
        </w:rPr>
        <w:t>计算路段</w:t>
      </w:r>
      <w:r w:rsidRPr="007E1DA9">
        <w:rPr>
          <w:rFonts w:ascii="Times New Roman" w:eastAsia="宋体" w:hAnsi="Times New Roman" w:cs="Times New Roman"/>
          <w:kern w:val="21"/>
          <w:position w:val="-6"/>
          <w:szCs w:val="24"/>
        </w:rPr>
        <w:object w:dxaOrig="180" w:dyaOrig="200" w14:anchorId="2FA6B593">
          <v:shape id="_x0000_i1248" type="#_x0000_t75" style="width:10.5pt;height:9pt" o:ole="">
            <v:imagedata r:id="rId422" o:title=""/>
          </v:shape>
          <o:OLEObject Type="Embed" ProgID="Equation.DSMT4" ShapeID="_x0000_i1248" DrawAspect="Content" ObjectID="_1837586335" r:id="rId423"/>
        </w:object>
      </w:r>
      <w:r w:rsidRPr="007E1DA9">
        <w:rPr>
          <w:rFonts w:ascii="Times New Roman" w:eastAsia="宋体" w:hAnsi="Times New Roman" w:cs="Times New Roman" w:hint="eastAsia"/>
          <w:kern w:val="21"/>
          <w:szCs w:val="24"/>
        </w:rPr>
        <w:t>的分配系数</w:t>
      </w:r>
      <w:r w:rsidRPr="007E1DA9">
        <w:rPr>
          <w:rFonts w:ascii="Times New Roman" w:eastAsia="宋体" w:hAnsi="Times New Roman" w:cs="Times New Roman"/>
          <w:kern w:val="21"/>
          <w:position w:val="-10"/>
          <w:szCs w:val="24"/>
        </w:rPr>
        <w:object w:dxaOrig="360" w:dyaOrig="340" w14:anchorId="29909342">
          <v:shape id="_x0000_i1249" type="#_x0000_t75" style="width:18pt;height:16.5pt" o:ole="">
            <v:imagedata r:id="rId424" o:title=""/>
          </v:shape>
          <o:OLEObject Type="Embed" ProgID="Equation.DSMT4" ShapeID="_x0000_i1249" DrawAspect="Content" ObjectID="_1837586336" r:id="rId425"/>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根据式</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3</w:t>
      </w:r>
      <w:r w:rsidRPr="007E1DA9">
        <w:rPr>
          <w:rFonts w:ascii="Times New Roman" w:eastAsia="宋体" w:hAnsi="Times New Roman" w:cs="Times New Roman" w:hint="eastAsia"/>
          <w:kern w:val="21"/>
          <w:szCs w:val="24"/>
        </w:rPr>
        <w:t>3)</w:t>
      </w:r>
      <w:r w:rsidRPr="007E1DA9">
        <w:rPr>
          <w:rFonts w:ascii="Times New Roman" w:eastAsia="宋体" w:hAnsi="Times New Roman" w:cs="Times New Roman" w:hint="eastAsia"/>
          <w:kern w:val="21"/>
          <w:szCs w:val="24"/>
        </w:rPr>
        <w:t>计算</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点对的调整系数</w:t>
      </w:r>
      <w:r w:rsidRPr="007E1DA9">
        <w:rPr>
          <w:rFonts w:ascii="Times New Roman" w:eastAsia="宋体" w:hAnsi="Times New Roman" w:cs="Times New Roman"/>
          <w:kern w:val="21"/>
          <w:position w:val="-10"/>
          <w:szCs w:val="24"/>
        </w:rPr>
        <w:object w:dxaOrig="360" w:dyaOrig="340" w14:anchorId="2A6E1010">
          <v:shape id="_x0000_i1250" type="#_x0000_t75" style="width:18pt;height:16.5pt" o:ole="">
            <v:imagedata r:id="rId426" o:title=""/>
          </v:shape>
          <o:OLEObject Type="Embed" ProgID="Equation.DSMT4" ShapeID="_x0000_i1250" DrawAspect="Content" ObjectID="_1837586337" r:id="rId427"/>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进而通过式</w:t>
      </w:r>
      <w:r w:rsidRPr="007E1DA9">
        <w:rPr>
          <w:rFonts w:ascii="Times New Roman" w:eastAsia="宋体" w:hAnsi="Times New Roman" w:cs="Times New Roman" w:hint="eastAsia"/>
          <w:kern w:val="21"/>
          <w:szCs w:val="24"/>
        </w:rPr>
        <w:t>(34)</w:t>
      </w:r>
      <w:r w:rsidRPr="007E1DA9">
        <w:rPr>
          <w:rFonts w:ascii="Times New Roman" w:eastAsia="宋体" w:hAnsi="Times New Roman" w:cs="Times New Roman" w:hint="eastAsia"/>
          <w:kern w:val="21"/>
          <w:szCs w:val="24"/>
        </w:rPr>
        <w:t>迭代调整得到</w:t>
      </w:r>
      <w:r w:rsidRPr="007E1DA9">
        <w:rPr>
          <w:rFonts w:ascii="Times New Roman" w:eastAsia="宋体" w:hAnsi="Times New Roman" w:cs="Times New Roman"/>
          <w:kern w:val="21"/>
          <w:position w:val="-10"/>
          <w:szCs w:val="24"/>
        </w:rPr>
        <w:object w:dxaOrig="480" w:dyaOrig="340" w14:anchorId="5B6AFB6B">
          <v:shape id="_x0000_i1251" type="#_x0000_t75" style="width:23.25pt;height:16.5pt" o:ole="">
            <v:imagedata r:id="rId428" o:title=""/>
          </v:shape>
          <o:OLEObject Type="Embed" ProgID="Equation.DSMT4" ShapeID="_x0000_i1251" DrawAspect="Content" ObjectID="_1837586338" r:id="rId429"/>
        </w:object>
      </w:r>
      <w:r w:rsidR="000A05D3">
        <w:rPr>
          <w:rFonts w:ascii="Times New Roman" w:eastAsia="宋体" w:hAnsi="Times New Roman" w:cs="Times New Roman"/>
          <w:kern w:val="21"/>
          <w:szCs w:val="24"/>
        </w:rPr>
        <w:t>；</w:t>
      </w:r>
    </w:p>
    <w:p w14:paraId="1AEC4EA1" w14:textId="40FD4BC2"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步骤</w:t>
      </w:r>
      <w:r w:rsidRPr="007E1DA9">
        <w:rPr>
          <w:rFonts w:ascii="Times New Roman" w:eastAsia="宋体" w:hAnsi="Times New Roman" w:cs="Times New Roman" w:hint="eastAsia"/>
          <w:kern w:val="21"/>
          <w:szCs w:val="24"/>
        </w:rPr>
        <w:t>4</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继续分配</w:t>
      </w:r>
      <w:r w:rsidRPr="007E1DA9">
        <w:rPr>
          <w:rFonts w:ascii="Times New Roman" w:eastAsia="宋体" w:hAnsi="Times New Roman" w:cs="Times New Roman"/>
          <w:kern w:val="21"/>
          <w:position w:val="-10"/>
          <w:szCs w:val="24"/>
        </w:rPr>
        <w:object w:dxaOrig="480" w:dyaOrig="340" w14:anchorId="323C2E42">
          <v:shape id="_x0000_i1252" type="#_x0000_t75" style="width:23.25pt;height:16.5pt" o:ole="">
            <v:imagedata r:id="rId430" o:title=""/>
          </v:shape>
          <o:OLEObject Type="Embed" ProgID="Equation.DSMT4" ShapeID="_x0000_i1252" DrawAspect="Content" ObjectID="_1837586339" r:id="rId431"/>
        </w:objec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如此往复迭代</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直至满足收敛条件停止</w:t>
      </w:r>
      <w:r w:rsidR="00C76F92">
        <w:rPr>
          <w:rFonts w:ascii="Times New Roman" w:eastAsia="宋体" w:hAnsi="Times New Roman" w:cs="Times New Roman"/>
          <w:kern w:val="21"/>
          <w:szCs w:val="24"/>
        </w:rPr>
        <w:t>。</w:t>
      </w:r>
    </w:p>
    <w:p w14:paraId="76912A69" w14:textId="70C82A7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采用离散统计量相对均方差</w:t>
      </w:r>
      <w:r w:rsidRPr="007E1DA9">
        <w:rPr>
          <w:rFonts w:ascii="Times New Roman" w:eastAsia="宋体" w:hAnsi="Times New Roman" w:cs="Times New Roman"/>
          <w:kern w:val="21"/>
          <w:position w:val="-14"/>
          <w:szCs w:val="24"/>
        </w:rPr>
        <w:object w:dxaOrig="700" w:dyaOrig="380" w14:anchorId="49C77384">
          <v:shape id="_x0000_i1253" type="#_x0000_t75" style="width:36pt;height:19.5pt" o:ole="">
            <v:imagedata r:id="rId432" o:title=""/>
          </v:shape>
          <o:OLEObject Type="Embed" ProgID="Equation.DSMT4" ShapeID="_x0000_i1253" DrawAspect="Content" ObjectID="_1837586340" r:id="rId433"/>
        </w:object>
      </w:r>
      <w:r w:rsidRPr="007E1DA9">
        <w:rPr>
          <w:rFonts w:ascii="Times New Roman" w:eastAsia="宋体" w:hAnsi="Times New Roman" w:cs="Times New Roman" w:hint="eastAsia"/>
          <w:kern w:val="21"/>
          <w:szCs w:val="24"/>
        </w:rPr>
        <w:t>作为收敛性判断</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1"/>
        </w:rPr>
        <w:t>预设收敛误差</w:t>
      </w:r>
      <w:r w:rsidRPr="007E1DA9">
        <w:rPr>
          <w:rFonts w:ascii="Times New Roman" w:eastAsia="宋体" w:hAnsi="Times New Roman" w:cs="Times New Roman"/>
          <w:kern w:val="21"/>
          <w:position w:val="-6"/>
          <w:szCs w:val="21"/>
        </w:rPr>
        <w:object w:dxaOrig="660" w:dyaOrig="240" w14:anchorId="03A76B1E">
          <v:shape id="_x0000_i1254" type="#_x0000_t75" style="width:33.75pt;height:12pt" o:ole="">
            <v:imagedata r:id="rId434" o:title=""/>
          </v:shape>
          <o:OLEObject Type="Embed" ProgID="Equation.DSMT4" ShapeID="_x0000_i1254" DrawAspect="Content" ObjectID="_1837586341" r:id="rId435"/>
        </w:object>
      </w:r>
      <w:r w:rsidR="0091654F">
        <w:rPr>
          <w:rFonts w:ascii="Times New Roman" w:eastAsia="宋体" w:hAnsi="Times New Roman" w:cs="Times New Roman"/>
          <w:kern w:val="21"/>
          <w:szCs w:val="21"/>
        </w:rPr>
        <w:t>，</w:t>
      </w:r>
      <w:r w:rsidRPr="007E1DA9">
        <w:rPr>
          <w:rFonts w:ascii="Times New Roman" w:eastAsia="宋体" w:hAnsi="Times New Roman" w:cs="Times New Roman" w:hint="eastAsia"/>
          <w:kern w:val="21"/>
          <w:szCs w:val="24"/>
        </w:rPr>
        <w:t>当</w:t>
      </w:r>
      <w:r w:rsidRPr="007E1DA9">
        <w:rPr>
          <w:rFonts w:ascii="Times New Roman" w:eastAsia="宋体" w:hAnsi="Times New Roman" w:cs="Times New Roman"/>
          <w:kern w:val="21"/>
          <w:position w:val="-14"/>
          <w:szCs w:val="24"/>
        </w:rPr>
        <w:object w:dxaOrig="999" w:dyaOrig="380" w14:anchorId="48C52169">
          <v:shape id="_x0000_i1255" type="#_x0000_t75" style="width:49.5pt;height:19.5pt" o:ole="">
            <v:imagedata r:id="rId436" o:title=""/>
          </v:shape>
          <o:OLEObject Type="Embed" ProgID="Equation.DSMT4" ShapeID="_x0000_i1255" DrawAspect="Content" ObjectID="_1837586342" r:id="rId437"/>
        </w:object>
      </w:r>
      <w:r w:rsidRPr="007E1DA9">
        <w:rPr>
          <w:rFonts w:ascii="Times New Roman" w:eastAsia="宋体" w:hAnsi="Times New Roman" w:cs="Times New Roman" w:hint="eastAsia"/>
          <w:kern w:val="21"/>
          <w:szCs w:val="24"/>
        </w:rPr>
        <w:t>时停止迭代</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kern w:val="21"/>
          <w:position w:val="-14"/>
          <w:szCs w:val="24"/>
        </w:rPr>
        <w:object w:dxaOrig="700" w:dyaOrig="380" w14:anchorId="4D9F85DF">
          <v:shape id="_x0000_i1256" type="#_x0000_t75" style="width:36pt;height:19.5pt" o:ole="">
            <v:imagedata r:id="rId438" o:title=""/>
          </v:shape>
          <o:OLEObject Type="Embed" ProgID="Equation.DSMT4" ShapeID="_x0000_i1256" DrawAspect="Content" ObjectID="_1837586343" r:id="rId439"/>
        </w:object>
      </w:r>
      <w:r w:rsidRPr="007E1DA9">
        <w:rPr>
          <w:rFonts w:ascii="Times New Roman" w:eastAsia="宋体" w:hAnsi="Times New Roman" w:cs="Times New Roman" w:hint="eastAsia"/>
          <w:kern w:val="21"/>
          <w:szCs w:val="24"/>
        </w:rPr>
        <w:t>的表达式为</w:t>
      </w:r>
    </w:p>
    <w:p w14:paraId="6BE7EF56" w14:textId="253A76E9" w:rsidR="000B48BD" w:rsidRDefault="007E1DA9" w:rsidP="000B48BD">
      <w:pPr>
        <w:tabs>
          <w:tab w:val="center" w:pos="2153"/>
          <w:tab w:val="right" w:pos="4305"/>
        </w:tabs>
        <w:adjustRightInd w:val="0"/>
        <w:snapToGrid w:val="0"/>
        <w:jc w:val="center"/>
        <w:textAlignment w:val="center"/>
        <w:rPr>
          <w:rFonts w:ascii="Times New Roman" w:eastAsia="宋体" w:hAnsi="Times New Roman" w:cs="Times New Roman"/>
          <w:color w:val="000000"/>
          <w:kern w:val="21"/>
          <w:position w:val="-10"/>
          <w:szCs w:val="24"/>
        </w:rPr>
      </w:pPr>
      <w:r w:rsidRPr="007E1DA9">
        <w:rPr>
          <w:rFonts w:ascii="Times New Roman" w:eastAsia="宋体" w:hAnsi="Times New Roman" w:cs="Times New Roman"/>
          <w:color w:val="000000"/>
          <w:kern w:val="21"/>
          <w:position w:val="-10"/>
          <w:szCs w:val="24"/>
        </w:rPr>
        <w:tab/>
      </w:r>
      <w:r w:rsidRPr="007E1DA9">
        <w:rPr>
          <w:rFonts w:ascii="Times New Roman" w:eastAsia="宋体" w:hAnsi="Times New Roman" w:cs="Times New Roman"/>
          <w:color w:val="000000"/>
          <w:kern w:val="21"/>
          <w:position w:val="-10"/>
          <w:szCs w:val="24"/>
        </w:rPr>
        <w:object w:dxaOrig="3320" w:dyaOrig="1200" w14:anchorId="7BDF95D9">
          <v:shape id="_x0000_i1257" type="#_x0000_t75" style="width:165.75pt;height:61.5pt" o:ole="">
            <v:imagedata r:id="rId440" o:title=""/>
          </v:shape>
          <o:OLEObject Type="Embed" ProgID="Equation.DSMT4" ShapeID="_x0000_i1257" DrawAspect="Content" ObjectID="_1837586344" r:id="rId441"/>
        </w:object>
      </w:r>
      <w:r w:rsidRPr="007E1DA9">
        <w:rPr>
          <w:rFonts w:ascii="Times New Roman" w:eastAsia="宋体" w:hAnsi="Times New Roman" w:cs="Times New Roman"/>
          <w:color w:val="000000"/>
          <w:kern w:val="21"/>
          <w:position w:val="-10"/>
          <w:szCs w:val="24"/>
        </w:rPr>
        <w:tab/>
        <w:t>(34)</w:t>
      </w:r>
    </w:p>
    <w:p w14:paraId="51B95627" w14:textId="77777777" w:rsidR="007E1DA9" w:rsidRPr="00092C72" w:rsidRDefault="007E1DA9" w:rsidP="00092C72">
      <w:pPr>
        <w:spacing w:line="240" w:lineRule="atLeast"/>
        <w:rPr>
          <w:rFonts w:ascii="方正小标宋简体" w:eastAsia="方正小标宋简体" w:hAnsi="Times New Roman" w:cs="Times New Roman"/>
          <w:sz w:val="24"/>
          <w:szCs w:val="24"/>
        </w:rPr>
      </w:pPr>
      <w:r w:rsidRPr="00092C72">
        <w:rPr>
          <w:rFonts w:ascii="方正小标宋简体" w:eastAsia="方正小标宋简体" w:hAnsi="Times New Roman" w:cs="Times New Roman" w:hint="eastAsia"/>
          <w:sz w:val="24"/>
          <w:szCs w:val="24"/>
        </w:rPr>
        <w:t>4</w:t>
      </w:r>
      <w:r w:rsidRPr="00092C72">
        <w:rPr>
          <w:rFonts w:ascii="方正小标宋简体" w:eastAsia="方正小标宋简体" w:hAnsi="Times New Roman" w:cs="Times New Roman"/>
          <w:sz w:val="24"/>
          <w:szCs w:val="24"/>
        </w:rPr>
        <w:tab/>
      </w:r>
      <w:r w:rsidRPr="00092C72">
        <w:rPr>
          <w:rFonts w:ascii="方正小标宋简体" w:eastAsia="方正小标宋简体" w:hAnsi="Times New Roman" w:cs="Times New Roman" w:hint="eastAsia"/>
          <w:sz w:val="24"/>
          <w:szCs w:val="24"/>
        </w:rPr>
        <w:t>实例验证与分析</w:t>
      </w:r>
    </w:p>
    <w:p w14:paraId="4E2AE6A4" w14:textId="2117DD8D" w:rsidR="007E1DA9" w:rsidRPr="0037267D" w:rsidRDefault="007E1DA9" w:rsidP="0037267D">
      <w:pPr>
        <w:spacing w:line="360" w:lineRule="auto"/>
        <w:rPr>
          <w:rFonts w:ascii="Times New Roman" w:eastAsia="黑体" w:hAnsi="Times New Roman" w:cs="Times New Roman"/>
          <w:b/>
          <w:szCs w:val="21"/>
        </w:rPr>
      </w:pPr>
      <w:r w:rsidRPr="0037267D">
        <w:rPr>
          <w:rFonts w:ascii="Times New Roman" w:eastAsia="黑体" w:hAnsi="Times New Roman" w:cs="Times New Roman" w:hint="eastAsia"/>
          <w:b/>
          <w:szCs w:val="21"/>
        </w:rPr>
        <w:t>4</w:t>
      </w:r>
      <w:r w:rsidR="000B48BD" w:rsidRPr="0037267D">
        <w:rPr>
          <w:rFonts w:ascii="Times New Roman" w:eastAsia="黑体" w:hAnsi="Times New Roman" w:cs="Times New Roman" w:hint="eastAsia"/>
          <w:b/>
          <w:szCs w:val="21"/>
        </w:rPr>
        <w:t>.1</w:t>
      </w:r>
      <w:r w:rsidR="0037267D">
        <w:rPr>
          <w:rFonts w:ascii="Times New Roman" w:eastAsia="黑体" w:hAnsi="Times New Roman" w:cs="Times New Roman"/>
          <w:b/>
          <w:szCs w:val="21"/>
        </w:rPr>
        <w:tab/>
      </w:r>
      <w:r w:rsidRPr="0037267D">
        <w:rPr>
          <w:rFonts w:ascii="Times New Roman" w:eastAsia="黑体" w:hAnsi="Times New Roman" w:cs="Times New Roman" w:hint="eastAsia"/>
          <w:b/>
          <w:szCs w:val="21"/>
        </w:rPr>
        <w:t>实例省域情况</w:t>
      </w:r>
    </w:p>
    <w:p w14:paraId="2BD8C41D" w14:textId="33D45616" w:rsidR="007E1DA9" w:rsidRPr="007E1DA9" w:rsidRDefault="00FA48DD" w:rsidP="000B48BD">
      <w:pPr>
        <w:adjustRightInd w:val="0"/>
        <w:snapToGrid w:val="0"/>
        <w:spacing w:line="340" w:lineRule="exact"/>
        <w:ind w:firstLineChars="200" w:firstLine="420"/>
        <w:rPr>
          <w:rFonts w:ascii="Times New Roman" w:eastAsia="宋体" w:hAnsi="Times New Roman" w:cs="Times New Roman"/>
          <w:kern w:val="21"/>
          <w:szCs w:val="24"/>
        </w:rPr>
      </w:pPr>
      <w:r>
        <w:rPr>
          <w:rFonts w:ascii="Times New Roman" w:eastAsia="宋体" w:hAnsi="Times New Roman" w:cs="Times New Roman" w:hint="eastAsia"/>
          <w:kern w:val="21"/>
          <w:szCs w:val="24"/>
        </w:rPr>
        <w:t>以宁夏回族自治区</w:t>
      </w:r>
      <w:r w:rsidR="007E1DA9" w:rsidRPr="007E1DA9">
        <w:rPr>
          <w:rFonts w:ascii="Times New Roman" w:eastAsia="宋体" w:hAnsi="Times New Roman" w:cs="Times New Roman" w:hint="eastAsia"/>
          <w:kern w:val="21"/>
          <w:szCs w:val="24"/>
        </w:rPr>
        <w:t>为实例省域</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2019</w:t>
      </w:r>
      <w:r w:rsidR="007E1DA9" w:rsidRPr="007E1DA9">
        <w:rPr>
          <w:rFonts w:ascii="Times New Roman" w:eastAsia="宋体" w:hAnsi="Times New Roman" w:cs="Times New Roman" w:hint="eastAsia"/>
          <w:kern w:val="21"/>
          <w:szCs w:val="24"/>
        </w:rPr>
        <w:t>年</w:t>
      </w:r>
      <w:r w:rsidR="007E1DA9" w:rsidRPr="007E1DA9">
        <w:rPr>
          <w:rFonts w:ascii="Times New Roman" w:eastAsia="宋体" w:hAnsi="Times New Roman" w:cs="Times New Roman"/>
          <w:kern w:val="21"/>
          <w:szCs w:val="24"/>
        </w:rPr>
        <w:t>11</w:t>
      </w:r>
      <w:r w:rsidR="007E1DA9" w:rsidRPr="007E1DA9">
        <w:rPr>
          <w:rFonts w:ascii="Times New Roman" w:eastAsia="宋体" w:hAnsi="Times New Roman" w:cs="Times New Roman" w:hint="eastAsia"/>
          <w:kern w:val="21"/>
          <w:szCs w:val="24"/>
        </w:rPr>
        <w:t>月无极端天气</w:t>
      </w:r>
      <w:r w:rsidR="007E1DA9" w:rsidRPr="007E1DA9">
        <w:rPr>
          <w:rFonts w:ascii="微软雅黑" w:eastAsia="微软雅黑" w:hAnsi="微软雅黑" w:cs="微软雅黑" w:hint="eastAsia"/>
          <w:kern w:val="21"/>
          <w:szCs w:val="24"/>
        </w:rPr>
        <w:t>､</w:t>
      </w:r>
      <w:r w:rsidR="007E1DA9" w:rsidRPr="007E1DA9">
        <w:rPr>
          <w:rFonts w:ascii="宋体" w:eastAsia="宋体" w:hAnsi="宋体" w:cs="宋体" w:hint="eastAsia"/>
          <w:kern w:val="21"/>
          <w:szCs w:val="24"/>
        </w:rPr>
        <w:t>重大节假日</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货物周转量与小型客车交通量接近年内各月均值</w:t>
      </w:r>
      <w:r w:rsidR="0091654F">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作为典型月来反映碳排放情况</w:t>
      </w:r>
      <w:r w:rsidR="00C76F92">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提取</w:t>
      </w:r>
      <w:r w:rsidR="007E1DA9" w:rsidRPr="007E1DA9">
        <w:rPr>
          <w:rFonts w:ascii="Times New Roman" w:eastAsia="宋体" w:hAnsi="Times New Roman" w:cs="Times New Roman"/>
          <w:kern w:val="21"/>
          <w:szCs w:val="24"/>
        </w:rPr>
        <w:t>2019</w:t>
      </w:r>
      <w:r w:rsidR="007E1DA9" w:rsidRPr="007E1DA9">
        <w:rPr>
          <w:rFonts w:ascii="Times New Roman" w:eastAsia="宋体" w:hAnsi="Times New Roman" w:cs="Times New Roman" w:hint="eastAsia"/>
          <w:kern w:val="21"/>
          <w:szCs w:val="24"/>
        </w:rPr>
        <w:t>年</w:t>
      </w:r>
      <w:r w:rsidR="007E1DA9" w:rsidRPr="007E1DA9">
        <w:rPr>
          <w:rFonts w:ascii="Times New Roman" w:eastAsia="宋体" w:hAnsi="Times New Roman" w:cs="Times New Roman"/>
          <w:kern w:val="21"/>
          <w:szCs w:val="24"/>
        </w:rPr>
        <w:t>11</w:t>
      </w:r>
      <w:r w:rsidR="007E1DA9" w:rsidRPr="007E1DA9">
        <w:rPr>
          <w:rFonts w:ascii="Times New Roman" w:eastAsia="宋体" w:hAnsi="Times New Roman" w:cs="Times New Roman" w:hint="eastAsia"/>
          <w:kern w:val="21"/>
          <w:szCs w:val="24"/>
        </w:rPr>
        <w:t>月宁夏普通公路网断面交通量数据</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涵盖</w:t>
      </w:r>
      <w:r w:rsidR="007E1DA9" w:rsidRPr="007E1DA9">
        <w:rPr>
          <w:rFonts w:ascii="Times New Roman" w:eastAsia="宋体" w:hAnsi="Times New Roman" w:cs="Times New Roman"/>
          <w:kern w:val="21"/>
          <w:szCs w:val="24"/>
        </w:rPr>
        <w:t>150</w:t>
      </w:r>
      <w:r w:rsidR="007E1DA9" w:rsidRPr="007E1DA9">
        <w:rPr>
          <w:rFonts w:ascii="Times New Roman" w:eastAsia="宋体" w:hAnsi="Times New Roman" w:cs="Times New Roman" w:hint="eastAsia"/>
          <w:kern w:val="21"/>
          <w:szCs w:val="24"/>
        </w:rPr>
        <w:t>个路段交通观测站</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总观测里程为</w:t>
      </w:r>
      <w:r w:rsidR="007E1DA9" w:rsidRPr="007E1DA9">
        <w:rPr>
          <w:rFonts w:ascii="Times New Roman" w:eastAsia="宋体" w:hAnsi="Times New Roman" w:cs="Times New Roman"/>
          <w:kern w:val="21"/>
          <w:szCs w:val="24"/>
        </w:rPr>
        <w:t>2407km</w:t>
      </w:r>
      <w:r w:rsidR="0091654F">
        <w:rPr>
          <w:rFonts w:ascii="Times New Roman" w:eastAsia="宋体" w:hAnsi="Times New Roman" w:cs="Times New Roman" w:hint="eastAsia"/>
          <w:kern w:val="21"/>
          <w:szCs w:val="24"/>
        </w:rPr>
        <w:t>，</w:t>
      </w:r>
      <w:r w:rsidR="007E1DA9" w:rsidRPr="007E1DA9">
        <w:rPr>
          <w:rFonts w:ascii="Times New Roman" w:eastAsia="宋体" w:hAnsi="Times New Roman" w:cs="Times New Roman" w:hint="eastAsia"/>
          <w:kern w:val="21"/>
          <w:szCs w:val="24"/>
        </w:rPr>
        <w:t>占宁夏普通公路网总长度的</w:t>
      </w:r>
      <w:r w:rsidR="007E1DA9" w:rsidRPr="007E1DA9">
        <w:rPr>
          <w:rFonts w:ascii="Times New Roman" w:eastAsia="宋体" w:hAnsi="Times New Roman" w:cs="Times New Roman"/>
          <w:kern w:val="21"/>
          <w:szCs w:val="24"/>
        </w:rPr>
        <w:t>68</w:t>
      </w:r>
      <w:r>
        <w:rPr>
          <w:rFonts w:ascii="Times New Roman" w:eastAsia="宋体" w:hAnsi="Times New Roman" w:cs="Times New Roman" w:hint="eastAsia"/>
          <w:kern w:val="21"/>
          <w:szCs w:val="24"/>
        </w:rPr>
        <w:t>.</w:t>
      </w:r>
      <w:r w:rsidR="007E1DA9" w:rsidRPr="007E1DA9">
        <w:rPr>
          <w:rFonts w:ascii="Times New Roman" w:eastAsia="宋体" w:hAnsi="Times New Roman" w:cs="Times New Roman"/>
          <w:kern w:val="21"/>
          <w:szCs w:val="24"/>
        </w:rPr>
        <w:t>76%</w:t>
      </w:r>
      <w:r w:rsidR="00C76F92">
        <w:rPr>
          <w:rFonts w:ascii="Times New Roman" w:eastAsia="宋体" w:hAnsi="Times New Roman" w:cs="Times New Roman"/>
          <w:kern w:val="21"/>
          <w:szCs w:val="24"/>
        </w:rPr>
        <w:t>。</w:t>
      </w:r>
      <w:r w:rsidR="007E1DA9" w:rsidRPr="007E1DA9">
        <w:rPr>
          <w:rFonts w:ascii="Times New Roman" w:eastAsia="宋体" w:hAnsi="Times New Roman" w:cs="Times New Roman" w:hint="eastAsia"/>
          <w:kern w:val="21"/>
          <w:szCs w:val="24"/>
        </w:rPr>
        <w:t>主要字段见表</w:t>
      </w:r>
      <w:r w:rsidR="00001EB7">
        <w:rPr>
          <w:rFonts w:ascii="Times New Roman" w:eastAsia="宋体" w:hAnsi="Times New Roman" w:cs="Times New Roman" w:hint="eastAsia"/>
          <w:kern w:val="21"/>
          <w:szCs w:val="24"/>
        </w:rPr>
        <w:t>8</w:t>
      </w:r>
      <w:r>
        <w:rPr>
          <w:rFonts w:ascii="Times New Roman" w:eastAsia="宋体" w:hAnsi="Times New Roman" w:cs="Times New Roman" w:hint="eastAsia"/>
          <w:kern w:val="21"/>
          <w:szCs w:val="24"/>
        </w:rPr>
        <w:t>，</w:t>
      </w:r>
      <w:r w:rsidR="007E1DA9" w:rsidRPr="007E1DA9">
        <w:rPr>
          <w:rFonts w:ascii="Times New Roman" w:eastAsia="宋体" w:hAnsi="Times New Roman" w:cs="Times New Roman"/>
          <w:kern w:val="21"/>
          <w:szCs w:val="24"/>
        </w:rPr>
        <w:t>ArcGIS</w:t>
      </w:r>
      <w:r w:rsidR="00197370">
        <w:rPr>
          <w:rFonts w:ascii="Times New Roman" w:eastAsia="宋体" w:hAnsi="Times New Roman" w:cs="Times New Roman" w:hint="eastAsia"/>
          <w:kern w:val="21"/>
          <w:szCs w:val="24"/>
        </w:rPr>
        <w:t>普通</w:t>
      </w:r>
      <w:r>
        <w:rPr>
          <w:rFonts w:ascii="Times New Roman" w:eastAsia="宋体" w:hAnsi="Times New Roman" w:cs="Times New Roman" w:hint="eastAsia"/>
          <w:kern w:val="21"/>
          <w:szCs w:val="24"/>
        </w:rPr>
        <w:t>公路</w:t>
      </w:r>
      <w:r w:rsidR="00197370">
        <w:rPr>
          <w:rFonts w:ascii="Times New Roman" w:eastAsia="宋体" w:hAnsi="Times New Roman" w:cs="Times New Roman" w:hint="eastAsia"/>
          <w:kern w:val="21"/>
          <w:szCs w:val="24"/>
        </w:rPr>
        <w:t>网络</w:t>
      </w:r>
      <w:r w:rsidR="00197370">
        <w:rPr>
          <w:rFonts w:ascii="Times New Roman" w:eastAsia="宋体" w:hAnsi="Times New Roman" w:cs="Times New Roman"/>
          <w:kern w:val="21"/>
          <w:szCs w:val="24"/>
        </w:rPr>
        <w:t>的</w:t>
      </w:r>
      <w:r>
        <w:rPr>
          <w:rFonts w:ascii="Times New Roman" w:eastAsia="宋体" w:hAnsi="Times New Roman" w:cs="Times New Roman" w:hint="eastAsia"/>
          <w:kern w:val="21"/>
          <w:szCs w:val="24"/>
        </w:rPr>
        <w:t>拓扑</w:t>
      </w:r>
      <w:r w:rsidR="00197370">
        <w:rPr>
          <w:rFonts w:ascii="Times New Roman" w:eastAsia="宋体" w:hAnsi="Times New Roman" w:cs="Times New Roman" w:hint="eastAsia"/>
          <w:kern w:val="21"/>
          <w:szCs w:val="24"/>
        </w:rPr>
        <w:t>结构</w:t>
      </w:r>
      <w:r w:rsidR="007E1DA9" w:rsidRPr="007E1DA9">
        <w:rPr>
          <w:rFonts w:ascii="Times New Roman" w:eastAsia="宋体" w:hAnsi="Times New Roman" w:cs="Times New Roman" w:hint="eastAsia"/>
          <w:kern w:val="21"/>
          <w:szCs w:val="24"/>
        </w:rPr>
        <w:t>见图</w:t>
      </w:r>
      <w:r w:rsidR="00F619BD">
        <w:rPr>
          <w:rFonts w:ascii="Times New Roman" w:eastAsia="宋体" w:hAnsi="Times New Roman" w:cs="Times New Roman" w:hint="eastAsia"/>
          <w:kern w:val="21"/>
          <w:szCs w:val="24"/>
        </w:rPr>
        <w:t>9</w:t>
      </w:r>
      <w:r w:rsidR="00C76F92">
        <w:rPr>
          <w:rFonts w:ascii="Times New Roman" w:eastAsia="宋体" w:hAnsi="Times New Roman" w:cs="Times New Roman"/>
          <w:kern w:val="21"/>
          <w:szCs w:val="24"/>
        </w:rPr>
        <w:t>。</w:t>
      </w:r>
    </w:p>
    <w:p w14:paraId="35E8524B" w14:textId="48F17CF5"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00001EB7">
        <w:rPr>
          <w:rFonts w:ascii="Times New Roman" w:eastAsia="宋体" w:hAnsi="Times New Roman" w:cs="Times New Roman" w:hint="eastAsia"/>
          <w:b/>
          <w:bCs/>
          <w:sz w:val="18"/>
          <w:szCs w:val="18"/>
        </w:rPr>
        <w:t>8</w:t>
      </w:r>
      <w:r w:rsidR="00FA48DD">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普通公路断面交通量数据示例</w:t>
      </w:r>
    </w:p>
    <w:tbl>
      <w:tblPr>
        <w:tblW w:w="5171" w:type="pct"/>
        <w:jc w:val="center"/>
        <w:tblBorders>
          <w:top w:val="single" w:sz="12" w:space="0" w:color="auto"/>
          <w:bottom w:val="single" w:sz="12" w:space="0" w:color="auto"/>
        </w:tblBorders>
        <w:tblLook w:val="04A0" w:firstRow="1" w:lastRow="0" w:firstColumn="1" w:lastColumn="0" w:noHBand="0" w:noVBand="1"/>
      </w:tblPr>
      <w:tblGrid>
        <w:gridCol w:w="1164"/>
        <w:gridCol w:w="1539"/>
        <w:gridCol w:w="1139"/>
        <w:gridCol w:w="923"/>
      </w:tblGrid>
      <w:tr w:rsidR="007E1DA9" w:rsidRPr="007E1DA9" w14:paraId="18D9DE3B" w14:textId="77777777" w:rsidTr="00DA0243">
        <w:trPr>
          <w:trHeight w:val="247"/>
          <w:jc w:val="center"/>
        </w:trPr>
        <w:tc>
          <w:tcPr>
            <w:tcW w:w="1221" w:type="pct"/>
            <w:tcBorders>
              <w:top w:val="single" w:sz="12" w:space="0" w:color="auto"/>
              <w:left w:val="nil"/>
              <w:bottom w:val="single" w:sz="8" w:space="0" w:color="auto"/>
              <w:right w:val="nil"/>
              <w:tl2br w:val="nil"/>
              <w:tr2bl w:val="nil"/>
            </w:tcBorders>
            <w:vAlign w:val="center"/>
          </w:tcPr>
          <w:p w14:paraId="0CCAF38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主要字段</w:t>
            </w:r>
          </w:p>
        </w:tc>
        <w:tc>
          <w:tcPr>
            <w:tcW w:w="1615" w:type="pct"/>
            <w:tcBorders>
              <w:top w:val="single" w:sz="12" w:space="0" w:color="auto"/>
              <w:left w:val="nil"/>
              <w:bottom w:val="single" w:sz="8" w:space="0" w:color="auto"/>
              <w:right w:val="nil"/>
              <w:tl2br w:val="nil"/>
              <w:tr2bl w:val="nil"/>
            </w:tcBorders>
            <w:vAlign w:val="center"/>
          </w:tcPr>
          <w:p w14:paraId="60EE452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数据示意</w:t>
            </w:r>
          </w:p>
        </w:tc>
        <w:tc>
          <w:tcPr>
            <w:tcW w:w="1195" w:type="pct"/>
            <w:tcBorders>
              <w:top w:val="single" w:sz="12" w:space="0" w:color="auto"/>
              <w:left w:val="nil"/>
              <w:bottom w:val="single" w:sz="8" w:space="0" w:color="auto"/>
              <w:right w:val="nil"/>
              <w:tl2br w:val="nil"/>
              <w:tr2bl w:val="nil"/>
            </w:tcBorders>
            <w:vAlign w:val="center"/>
          </w:tcPr>
          <w:p w14:paraId="2FDF0C2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主要字段</w:t>
            </w:r>
          </w:p>
        </w:tc>
        <w:tc>
          <w:tcPr>
            <w:tcW w:w="969" w:type="pct"/>
            <w:tcBorders>
              <w:top w:val="single" w:sz="12" w:space="0" w:color="auto"/>
              <w:left w:val="nil"/>
              <w:bottom w:val="single" w:sz="8" w:space="0" w:color="auto"/>
              <w:right w:val="nil"/>
              <w:tl2br w:val="nil"/>
              <w:tr2bl w:val="nil"/>
            </w:tcBorders>
            <w:vAlign w:val="center"/>
          </w:tcPr>
          <w:p w14:paraId="1AE330F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数据示意</w:t>
            </w:r>
          </w:p>
        </w:tc>
      </w:tr>
      <w:tr w:rsidR="007E1DA9" w:rsidRPr="007E1DA9" w14:paraId="28570817" w14:textId="77777777" w:rsidTr="00DA0243">
        <w:trPr>
          <w:trHeight w:val="258"/>
          <w:jc w:val="center"/>
        </w:trPr>
        <w:tc>
          <w:tcPr>
            <w:tcW w:w="1221" w:type="pct"/>
            <w:tcBorders>
              <w:top w:val="single" w:sz="8" w:space="0" w:color="auto"/>
              <w:bottom w:val="nil"/>
              <w:right w:val="nil"/>
            </w:tcBorders>
            <w:vAlign w:val="center"/>
          </w:tcPr>
          <w:p w14:paraId="792F2BE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年份</w:t>
            </w:r>
          </w:p>
        </w:tc>
        <w:tc>
          <w:tcPr>
            <w:tcW w:w="1615" w:type="pct"/>
            <w:tcBorders>
              <w:top w:val="single" w:sz="8" w:space="0" w:color="auto"/>
              <w:left w:val="nil"/>
              <w:bottom w:val="nil"/>
              <w:right w:val="nil"/>
            </w:tcBorders>
            <w:vAlign w:val="center"/>
          </w:tcPr>
          <w:p w14:paraId="21B394FC"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2019</w:t>
            </w:r>
          </w:p>
        </w:tc>
        <w:tc>
          <w:tcPr>
            <w:tcW w:w="1195" w:type="pct"/>
            <w:tcBorders>
              <w:top w:val="single" w:sz="8" w:space="0" w:color="auto"/>
              <w:left w:val="nil"/>
              <w:bottom w:val="nil"/>
              <w:right w:val="nil"/>
            </w:tcBorders>
          </w:tcPr>
          <w:p w14:paraId="0167423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小货车流量</w:t>
            </w:r>
          </w:p>
        </w:tc>
        <w:tc>
          <w:tcPr>
            <w:tcW w:w="969" w:type="pct"/>
            <w:tcBorders>
              <w:top w:val="single" w:sz="8" w:space="0" w:color="auto"/>
              <w:left w:val="nil"/>
              <w:bottom w:val="nil"/>
            </w:tcBorders>
            <w:vAlign w:val="center"/>
          </w:tcPr>
          <w:p w14:paraId="71641A6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1858</w:t>
            </w:r>
          </w:p>
        </w:tc>
      </w:tr>
      <w:tr w:rsidR="007E1DA9" w:rsidRPr="007E1DA9" w14:paraId="74E21DB5" w14:textId="77777777" w:rsidTr="00DA0243">
        <w:trPr>
          <w:trHeight w:val="247"/>
          <w:jc w:val="center"/>
        </w:trPr>
        <w:tc>
          <w:tcPr>
            <w:tcW w:w="1221" w:type="pct"/>
            <w:tcBorders>
              <w:top w:val="nil"/>
              <w:bottom w:val="nil"/>
              <w:right w:val="nil"/>
            </w:tcBorders>
          </w:tcPr>
          <w:p w14:paraId="2DDE31CC"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月份</w:t>
            </w:r>
          </w:p>
        </w:tc>
        <w:tc>
          <w:tcPr>
            <w:tcW w:w="1615" w:type="pct"/>
            <w:tcBorders>
              <w:top w:val="nil"/>
              <w:left w:val="nil"/>
              <w:bottom w:val="nil"/>
              <w:right w:val="nil"/>
            </w:tcBorders>
            <w:vAlign w:val="center"/>
          </w:tcPr>
          <w:p w14:paraId="402937F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w:t>
            </w:r>
          </w:p>
        </w:tc>
        <w:tc>
          <w:tcPr>
            <w:tcW w:w="1195" w:type="pct"/>
            <w:tcBorders>
              <w:top w:val="nil"/>
              <w:left w:val="nil"/>
              <w:bottom w:val="nil"/>
              <w:right w:val="nil"/>
            </w:tcBorders>
          </w:tcPr>
          <w:p w14:paraId="085535A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中货车流量</w:t>
            </w:r>
          </w:p>
        </w:tc>
        <w:tc>
          <w:tcPr>
            <w:tcW w:w="969" w:type="pct"/>
            <w:tcBorders>
              <w:top w:val="nil"/>
              <w:left w:val="nil"/>
              <w:bottom w:val="nil"/>
            </w:tcBorders>
            <w:vAlign w:val="center"/>
          </w:tcPr>
          <w:p w14:paraId="47F74A1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144</w:t>
            </w:r>
          </w:p>
        </w:tc>
      </w:tr>
      <w:tr w:rsidR="007E1DA9" w:rsidRPr="007E1DA9" w14:paraId="13609249" w14:textId="77777777" w:rsidTr="00DA0243">
        <w:trPr>
          <w:trHeight w:val="247"/>
          <w:jc w:val="center"/>
        </w:trPr>
        <w:tc>
          <w:tcPr>
            <w:tcW w:w="1221" w:type="pct"/>
            <w:tcBorders>
              <w:top w:val="nil"/>
              <w:bottom w:val="nil"/>
              <w:right w:val="nil"/>
            </w:tcBorders>
          </w:tcPr>
          <w:p w14:paraId="219AA24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观测站编号</w:t>
            </w:r>
          </w:p>
        </w:tc>
        <w:tc>
          <w:tcPr>
            <w:tcW w:w="1615" w:type="pct"/>
            <w:tcBorders>
              <w:top w:val="nil"/>
              <w:left w:val="nil"/>
              <w:bottom w:val="nil"/>
              <w:right w:val="nil"/>
            </w:tcBorders>
            <w:vAlign w:val="center"/>
          </w:tcPr>
          <w:p w14:paraId="4450BC5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G109L005640221</w:t>
            </w:r>
          </w:p>
        </w:tc>
        <w:tc>
          <w:tcPr>
            <w:tcW w:w="1195" w:type="pct"/>
            <w:tcBorders>
              <w:top w:val="nil"/>
              <w:left w:val="nil"/>
              <w:bottom w:val="nil"/>
              <w:right w:val="nil"/>
            </w:tcBorders>
          </w:tcPr>
          <w:p w14:paraId="685605B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大货车流量</w:t>
            </w:r>
          </w:p>
        </w:tc>
        <w:tc>
          <w:tcPr>
            <w:tcW w:w="969" w:type="pct"/>
            <w:tcBorders>
              <w:top w:val="nil"/>
              <w:left w:val="nil"/>
              <w:bottom w:val="nil"/>
            </w:tcBorders>
            <w:vAlign w:val="center"/>
          </w:tcPr>
          <w:p w14:paraId="4725E21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331</w:t>
            </w:r>
          </w:p>
        </w:tc>
      </w:tr>
      <w:tr w:rsidR="007E1DA9" w:rsidRPr="007E1DA9" w14:paraId="0817D586" w14:textId="77777777" w:rsidTr="00DA0243">
        <w:trPr>
          <w:trHeight w:val="247"/>
          <w:jc w:val="center"/>
        </w:trPr>
        <w:tc>
          <w:tcPr>
            <w:tcW w:w="1221" w:type="pct"/>
            <w:tcBorders>
              <w:top w:val="nil"/>
              <w:bottom w:val="nil"/>
              <w:right w:val="nil"/>
            </w:tcBorders>
          </w:tcPr>
          <w:p w14:paraId="7AD8B7E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观测站名称</w:t>
            </w:r>
          </w:p>
        </w:tc>
        <w:tc>
          <w:tcPr>
            <w:tcW w:w="1615" w:type="pct"/>
            <w:tcBorders>
              <w:top w:val="nil"/>
              <w:left w:val="nil"/>
              <w:bottom w:val="nil"/>
              <w:right w:val="nil"/>
            </w:tcBorders>
            <w:vAlign w:val="center"/>
          </w:tcPr>
          <w:p w14:paraId="6713503C"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G109</w:t>
            </w:r>
            <w:r w:rsidRPr="007E1DA9">
              <w:rPr>
                <w:rFonts w:ascii="Times New Roman" w:eastAsia="宋体" w:hAnsi="Times New Roman" w:cs="Times New Roman" w:hint="eastAsia"/>
                <w:kern w:val="21"/>
                <w:sz w:val="15"/>
                <w:szCs w:val="15"/>
              </w:rPr>
              <w:t>头石路连续式</w:t>
            </w:r>
          </w:p>
        </w:tc>
        <w:tc>
          <w:tcPr>
            <w:tcW w:w="1195" w:type="pct"/>
            <w:tcBorders>
              <w:top w:val="nil"/>
              <w:left w:val="nil"/>
              <w:bottom w:val="nil"/>
              <w:right w:val="nil"/>
            </w:tcBorders>
          </w:tcPr>
          <w:p w14:paraId="6AFA06C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特大货车流量</w:t>
            </w:r>
          </w:p>
        </w:tc>
        <w:tc>
          <w:tcPr>
            <w:tcW w:w="969" w:type="pct"/>
            <w:tcBorders>
              <w:top w:val="nil"/>
              <w:left w:val="nil"/>
              <w:bottom w:val="nil"/>
            </w:tcBorders>
            <w:vAlign w:val="center"/>
          </w:tcPr>
          <w:p w14:paraId="14E3F41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2024</w:t>
            </w:r>
          </w:p>
        </w:tc>
      </w:tr>
      <w:tr w:rsidR="007E1DA9" w:rsidRPr="007E1DA9" w14:paraId="35B100AD" w14:textId="77777777" w:rsidTr="00DA0243">
        <w:trPr>
          <w:trHeight w:val="247"/>
          <w:jc w:val="center"/>
        </w:trPr>
        <w:tc>
          <w:tcPr>
            <w:tcW w:w="1221" w:type="pct"/>
            <w:tcBorders>
              <w:top w:val="nil"/>
              <w:bottom w:val="nil"/>
              <w:right w:val="nil"/>
            </w:tcBorders>
          </w:tcPr>
          <w:p w14:paraId="15672DE1"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观测里程</w:t>
            </w:r>
          </w:p>
        </w:tc>
        <w:tc>
          <w:tcPr>
            <w:tcW w:w="1615" w:type="pct"/>
            <w:tcBorders>
              <w:top w:val="nil"/>
              <w:left w:val="nil"/>
              <w:bottom w:val="nil"/>
              <w:right w:val="nil"/>
            </w:tcBorders>
            <w:vAlign w:val="center"/>
          </w:tcPr>
          <w:p w14:paraId="3257CD0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9.96</w:t>
            </w:r>
          </w:p>
        </w:tc>
        <w:tc>
          <w:tcPr>
            <w:tcW w:w="1195" w:type="pct"/>
            <w:tcBorders>
              <w:top w:val="nil"/>
              <w:left w:val="nil"/>
              <w:bottom w:val="nil"/>
              <w:right w:val="nil"/>
            </w:tcBorders>
          </w:tcPr>
          <w:p w14:paraId="6D62746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汽车当量</w:t>
            </w:r>
          </w:p>
        </w:tc>
        <w:tc>
          <w:tcPr>
            <w:tcW w:w="969" w:type="pct"/>
            <w:tcBorders>
              <w:top w:val="nil"/>
              <w:left w:val="nil"/>
              <w:bottom w:val="nil"/>
            </w:tcBorders>
            <w:vAlign w:val="center"/>
          </w:tcPr>
          <w:p w14:paraId="7518062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18592</w:t>
            </w:r>
          </w:p>
        </w:tc>
      </w:tr>
      <w:tr w:rsidR="007E1DA9" w:rsidRPr="007E1DA9" w14:paraId="0EC39970" w14:textId="77777777" w:rsidTr="00DA0243">
        <w:trPr>
          <w:trHeight w:val="247"/>
          <w:jc w:val="center"/>
        </w:trPr>
        <w:tc>
          <w:tcPr>
            <w:tcW w:w="1221" w:type="pct"/>
            <w:tcBorders>
              <w:top w:val="nil"/>
              <w:bottom w:val="nil"/>
              <w:right w:val="nil"/>
            </w:tcBorders>
            <w:vAlign w:val="center"/>
          </w:tcPr>
          <w:p w14:paraId="6273C61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行驶方向</w:t>
            </w:r>
          </w:p>
        </w:tc>
        <w:tc>
          <w:tcPr>
            <w:tcW w:w="1615" w:type="pct"/>
            <w:tcBorders>
              <w:top w:val="nil"/>
              <w:left w:val="nil"/>
              <w:bottom w:val="nil"/>
              <w:right w:val="nil"/>
            </w:tcBorders>
            <w:vAlign w:val="center"/>
          </w:tcPr>
          <w:p w14:paraId="0E8320A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断面</w:t>
            </w:r>
          </w:p>
        </w:tc>
        <w:tc>
          <w:tcPr>
            <w:tcW w:w="1195" w:type="pct"/>
            <w:tcBorders>
              <w:top w:val="nil"/>
              <w:left w:val="nil"/>
              <w:bottom w:val="nil"/>
              <w:right w:val="nil"/>
            </w:tcBorders>
          </w:tcPr>
          <w:p w14:paraId="57882DE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机动车速度</w:t>
            </w:r>
          </w:p>
        </w:tc>
        <w:tc>
          <w:tcPr>
            <w:tcW w:w="969" w:type="pct"/>
            <w:tcBorders>
              <w:top w:val="nil"/>
              <w:left w:val="nil"/>
              <w:bottom w:val="nil"/>
            </w:tcBorders>
            <w:vAlign w:val="center"/>
          </w:tcPr>
          <w:p w14:paraId="1E571B6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54.6</w:t>
            </w:r>
          </w:p>
        </w:tc>
      </w:tr>
      <w:tr w:rsidR="007E1DA9" w:rsidRPr="007E1DA9" w14:paraId="1F0B20E5" w14:textId="77777777" w:rsidTr="00DA0243">
        <w:trPr>
          <w:trHeight w:val="247"/>
          <w:jc w:val="center"/>
        </w:trPr>
        <w:tc>
          <w:tcPr>
            <w:tcW w:w="1221" w:type="pct"/>
            <w:tcBorders>
              <w:top w:val="nil"/>
              <w:bottom w:val="nil"/>
              <w:right w:val="nil"/>
            </w:tcBorders>
          </w:tcPr>
          <w:p w14:paraId="00E20EB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中小客车流量</w:t>
            </w:r>
          </w:p>
        </w:tc>
        <w:tc>
          <w:tcPr>
            <w:tcW w:w="1615" w:type="pct"/>
            <w:tcBorders>
              <w:top w:val="nil"/>
              <w:left w:val="nil"/>
              <w:bottom w:val="nil"/>
              <w:right w:val="nil"/>
            </w:tcBorders>
            <w:vAlign w:val="center"/>
          </w:tcPr>
          <w:p w14:paraId="7B5A6E3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7346</w:t>
            </w:r>
          </w:p>
        </w:tc>
        <w:tc>
          <w:tcPr>
            <w:tcW w:w="1195" w:type="pct"/>
            <w:tcBorders>
              <w:top w:val="nil"/>
              <w:left w:val="nil"/>
              <w:bottom w:val="nil"/>
              <w:right w:val="nil"/>
            </w:tcBorders>
            <w:vAlign w:val="center"/>
          </w:tcPr>
          <w:p w14:paraId="5742627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拥挤度</w:t>
            </w:r>
          </w:p>
        </w:tc>
        <w:tc>
          <w:tcPr>
            <w:tcW w:w="969" w:type="pct"/>
            <w:tcBorders>
              <w:top w:val="nil"/>
              <w:left w:val="nil"/>
              <w:bottom w:val="nil"/>
            </w:tcBorders>
            <w:vAlign w:val="center"/>
          </w:tcPr>
          <w:p w14:paraId="28C8164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1.29</w:t>
            </w:r>
          </w:p>
        </w:tc>
      </w:tr>
      <w:tr w:rsidR="007E1DA9" w:rsidRPr="007E1DA9" w14:paraId="3828C227" w14:textId="77777777" w:rsidTr="00DA0243">
        <w:trPr>
          <w:trHeight w:val="247"/>
          <w:jc w:val="center"/>
        </w:trPr>
        <w:tc>
          <w:tcPr>
            <w:tcW w:w="1221" w:type="pct"/>
            <w:tcBorders>
              <w:top w:val="nil"/>
              <w:bottom w:val="single" w:sz="12" w:space="0" w:color="auto"/>
              <w:right w:val="nil"/>
            </w:tcBorders>
          </w:tcPr>
          <w:p w14:paraId="08F9C42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大客车流量</w:t>
            </w:r>
          </w:p>
        </w:tc>
        <w:tc>
          <w:tcPr>
            <w:tcW w:w="1615" w:type="pct"/>
            <w:tcBorders>
              <w:top w:val="nil"/>
              <w:left w:val="nil"/>
              <w:bottom w:val="single" w:sz="12" w:space="0" w:color="auto"/>
              <w:right w:val="nil"/>
            </w:tcBorders>
            <w:vAlign w:val="center"/>
          </w:tcPr>
          <w:p w14:paraId="70E64F7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w:t>
            </w:r>
          </w:p>
        </w:tc>
        <w:tc>
          <w:tcPr>
            <w:tcW w:w="1195" w:type="pct"/>
            <w:tcBorders>
              <w:top w:val="nil"/>
              <w:left w:val="nil"/>
              <w:bottom w:val="single" w:sz="12" w:space="0" w:color="auto"/>
              <w:right w:val="nil"/>
            </w:tcBorders>
          </w:tcPr>
          <w:p w14:paraId="4E83D03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日期数量</w:t>
            </w:r>
          </w:p>
        </w:tc>
        <w:tc>
          <w:tcPr>
            <w:tcW w:w="969" w:type="pct"/>
            <w:tcBorders>
              <w:top w:val="nil"/>
              <w:left w:val="nil"/>
              <w:bottom w:val="single" w:sz="12" w:space="0" w:color="auto"/>
            </w:tcBorders>
            <w:vAlign w:val="center"/>
          </w:tcPr>
          <w:p w14:paraId="31D7A02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30</w:t>
            </w:r>
          </w:p>
        </w:tc>
      </w:tr>
    </w:tbl>
    <w:p w14:paraId="242D9E06" w14:textId="77777777" w:rsidR="007E1DA9" w:rsidRPr="007E1DA9" w:rsidRDefault="007E1DA9" w:rsidP="007E1DA9">
      <w:pPr>
        <w:widowControl/>
        <w:snapToGrid w:val="0"/>
        <w:contextualSpacing/>
        <w:jc w:val="center"/>
        <w:rPr>
          <w:rFonts w:ascii="Times New Roman" w:eastAsia="宋体" w:hAnsi="Times New Roman" w:cs="Times New Roman"/>
          <w:kern w:val="21"/>
          <w:szCs w:val="24"/>
        </w:rPr>
      </w:pPr>
      <w:r w:rsidRPr="007E1DA9">
        <w:rPr>
          <w:rFonts w:ascii="Times New Roman" w:eastAsia="宋体" w:hAnsi="Times New Roman" w:cs="Times New Roman"/>
          <w:b/>
          <w:noProof/>
          <w:kern w:val="21"/>
        </w:rPr>
        <w:lastRenderedPageBreak/>
        <w:drawing>
          <wp:inline distT="0" distB="0" distL="0" distR="0" wp14:anchorId="169D0832" wp14:editId="272C7A61">
            <wp:extent cx="2565779" cy="2435860"/>
            <wp:effectExtent l="0" t="0" r="6350" b="2540"/>
            <wp:docPr id="87389658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595863" cy="2464421"/>
                    </a:xfrm>
                    <a:prstGeom prst="rect">
                      <a:avLst/>
                    </a:prstGeom>
                    <a:noFill/>
                    <a:ln>
                      <a:noFill/>
                    </a:ln>
                  </pic:spPr>
                </pic:pic>
              </a:graphicData>
            </a:graphic>
          </wp:inline>
        </w:drawing>
      </w:r>
    </w:p>
    <w:p w14:paraId="0513FF82" w14:textId="7E7F133A"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00F619BD">
        <w:rPr>
          <w:rFonts w:ascii="Times New Roman" w:eastAsia="宋体" w:hAnsi="Times New Roman" w:cs="Times New Roman" w:hint="eastAsia"/>
          <w:b/>
          <w:bCs/>
          <w:sz w:val="18"/>
          <w:szCs w:val="18"/>
        </w:rPr>
        <w:t>9</w:t>
      </w:r>
      <w:r w:rsidR="0037267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省域普通公路网拓扑图</w:t>
      </w:r>
    </w:p>
    <w:p w14:paraId="5B5FA768" w14:textId="24025D1C" w:rsidR="000B48BD"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运用</w:t>
      </w:r>
      <w:r w:rsidRPr="007E1DA9">
        <w:rPr>
          <w:rFonts w:ascii="Times New Roman" w:eastAsia="宋体" w:hAnsi="Times New Roman" w:cs="Times New Roman"/>
          <w:kern w:val="21"/>
          <w:szCs w:val="24"/>
        </w:rPr>
        <w:t>Python</w:t>
      </w:r>
      <w:r w:rsidRPr="007E1DA9">
        <w:rPr>
          <w:rFonts w:ascii="Times New Roman" w:eastAsia="宋体" w:hAnsi="Times New Roman" w:cs="Times New Roman" w:hint="eastAsia"/>
          <w:kern w:val="21"/>
          <w:szCs w:val="24"/>
        </w:rPr>
        <w:t>编写用户均衡交通分配模型和最大熵</w:t>
      </w:r>
      <w:r w:rsidRPr="007E1DA9">
        <w:rPr>
          <w:rFonts w:ascii="Times New Roman" w:eastAsia="宋体" w:hAnsi="Times New Roman" w:cs="Times New Roman"/>
          <w:kern w:val="21"/>
          <w:szCs w:val="24"/>
        </w:rPr>
        <w:t>OD</w:t>
      </w:r>
      <w:r w:rsidRPr="007E1DA9">
        <w:rPr>
          <w:rFonts w:ascii="Times New Roman" w:eastAsia="宋体" w:hAnsi="Times New Roman" w:cs="Times New Roman" w:hint="eastAsia"/>
          <w:kern w:val="21"/>
          <w:szCs w:val="24"/>
        </w:rPr>
        <w:t>反推模型的运行程序</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程序需读取路网文件作为输入数据</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路网由节点数据和路段数据组成</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节点数据包括各个节点的编号和经纬度坐标</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便于建立路网拓扑结构</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节点总数</w:t>
      </w:r>
      <w:r w:rsidRPr="007E1DA9">
        <w:rPr>
          <w:rFonts w:ascii="Times New Roman" w:eastAsia="宋体" w:hAnsi="Times New Roman" w:cs="Times New Roman"/>
          <w:kern w:val="21"/>
          <w:szCs w:val="24"/>
        </w:rPr>
        <w:t>122</w:t>
      </w:r>
      <w:r w:rsidRPr="007E1DA9">
        <w:rPr>
          <w:rFonts w:ascii="Times New Roman" w:eastAsia="宋体" w:hAnsi="Times New Roman" w:cs="Times New Roman" w:hint="eastAsia"/>
          <w:kern w:val="21"/>
          <w:szCs w:val="24"/>
        </w:rPr>
        <w:t>个</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路段数据包含路段编号</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里程</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行驶速度和通行能力等字段</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其中行驶速度、通行能力取值参考《公路工程技术标准》</w:t>
      </w:r>
      <w:r w:rsidRPr="007E1DA9">
        <w:rPr>
          <w:rFonts w:ascii="Times New Roman" w:eastAsia="宋体" w:hAnsi="Times New Roman" w:cs="Times New Roman"/>
          <w:kern w:val="21"/>
          <w:szCs w:val="24"/>
        </w:rPr>
        <w:t>(JTG B01—2014)</w:t>
      </w:r>
      <w:r w:rsidRPr="007E1DA9">
        <w:rPr>
          <w:rFonts w:ascii="Times New Roman" w:eastAsia="宋体" w:hAnsi="Times New Roman" w:cs="Times New Roman" w:hint="eastAsia"/>
          <w:kern w:val="21"/>
          <w:szCs w:val="24"/>
          <w:vertAlign w:val="superscript"/>
        </w:rPr>
        <w:t>[</w:t>
      </w:r>
      <w:r w:rsidRPr="007E1DA9">
        <w:rPr>
          <w:rFonts w:ascii="Times New Roman" w:eastAsia="宋体" w:hAnsi="Times New Roman" w:cs="Times New Roman"/>
          <w:kern w:val="21"/>
          <w:szCs w:val="24"/>
          <w:vertAlign w:val="superscript"/>
        </w:rPr>
        <w:t>23</w:t>
      </w:r>
      <w:r w:rsidRPr="007E1DA9">
        <w:rPr>
          <w:rFonts w:ascii="Times New Roman" w:eastAsia="宋体" w:hAnsi="Times New Roman" w:cs="Times New Roman" w:hint="eastAsia"/>
          <w:kern w:val="21"/>
          <w:szCs w:val="24"/>
          <w:vertAlign w:val="superscript"/>
        </w:rPr>
        <w:t>]</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路段总数</w:t>
      </w:r>
      <w:r w:rsidRPr="007E1DA9">
        <w:rPr>
          <w:rFonts w:ascii="Times New Roman" w:eastAsia="宋体" w:hAnsi="Times New Roman" w:cs="Times New Roman"/>
          <w:kern w:val="21"/>
          <w:szCs w:val="24"/>
        </w:rPr>
        <w:t>316</w:t>
      </w:r>
      <w:r w:rsidRPr="007E1DA9">
        <w:rPr>
          <w:rFonts w:ascii="Times New Roman" w:eastAsia="宋体" w:hAnsi="Times New Roman" w:cs="Times New Roman" w:hint="eastAsia"/>
          <w:kern w:val="21"/>
          <w:szCs w:val="24"/>
        </w:rPr>
        <w:t>条</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路段数据示例见表</w:t>
      </w:r>
      <w:r w:rsidR="00001EB7">
        <w:rPr>
          <w:rFonts w:ascii="Times New Roman" w:eastAsia="宋体" w:hAnsi="Times New Roman" w:cs="Times New Roman" w:hint="eastAsia"/>
          <w:kern w:val="21"/>
          <w:szCs w:val="24"/>
        </w:rPr>
        <w:t>9</w:t>
      </w:r>
      <w:r w:rsidR="0037267D">
        <w:rPr>
          <w:rFonts w:ascii="Times New Roman" w:eastAsia="宋体" w:hAnsi="Times New Roman" w:cs="Times New Roman" w:hint="eastAsia"/>
          <w:kern w:val="21"/>
          <w:szCs w:val="24"/>
        </w:rPr>
        <w:t>。</w:t>
      </w:r>
    </w:p>
    <w:p w14:paraId="0A48E79E" w14:textId="791A1209"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00001EB7">
        <w:rPr>
          <w:rFonts w:ascii="Times New Roman" w:eastAsia="宋体" w:hAnsi="Times New Roman" w:cs="Times New Roman" w:hint="eastAsia"/>
          <w:b/>
          <w:bCs/>
          <w:sz w:val="18"/>
          <w:szCs w:val="18"/>
        </w:rPr>
        <w:t>9</w:t>
      </w:r>
      <w:r w:rsidR="0037267D">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段数据示例</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629"/>
        <w:gridCol w:w="687"/>
        <w:gridCol w:w="825"/>
        <w:gridCol w:w="823"/>
        <w:gridCol w:w="823"/>
        <w:gridCol w:w="820"/>
      </w:tblGrid>
      <w:tr w:rsidR="007E1DA9" w:rsidRPr="007E1DA9" w14:paraId="4592A003" w14:textId="77777777" w:rsidTr="00DA0243">
        <w:trPr>
          <w:jc w:val="center"/>
        </w:trPr>
        <w:tc>
          <w:tcPr>
            <w:tcW w:w="683" w:type="pct"/>
            <w:tcBorders>
              <w:top w:val="single" w:sz="12" w:space="0" w:color="auto"/>
              <w:left w:val="nil"/>
              <w:bottom w:val="single" w:sz="8" w:space="0" w:color="auto"/>
              <w:right w:val="nil"/>
              <w:tl2br w:val="nil"/>
              <w:tr2bl w:val="nil"/>
            </w:tcBorders>
            <w:vAlign w:val="center"/>
          </w:tcPr>
          <w:p w14:paraId="1CFA7BB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起点编号</w:t>
            </w:r>
          </w:p>
        </w:tc>
        <w:tc>
          <w:tcPr>
            <w:tcW w:w="746" w:type="pct"/>
            <w:tcBorders>
              <w:top w:val="single" w:sz="12" w:space="0" w:color="auto"/>
              <w:left w:val="nil"/>
              <w:bottom w:val="single" w:sz="8" w:space="0" w:color="auto"/>
              <w:right w:val="nil"/>
              <w:tl2br w:val="nil"/>
              <w:tr2bl w:val="nil"/>
            </w:tcBorders>
            <w:vAlign w:val="center"/>
          </w:tcPr>
          <w:p w14:paraId="5068C46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终点编号</w:t>
            </w:r>
          </w:p>
        </w:tc>
        <w:tc>
          <w:tcPr>
            <w:tcW w:w="895" w:type="pct"/>
            <w:tcBorders>
              <w:top w:val="single" w:sz="12" w:space="0" w:color="auto"/>
              <w:left w:val="nil"/>
              <w:bottom w:val="single" w:sz="8" w:space="0" w:color="auto"/>
              <w:right w:val="nil"/>
              <w:tl2br w:val="nil"/>
              <w:tr2bl w:val="nil"/>
            </w:tcBorders>
            <w:vAlign w:val="center"/>
          </w:tcPr>
          <w:p w14:paraId="5E4310E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路段长度</w:t>
            </w:r>
            <w:r w:rsidRPr="007E1DA9">
              <w:rPr>
                <w:rFonts w:ascii="Times New Roman" w:eastAsia="宋体" w:hAnsi="Times New Roman" w:cs="Times New Roman"/>
                <w:kern w:val="21"/>
                <w:sz w:val="15"/>
                <w:szCs w:val="15"/>
              </w:rPr>
              <w:t>(km)</w:t>
            </w:r>
          </w:p>
        </w:tc>
        <w:tc>
          <w:tcPr>
            <w:tcW w:w="893" w:type="pct"/>
            <w:tcBorders>
              <w:top w:val="single" w:sz="12" w:space="0" w:color="auto"/>
              <w:left w:val="nil"/>
              <w:bottom w:val="single" w:sz="8" w:space="0" w:color="auto"/>
              <w:right w:val="nil"/>
              <w:tl2br w:val="nil"/>
              <w:tr2bl w:val="nil"/>
            </w:tcBorders>
            <w:vAlign w:val="center"/>
          </w:tcPr>
          <w:p w14:paraId="4DEC99A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行驶速度</w:t>
            </w:r>
            <w:r w:rsidRPr="007E1DA9">
              <w:rPr>
                <w:rFonts w:ascii="Times New Roman" w:eastAsia="宋体" w:hAnsi="Times New Roman" w:cs="Times New Roman"/>
                <w:kern w:val="21"/>
                <w:sz w:val="15"/>
                <w:szCs w:val="15"/>
              </w:rPr>
              <w:t>(km/h)</w:t>
            </w:r>
          </w:p>
        </w:tc>
        <w:tc>
          <w:tcPr>
            <w:tcW w:w="893" w:type="pct"/>
            <w:tcBorders>
              <w:top w:val="single" w:sz="12" w:space="0" w:color="auto"/>
              <w:left w:val="nil"/>
              <w:bottom w:val="single" w:sz="8" w:space="0" w:color="auto"/>
              <w:right w:val="nil"/>
              <w:tl2br w:val="nil"/>
              <w:tr2bl w:val="nil"/>
            </w:tcBorders>
            <w:vAlign w:val="center"/>
          </w:tcPr>
          <w:p w14:paraId="08CF81CD"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通行能力</w:t>
            </w:r>
            <w:r w:rsidRPr="007E1DA9">
              <w:rPr>
                <w:rFonts w:ascii="Times New Roman" w:eastAsia="宋体" w:hAnsi="Times New Roman" w:cs="Times New Roman"/>
                <w:kern w:val="21"/>
                <w:sz w:val="15"/>
                <w:szCs w:val="15"/>
              </w:rPr>
              <w:t>(pcu/d)</w:t>
            </w:r>
          </w:p>
        </w:tc>
        <w:tc>
          <w:tcPr>
            <w:tcW w:w="890" w:type="pct"/>
            <w:tcBorders>
              <w:top w:val="single" w:sz="12" w:space="0" w:color="auto"/>
              <w:left w:val="nil"/>
              <w:bottom w:val="single" w:sz="8" w:space="0" w:color="auto"/>
              <w:right w:val="nil"/>
              <w:tl2br w:val="nil"/>
              <w:tr2bl w:val="nil"/>
            </w:tcBorders>
            <w:vAlign w:val="center"/>
          </w:tcPr>
          <w:p w14:paraId="1BB338B1"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观测流量</w:t>
            </w:r>
          </w:p>
        </w:tc>
      </w:tr>
      <w:tr w:rsidR="007E1DA9" w:rsidRPr="007E1DA9" w14:paraId="4214E31F" w14:textId="77777777" w:rsidTr="00DA0243">
        <w:trPr>
          <w:jc w:val="center"/>
        </w:trPr>
        <w:tc>
          <w:tcPr>
            <w:tcW w:w="683" w:type="pct"/>
            <w:vAlign w:val="center"/>
          </w:tcPr>
          <w:p w14:paraId="25117865"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1</w:t>
            </w:r>
          </w:p>
        </w:tc>
        <w:tc>
          <w:tcPr>
            <w:tcW w:w="746" w:type="pct"/>
            <w:vAlign w:val="center"/>
          </w:tcPr>
          <w:p w14:paraId="2A448459"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12</w:t>
            </w:r>
          </w:p>
        </w:tc>
        <w:tc>
          <w:tcPr>
            <w:tcW w:w="895" w:type="pct"/>
            <w:vAlign w:val="center"/>
          </w:tcPr>
          <w:p w14:paraId="21961304"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20.79</w:t>
            </w:r>
          </w:p>
        </w:tc>
        <w:tc>
          <w:tcPr>
            <w:tcW w:w="893" w:type="pct"/>
            <w:vAlign w:val="center"/>
          </w:tcPr>
          <w:p w14:paraId="15643B4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60</w:t>
            </w:r>
          </w:p>
        </w:tc>
        <w:tc>
          <w:tcPr>
            <w:tcW w:w="893" w:type="pct"/>
            <w:vAlign w:val="center"/>
          </w:tcPr>
          <w:p w14:paraId="4142B67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7500</w:t>
            </w:r>
          </w:p>
        </w:tc>
        <w:tc>
          <w:tcPr>
            <w:tcW w:w="890" w:type="pct"/>
            <w:vAlign w:val="center"/>
          </w:tcPr>
          <w:p w14:paraId="375E920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1932</w:t>
            </w:r>
          </w:p>
        </w:tc>
      </w:tr>
      <w:tr w:rsidR="007E1DA9" w:rsidRPr="007E1DA9" w14:paraId="158C67D7" w14:textId="77777777" w:rsidTr="00DA0243">
        <w:trPr>
          <w:jc w:val="center"/>
        </w:trPr>
        <w:tc>
          <w:tcPr>
            <w:tcW w:w="683" w:type="pct"/>
            <w:vAlign w:val="center"/>
          </w:tcPr>
          <w:p w14:paraId="3659E82A"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2</w:t>
            </w:r>
          </w:p>
        </w:tc>
        <w:tc>
          <w:tcPr>
            <w:tcW w:w="746" w:type="pct"/>
            <w:vAlign w:val="center"/>
          </w:tcPr>
          <w:p w14:paraId="322C6D2C"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8</w:t>
            </w:r>
          </w:p>
        </w:tc>
        <w:tc>
          <w:tcPr>
            <w:tcW w:w="895" w:type="pct"/>
            <w:vAlign w:val="center"/>
          </w:tcPr>
          <w:p w14:paraId="6D65099F"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38.53</w:t>
            </w:r>
          </w:p>
        </w:tc>
        <w:tc>
          <w:tcPr>
            <w:tcW w:w="893" w:type="pct"/>
            <w:vAlign w:val="center"/>
          </w:tcPr>
          <w:p w14:paraId="582F146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60</w:t>
            </w:r>
          </w:p>
        </w:tc>
        <w:tc>
          <w:tcPr>
            <w:tcW w:w="893" w:type="pct"/>
            <w:vAlign w:val="center"/>
          </w:tcPr>
          <w:p w14:paraId="212E357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7500</w:t>
            </w:r>
          </w:p>
        </w:tc>
        <w:tc>
          <w:tcPr>
            <w:tcW w:w="890" w:type="pct"/>
            <w:vAlign w:val="center"/>
          </w:tcPr>
          <w:p w14:paraId="04C5063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1253</w:t>
            </w:r>
          </w:p>
        </w:tc>
      </w:tr>
      <w:tr w:rsidR="007E1DA9" w:rsidRPr="007E1DA9" w14:paraId="10CA60CD" w14:textId="77777777" w:rsidTr="00DA0243">
        <w:trPr>
          <w:jc w:val="center"/>
        </w:trPr>
        <w:tc>
          <w:tcPr>
            <w:tcW w:w="683" w:type="pct"/>
            <w:vAlign w:val="center"/>
          </w:tcPr>
          <w:p w14:paraId="4678603F"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2</w:t>
            </w:r>
          </w:p>
        </w:tc>
        <w:tc>
          <w:tcPr>
            <w:tcW w:w="746" w:type="pct"/>
            <w:vAlign w:val="center"/>
          </w:tcPr>
          <w:p w14:paraId="1311331F"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9</w:t>
            </w:r>
          </w:p>
        </w:tc>
        <w:tc>
          <w:tcPr>
            <w:tcW w:w="895" w:type="pct"/>
            <w:vAlign w:val="center"/>
          </w:tcPr>
          <w:p w14:paraId="15E2E4C3"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4.98</w:t>
            </w:r>
          </w:p>
        </w:tc>
        <w:tc>
          <w:tcPr>
            <w:tcW w:w="893" w:type="pct"/>
            <w:vAlign w:val="center"/>
          </w:tcPr>
          <w:p w14:paraId="3C6EBEA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60</w:t>
            </w:r>
          </w:p>
        </w:tc>
        <w:tc>
          <w:tcPr>
            <w:tcW w:w="893" w:type="pct"/>
            <w:vAlign w:val="center"/>
          </w:tcPr>
          <w:p w14:paraId="7F9577F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7500</w:t>
            </w:r>
          </w:p>
        </w:tc>
        <w:tc>
          <w:tcPr>
            <w:tcW w:w="890" w:type="pct"/>
            <w:vAlign w:val="center"/>
          </w:tcPr>
          <w:p w14:paraId="24273FE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3673</w:t>
            </w:r>
          </w:p>
        </w:tc>
      </w:tr>
      <w:tr w:rsidR="007E1DA9" w:rsidRPr="007E1DA9" w14:paraId="38A17FBD" w14:textId="77777777" w:rsidTr="00DA0243">
        <w:trPr>
          <w:jc w:val="center"/>
        </w:trPr>
        <w:tc>
          <w:tcPr>
            <w:tcW w:w="683" w:type="pct"/>
            <w:vAlign w:val="center"/>
          </w:tcPr>
          <w:p w14:paraId="3EF04594"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2</w:t>
            </w:r>
          </w:p>
        </w:tc>
        <w:tc>
          <w:tcPr>
            <w:tcW w:w="746" w:type="pct"/>
            <w:vAlign w:val="center"/>
          </w:tcPr>
          <w:p w14:paraId="22AA25F2"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44</w:t>
            </w:r>
          </w:p>
        </w:tc>
        <w:tc>
          <w:tcPr>
            <w:tcW w:w="895" w:type="pct"/>
            <w:vAlign w:val="center"/>
          </w:tcPr>
          <w:p w14:paraId="747E6CF5"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21.37</w:t>
            </w:r>
          </w:p>
        </w:tc>
        <w:tc>
          <w:tcPr>
            <w:tcW w:w="893" w:type="pct"/>
            <w:vAlign w:val="center"/>
          </w:tcPr>
          <w:p w14:paraId="3126EE1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60</w:t>
            </w:r>
          </w:p>
        </w:tc>
        <w:tc>
          <w:tcPr>
            <w:tcW w:w="893" w:type="pct"/>
            <w:vAlign w:val="center"/>
          </w:tcPr>
          <w:p w14:paraId="3D8992C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3000</w:t>
            </w:r>
          </w:p>
        </w:tc>
        <w:tc>
          <w:tcPr>
            <w:tcW w:w="890" w:type="pct"/>
            <w:vAlign w:val="center"/>
          </w:tcPr>
          <w:p w14:paraId="61D161C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1762</w:t>
            </w:r>
          </w:p>
        </w:tc>
      </w:tr>
      <w:tr w:rsidR="007E1DA9" w:rsidRPr="007E1DA9" w14:paraId="032882B6" w14:textId="77777777" w:rsidTr="00DA0243">
        <w:trPr>
          <w:jc w:val="center"/>
        </w:trPr>
        <w:tc>
          <w:tcPr>
            <w:tcW w:w="683" w:type="pct"/>
            <w:vAlign w:val="center"/>
          </w:tcPr>
          <w:p w14:paraId="26AE4B15"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3</w:t>
            </w:r>
          </w:p>
        </w:tc>
        <w:tc>
          <w:tcPr>
            <w:tcW w:w="746" w:type="pct"/>
            <w:vAlign w:val="center"/>
          </w:tcPr>
          <w:p w14:paraId="07831ACE"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4</w:t>
            </w:r>
          </w:p>
        </w:tc>
        <w:tc>
          <w:tcPr>
            <w:tcW w:w="895" w:type="pct"/>
            <w:vAlign w:val="center"/>
          </w:tcPr>
          <w:p w14:paraId="4BA810D3" w14:textId="77777777" w:rsidR="007E1DA9" w:rsidRPr="007E1DA9" w:rsidRDefault="007E1DA9" w:rsidP="007E1DA9">
            <w:pPr>
              <w:adjustRightInd w:val="0"/>
              <w:snapToGrid w:val="0"/>
              <w:spacing w:line="240" w:lineRule="exact"/>
              <w:jc w:val="center"/>
              <w:rPr>
                <w:rFonts w:ascii="Times New Roman" w:eastAsia="宋体" w:hAnsi="Times New Roman" w:cs="Times New Roman"/>
                <w:color w:val="000000"/>
                <w:kern w:val="21"/>
                <w:sz w:val="15"/>
                <w:szCs w:val="15"/>
              </w:rPr>
            </w:pPr>
            <w:r w:rsidRPr="007E1DA9">
              <w:rPr>
                <w:rFonts w:ascii="Times New Roman" w:eastAsia="宋体" w:hAnsi="Times New Roman" w:cs="Times New Roman"/>
                <w:color w:val="000000"/>
                <w:kern w:val="21"/>
                <w:sz w:val="15"/>
                <w:szCs w:val="15"/>
              </w:rPr>
              <w:t>18.64</w:t>
            </w:r>
          </w:p>
        </w:tc>
        <w:tc>
          <w:tcPr>
            <w:tcW w:w="893" w:type="pct"/>
            <w:vAlign w:val="center"/>
          </w:tcPr>
          <w:p w14:paraId="099A4D2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60</w:t>
            </w:r>
          </w:p>
        </w:tc>
        <w:tc>
          <w:tcPr>
            <w:tcW w:w="893" w:type="pct"/>
            <w:vAlign w:val="center"/>
          </w:tcPr>
          <w:p w14:paraId="7F8E136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27500</w:t>
            </w:r>
          </w:p>
        </w:tc>
        <w:tc>
          <w:tcPr>
            <w:tcW w:w="890" w:type="pct"/>
            <w:vAlign w:val="center"/>
          </w:tcPr>
          <w:p w14:paraId="088C230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1477</w:t>
            </w:r>
          </w:p>
        </w:tc>
      </w:tr>
    </w:tbl>
    <w:p w14:paraId="5A936D55" w14:textId="08B769AA" w:rsidR="007E1DA9" w:rsidRPr="007E1DA9" w:rsidRDefault="007E1DA9" w:rsidP="0037267D">
      <w:pPr>
        <w:widowControl/>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读取路网后</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计算先验</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作为迭代的起点</w:t>
      </w:r>
      <w:r w:rsidR="00C76F92">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经程序运行计算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使用式</w:t>
      </w:r>
      <w:r w:rsidRPr="007E1DA9">
        <w:rPr>
          <w:rFonts w:ascii="Times New Roman" w:eastAsia="宋体" w:hAnsi="Times New Roman" w:cs="Times New Roman" w:hint="eastAsia"/>
          <w:kern w:val="21"/>
          <w:szCs w:val="24"/>
        </w:rPr>
        <w:t>(34)</w:t>
      </w:r>
      <w:r w:rsidRPr="007E1DA9">
        <w:rPr>
          <w:rFonts w:ascii="Times New Roman" w:eastAsia="宋体" w:hAnsi="Times New Roman" w:cs="Times New Roman" w:hint="eastAsia"/>
          <w:kern w:val="21"/>
          <w:szCs w:val="24"/>
        </w:rPr>
        <w:t>计算模型每次迭代</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的相对均方差值</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测算迭代终止条件</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以小型客车和重型货车为例，两种车型的</w:t>
      </w:r>
      <w:r w:rsidRPr="007E1DA9">
        <w:rPr>
          <w:rFonts w:ascii="Times New Roman" w:eastAsia="宋体" w:hAnsi="Times New Roman" w:cs="Times New Roman"/>
          <w:kern w:val="21"/>
          <w:position w:val="-6"/>
          <w:szCs w:val="24"/>
        </w:rPr>
        <w:object w:dxaOrig="180" w:dyaOrig="260" w14:anchorId="4B849DDE">
          <v:shape id="_x0000_i1258" type="#_x0000_t75" style="width:8.25pt;height:12pt" o:ole="">
            <v:imagedata r:id="rId443" o:title=""/>
          </v:shape>
          <o:OLEObject Type="Embed" ProgID="Equation.DSMT4" ShapeID="_x0000_i1258" DrawAspect="Content" ObjectID="_1837586345" r:id="rId444"/>
        </w:object>
      </w:r>
      <w:r w:rsidRPr="007E1DA9">
        <w:rPr>
          <w:rFonts w:ascii="Times New Roman" w:eastAsia="宋体" w:hAnsi="Times New Roman" w:cs="Times New Roman" w:hint="eastAsia"/>
          <w:kern w:val="21"/>
          <w:szCs w:val="24"/>
        </w:rPr>
        <w:t>及相对均方差随迭代次数变化曲线见图</w:t>
      </w:r>
      <w:r w:rsidRPr="007E1DA9">
        <w:rPr>
          <w:rFonts w:ascii="Times New Roman" w:eastAsia="宋体" w:hAnsi="Times New Roman" w:cs="Times New Roman" w:hint="eastAsia"/>
          <w:kern w:val="21"/>
          <w:szCs w:val="24"/>
        </w:rPr>
        <w:t>1</w:t>
      </w:r>
      <w:r w:rsidR="00F619BD">
        <w:rPr>
          <w:rFonts w:ascii="Times New Roman" w:eastAsia="宋体" w:hAnsi="Times New Roman" w:cs="Times New Roman" w:hint="eastAsia"/>
          <w:kern w:val="21"/>
          <w:szCs w:val="24"/>
        </w:rPr>
        <w:t>0</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各车型</w:t>
      </w:r>
      <w:r w:rsidRPr="007E1DA9">
        <w:rPr>
          <w:rFonts w:ascii="Times New Roman" w:eastAsia="宋体" w:hAnsi="Times New Roman" w:cs="Times New Roman" w:hint="eastAsia"/>
          <w:kern w:val="21"/>
          <w:szCs w:val="24"/>
        </w:rPr>
        <w:t>OD</w:t>
      </w:r>
      <w:r w:rsidRPr="007E1DA9">
        <w:rPr>
          <w:rFonts w:ascii="Times New Roman" w:eastAsia="宋体" w:hAnsi="Times New Roman" w:cs="Times New Roman" w:hint="eastAsia"/>
          <w:kern w:val="21"/>
          <w:szCs w:val="24"/>
        </w:rPr>
        <w:t>反推精度见表</w:t>
      </w:r>
      <w:r w:rsidRPr="007E1DA9">
        <w:rPr>
          <w:rFonts w:ascii="Times New Roman" w:eastAsia="宋体" w:hAnsi="Times New Roman" w:cs="Times New Roman" w:hint="eastAsia"/>
          <w:kern w:val="21"/>
          <w:szCs w:val="24"/>
        </w:rPr>
        <w:t>1</w:t>
      </w:r>
      <w:r w:rsidR="00001EB7">
        <w:rPr>
          <w:rFonts w:ascii="Times New Roman" w:eastAsia="宋体" w:hAnsi="Times New Roman" w:cs="Times New Roman" w:hint="eastAsia"/>
          <w:kern w:val="21"/>
          <w:szCs w:val="24"/>
        </w:rPr>
        <w:t>0</w:t>
      </w:r>
      <w:r w:rsidR="0037267D">
        <w:rPr>
          <w:rFonts w:ascii="Times New Roman" w:eastAsia="宋体" w:hAnsi="Times New Roman" w:cs="Times New Roman" w:hint="eastAsia"/>
          <w:kern w:val="21"/>
          <w:szCs w:val="24"/>
        </w:rPr>
        <w:t>。</w:t>
      </w:r>
    </w:p>
    <w:p w14:paraId="64D632A3" w14:textId="77777777" w:rsidR="007E1DA9" w:rsidRPr="007E1DA9" w:rsidRDefault="007E1DA9" w:rsidP="007E1DA9">
      <w:pPr>
        <w:widowControl/>
        <w:snapToGrid w:val="0"/>
        <w:contextualSpacing/>
        <w:jc w:val="center"/>
        <w:rPr>
          <w:rFonts w:ascii="Times New Roman" w:eastAsia="宋体" w:hAnsi="Times New Roman" w:cs="Times New Roman"/>
          <w:kern w:val="21"/>
          <w:szCs w:val="24"/>
        </w:rPr>
      </w:pPr>
      <w:r w:rsidRPr="007E1DA9">
        <w:rPr>
          <w:rFonts w:ascii="Times New Roman" w:eastAsia="宋体" w:hAnsi="Times New Roman" w:cs="Times New Roman"/>
          <w:noProof/>
          <w:kern w:val="21"/>
          <w:szCs w:val="24"/>
        </w:rPr>
        <w:drawing>
          <wp:inline distT="0" distB="0" distL="0" distR="0" wp14:anchorId="17C6A7D5" wp14:editId="3B21541F">
            <wp:extent cx="2783840" cy="1008185"/>
            <wp:effectExtent l="0" t="0" r="0" b="1905"/>
            <wp:docPr id="16086033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96210" cy="1012665"/>
                    </a:xfrm>
                    <a:prstGeom prst="rect">
                      <a:avLst/>
                    </a:prstGeom>
                    <a:noFill/>
                  </pic:spPr>
                </pic:pic>
              </a:graphicData>
            </a:graphic>
          </wp:inline>
        </w:drawing>
      </w:r>
    </w:p>
    <w:p w14:paraId="0861927A" w14:textId="77777777" w:rsidR="007E1DA9" w:rsidRPr="007E1DA9" w:rsidRDefault="007E1DA9" w:rsidP="007E1DA9">
      <w:pPr>
        <w:widowControl/>
        <w:jc w:val="center"/>
        <w:rPr>
          <w:rFonts w:ascii="Times New Roman" w:eastAsia="宋体" w:hAnsi="Times New Roman" w:cs="Times New Roman"/>
          <w:kern w:val="21"/>
          <w:sz w:val="18"/>
          <w:szCs w:val="21"/>
        </w:rPr>
      </w:pPr>
      <w:r w:rsidRPr="007E1DA9">
        <w:rPr>
          <w:rFonts w:ascii="Times New Roman" w:eastAsia="宋体" w:hAnsi="Times New Roman" w:cs="Times New Roman" w:hint="eastAsia"/>
          <w:kern w:val="21"/>
          <w:sz w:val="18"/>
          <w:szCs w:val="21"/>
        </w:rPr>
        <w:t>(a)</w:t>
      </w:r>
      <w:r w:rsidRPr="007E1DA9">
        <w:rPr>
          <w:rFonts w:ascii="Times New Roman" w:eastAsia="宋体" w:hAnsi="Times New Roman" w:cs="Times New Roman" w:hint="eastAsia"/>
          <w:kern w:val="21"/>
          <w:sz w:val="18"/>
          <w:szCs w:val="21"/>
        </w:rPr>
        <w:t>小型客车</w:t>
      </w:r>
    </w:p>
    <w:p w14:paraId="223CFE15" w14:textId="77777777" w:rsidR="007E1DA9" w:rsidRPr="007E1DA9" w:rsidRDefault="007E1DA9" w:rsidP="007E1DA9">
      <w:pPr>
        <w:widowControl/>
        <w:snapToGrid w:val="0"/>
        <w:contextualSpacing/>
        <w:jc w:val="center"/>
        <w:rPr>
          <w:rFonts w:ascii="Times New Roman" w:eastAsia="宋体" w:hAnsi="Times New Roman" w:cs="Times New Roman"/>
          <w:kern w:val="21"/>
          <w:szCs w:val="24"/>
        </w:rPr>
      </w:pPr>
      <w:r w:rsidRPr="007E1DA9">
        <w:rPr>
          <w:rFonts w:ascii="Times New Roman" w:eastAsia="宋体" w:hAnsi="Times New Roman" w:cs="Times New Roman"/>
          <w:noProof/>
          <w:kern w:val="21"/>
          <w:sz w:val="18"/>
          <w:szCs w:val="18"/>
        </w:rPr>
        <w:drawing>
          <wp:inline distT="0" distB="0" distL="0" distR="0" wp14:anchorId="08A4F684" wp14:editId="3B91E3D8">
            <wp:extent cx="2802352" cy="962660"/>
            <wp:effectExtent l="0" t="0" r="0" b="8890"/>
            <wp:docPr id="3247730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805035" cy="963582"/>
                    </a:xfrm>
                    <a:prstGeom prst="rect">
                      <a:avLst/>
                    </a:prstGeom>
                    <a:noFill/>
                  </pic:spPr>
                </pic:pic>
              </a:graphicData>
            </a:graphic>
          </wp:inline>
        </w:drawing>
      </w:r>
    </w:p>
    <w:p w14:paraId="2E3B4AAB" w14:textId="33AC464F" w:rsidR="00F619BD" w:rsidRPr="00F619BD" w:rsidRDefault="007E1DA9" w:rsidP="00F619BD">
      <w:pPr>
        <w:widowControl/>
        <w:jc w:val="center"/>
        <w:rPr>
          <w:rFonts w:ascii="Times New Roman" w:eastAsia="宋体" w:hAnsi="Times New Roman" w:cs="Times New Roman"/>
          <w:kern w:val="21"/>
          <w:sz w:val="18"/>
          <w:szCs w:val="21"/>
        </w:rPr>
      </w:pPr>
      <w:r w:rsidRPr="007E1DA9">
        <w:rPr>
          <w:rFonts w:ascii="Times New Roman" w:eastAsia="宋体" w:hAnsi="Times New Roman" w:cs="Times New Roman" w:hint="eastAsia"/>
          <w:kern w:val="21"/>
          <w:sz w:val="18"/>
          <w:szCs w:val="21"/>
        </w:rPr>
        <w:t>(b)</w:t>
      </w:r>
      <w:r w:rsidRPr="007E1DA9">
        <w:rPr>
          <w:rFonts w:ascii="Times New Roman" w:eastAsia="宋体" w:hAnsi="Times New Roman" w:cs="Times New Roman" w:hint="eastAsia"/>
          <w:kern w:val="21"/>
          <w:sz w:val="18"/>
          <w:szCs w:val="21"/>
        </w:rPr>
        <w:t>重型货车</w:t>
      </w:r>
    </w:p>
    <w:p w14:paraId="35E51B4F" w14:textId="4657B2D5" w:rsidR="007E1DA9"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hint="eastAsia"/>
          <w:b/>
          <w:bCs/>
          <w:sz w:val="18"/>
          <w:szCs w:val="18"/>
        </w:rPr>
        <w:t>1</w:t>
      </w:r>
      <w:r w:rsidR="00F619BD">
        <w:rPr>
          <w:rFonts w:ascii="Times New Roman" w:eastAsia="宋体" w:hAnsi="Times New Roman" w:cs="Times New Roman" w:hint="eastAsia"/>
          <w:b/>
          <w:bCs/>
          <w:sz w:val="18"/>
          <w:szCs w:val="18"/>
        </w:rPr>
        <w:t>0</w:t>
      </w:r>
      <w:r w:rsidR="0037267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小型客车和重型货车迭代次数及相对均方差变化</w:t>
      </w:r>
    </w:p>
    <w:p w14:paraId="4F08CD0F" w14:textId="77777777" w:rsidR="00F619BD" w:rsidRPr="00F619BD" w:rsidRDefault="00F619BD" w:rsidP="00F619BD">
      <w:pPr>
        <w:spacing w:line="240" w:lineRule="exact"/>
        <w:jc w:val="center"/>
        <w:textAlignment w:val="center"/>
        <w:rPr>
          <w:rFonts w:ascii="Times New Roman" w:eastAsia="宋体" w:hAnsi="Times New Roman" w:cs="Times New Roman"/>
          <w:b/>
          <w:bCs/>
          <w:sz w:val="18"/>
          <w:szCs w:val="18"/>
        </w:rPr>
      </w:pPr>
    </w:p>
    <w:p w14:paraId="7B9F377F" w14:textId="51B5D300" w:rsidR="007E1DA9" w:rsidRPr="00F619BD" w:rsidRDefault="007E1DA9" w:rsidP="00F619BD">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hint="eastAsia"/>
          <w:b/>
          <w:bCs/>
          <w:sz w:val="18"/>
          <w:szCs w:val="18"/>
        </w:rPr>
        <w:t>1</w:t>
      </w:r>
      <w:r w:rsidR="00001EB7">
        <w:rPr>
          <w:rFonts w:ascii="Times New Roman" w:eastAsia="宋体" w:hAnsi="Times New Roman" w:cs="Times New Roman" w:hint="eastAsia"/>
          <w:b/>
          <w:bCs/>
          <w:sz w:val="18"/>
          <w:szCs w:val="18"/>
        </w:rPr>
        <w:t>0</w:t>
      </w:r>
      <w:r w:rsidR="0037267D">
        <w:rPr>
          <w:rFonts w:ascii="Times New Roman" w:eastAsia="宋体" w:hAnsi="Times New Roman" w:cs="Times New Roman"/>
          <w:b/>
          <w:bCs/>
          <w:sz w:val="18"/>
          <w:szCs w:val="18"/>
        </w:rPr>
        <w:tab/>
      </w:r>
      <w:r w:rsidRPr="00001EB7">
        <w:rPr>
          <w:rFonts w:ascii="Times New Roman" w:eastAsia="宋体" w:hAnsi="Times New Roman" w:cs="Times New Roman"/>
          <w:b/>
          <w:bCs/>
          <w:sz w:val="18"/>
          <w:szCs w:val="18"/>
        </w:rPr>
        <w:t>OD</w:t>
      </w:r>
      <w:r w:rsidRPr="00001EB7">
        <w:rPr>
          <w:rFonts w:ascii="Times New Roman" w:eastAsia="宋体" w:hAnsi="Times New Roman" w:cs="Times New Roman" w:hint="eastAsia"/>
          <w:b/>
          <w:bCs/>
          <w:sz w:val="18"/>
          <w:szCs w:val="18"/>
        </w:rPr>
        <w:t>反推误差计算</w:t>
      </w:r>
    </w:p>
    <w:tbl>
      <w:tblPr>
        <w:tblStyle w:val="12"/>
        <w:tblW w:w="0" w:type="auto"/>
        <w:tblInd w:w="0"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149"/>
        <w:gridCol w:w="1149"/>
        <w:gridCol w:w="1149"/>
        <w:gridCol w:w="1150"/>
      </w:tblGrid>
      <w:tr w:rsidR="007E1DA9" w:rsidRPr="007E1DA9" w14:paraId="5A3B2048" w14:textId="77777777" w:rsidTr="00DA0243">
        <w:trPr>
          <w:trHeight w:hRule="exact" w:val="312"/>
        </w:trPr>
        <w:tc>
          <w:tcPr>
            <w:tcW w:w="1149" w:type="dxa"/>
            <w:tcBorders>
              <w:top w:val="single" w:sz="12" w:space="0" w:color="auto"/>
              <w:bottom w:val="single" w:sz="4" w:space="0" w:color="auto"/>
              <w:right w:val="nil"/>
            </w:tcBorders>
          </w:tcPr>
          <w:p w14:paraId="26210943" w14:textId="77777777" w:rsidR="007E1DA9" w:rsidRPr="007E1DA9" w:rsidRDefault="007E1DA9" w:rsidP="007E1DA9">
            <w:pPr>
              <w:widowControl/>
              <w:jc w:val="center"/>
              <w:rPr>
                <w:kern w:val="21"/>
                <w:sz w:val="15"/>
                <w:szCs w:val="15"/>
              </w:rPr>
            </w:pPr>
            <w:r w:rsidRPr="007E1DA9">
              <w:rPr>
                <w:rFonts w:hint="eastAsia"/>
                <w:kern w:val="21"/>
                <w:sz w:val="15"/>
                <w:szCs w:val="15"/>
              </w:rPr>
              <w:t>指标</w:t>
            </w:r>
          </w:p>
        </w:tc>
        <w:tc>
          <w:tcPr>
            <w:tcW w:w="1149" w:type="dxa"/>
            <w:tcBorders>
              <w:top w:val="single" w:sz="12" w:space="0" w:color="auto"/>
              <w:left w:val="nil"/>
              <w:bottom w:val="single" w:sz="4" w:space="0" w:color="auto"/>
              <w:right w:val="nil"/>
            </w:tcBorders>
          </w:tcPr>
          <w:p w14:paraId="5C6D0836" w14:textId="77777777" w:rsidR="007E1DA9" w:rsidRPr="007E1DA9" w:rsidRDefault="007E1DA9" w:rsidP="007E1DA9">
            <w:pPr>
              <w:widowControl/>
              <w:jc w:val="center"/>
              <w:rPr>
                <w:kern w:val="21"/>
                <w:sz w:val="15"/>
                <w:szCs w:val="15"/>
              </w:rPr>
            </w:pPr>
            <w:r w:rsidRPr="007E1DA9">
              <w:rPr>
                <w:rFonts w:hint="eastAsia"/>
                <w:kern w:val="21"/>
                <w:sz w:val="15"/>
                <w:szCs w:val="15"/>
              </w:rPr>
              <w:t>平均相对误差</w:t>
            </w:r>
            <w:r w:rsidRPr="007E1DA9">
              <w:rPr>
                <w:rFonts w:hint="eastAsia"/>
                <w:kern w:val="21"/>
                <w:sz w:val="15"/>
                <w:szCs w:val="15"/>
              </w:rPr>
              <w:t>(%)</w:t>
            </w:r>
          </w:p>
        </w:tc>
        <w:tc>
          <w:tcPr>
            <w:tcW w:w="1149" w:type="dxa"/>
            <w:tcBorders>
              <w:top w:val="single" w:sz="12" w:space="0" w:color="auto"/>
              <w:left w:val="nil"/>
              <w:bottom w:val="single" w:sz="4" w:space="0" w:color="auto"/>
              <w:right w:val="nil"/>
            </w:tcBorders>
          </w:tcPr>
          <w:p w14:paraId="5DE0D449" w14:textId="77777777" w:rsidR="007E1DA9" w:rsidRPr="007E1DA9" w:rsidRDefault="007E1DA9" w:rsidP="007E1DA9">
            <w:pPr>
              <w:widowControl/>
              <w:jc w:val="center"/>
              <w:rPr>
                <w:kern w:val="21"/>
                <w:sz w:val="15"/>
                <w:szCs w:val="15"/>
              </w:rPr>
            </w:pPr>
            <w:r w:rsidRPr="007E1DA9">
              <w:rPr>
                <w:rFonts w:hint="eastAsia"/>
                <w:kern w:val="21"/>
                <w:sz w:val="15"/>
                <w:szCs w:val="15"/>
              </w:rPr>
              <w:t>均方差</w:t>
            </w:r>
          </w:p>
        </w:tc>
        <w:tc>
          <w:tcPr>
            <w:tcW w:w="1150" w:type="dxa"/>
            <w:tcBorders>
              <w:top w:val="single" w:sz="12" w:space="0" w:color="auto"/>
              <w:left w:val="nil"/>
              <w:bottom w:val="single" w:sz="4" w:space="0" w:color="auto"/>
            </w:tcBorders>
          </w:tcPr>
          <w:p w14:paraId="153CD81A" w14:textId="77777777" w:rsidR="007E1DA9" w:rsidRPr="007E1DA9" w:rsidRDefault="007E1DA9" w:rsidP="007E1DA9">
            <w:pPr>
              <w:widowControl/>
              <w:jc w:val="center"/>
              <w:rPr>
                <w:kern w:val="21"/>
                <w:sz w:val="15"/>
                <w:szCs w:val="15"/>
              </w:rPr>
            </w:pPr>
            <w:r w:rsidRPr="007E1DA9">
              <w:rPr>
                <w:rFonts w:hint="eastAsia"/>
                <w:kern w:val="21"/>
                <w:sz w:val="15"/>
                <w:szCs w:val="15"/>
              </w:rPr>
              <w:t>相对均方差</w:t>
            </w:r>
            <w:r w:rsidRPr="007E1DA9">
              <w:rPr>
                <w:rFonts w:hint="eastAsia"/>
                <w:kern w:val="21"/>
                <w:sz w:val="15"/>
                <w:szCs w:val="15"/>
              </w:rPr>
              <w:t>(%)</w:t>
            </w:r>
          </w:p>
        </w:tc>
      </w:tr>
      <w:tr w:rsidR="007E1DA9" w:rsidRPr="007E1DA9" w14:paraId="2CC38350" w14:textId="77777777" w:rsidTr="00DA0243">
        <w:trPr>
          <w:trHeight w:hRule="exact" w:val="312"/>
        </w:trPr>
        <w:tc>
          <w:tcPr>
            <w:tcW w:w="1149" w:type="dxa"/>
            <w:tcBorders>
              <w:top w:val="single" w:sz="4" w:space="0" w:color="auto"/>
              <w:bottom w:val="nil"/>
              <w:right w:val="nil"/>
            </w:tcBorders>
          </w:tcPr>
          <w:p w14:paraId="295244E5" w14:textId="77777777" w:rsidR="007E1DA9" w:rsidRPr="007E1DA9" w:rsidRDefault="007E1DA9" w:rsidP="007E1DA9">
            <w:pPr>
              <w:widowControl/>
              <w:jc w:val="center"/>
              <w:rPr>
                <w:kern w:val="21"/>
                <w:sz w:val="15"/>
                <w:szCs w:val="15"/>
              </w:rPr>
            </w:pPr>
            <w:r w:rsidRPr="007E1DA9">
              <w:rPr>
                <w:rFonts w:hint="eastAsia"/>
                <w:kern w:val="21"/>
                <w:sz w:val="15"/>
                <w:szCs w:val="15"/>
              </w:rPr>
              <w:t>小型客车</w:t>
            </w:r>
          </w:p>
        </w:tc>
        <w:tc>
          <w:tcPr>
            <w:tcW w:w="1149" w:type="dxa"/>
            <w:tcBorders>
              <w:top w:val="single" w:sz="4" w:space="0" w:color="auto"/>
              <w:left w:val="nil"/>
              <w:bottom w:val="nil"/>
              <w:right w:val="nil"/>
            </w:tcBorders>
          </w:tcPr>
          <w:p w14:paraId="5429DDC1" w14:textId="77777777" w:rsidR="007E1DA9" w:rsidRPr="007E1DA9" w:rsidRDefault="007E1DA9" w:rsidP="007E1DA9">
            <w:pPr>
              <w:widowControl/>
              <w:jc w:val="center"/>
              <w:rPr>
                <w:kern w:val="21"/>
                <w:sz w:val="15"/>
                <w:szCs w:val="15"/>
              </w:rPr>
            </w:pPr>
            <w:r w:rsidRPr="007E1DA9">
              <w:rPr>
                <w:kern w:val="21"/>
                <w:sz w:val="15"/>
                <w:szCs w:val="15"/>
              </w:rPr>
              <w:t>9.56</w:t>
            </w:r>
          </w:p>
        </w:tc>
        <w:tc>
          <w:tcPr>
            <w:tcW w:w="1149" w:type="dxa"/>
            <w:tcBorders>
              <w:top w:val="single" w:sz="4" w:space="0" w:color="auto"/>
              <w:left w:val="nil"/>
              <w:bottom w:val="nil"/>
              <w:right w:val="nil"/>
            </w:tcBorders>
          </w:tcPr>
          <w:p w14:paraId="652D29C6" w14:textId="77777777" w:rsidR="007E1DA9" w:rsidRPr="007E1DA9" w:rsidRDefault="007E1DA9" w:rsidP="007E1DA9">
            <w:pPr>
              <w:widowControl/>
              <w:jc w:val="center"/>
              <w:rPr>
                <w:kern w:val="21"/>
                <w:sz w:val="15"/>
                <w:szCs w:val="15"/>
              </w:rPr>
            </w:pPr>
            <w:r w:rsidRPr="007E1DA9">
              <w:rPr>
                <w:kern w:val="21"/>
                <w:sz w:val="15"/>
                <w:szCs w:val="15"/>
              </w:rPr>
              <w:t>47726.28</w:t>
            </w:r>
          </w:p>
        </w:tc>
        <w:tc>
          <w:tcPr>
            <w:tcW w:w="1150" w:type="dxa"/>
            <w:tcBorders>
              <w:top w:val="single" w:sz="4" w:space="0" w:color="auto"/>
              <w:left w:val="nil"/>
              <w:bottom w:val="nil"/>
            </w:tcBorders>
          </w:tcPr>
          <w:p w14:paraId="10A88A04" w14:textId="77777777" w:rsidR="007E1DA9" w:rsidRPr="007E1DA9" w:rsidRDefault="007E1DA9" w:rsidP="007E1DA9">
            <w:pPr>
              <w:widowControl/>
              <w:jc w:val="center"/>
              <w:rPr>
                <w:kern w:val="21"/>
                <w:sz w:val="15"/>
                <w:szCs w:val="15"/>
              </w:rPr>
            </w:pPr>
            <w:r w:rsidRPr="007E1DA9">
              <w:rPr>
                <w:kern w:val="21"/>
                <w:sz w:val="15"/>
                <w:szCs w:val="15"/>
              </w:rPr>
              <w:t>18.92</w:t>
            </w:r>
          </w:p>
        </w:tc>
      </w:tr>
      <w:tr w:rsidR="007E1DA9" w:rsidRPr="007E1DA9" w14:paraId="142B85F8" w14:textId="77777777" w:rsidTr="00DA0243">
        <w:trPr>
          <w:trHeight w:hRule="exact" w:val="312"/>
        </w:trPr>
        <w:tc>
          <w:tcPr>
            <w:tcW w:w="1149" w:type="dxa"/>
            <w:tcBorders>
              <w:top w:val="nil"/>
              <w:bottom w:val="nil"/>
              <w:right w:val="nil"/>
            </w:tcBorders>
          </w:tcPr>
          <w:p w14:paraId="63914EF4" w14:textId="77777777" w:rsidR="007E1DA9" w:rsidRPr="007E1DA9" w:rsidRDefault="007E1DA9" w:rsidP="007E1DA9">
            <w:pPr>
              <w:widowControl/>
              <w:jc w:val="center"/>
              <w:rPr>
                <w:kern w:val="21"/>
                <w:sz w:val="15"/>
                <w:szCs w:val="15"/>
              </w:rPr>
            </w:pPr>
            <w:r w:rsidRPr="007E1DA9">
              <w:rPr>
                <w:rFonts w:hint="eastAsia"/>
                <w:kern w:val="21"/>
                <w:sz w:val="15"/>
                <w:szCs w:val="15"/>
              </w:rPr>
              <w:t>大型客车</w:t>
            </w:r>
          </w:p>
        </w:tc>
        <w:tc>
          <w:tcPr>
            <w:tcW w:w="1149" w:type="dxa"/>
            <w:tcBorders>
              <w:top w:val="nil"/>
              <w:left w:val="nil"/>
              <w:bottom w:val="nil"/>
              <w:right w:val="nil"/>
            </w:tcBorders>
          </w:tcPr>
          <w:p w14:paraId="588EDE00" w14:textId="77777777" w:rsidR="007E1DA9" w:rsidRPr="007E1DA9" w:rsidRDefault="007E1DA9" w:rsidP="007E1DA9">
            <w:pPr>
              <w:widowControl/>
              <w:jc w:val="center"/>
              <w:rPr>
                <w:kern w:val="21"/>
                <w:sz w:val="15"/>
                <w:szCs w:val="15"/>
              </w:rPr>
            </w:pPr>
            <w:r w:rsidRPr="007E1DA9">
              <w:rPr>
                <w:kern w:val="21"/>
                <w:sz w:val="15"/>
                <w:szCs w:val="15"/>
              </w:rPr>
              <w:t>13.78</w:t>
            </w:r>
          </w:p>
        </w:tc>
        <w:tc>
          <w:tcPr>
            <w:tcW w:w="1149" w:type="dxa"/>
            <w:tcBorders>
              <w:top w:val="nil"/>
              <w:left w:val="nil"/>
              <w:bottom w:val="nil"/>
              <w:right w:val="nil"/>
            </w:tcBorders>
          </w:tcPr>
          <w:p w14:paraId="7BE78D66" w14:textId="77777777" w:rsidR="007E1DA9" w:rsidRPr="007E1DA9" w:rsidRDefault="007E1DA9" w:rsidP="007E1DA9">
            <w:pPr>
              <w:widowControl/>
              <w:jc w:val="center"/>
              <w:rPr>
                <w:kern w:val="21"/>
                <w:sz w:val="15"/>
                <w:szCs w:val="15"/>
              </w:rPr>
            </w:pPr>
            <w:r w:rsidRPr="007E1DA9">
              <w:rPr>
                <w:kern w:val="21"/>
                <w:sz w:val="15"/>
                <w:szCs w:val="15"/>
              </w:rPr>
              <w:t>104.57</w:t>
            </w:r>
          </w:p>
        </w:tc>
        <w:tc>
          <w:tcPr>
            <w:tcW w:w="1150" w:type="dxa"/>
            <w:tcBorders>
              <w:top w:val="nil"/>
              <w:left w:val="nil"/>
              <w:bottom w:val="nil"/>
            </w:tcBorders>
          </w:tcPr>
          <w:p w14:paraId="7D28755E" w14:textId="77777777" w:rsidR="007E1DA9" w:rsidRPr="007E1DA9" w:rsidRDefault="007E1DA9" w:rsidP="007E1DA9">
            <w:pPr>
              <w:widowControl/>
              <w:jc w:val="center"/>
              <w:rPr>
                <w:kern w:val="21"/>
                <w:sz w:val="15"/>
                <w:szCs w:val="15"/>
              </w:rPr>
            </w:pPr>
            <w:r w:rsidRPr="007E1DA9">
              <w:rPr>
                <w:kern w:val="21"/>
                <w:sz w:val="15"/>
                <w:szCs w:val="15"/>
              </w:rPr>
              <w:t>42.41</w:t>
            </w:r>
          </w:p>
        </w:tc>
      </w:tr>
      <w:tr w:rsidR="007E1DA9" w:rsidRPr="007E1DA9" w14:paraId="2FFD6067" w14:textId="77777777" w:rsidTr="00DA0243">
        <w:trPr>
          <w:trHeight w:hRule="exact" w:val="312"/>
        </w:trPr>
        <w:tc>
          <w:tcPr>
            <w:tcW w:w="1149" w:type="dxa"/>
            <w:tcBorders>
              <w:top w:val="nil"/>
              <w:bottom w:val="nil"/>
              <w:right w:val="nil"/>
            </w:tcBorders>
          </w:tcPr>
          <w:p w14:paraId="64BF4772" w14:textId="77777777" w:rsidR="007E1DA9" w:rsidRPr="007E1DA9" w:rsidRDefault="007E1DA9" w:rsidP="007E1DA9">
            <w:pPr>
              <w:widowControl/>
              <w:jc w:val="center"/>
              <w:rPr>
                <w:kern w:val="21"/>
                <w:sz w:val="15"/>
                <w:szCs w:val="15"/>
              </w:rPr>
            </w:pPr>
            <w:r w:rsidRPr="007E1DA9">
              <w:rPr>
                <w:rFonts w:hint="eastAsia"/>
                <w:kern w:val="21"/>
                <w:sz w:val="15"/>
                <w:szCs w:val="15"/>
              </w:rPr>
              <w:t>轻型货车</w:t>
            </w:r>
          </w:p>
        </w:tc>
        <w:tc>
          <w:tcPr>
            <w:tcW w:w="1149" w:type="dxa"/>
            <w:tcBorders>
              <w:top w:val="nil"/>
              <w:left w:val="nil"/>
              <w:bottom w:val="nil"/>
              <w:right w:val="nil"/>
            </w:tcBorders>
          </w:tcPr>
          <w:p w14:paraId="1924BDC7" w14:textId="77777777" w:rsidR="007E1DA9" w:rsidRPr="007E1DA9" w:rsidRDefault="007E1DA9" w:rsidP="007E1DA9">
            <w:pPr>
              <w:widowControl/>
              <w:jc w:val="center"/>
              <w:rPr>
                <w:kern w:val="21"/>
                <w:sz w:val="15"/>
                <w:szCs w:val="15"/>
              </w:rPr>
            </w:pPr>
            <w:r w:rsidRPr="007E1DA9">
              <w:rPr>
                <w:kern w:val="21"/>
                <w:sz w:val="15"/>
                <w:szCs w:val="15"/>
              </w:rPr>
              <w:t>12.23</w:t>
            </w:r>
          </w:p>
        </w:tc>
        <w:tc>
          <w:tcPr>
            <w:tcW w:w="1149" w:type="dxa"/>
            <w:tcBorders>
              <w:top w:val="nil"/>
              <w:left w:val="nil"/>
              <w:bottom w:val="nil"/>
              <w:right w:val="nil"/>
            </w:tcBorders>
          </w:tcPr>
          <w:p w14:paraId="31913B35" w14:textId="77777777" w:rsidR="007E1DA9" w:rsidRPr="007E1DA9" w:rsidRDefault="007E1DA9" w:rsidP="007E1DA9">
            <w:pPr>
              <w:widowControl/>
              <w:jc w:val="center"/>
              <w:rPr>
                <w:kern w:val="21"/>
                <w:sz w:val="15"/>
                <w:szCs w:val="15"/>
              </w:rPr>
            </w:pPr>
            <w:r w:rsidRPr="007E1DA9">
              <w:rPr>
                <w:kern w:val="21"/>
                <w:sz w:val="15"/>
                <w:szCs w:val="15"/>
              </w:rPr>
              <w:t>26431.21</w:t>
            </w:r>
          </w:p>
        </w:tc>
        <w:tc>
          <w:tcPr>
            <w:tcW w:w="1150" w:type="dxa"/>
            <w:tcBorders>
              <w:top w:val="nil"/>
              <w:left w:val="nil"/>
              <w:bottom w:val="nil"/>
            </w:tcBorders>
          </w:tcPr>
          <w:p w14:paraId="2B9937C6" w14:textId="77777777" w:rsidR="007E1DA9" w:rsidRPr="007E1DA9" w:rsidRDefault="007E1DA9" w:rsidP="007E1DA9">
            <w:pPr>
              <w:widowControl/>
              <w:jc w:val="center"/>
              <w:rPr>
                <w:kern w:val="21"/>
                <w:sz w:val="15"/>
                <w:szCs w:val="15"/>
              </w:rPr>
            </w:pPr>
            <w:r w:rsidRPr="007E1DA9">
              <w:rPr>
                <w:kern w:val="21"/>
                <w:sz w:val="15"/>
                <w:szCs w:val="15"/>
              </w:rPr>
              <w:t>38.52</w:t>
            </w:r>
          </w:p>
        </w:tc>
      </w:tr>
      <w:tr w:rsidR="007E1DA9" w:rsidRPr="007E1DA9" w14:paraId="53F1FB4D" w14:textId="77777777" w:rsidTr="00DA0243">
        <w:trPr>
          <w:trHeight w:hRule="exact" w:val="312"/>
        </w:trPr>
        <w:tc>
          <w:tcPr>
            <w:tcW w:w="1149" w:type="dxa"/>
            <w:tcBorders>
              <w:top w:val="nil"/>
              <w:bottom w:val="nil"/>
              <w:right w:val="nil"/>
            </w:tcBorders>
          </w:tcPr>
          <w:p w14:paraId="26680F1C" w14:textId="77777777" w:rsidR="007E1DA9" w:rsidRPr="007E1DA9" w:rsidRDefault="007E1DA9" w:rsidP="007E1DA9">
            <w:pPr>
              <w:widowControl/>
              <w:jc w:val="center"/>
              <w:rPr>
                <w:kern w:val="21"/>
                <w:sz w:val="15"/>
                <w:szCs w:val="15"/>
              </w:rPr>
            </w:pPr>
            <w:r w:rsidRPr="007E1DA9">
              <w:rPr>
                <w:rFonts w:hint="eastAsia"/>
                <w:kern w:val="21"/>
                <w:sz w:val="15"/>
                <w:szCs w:val="15"/>
              </w:rPr>
              <w:t>中型货车</w:t>
            </w:r>
          </w:p>
        </w:tc>
        <w:tc>
          <w:tcPr>
            <w:tcW w:w="1149" w:type="dxa"/>
            <w:tcBorders>
              <w:top w:val="nil"/>
              <w:left w:val="nil"/>
              <w:bottom w:val="nil"/>
              <w:right w:val="nil"/>
            </w:tcBorders>
          </w:tcPr>
          <w:p w14:paraId="011867CA" w14:textId="77777777" w:rsidR="007E1DA9" w:rsidRPr="007E1DA9" w:rsidRDefault="007E1DA9" w:rsidP="007E1DA9">
            <w:pPr>
              <w:widowControl/>
              <w:jc w:val="center"/>
              <w:rPr>
                <w:kern w:val="21"/>
                <w:sz w:val="15"/>
                <w:szCs w:val="15"/>
              </w:rPr>
            </w:pPr>
            <w:r w:rsidRPr="007E1DA9">
              <w:rPr>
                <w:kern w:val="21"/>
                <w:sz w:val="15"/>
                <w:szCs w:val="15"/>
              </w:rPr>
              <w:t>14.16</w:t>
            </w:r>
          </w:p>
        </w:tc>
        <w:tc>
          <w:tcPr>
            <w:tcW w:w="1149" w:type="dxa"/>
            <w:tcBorders>
              <w:top w:val="nil"/>
              <w:left w:val="nil"/>
              <w:bottom w:val="nil"/>
              <w:right w:val="nil"/>
            </w:tcBorders>
          </w:tcPr>
          <w:p w14:paraId="20524FDB" w14:textId="77777777" w:rsidR="007E1DA9" w:rsidRPr="007E1DA9" w:rsidRDefault="007E1DA9" w:rsidP="007E1DA9">
            <w:pPr>
              <w:widowControl/>
              <w:jc w:val="center"/>
              <w:rPr>
                <w:kern w:val="21"/>
                <w:sz w:val="15"/>
                <w:szCs w:val="15"/>
              </w:rPr>
            </w:pPr>
            <w:r w:rsidRPr="007E1DA9">
              <w:rPr>
                <w:kern w:val="21"/>
                <w:sz w:val="15"/>
                <w:szCs w:val="15"/>
              </w:rPr>
              <w:t>514.83</w:t>
            </w:r>
          </w:p>
        </w:tc>
        <w:tc>
          <w:tcPr>
            <w:tcW w:w="1150" w:type="dxa"/>
            <w:tcBorders>
              <w:top w:val="nil"/>
              <w:left w:val="nil"/>
              <w:bottom w:val="nil"/>
            </w:tcBorders>
          </w:tcPr>
          <w:p w14:paraId="10CE4321" w14:textId="77777777" w:rsidR="007E1DA9" w:rsidRPr="007E1DA9" w:rsidRDefault="007E1DA9" w:rsidP="007E1DA9">
            <w:pPr>
              <w:widowControl/>
              <w:jc w:val="center"/>
              <w:rPr>
                <w:kern w:val="21"/>
                <w:sz w:val="15"/>
                <w:szCs w:val="15"/>
              </w:rPr>
            </w:pPr>
            <w:r w:rsidRPr="007E1DA9">
              <w:rPr>
                <w:kern w:val="21"/>
                <w:sz w:val="15"/>
                <w:szCs w:val="15"/>
              </w:rPr>
              <w:t>35.65</w:t>
            </w:r>
          </w:p>
        </w:tc>
      </w:tr>
      <w:tr w:rsidR="007E1DA9" w:rsidRPr="007E1DA9" w14:paraId="79212E39" w14:textId="77777777" w:rsidTr="00DA0243">
        <w:tc>
          <w:tcPr>
            <w:tcW w:w="1149" w:type="dxa"/>
            <w:tcBorders>
              <w:top w:val="nil"/>
              <w:bottom w:val="single" w:sz="12" w:space="0" w:color="auto"/>
              <w:right w:val="nil"/>
            </w:tcBorders>
          </w:tcPr>
          <w:p w14:paraId="0542A4E9" w14:textId="77777777" w:rsidR="007E1DA9" w:rsidRPr="007E1DA9" w:rsidRDefault="007E1DA9" w:rsidP="007E1DA9">
            <w:pPr>
              <w:widowControl/>
              <w:jc w:val="center"/>
              <w:rPr>
                <w:kern w:val="21"/>
                <w:sz w:val="15"/>
                <w:szCs w:val="15"/>
              </w:rPr>
            </w:pPr>
            <w:r w:rsidRPr="007E1DA9">
              <w:rPr>
                <w:rFonts w:hint="eastAsia"/>
                <w:kern w:val="21"/>
                <w:sz w:val="15"/>
                <w:szCs w:val="15"/>
              </w:rPr>
              <w:t>重型货车</w:t>
            </w:r>
          </w:p>
        </w:tc>
        <w:tc>
          <w:tcPr>
            <w:tcW w:w="1149" w:type="dxa"/>
            <w:tcBorders>
              <w:top w:val="nil"/>
              <w:left w:val="nil"/>
              <w:bottom w:val="single" w:sz="12" w:space="0" w:color="auto"/>
              <w:right w:val="nil"/>
            </w:tcBorders>
          </w:tcPr>
          <w:p w14:paraId="68BD380A" w14:textId="77777777" w:rsidR="007E1DA9" w:rsidRPr="007E1DA9" w:rsidRDefault="007E1DA9" w:rsidP="007E1DA9">
            <w:pPr>
              <w:widowControl/>
              <w:jc w:val="center"/>
              <w:rPr>
                <w:kern w:val="21"/>
                <w:sz w:val="15"/>
                <w:szCs w:val="15"/>
              </w:rPr>
            </w:pPr>
            <w:r w:rsidRPr="007E1DA9">
              <w:rPr>
                <w:kern w:val="21"/>
                <w:sz w:val="15"/>
                <w:szCs w:val="15"/>
              </w:rPr>
              <w:t>13.25</w:t>
            </w:r>
          </w:p>
        </w:tc>
        <w:tc>
          <w:tcPr>
            <w:tcW w:w="1149" w:type="dxa"/>
            <w:tcBorders>
              <w:top w:val="nil"/>
              <w:left w:val="nil"/>
              <w:bottom w:val="single" w:sz="12" w:space="0" w:color="auto"/>
              <w:right w:val="nil"/>
            </w:tcBorders>
          </w:tcPr>
          <w:p w14:paraId="3E1BB6B8" w14:textId="77777777" w:rsidR="007E1DA9" w:rsidRPr="007E1DA9" w:rsidRDefault="007E1DA9" w:rsidP="007E1DA9">
            <w:pPr>
              <w:widowControl/>
              <w:jc w:val="center"/>
              <w:rPr>
                <w:kern w:val="21"/>
                <w:sz w:val="15"/>
                <w:szCs w:val="15"/>
              </w:rPr>
            </w:pPr>
            <w:r w:rsidRPr="007E1DA9">
              <w:rPr>
                <w:kern w:val="21"/>
                <w:sz w:val="15"/>
                <w:szCs w:val="15"/>
              </w:rPr>
              <w:t>18807.19</w:t>
            </w:r>
          </w:p>
        </w:tc>
        <w:tc>
          <w:tcPr>
            <w:tcW w:w="1150" w:type="dxa"/>
            <w:tcBorders>
              <w:top w:val="nil"/>
              <w:left w:val="nil"/>
              <w:bottom w:val="single" w:sz="12" w:space="0" w:color="auto"/>
            </w:tcBorders>
          </w:tcPr>
          <w:p w14:paraId="483D7793" w14:textId="77777777" w:rsidR="007E1DA9" w:rsidRPr="007E1DA9" w:rsidRDefault="007E1DA9" w:rsidP="007E1DA9">
            <w:pPr>
              <w:widowControl/>
              <w:jc w:val="center"/>
              <w:rPr>
                <w:kern w:val="21"/>
                <w:sz w:val="15"/>
                <w:szCs w:val="15"/>
              </w:rPr>
            </w:pPr>
            <w:r w:rsidRPr="007E1DA9">
              <w:rPr>
                <w:kern w:val="21"/>
                <w:sz w:val="15"/>
                <w:szCs w:val="15"/>
              </w:rPr>
              <w:t>32.88</w:t>
            </w:r>
          </w:p>
        </w:tc>
      </w:tr>
    </w:tbl>
    <w:p w14:paraId="34843F33" w14:textId="74227B08" w:rsidR="000B48BD" w:rsidRPr="007E1DA9" w:rsidRDefault="007E1DA9" w:rsidP="000B48BD">
      <w:pPr>
        <w:widowControl/>
        <w:spacing w:line="32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反推得到的</w:t>
      </w:r>
      <w:r w:rsidRPr="007E1DA9">
        <w:rPr>
          <w:rFonts w:ascii="Times New Roman" w:eastAsia="宋体" w:hAnsi="Times New Roman" w:cs="Times New Roman"/>
          <w:kern w:val="21"/>
          <w:position w:val="-10"/>
          <w:szCs w:val="24"/>
        </w:rPr>
        <w:object w:dxaOrig="340" w:dyaOrig="340" w14:anchorId="39A92730">
          <v:shape id="_x0000_i1259" type="#_x0000_t75" style="width:18pt;height:18pt" o:ole="">
            <v:imagedata r:id="rId447" o:title=""/>
          </v:shape>
          <o:OLEObject Type="Embed" ProgID="Equation.DSMT4" ShapeID="_x0000_i1259" DrawAspect="Content" ObjectID="_1837586346" r:id="rId448"/>
        </w:object>
      </w:r>
      <w:r w:rsidRPr="007E1DA9">
        <w:rPr>
          <w:rFonts w:ascii="Times New Roman" w:eastAsia="宋体" w:hAnsi="Times New Roman" w:cs="Times New Roman" w:hint="eastAsia"/>
          <w:kern w:val="21"/>
          <w:szCs w:val="24"/>
        </w:rPr>
        <w:t>与</w:t>
      </w:r>
      <w:r w:rsidRPr="007E1DA9">
        <w:rPr>
          <w:rFonts w:ascii="Times New Roman" w:eastAsia="宋体" w:hAnsi="Times New Roman" w:cs="Times New Roman"/>
          <w:kern w:val="21"/>
          <w:position w:val="-10"/>
          <w:szCs w:val="24"/>
        </w:rPr>
        <w:object w:dxaOrig="240" w:dyaOrig="340" w14:anchorId="2951389A">
          <v:shape id="_x0000_i1260" type="#_x0000_t75" style="width:12pt;height:18pt" o:ole="">
            <v:imagedata r:id="rId449" o:title=""/>
          </v:shape>
          <o:OLEObject Type="Embed" ProgID="Equation.DSMT4" ShapeID="_x0000_i1260" DrawAspect="Content" ObjectID="_1837586347" r:id="rId450"/>
        </w:object>
      </w:r>
      <w:r w:rsidRPr="007E1DA9">
        <w:rPr>
          <w:rFonts w:ascii="Times New Roman" w:eastAsia="宋体" w:hAnsi="Times New Roman" w:cs="Times New Roman" w:hint="eastAsia"/>
          <w:kern w:val="21"/>
          <w:szCs w:val="24"/>
        </w:rPr>
        <w:t>对比见图</w:t>
      </w:r>
      <w:r w:rsidR="00421B2B">
        <w:rPr>
          <w:rFonts w:ascii="Times New Roman" w:eastAsia="宋体" w:hAnsi="Times New Roman" w:cs="Times New Roman" w:hint="eastAsia"/>
          <w:kern w:val="21"/>
          <w:szCs w:val="24"/>
        </w:rPr>
        <w:t>11</w:t>
      </w:r>
      <w:r w:rsidR="00C76F92">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可见</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绝大多数路段反推流量与观测流量相近</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各车型反推路段数据与原观测数据相比</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相对误差均低于</w:t>
      </w:r>
      <w:r w:rsidRPr="007E1DA9">
        <w:rPr>
          <w:rFonts w:ascii="Times New Roman" w:eastAsia="宋体" w:hAnsi="Times New Roman" w:cs="Times New Roman"/>
          <w:kern w:val="21"/>
          <w:szCs w:val="24"/>
        </w:rPr>
        <w:t>10%</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可认为反推精度高于</w:t>
      </w:r>
      <w:r w:rsidRPr="007E1DA9">
        <w:rPr>
          <w:rFonts w:ascii="Times New Roman" w:eastAsia="宋体" w:hAnsi="Times New Roman" w:cs="Times New Roman"/>
          <w:kern w:val="21"/>
          <w:szCs w:val="24"/>
        </w:rPr>
        <w:t>90%</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鉴于</w:t>
      </w:r>
      <w:r w:rsidRPr="007E1DA9">
        <w:rPr>
          <w:rFonts w:ascii="Times New Roman" w:eastAsia="宋体" w:hAnsi="Times New Roman" w:cs="Times New Roman" w:hint="eastAsia"/>
          <w:kern w:val="21"/>
          <w:szCs w:val="24"/>
        </w:rPr>
        <w:t>LTD</w:t>
      </w:r>
      <w:r w:rsidRPr="007E1DA9">
        <w:rPr>
          <w:rFonts w:ascii="Times New Roman" w:eastAsia="宋体" w:hAnsi="Times New Roman" w:cs="Times New Roman" w:hint="eastAsia"/>
          <w:kern w:val="21"/>
          <w:szCs w:val="24"/>
        </w:rPr>
        <w:t>数据缺乏车辆总质量信息</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使用高速公路各车型的平均总质量代替</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以所有路段交通量乘以对应路段距离作为各车型行驶量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以第</w:t>
      </w:r>
      <w:r w:rsidRPr="007E1DA9">
        <w:rPr>
          <w:rFonts w:ascii="Times New Roman" w:eastAsia="宋体" w:hAnsi="Times New Roman" w:cs="Times New Roman" w:hint="eastAsia"/>
          <w:kern w:val="21"/>
          <w:szCs w:val="24"/>
        </w:rPr>
        <w:t>2</w:t>
      </w:r>
      <w:r w:rsidRPr="007E1DA9">
        <w:rPr>
          <w:rFonts w:ascii="Times New Roman" w:eastAsia="宋体" w:hAnsi="Times New Roman" w:cs="Times New Roman" w:hint="eastAsia"/>
          <w:kern w:val="21"/>
          <w:szCs w:val="24"/>
        </w:rPr>
        <w:t>部分的行驶工况测算</w:t>
      </w:r>
      <w:r w:rsidRPr="007E1DA9">
        <w:rPr>
          <w:rFonts w:ascii="Times New Roman" w:eastAsia="宋体" w:hAnsi="Times New Roman" w:cs="Times New Roman"/>
          <w:kern w:val="21"/>
          <w:szCs w:val="24"/>
        </w:rPr>
        <w:t>2019</w:t>
      </w:r>
      <w:r w:rsidRPr="007E1DA9">
        <w:rPr>
          <w:rFonts w:ascii="Times New Roman" w:eastAsia="宋体" w:hAnsi="Times New Roman" w:cs="Times New Roman" w:hint="eastAsia"/>
          <w:kern w:val="21"/>
          <w:szCs w:val="24"/>
        </w:rPr>
        <w:t>年</w:t>
      </w:r>
      <w:r w:rsidRPr="007E1DA9">
        <w:rPr>
          <w:rFonts w:ascii="Times New Roman" w:eastAsia="宋体" w:hAnsi="Times New Roman" w:cs="Times New Roman"/>
          <w:kern w:val="21"/>
          <w:szCs w:val="24"/>
        </w:rPr>
        <w:t>11</w:t>
      </w:r>
      <w:r w:rsidRPr="007E1DA9">
        <w:rPr>
          <w:rFonts w:ascii="Times New Roman" w:eastAsia="宋体" w:hAnsi="Times New Roman" w:cs="Times New Roman" w:hint="eastAsia"/>
          <w:kern w:val="21"/>
          <w:szCs w:val="24"/>
        </w:rPr>
        <w:t>月宁夏普通公路网的碳排放量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结果见表</w:t>
      </w:r>
      <w:r w:rsidRPr="007E1DA9">
        <w:rPr>
          <w:rFonts w:ascii="Times New Roman" w:eastAsia="宋体" w:hAnsi="Times New Roman" w:cs="Times New Roman"/>
          <w:kern w:val="21"/>
          <w:szCs w:val="24"/>
        </w:rPr>
        <w:t>1</w:t>
      </w:r>
      <w:r w:rsidR="00001EB7">
        <w:rPr>
          <w:rFonts w:ascii="Times New Roman" w:eastAsia="宋体" w:hAnsi="Times New Roman" w:cs="Times New Roman" w:hint="eastAsia"/>
          <w:kern w:val="21"/>
          <w:szCs w:val="24"/>
        </w:rPr>
        <w:t>1</w:t>
      </w:r>
      <w:r w:rsidR="00197370">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图</w:t>
      </w:r>
      <w:r w:rsidRPr="007E1DA9">
        <w:rPr>
          <w:rFonts w:ascii="Times New Roman" w:eastAsia="宋体" w:hAnsi="Times New Roman" w:cs="Times New Roman" w:hint="eastAsia"/>
          <w:kern w:val="21"/>
          <w:szCs w:val="24"/>
        </w:rPr>
        <w:t>1</w:t>
      </w:r>
      <w:r w:rsidR="00421B2B">
        <w:rPr>
          <w:rFonts w:ascii="Times New Roman" w:eastAsia="宋体" w:hAnsi="Times New Roman" w:cs="Times New Roman" w:hint="eastAsia"/>
          <w:kern w:val="21"/>
          <w:szCs w:val="24"/>
        </w:rPr>
        <w:t>2</w:t>
      </w:r>
      <w:r w:rsidR="00C76F92">
        <w:rPr>
          <w:rFonts w:ascii="Times New Roman" w:eastAsia="宋体" w:hAnsi="Times New Roman" w:cs="Times New Roman"/>
          <w:kern w:val="21"/>
          <w:szCs w:val="24"/>
        </w:rPr>
        <w:t>。</w:t>
      </w:r>
    </w:p>
    <w:p w14:paraId="60D00BA7" w14:textId="546CDDC5"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b/>
          <w:bCs/>
          <w:sz w:val="18"/>
          <w:szCs w:val="18"/>
        </w:rPr>
        <w:t>1</w:t>
      </w:r>
      <w:r w:rsidR="00001EB7">
        <w:rPr>
          <w:rFonts w:ascii="Times New Roman" w:eastAsia="宋体" w:hAnsi="Times New Roman" w:cs="Times New Roman" w:hint="eastAsia"/>
          <w:b/>
          <w:bCs/>
          <w:sz w:val="18"/>
          <w:szCs w:val="18"/>
        </w:rPr>
        <w:t>1</w:t>
      </w:r>
      <w:r w:rsidR="0037267D">
        <w:rPr>
          <w:rFonts w:ascii="Times New Roman" w:eastAsia="宋体" w:hAnsi="Times New Roman" w:cs="Times New Roman"/>
          <w:b/>
          <w:bCs/>
          <w:sz w:val="18"/>
          <w:szCs w:val="18"/>
        </w:rPr>
        <w:tab/>
      </w:r>
      <w:r w:rsidRPr="00001EB7">
        <w:rPr>
          <w:rFonts w:ascii="Times New Roman" w:eastAsia="宋体" w:hAnsi="Times New Roman" w:cs="Times New Roman" w:hint="eastAsia"/>
          <w:b/>
          <w:bCs/>
          <w:sz w:val="18"/>
          <w:szCs w:val="18"/>
        </w:rPr>
        <w:t>各车型碳排放测算结果</w:t>
      </w:r>
    </w:p>
    <w:tbl>
      <w:tblPr>
        <w:tblW w:w="5077" w:type="pct"/>
        <w:jc w:val="center"/>
        <w:tblBorders>
          <w:top w:val="single" w:sz="12" w:space="0" w:color="auto"/>
          <w:bottom w:val="single" w:sz="12" w:space="0" w:color="auto"/>
        </w:tblBorders>
        <w:tblLook w:val="04A0" w:firstRow="1" w:lastRow="0" w:firstColumn="1" w:lastColumn="0" w:noHBand="0" w:noVBand="1"/>
      </w:tblPr>
      <w:tblGrid>
        <w:gridCol w:w="993"/>
        <w:gridCol w:w="992"/>
        <w:gridCol w:w="992"/>
        <w:gridCol w:w="851"/>
        <w:gridCol w:w="850"/>
      </w:tblGrid>
      <w:tr w:rsidR="007E1DA9" w:rsidRPr="007E1DA9" w14:paraId="49E3ED67" w14:textId="77777777" w:rsidTr="00DA0243">
        <w:trPr>
          <w:jc w:val="center"/>
        </w:trPr>
        <w:tc>
          <w:tcPr>
            <w:tcW w:w="1061" w:type="pct"/>
            <w:tcBorders>
              <w:top w:val="single" w:sz="12" w:space="0" w:color="auto"/>
              <w:left w:val="nil"/>
              <w:bottom w:val="single" w:sz="4" w:space="0" w:color="auto"/>
              <w:right w:val="nil"/>
              <w:tl2br w:val="nil"/>
              <w:tr2bl w:val="nil"/>
            </w:tcBorders>
            <w:vAlign w:val="center"/>
          </w:tcPr>
          <w:p w14:paraId="6BECFE1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车型</w:t>
            </w:r>
          </w:p>
        </w:tc>
        <w:tc>
          <w:tcPr>
            <w:tcW w:w="1060" w:type="pct"/>
            <w:tcBorders>
              <w:top w:val="single" w:sz="12" w:space="0" w:color="auto"/>
              <w:left w:val="nil"/>
              <w:bottom w:val="single" w:sz="4" w:space="0" w:color="auto"/>
              <w:right w:val="nil"/>
              <w:tl2br w:val="nil"/>
              <w:tr2bl w:val="nil"/>
            </w:tcBorders>
            <w:vAlign w:val="center"/>
          </w:tcPr>
          <w:p w14:paraId="7DDD43D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总行驶量</w:t>
            </w:r>
            <w:r w:rsidRPr="007E1DA9">
              <w:rPr>
                <w:rFonts w:ascii="Times New Roman" w:eastAsia="宋体" w:hAnsi="Times New Roman" w:cs="Times New Roman" w:hint="eastAsia"/>
                <w:kern w:val="21"/>
                <w:sz w:val="15"/>
                <w:szCs w:val="15"/>
              </w:rPr>
              <w:t>/</w:t>
            </w:r>
          </w:p>
          <w:p w14:paraId="2C80C75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亿车公里</w:t>
            </w:r>
          </w:p>
        </w:tc>
        <w:tc>
          <w:tcPr>
            <w:tcW w:w="1060" w:type="pct"/>
            <w:tcBorders>
              <w:top w:val="single" w:sz="12" w:space="0" w:color="auto"/>
              <w:left w:val="nil"/>
              <w:bottom w:val="single" w:sz="4" w:space="0" w:color="auto"/>
              <w:right w:val="nil"/>
              <w:tl2br w:val="nil"/>
              <w:tr2bl w:val="nil"/>
            </w:tcBorders>
            <w:vAlign w:val="center"/>
          </w:tcPr>
          <w:p w14:paraId="636CBAB5"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行驶量比例</w:t>
            </w:r>
          </w:p>
          <w:p w14:paraId="5D43AAF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w:t>
            </w:r>
            <w:r w:rsidRPr="007E1DA9">
              <w:rPr>
                <w:rFonts w:ascii="Times New Roman" w:eastAsia="宋体" w:hAnsi="Times New Roman" w:cs="Times New Roman"/>
                <w:kern w:val="21"/>
                <w:sz w:val="15"/>
                <w:szCs w:val="15"/>
              </w:rPr>
              <w:t>%</w:t>
            </w:r>
          </w:p>
        </w:tc>
        <w:tc>
          <w:tcPr>
            <w:tcW w:w="910" w:type="pct"/>
            <w:tcBorders>
              <w:top w:val="single" w:sz="12" w:space="0" w:color="auto"/>
              <w:left w:val="nil"/>
              <w:bottom w:val="single" w:sz="4" w:space="0" w:color="auto"/>
              <w:right w:val="nil"/>
              <w:tl2br w:val="nil"/>
              <w:tr2bl w:val="nil"/>
            </w:tcBorders>
            <w:vAlign w:val="center"/>
          </w:tcPr>
          <w:p w14:paraId="080381B5"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碳排放量</w:t>
            </w:r>
          </w:p>
          <w:p w14:paraId="0993AF6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w:t>
            </w:r>
            <w:r w:rsidRPr="007E1DA9">
              <w:rPr>
                <w:rFonts w:ascii="Times New Roman" w:eastAsia="宋体" w:hAnsi="Times New Roman" w:cs="Times New Roman" w:hint="eastAsia"/>
                <w:kern w:val="21"/>
                <w:sz w:val="15"/>
                <w:szCs w:val="15"/>
              </w:rPr>
              <w:t>万吨</w:t>
            </w:r>
          </w:p>
        </w:tc>
        <w:tc>
          <w:tcPr>
            <w:tcW w:w="909" w:type="pct"/>
            <w:tcBorders>
              <w:top w:val="single" w:sz="12" w:space="0" w:color="auto"/>
              <w:left w:val="nil"/>
              <w:bottom w:val="single" w:sz="4" w:space="0" w:color="auto"/>
              <w:right w:val="nil"/>
              <w:tl2br w:val="nil"/>
              <w:tr2bl w:val="nil"/>
            </w:tcBorders>
            <w:vAlign w:val="center"/>
          </w:tcPr>
          <w:p w14:paraId="01BCFA88"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碳排放量比例</w:t>
            </w:r>
            <w:r w:rsidRPr="007E1DA9">
              <w:rPr>
                <w:rFonts w:ascii="Times New Roman" w:eastAsia="宋体" w:hAnsi="Times New Roman" w:cs="Times New Roman" w:hint="eastAsia"/>
                <w:kern w:val="21"/>
                <w:sz w:val="15"/>
                <w:szCs w:val="15"/>
              </w:rPr>
              <w:t>/</w:t>
            </w:r>
            <w:r w:rsidRPr="007E1DA9">
              <w:rPr>
                <w:rFonts w:ascii="Times New Roman" w:eastAsia="宋体" w:hAnsi="Times New Roman" w:cs="Times New Roman"/>
                <w:kern w:val="21"/>
                <w:sz w:val="15"/>
                <w:szCs w:val="15"/>
              </w:rPr>
              <w:t>%</w:t>
            </w:r>
          </w:p>
        </w:tc>
      </w:tr>
      <w:tr w:rsidR="007E1DA9" w:rsidRPr="007E1DA9" w14:paraId="6105C809" w14:textId="77777777" w:rsidTr="00DA0243">
        <w:trPr>
          <w:trHeight w:hRule="exact" w:val="284"/>
          <w:jc w:val="center"/>
        </w:trPr>
        <w:tc>
          <w:tcPr>
            <w:tcW w:w="1061" w:type="pct"/>
            <w:tcBorders>
              <w:top w:val="single" w:sz="4" w:space="0" w:color="auto"/>
            </w:tcBorders>
            <w:vAlign w:val="center"/>
          </w:tcPr>
          <w:p w14:paraId="4817528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小型客车</w:t>
            </w:r>
          </w:p>
        </w:tc>
        <w:tc>
          <w:tcPr>
            <w:tcW w:w="1060" w:type="pct"/>
            <w:tcBorders>
              <w:top w:val="single" w:sz="4" w:space="0" w:color="auto"/>
            </w:tcBorders>
            <w:vAlign w:val="center"/>
          </w:tcPr>
          <w:p w14:paraId="41C5C1C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2.16</w:t>
            </w:r>
          </w:p>
        </w:tc>
        <w:tc>
          <w:tcPr>
            <w:tcW w:w="1060" w:type="pct"/>
            <w:tcBorders>
              <w:top w:val="single" w:sz="4" w:space="0" w:color="auto"/>
            </w:tcBorders>
            <w:vAlign w:val="center"/>
          </w:tcPr>
          <w:p w14:paraId="5AA907F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53.53</w:t>
            </w:r>
          </w:p>
        </w:tc>
        <w:tc>
          <w:tcPr>
            <w:tcW w:w="910" w:type="pct"/>
            <w:tcBorders>
              <w:top w:val="single" w:sz="4" w:space="0" w:color="auto"/>
            </w:tcBorders>
            <w:vAlign w:val="center"/>
          </w:tcPr>
          <w:p w14:paraId="21A2E8B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2.38</w:t>
            </w:r>
          </w:p>
        </w:tc>
        <w:tc>
          <w:tcPr>
            <w:tcW w:w="909" w:type="pct"/>
            <w:tcBorders>
              <w:top w:val="single" w:sz="4" w:space="0" w:color="auto"/>
            </w:tcBorders>
            <w:vAlign w:val="center"/>
          </w:tcPr>
          <w:p w14:paraId="01C79758"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12.15</w:t>
            </w:r>
          </w:p>
        </w:tc>
      </w:tr>
      <w:tr w:rsidR="007E1DA9" w:rsidRPr="007E1DA9" w14:paraId="169B9B82" w14:textId="77777777" w:rsidTr="00DA0243">
        <w:trPr>
          <w:trHeight w:hRule="exact" w:val="284"/>
          <w:jc w:val="center"/>
        </w:trPr>
        <w:tc>
          <w:tcPr>
            <w:tcW w:w="1061" w:type="pct"/>
            <w:vAlign w:val="center"/>
          </w:tcPr>
          <w:p w14:paraId="35D7DC8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新能源汽车</w:t>
            </w:r>
          </w:p>
        </w:tc>
        <w:tc>
          <w:tcPr>
            <w:tcW w:w="1060" w:type="pct"/>
            <w:vAlign w:val="center"/>
          </w:tcPr>
          <w:p w14:paraId="3534476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0.005</w:t>
            </w:r>
          </w:p>
        </w:tc>
        <w:tc>
          <w:tcPr>
            <w:tcW w:w="1060" w:type="pct"/>
            <w:vAlign w:val="center"/>
          </w:tcPr>
          <w:p w14:paraId="31A3961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0.12</w:t>
            </w:r>
          </w:p>
        </w:tc>
        <w:tc>
          <w:tcPr>
            <w:tcW w:w="910" w:type="pct"/>
            <w:vAlign w:val="center"/>
          </w:tcPr>
          <w:p w14:paraId="6BC1536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0.001</w:t>
            </w:r>
          </w:p>
        </w:tc>
        <w:tc>
          <w:tcPr>
            <w:tcW w:w="909" w:type="pct"/>
            <w:vAlign w:val="center"/>
          </w:tcPr>
          <w:p w14:paraId="72AA9ED1"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0.01</w:t>
            </w:r>
          </w:p>
        </w:tc>
      </w:tr>
      <w:tr w:rsidR="007E1DA9" w:rsidRPr="007E1DA9" w14:paraId="7B375B5E" w14:textId="77777777" w:rsidTr="00DA0243">
        <w:trPr>
          <w:trHeight w:hRule="exact" w:val="284"/>
          <w:jc w:val="center"/>
        </w:trPr>
        <w:tc>
          <w:tcPr>
            <w:tcW w:w="1061" w:type="pct"/>
            <w:vAlign w:val="center"/>
          </w:tcPr>
          <w:p w14:paraId="6AA98D2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大型客车</w:t>
            </w:r>
          </w:p>
        </w:tc>
        <w:tc>
          <w:tcPr>
            <w:tcW w:w="1060" w:type="pct"/>
            <w:vAlign w:val="center"/>
          </w:tcPr>
          <w:p w14:paraId="0598596D"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0.07</w:t>
            </w:r>
          </w:p>
        </w:tc>
        <w:tc>
          <w:tcPr>
            <w:tcW w:w="1060" w:type="pct"/>
            <w:vAlign w:val="center"/>
          </w:tcPr>
          <w:p w14:paraId="40AB58A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1.73</w:t>
            </w:r>
          </w:p>
        </w:tc>
        <w:tc>
          <w:tcPr>
            <w:tcW w:w="910" w:type="pct"/>
            <w:vAlign w:val="center"/>
          </w:tcPr>
          <w:p w14:paraId="0875D9E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0.49</w:t>
            </w:r>
          </w:p>
        </w:tc>
        <w:tc>
          <w:tcPr>
            <w:tcW w:w="909" w:type="pct"/>
            <w:vAlign w:val="center"/>
          </w:tcPr>
          <w:p w14:paraId="2C34A8A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2.50</w:t>
            </w:r>
          </w:p>
        </w:tc>
      </w:tr>
      <w:tr w:rsidR="007E1DA9" w:rsidRPr="007E1DA9" w14:paraId="2313B507" w14:textId="77777777" w:rsidTr="00DA0243">
        <w:trPr>
          <w:trHeight w:hRule="exact" w:val="284"/>
          <w:jc w:val="center"/>
        </w:trPr>
        <w:tc>
          <w:tcPr>
            <w:tcW w:w="1061" w:type="pct"/>
            <w:vAlign w:val="center"/>
          </w:tcPr>
          <w:p w14:paraId="15B92EA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轻型货车</w:t>
            </w:r>
          </w:p>
        </w:tc>
        <w:tc>
          <w:tcPr>
            <w:tcW w:w="1060" w:type="pct"/>
            <w:vAlign w:val="center"/>
          </w:tcPr>
          <w:p w14:paraId="7C3F2F6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0.7</w:t>
            </w:r>
          </w:p>
        </w:tc>
        <w:tc>
          <w:tcPr>
            <w:tcW w:w="1060" w:type="pct"/>
            <w:vAlign w:val="center"/>
          </w:tcPr>
          <w:p w14:paraId="1F0A7CD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17.35</w:t>
            </w:r>
          </w:p>
        </w:tc>
        <w:tc>
          <w:tcPr>
            <w:tcW w:w="910" w:type="pct"/>
            <w:vAlign w:val="center"/>
          </w:tcPr>
          <w:p w14:paraId="7064898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2.39</w:t>
            </w:r>
          </w:p>
        </w:tc>
        <w:tc>
          <w:tcPr>
            <w:tcW w:w="909" w:type="pct"/>
            <w:vAlign w:val="center"/>
          </w:tcPr>
          <w:p w14:paraId="5BFD64D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12.20</w:t>
            </w:r>
          </w:p>
        </w:tc>
      </w:tr>
      <w:tr w:rsidR="007E1DA9" w:rsidRPr="007E1DA9" w14:paraId="6CAA4F9C" w14:textId="77777777" w:rsidTr="00DA0243">
        <w:trPr>
          <w:trHeight w:hRule="exact" w:val="284"/>
          <w:jc w:val="center"/>
        </w:trPr>
        <w:tc>
          <w:tcPr>
            <w:tcW w:w="1061" w:type="pct"/>
            <w:vAlign w:val="center"/>
          </w:tcPr>
          <w:p w14:paraId="4614843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中型货车</w:t>
            </w:r>
          </w:p>
        </w:tc>
        <w:tc>
          <w:tcPr>
            <w:tcW w:w="1060" w:type="pct"/>
            <w:vAlign w:val="center"/>
          </w:tcPr>
          <w:p w14:paraId="1C2208E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0.12</w:t>
            </w:r>
          </w:p>
        </w:tc>
        <w:tc>
          <w:tcPr>
            <w:tcW w:w="1060" w:type="pct"/>
            <w:vAlign w:val="center"/>
          </w:tcPr>
          <w:p w14:paraId="60BD541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2.97</w:t>
            </w:r>
          </w:p>
        </w:tc>
        <w:tc>
          <w:tcPr>
            <w:tcW w:w="910" w:type="pct"/>
            <w:vAlign w:val="center"/>
          </w:tcPr>
          <w:p w14:paraId="5A50216A"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1.17</w:t>
            </w:r>
          </w:p>
        </w:tc>
        <w:tc>
          <w:tcPr>
            <w:tcW w:w="909" w:type="pct"/>
            <w:vAlign w:val="center"/>
          </w:tcPr>
          <w:p w14:paraId="4F1ED3A5"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5.97</w:t>
            </w:r>
          </w:p>
        </w:tc>
      </w:tr>
      <w:tr w:rsidR="007E1DA9" w:rsidRPr="007E1DA9" w14:paraId="2AA5F0B8" w14:textId="77777777" w:rsidTr="00DA0243">
        <w:trPr>
          <w:trHeight w:hRule="exact" w:val="284"/>
          <w:jc w:val="center"/>
        </w:trPr>
        <w:tc>
          <w:tcPr>
            <w:tcW w:w="1061" w:type="pct"/>
            <w:vAlign w:val="center"/>
          </w:tcPr>
          <w:p w14:paraId="5CBCF86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重型货车</w:t>
            </w:r>
          </w:p>
        </w:tc>
        <w:tc>
          <w:tcPr>
            <w:tcW w:w="1060" w:type="pct"/>
            <w:vAlign w:val="center"/>
          </w:tcPr>
          <w:p w14:paraId="5891598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0.98</w:t>
            </w:r>
          </w:p>
        </w:tc>
        <w:tc>
          <w:tcPr>
            <w:tcW w:w="1060" w:type="pct"/>
            <w:vAlign w:val="center"/>
          </w:tcPr>
          <w:p w14:paraId="5B23B9E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24.29</w:t>
            </w:r>
          </w:p>
        </w:tc>
        <w:tc>
          <w:tcPr>
            <w:tcW w:w="910" w:type="pct"/>
            <w:vAlign w:val="center"/>
          </w:tcPr>
          <w:p w14:paraId="049EA49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13.16</w:t>
            </w:r>
          </w:p>
        </w:tc>
        <w:tc>
          <w:tcPr>
            <w:tcW w:w="909" w:type="pct"/>
            <w:vAlign w:val="center"/>
          </w:tcPr>
          <w:p w14:paraId="551BE82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67.18</w:t>
            </w:r>
          </w:p>
        </w:tc>
      </w:tr>
      <w:tr w:rsidR="007E1DA9" w:rsidRPr="007E1DA9" w14:paraId="119977AA" w14:textId="77777777" w:rsidTr="00DA0243">
        <w:trPr>
          <w:trHeight w:hRule="exact" w:val="284"/>
          <w:jc w:val="center"/>
        </w:trPr>
        <w:tc>
          <w:tcPr>
            <w:tcW w:w="1061" w:type="pct"/>
            <w:vAlign w:val="center"/>
          </w:tcPr>
          <w:p w14:paraId="3B10806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合计</w:t>
            </w:r>
          </w:p>
        </w:tc>
        <w:tc>
          <w:tcPr>
            <w:tcW w:w="1060" w:type="pct"/>
            <w:vAlign w:val="center"/>
          </w:tcPr>
          <w:p w14:paraId="031C080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4.04</w:t>
            </w:r>
          </w:p>
        </w:tc>
        <w:tc>
          <w:tcPr>
            <w:tcW w:w="1060" w:type="pct"/>
            <w:vAlign w:val="center"/>
          </w:tcPr>
          <w:p w14:paraId="656BD47F"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100.00</w:t>
            </w:r>
          </w:p>
        </w:tc>
        <w:tc>
          <w:tcPr>
            <w:tcW w:w="910" w:type="pct"/>
            <w:vAlign w:val="center"/>
          </w:tcPr>
          <w:p w14:paraId="74C3E69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19.59</w:t>
            </w:r>
          </w:p>
        </w:tc>
        <w:tc>
          <w:tcPr>
            <w:tcW w:w="909" w:type="pct"/>
            <w:vAlign w:val="center"/>
          </w:tcPr>
          <w:p w14:paraId="1A718F77"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100.00</w:t>
            </w:r>
          </w:p>
        </w:tc>
      </w:tr>
    </w:tbl>
    <w:p w14:paraId="09DBF8E5" w14:textId="77777777" w:rsidR="007E1DA9" w:rsidRPr="007E1DA9" w:rsidRDefault="007E1DA9" w:rsidP="007E1DA9">
      <w:pPr>
        <w:widowControl/>
        <w:jc w:val="left"/>
        <w:rPr>
          <w:rFonts w:ascii="Times New Roman" w:eastAsia="宋体" w:hAnsi="Times New Roman" w:cs="Times New Roman"/>
          <w:kern w:val="21"/>
          <w:szCs w:val="24"/>
        </w:rPr>
      </w:pPr>
      <w:r w:rsidRPr="007E1DA9">
        <w:rPr>
          <w:rFonts w:ascii="Times New Roman" w:eastAsia="等线" w:hAnsi="Times New Roman" w:cs="Times New Roman"/>
          <w:b/>
          <w:noProof/>
          <w:kern w:val="21"/>
        </w:rPr>
        <w:drawing>
          <wp:inline distT="0" distB="0" distL="0" distR="0" wp14:anchorId="66DEB0A8" wp14:editId="30873106">
            <wp:extent cx="2925445" cy="1617635"/>
            <wp:effectExtent l="0" t="0" r="8255" b="1905"/>
            <wp:docPr id="3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925445" cy="1617635"/>
                    </a:xfrm>
                    <a:prstGeom prst="rect">
                      <a:avLst/>
                    </a:prstGeom>
                    <a:noFill/>
                  </pic:spPr>
                </pic:pic>
              </a:graphicData>
            </a:graphic>
          </wp:inline>
        </w:drawing>
      </w:r>
    </w:p>
    <w:p w14:paraId="56E8232F" w14:textId="642C87EC"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b/>
          <w:bCs/>
          <w:sz w:val="18"/>
          <w:szCs w:val="18"/>
        </w:rPr>
        <w:t>1</w:t>
      </w:r>
      <w:r w:rsidR="00421B2B">
        <w:rPr>
          <w:rFonts w:ascii="Times New Roman" w:eastAsia="宋体" w:hAnsi="Times New Roman" w:cs="Times New Roman" w:hint="eastAsia"/>
          <w:b/>
          <w:bCs/>
          <w:sz w:val="18"/>
          <w:szCs w:val="18"/>
        </w:rPr>
        <w:t>2</w:t>
      </w:r>
      <w:r w:rsidR="0037267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各车型行驶量比例与碳排放量比例</w:t>
      </w:r>
    </w:p>
    <w:p w14:paraId="522EA3B8" w14:textId="77777777" w:rsidR="009F33C0" w:rsidRDefault="009F33C0" w:rsidP="007E1DA9">
      <w:pPr>
        <w:adjustRightInd w:val="0"/>
        <w:snapToGrid w:val="0"/>
        <w:spacing w:line="340" w:lineRule="exact"/>
        <w:ind w:firstLineChars="200" w:firstLine="420"/>
        <w:rPr>
          <w:rFonts w:ascii="Times New Roman" w:eastAsia="宋体" w:hAnsi="Times New Roman" w:cs="Times New Roman"/>
          <w:kern w:val="21"/>
          <w:szCs w:val="24"/>
        </w:rPr>
        <w:sectPr w:rsidR="009F33C0" w:rsidSect="009F33C0">
          <w:type w:val="continuous"/>
          <w:pgSz w:w="11907" w:h="16840"/>
          <w:pgMar w:top="1701" w:right="1134" w:bottom="1162" w:left="1134" w:header="1247" w:footer="340" w:gutter="0"/>
          <w:cols w:num="2" w:space="425"/>
          <w:titlePg/>
          <w:docGrid w:type="lines" w:linePitch="340"/>
        </w:sectPr>
      </w:pPr>
    </w:p>
    <w:p w14:paraId="09879519"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p>
    <w:p w14:paraId="316FA877" w14:textId="77777777" w:rsidR="007E1DA9" w:rsidRPr="007E1DA9" w:rsidRDefault="007E1DA9" w:rsidP="007E1DA9">
      <w:pPr>
        <w:adjustRightInd w:val="0"/>
        <w:snapToGrid w:val="0"/>
        <w:rPr>
          <w:rFonts w:ascii="Times New Roman" w:eastAsia="宋体" w:hAnsi="Times New Roman" w:cs="Times New Roman"/>
          <w:b/>
          <w:kern w:val="21"/>
        </w:rPr>
        <w:sectPr w:rsidR="007E1DA9" w:rsidRPr="007E1DA9" w:rsidSect="007E1DA9">
          <w:type w:val="continuous"/>
          <w:pgSz w:w="11907" w:h="16840"/>
          <w:pgMar w:top="1701" w:right="1134" w:bottom="1162" w:left="1134" w:header="1247" w:footer="340" w:gutter="0"/>
          <w:cols w:space="425"/>
          <w:titlePg/>
          <w:docGrid w:type="lines" w:linePitch="340"/>
        </w:sectPr>
      </w:pPr>
    </w:p>
    <w:p w14:paraId="239EA28B" w14:textId="77777777" w:rsidR="007E1DA9" w:rsidRPr="007E1DA9" w:rsidRDefault="007E1DA9" w:rsidP="007E1DA9">
      <w:pPr>
        <w:adjustRightInd w:val="0"/>
        <w:snapToGrid w:val="0"/>
        <w:jc w:val="center"/>
        <w:rPr>
          <w:rFonts w:ascii="Times New Roman" w:eastAsia="宋体" w:hAnsi="Times New Roman" w:cs="Times New Roman"/>
          <w:b/>
          <w:noProof/>
          <w:kern w:val="21"/>
        </w:rPr>
      </w:pPr>
      <w:r w:rsidRPr="007E1DA9">
        <w:rPr>
          <w:rFonts w:ascii="Times New Roman" w:eastAsia="宋体" w:hAnsi="Times New Roman" w:cs="Times New Roman"/>
          <w:b/>
          <w:noProof/>
          <w:kern w:val="21"/>
        </w:rPr>
        <w:lastRenderedPageBreak/>
        <w:drawing>
          <wp:inline distT="0" distB="0" distL="0" distR="0" wp14:anchorId="51C165C4" wp14:editId="0369F8BB">
            <wp:extent cx="1605280" cy="1567180"/>
            <wp:effectExtent l="0" t="0" r="0" b="0"/>
            <wp:docPr id="254"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05280" cy="1567180"/>
                    </a:xfrm>
                    <a:prstGeom prst="rect">
                      <a:avLst/>
                    </a:prstGeom>
                    <a:noFill/>
                    <a:ln>
                      <a:noFill/>
                    </a:ln>
                  </pic:spPr>
                </pic:pic>
              </a:graphicData>
            </a:graphic>
          </wp:inline>
        </w:drawing>
      </w:r>
      <w:r w:rsidRPr="007E1DA9">
        <w:rPr>
          <w:rFonts w:ascii="Times New Roman" w:eastAsia="宋体" w:hAnsi="Times New Roman" w:cs="Times New Roman"/>
          <w:b/>
          <w:noProof/>
          <w:kern w:val="21"/>
        </w:rPr>
        <w:drawing>
          <wp:inline distT="0" distB="0" distL="0" distR="0" wp14:anchorId="1377E053" wp14:editId="030D4E73">
            <wp:extent cx="1609725" cy="1571625"/>
            <wp:effectExtent l="0" t="0" r="0" b="0"/>
            <wp:docPr id="25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w:r>
      <w:r w:rsidRPr="007E1DA9">
        <w:rPr>
          <w:rFonts w:ascii="Times New Roman" w:eastAsia="宋体" w:hAnsi="Times New Roman" w:cs="Times New Roman"/>
          <w:b/>
          <w:noProof/>
          <w:kern w:val="21"/>
        </w:rPr>
        <w:drawing>
          <wp:inline distT="0" distB="0" distL="0" distR="0" wp14:anchorId="1795CD8F" wp14:editId="68FBB300">
            <wp:extent cx="1609090" cy="1483360"/>
            <wp:effectExtent l="0" t="0" r="0" b="0"/>
            <wp:docPr id="313"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09090" cy="1483360"/>
                    </a:xfrm>
                    <a:prstGeom prst="rect">
                      <a:avLst/>
                    </a:prstGeom>
                    <a:noFill/>
                    <a:ln>
                      <a:noFill/>
                    </a:ln>
                  </pic:spPr>
                </pic:pic>
              </a:graphicData>
            </a:graphic>
          </wp:inline>
        </w:drawing>
      </w:r>
    </w:p>
    <w:p w14:paraId="17CE62A6" w14:textId="77777777" w:rsidR="007E1DA9" w:rsidRPr="007E1DA9" w:rsidRDefault="007E1DA9" w:rsidP="007E1DA9">
      <w:pPr>
        <w:adjustRightInd w:val="0"/>
        <w:snapToGrid w:val="0"/>
        <w:jc w:val="center"/>
        <w:rPr>
          <w:rFonts w:ascii="Times New Roman" w:eastAsia="宋体" w:hAnsi="Times New Roman" w:cs="Times New Roman"/>
          <w:bCs/>
          <w:kern w:val="21"/>
          <w:sz w:val="18"/>
          <w:szCs w:val="18"/>
        </w:rPr>
      </w:pPr>
      <w:r w:rsidRPr="007E1DA9">
        <w:rPr>
          <w:rFonts w:ascii="Times New Roman" w:eastAsia="宋体" w:hAnsi="Times New Roman" w:cs="Times New Roman" w:hint="eastAsia"/>
          <w:bCs/>
          <w:kern w:val="21"/>
          <w:sz w:val="18"/>
          <w:szCs w:val="18"/>
        </w:rPr>
        <w:t>(a)</w:t>
      </w:r>
      <w:r w:rsidRPr="007E1DA9">
        <w:rPr>
          <w:rFonts w:ascii="Times New Roman" w:eastAsia="宋体" w:hAnsi="Times New Roman" w:cs="Times New Roman" w:hint="eastAsia"/>
          <w:bCs/>
          <w:kern w:val="21"/>
          <w:sz w:val="18"/>
          <w:szCs w:val="18"/>
        </w:rPr>
        <w:t>小型客车</w:t>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(b)</w:t>
      </w:r>
      <w:r w:rsidRPr="007E1DA9">
        <w:rPr>
          <w:rFonts w:ascii="Times New Roman" w:eastAsia="宋体" w:hAnsi="Times New Roman" w:cs="Times New Roman" w:hint="eastAsia"/>
          <w:bCs/>
          <w:kern w:val="21"/>
          <w:sz w:val="18"/>
          <w:szCs w:val="18"/>
        </w:rPr>
        <w:t>大型客车</w:t>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hint="eastAsia"/>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(c)</w:t>
      </w:r>
      <w:r w:rsidRPr="007E1DA9">
        <w:rPr>
          <w:rFonts w:ascii="Times New Roman" w:eastAsia="宋体" w:hAnsi="Times New Roman" w:cs="Times New Roman" w:hint="eastAsia"/>
          <w:bCs/>
          <w:kern w:val="21"/>
          <w:sz w:val="18"/>
          <w:szCs w:val="18"/>
        </w:rPr>
        <w:t>轻型货车</w:t>
      </w:r>
    </w:p>
    <w:p w14:paraId="63AB3DF7" w14:textId="77777777" w:rsidR="007E1DA9" w:rsidRPr="007E1DA9" w:rsidRDefault="007E1DA9" w:rsidP="007E1DA9">
      <w:pPr>
        <w:adjustRightInd w:val="0"/>
        <w:snapToGrid w:val="0"/>
        <w:jc w:val="center"/>
        <w:rPr>
          <w:rFonts w:ascii="Times New Roman" w:eastAsia="宋体" w:hAnsi="Times New Roman" w:cs="Times New Roman"/>
          <w:bCs/>
          <w:kern w:val="21"/>
          <w:sz w:val="18"/>
          <w:szCs w:val="18"/>
        </w:rPr>
      </w:pPr>
      <w:r w:rsidRPr="007E1DA9">
        <w:rPr>
          <w:rFonts w:ascii="Times New Roman" w:eastAsia="宋体" w:hAnsi="Times New Roman" w:cs="Times New Roman"/>
          <w:bCs/>
          <w:noProof/>
          <w:kern w:val="21"/>
          <w:sz w:val="18"/>
          <w:szCs w:val="18"/>
        </w:rPr>
        <w:drawing>
          <wp:inline distT="0" distB="0" distL="0" distR="0" wp14:anchorId="1B0EEEDA" wp14:editId="26EDF198">
            <wp:extent cx="1609725" cy="1466850"/>
            <wp:effectExtent l="0" t="0" r="0" b="0"/>
            <wp:docPr id="25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609725" cy="1466850"/>
                    </a:xfrm>
                    <a:prstGeom prst="rect">
                      <a:avLst/>
                    </a:prstGeom>
                    <a:noFill/>
                    <a:ln>
                      <a:noFill/>
                    </a:ln>
                  </pic:spPr>
                </pic:pic>
              </a:graphicData>
            </a:graphic>
          </wp:inline>
        </w:drawing>
      </w:r>
      <w:r w:rsidRPr="007E1DA9">
        <w:rPr>
          <w:rFonts w:ascii="Times New Roman" w:eastAsia="宋体" w:hAnsi="Times New Roman" w:cs="Times New Roman"/>
          <w:bCs/>
          <w:noProof/>
          <w:kern w:val="21"/>
          <w:sz w:val="18"/>
          <w:szCs w:val="18"/>
        </w:rPr>
        <w:drawing>
          <wp:inline distT="0" distB="0" distL="0" distR="0" wp14:anchorId="115A2A3D" wp14:editId="0CF3E10C">
            <wp:extent cx="1609090" cy="1464945"/>
            <wp:effectExtent l="0" t="0" r="0" b="0"/>
            <wp:docPr id="31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609090" cy="1464945"/>
                    </a:xfrm>
                    <a:prstGeom prst="rect">
                      <a:avLst/>
                    </a:prstGeom>
                    <a:noFill/>
                    <a:ln>
                      <a:noFill/>
                    </a:ln>
                  </pic:spPr>
                </pic:pic>
              </a:graphicData>
            </a:graphic>
          </wp:inline>
        </w:drawing>
      </w:r>
    </w:p>
    <w:p w14:paraId="3B750765" w14:textId="77777777" w:rsidR="007E1DA9" w:rsidRPr="007E1DA9" w:rsidRDefault="007E1DA9" w:rsidP="007E1DA9">
      <w:pPr>
        <w:numPr>
          <w:ilvl w:val="0"/>
          <w:numId w:val="11"/>
        </w:numPr>
        <w:adjustRightInd w:val="0"/>
        <w:snapToGrid w:val="0"/>
        <w:spacing w:line="340" w:lineRule="exact"/>
        <w:ind w:firstLineChars="200" w:firstLine="360"/>
        <w:jc w:val="center"/>
        <w:rPr>
          <w:rFonts w:ascii="Times New Roman" w:eastAsia="宋体" w:hAnsi="Times New Roman" w:cs="Times New Roman"/>
          <w:bCs/>
          <w:kern w:val="21"/>
          <w:sz w:val="18"/>
          <w:szCs w:val="18"/>
        </w:rPr>
      </w:pPr>
      <w:r w:rsidRPr="007E1DA9">
        <w:rPr>
          <w:rFonts w:ascii="Times New Roman" w:eastAsia="宋体" w:hAnsi="Times New Roman" w:cs="Times New Roman" w:hint="eastAsia"/>
          <w:bCs/>
          <w:kern w:val="21"/>
          <w:sz w:val="18"/>
          <w:szCs w:val="18"/>
        </w:rPr>
        <w:t>中型货车</w:t>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(e)</w:t>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重型货车</w:t>
      </w:r>
    </w:p>
    <w:p w14:paraId="13A97F4B" w14:textId="6740473B" w:rsidR="007E1DA9" w:rsidRPr="00F619B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hint="eastAsia"/>
          <w:b/>
          <w:bCs/>
          <w:sz w:val="18"/>
          <w:szCs w:val="18"/>
        </w:rPr>
        <w:t>1</w:t>
      </w:r>
      <w:r w:rsidR="00421B2B">
        <w:rPr>
          <w:rFonts w:ascii="Times New Roman" w:eastAsia="宋体" w:hAnsi="Times New Roman" w:cs="Times New Roman" w:hint="eastAsia"/>
          <w:b/>
          <w:bCs/>
          <w:sz w:val="18"/>
          <w:szCs w:val="18"/>
        </w:rPr>
        <w:t>1</w:t>
      </w:r>
      <w:r w:rsidR="0037267D">
        <w:rPr>
          <w:rFonts w:ascii="Times New Roman" w:eastAsia="宋体" w:hAnsi="Times New Roman" w:cs="Times New Roman"/>
          <w:b/>
          <w:bCs/>
          <w:sz w:val="18"/>
          <w:szCs w:val="18"/>
        </w:rPr>
        <w:tab/>
      </w:r>
      <w:r w:rsidRPr="00F619BD">
        <w:rPr>
          <w:rFonts w:ascii="Times New Roman" w:eastAsia="宋体" w:hAnsi="Times New Roman" w:cs="Times New Roman" w:hint="eastAsia"/>
          <w:b/>
          <w:bCs/>
          <w:sz w:val="18"/>
          <w:szCs w:val="18"/>
        </w:rPr>
        <w:t>反推断面交通量与观测断面交通量对比图</w:t>
      </w:r>
    </w:p>
    <w:p w14:paraId="5335DEAE" w14:textId="77777777" w:rsidR="007E1DA9" w:rsidRPr="007E1DA9" w:rsidRDefault="007E1DA9" w:rsidP="007E1DA9">
      <w:pPr>
        <w:adjustRightInd w:val="0"/>
        <w:snapToGrid w:val="0"/>
        <w:rPr>
          <w:rFonts w:ascii="Times New Roman" w:eastAsia="等线" w:hAnsi="Times New Roman" w:cs="Times New Roman"/>
          <w:b/>
          <w:kern w:val="21"/>
        </w:rPr>
        <w:sectPr w:rsidR="007E1DA9" w:rsidRPr="007E1DA9" w:rsidSect="007E1DA9">
          <w:headerReference w:type="first" r:id="rId457"/>
          <w:footerReference w:type="first" r:id="rId458"/>
          <w:type w:val="continuous"/>
          <w:pgSz w:w="11907" w:h="16840"/>
          <w:pgMar w:top="1701" w:right="1134" w:bottom="1162" w:left="1134" w:header="1247" w:footer="340" w:gutter="0"/>
          <w:cols w:space="425"/>
          <w:titlePg/>
          <w:docGrid w:type="lines" w:linePitch="340"/>
        </w:sectPr>
      </w:pPr>
    </w:p>
    <w:p w14:paraId="54ACAAF3" w14:textId="77777777" w:rsidR="007E1DA9" w:rsidRPr="007E1DA9" w:rsidRDefault="007E1DA9" w:rsidP="00CF3055">
      <w:pPr>
        <w:adjustRightInd w:val="0"/>
        <w:snapToGrid w:val="0"/>
        <w:contextualSpacing/>
        <w:rPr>
          <w:rFonts w:ascii="Times New Roman" w:eastAsia="等线" w:hAnsi="Times New Roman" w:cs="Times New Roman"/>
          <w:b/>
          <w:kern w:val="21"/>
        </w:rPr>
      </w:pPr>
    </w:p>
    <w:p w14:paraId="1B558E34" w14:textId="26B35FA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由表</w:t>
      </w:r>
      <w:r w:rsidRPr="007E1DA9">
        <w:rPr>
          <w:rFonts w:ascii="Times New Roman" w:eastAsia="宋体" w:hAnsi="Times New Roman" w:cs="Times New Roman" w:hint="eastAsia"/>
          <w:kern w:val="21"/>
          <w:szCs w:val="24"/>
        </w:rPr>
        <w:t>1</w:t>
      </w:r>
      <w:r w:rsidR="00421B2B">
        <w:rPr>
          <w:rFonts w:ascii="Times New Roman" w:eastAsia="宋体" w:hAnsi="Times New Roman" w:cs="Times New Roman" w:hint="eastAsia"/>
          <w:kern w:val="21"/>
          <w:szCs w:val="24"/>
        </w:rPr>
        <w:t>1</w:t>
      </w:r>
      <w:r w:rsidR="00197370">
        <w:rPr>
          <w:rFonts w:ascii="Times New Roman" w:eastAsia="宋体" w:hAnsi="Times New Roman" w:cs="Times New Roman" w:hint="eastAsia"/>
          <w:kern w:val="21"/>
          <w:szCs w:val="24"/>
        </w:rPr>
        <w:t>和</w:t>
      </w:r>
      <w:r w:rsidRPr="007E1DA9">
        <w:rPr>
          <w:rFonts w:ascii="Times New Roman" w:eastAsia="宋体" w:hAnsi="Times New Roman" w:cs="Times New Roman" w:hint="eastAsia"/>
          <w:kern w:val="21"/>
          <w:szCs w:val="24"/>
        </w:rPr>
        <w:t>图</w:t>
      </w:r>
      <w:r w:rsidRPr="007E1DA9">
        <w:rPr>
          <w:rFonts w:ascii="Times New Roman" w:eastAsia="宋体" w:hAnsi="Times New Roman" w:cs="Times New Roman" w:hint="eastAsia"/>
          <w:kern w:val="21"/>
          <w:szCs w:val="24"/>
        </w:rPr>
        <w:t>1</w:t>
      </w:r>
      <w:r w:rsidR="00421B2B">
        <w:rPr>
          <w:rFonts w:ascii="Times New Roman" w:eastAsia="宋体" w:hAnsi="Times New Roman" w:cs="Times New Roman" w:hint="eastAsia"/>
          <w:kern w:val="21"/>
          <w:szCs w:val="24"/>
        </w:rPr>
        <w:t>2</w:t>
      </w:r>
      <w:r w:rsidRPr="007E1DA9">
        <w:rPr>
          <w:rFonts w:ascii="Times New Roman" w:eastAsia="宋体" w:hAnsi="Times New Roman" w:cs="Times New Roman" w:hint="eastAsia"/>
          <w:kern w:val="21"/>
          <w:szCs w:val="24"/>
        </w:rPr>
        <w:t>可见</w:t>
      </w:r>
      <w:r w:rsidR="00197370">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2019</w:t>
      </w:r>
      <w:r w:rsidRPr="007E1DA9">
        <w:rPr>
          <w:rFonts w:ascii="Times New Roman" w:eastAsia="宋体" w:hAnsi="Times New Roman" w:cs="Times New Roman" w:hint="eastAsia"/>
          <w:kern w:val="21"/>
          <w:szCs w:val="24"/>
        </w:rPr>
        <w:t>年</w:t>
      </w:r>
      <w:r w:rsidRPr="007E1DA9">
        <w:rPr>
          <w:rFonts w:ascii="Times New Roman" w:eastAsia="宋体" w:hAnsi="Times New Roman" w:cs="Times New Roman"/>
          <w:kern w:val="21"/>
          <w:szCs w:val="24"/>
        </w:rPr>
        <w:t>11</w:t>
      </w:r>
      <w:r w:rsidRPr="007E1DA9">
        <w:rPr>
          <w:rFonts w:ascii="Times New Roman" w:eastAsia="宋体" w:hAnsi="Times New Roman" w:cs="Times New Roman" w:hint="eastAsia"/>
          <w:kern w:val="21"/>
          <w:szCs w:val="24"/>
        </w:rPr>
        <w:t>月宁夏普通公路网碳排放总量为</w:t>
      </w:r>
      <w:r w:rsidRPr="007E1DA9">
        <w:rPr>
          <w:rFonts w:ascii="Times New Roman" w:eastAsia="宋体" w:hAnsi="Times New Roman" w:cs="Times New Roman"/>
          <w:kern w:val="21"/>
          <w:szCs w:val="24"/>
        </w:rPr>
        <w:t>19</w:t>
      </w:r>
      <w:r w:rsidR="00001EB7">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9</w:t>
      </w:r>
      <w:r w:rsidRPr="007E1DA9">
        <w:rPr>
          <w:rFonts w:ascii="Times New Roman" w:eastAsia="宋体" w:hAnsi="Times New Roman" w:cs="Times New Roman" w:hint="eastAsia"/>
          <w:kern w:val="21"/>
          <w:szCs w:val="24"/>
        </w:rPr>
        <w:t>万吨</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其中货车是碳排放的主要来源</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占比高达</w:t>
      </w:r>
      <w:r w:rsidRPr="007E1DA9">
        <w:rPr>
          <w:rFonts w:ascii="Times New Roman" w:eastAsia="宋体" w:hAnsi="Times New Roman" w:cs="Times New Roman"/>
          <w:kern w:val="21"/>
          <w:szCs w:val="24"/>
        </w:rPr>
        <w:t>85</w:t>
      </w:r>
      <w:r w:rsidR="00001EB7">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5%</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在货车碳排放中</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重型货车的贡献尤为显著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占货车碳排放量的</w:t>
      </w:r>
      <w:r w:rsidRPr="007E1DA9">
        <w:rPr>
          <w:rFonts w:ascii="Times New Roman" w:eastAsia="宋体" w:hAnsi="Times New Roman" w:cs="Times New Roman"/>
          <w:kern w:val="21"/>
          <w:szCs w:val="24"/>
        </w:rPr>
        <w:t>78</w:t>
      </w:r>
      <w:r w:rsidR="00421B2B">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71%</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客车方面</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小型客车的行驶量是所有车型中最高的</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但其碳排放量仅占所有车型的</w:t>
      </w:r>
      <w:r w:rsidRPr="007E1DA9">
        <w:rPr>
          <w:rFonts w:ascii="Times New Roman" w:eastAsia="宋体" w:hAnsi="Times New Roman" w:cs="Times New Roman"/>
          <w:kern w:val="21"/>
          <w:szCs w:val="24"/>
        </w:rPr>
        <w:t>12</w:t>
      </w:r>
      <w:r w:rsidR="00001EB7">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5%</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小型客车占客车总碳排放量的</w:t>
      </w:r>
      <w:r w:rsidRPr="007E1DA9">
        <w:rPr>
          <w:rFonts w:ascii="Times New Roman" w:eastAsia="宋体" w:hAnsi="Times New Roman" w:cs="Times New Roman"/>
          <w:kern w:val="21"/>
          <w:szCs w:val="24"/>
        </w:rPr>
        <w:t>82</w:t>
      </w:r>
      <w:r w:rsidR="00001EB7">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3%</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普通公路网客车与货车的行驶量比例为</w:t>
      </w:r>
      <w:r w:rsidRPr="007E1DA9">
        <w:rPr>
          <w:rFonts w:ascii="Times New Roman" w:eastAsia="宋体" w:hAnsi="Times New Roman" w:cs="Times New Roman"/>
          <w:kern w:val="21"/>
          <w:szCs w:val="24"/>
        </w:rPr>
        <w:t>1</w:t>
      </w:r>
      <w:r w:rsidR="00C42291">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24</w:t>
      </w:r>
      <w:r w:rsidR="000A05D3">
        <w:rPr>
          <w:rFonts w:ascii="Times New Roman" w:eastAsia="宋体" w:hAnsi="Times New Roman" w:cs="Times New Roman"/>
          <w:kern w:val="21"/>
          <w:szCs w:val="24"/>
        </w:rPr>
        <w:t>：</w:t>
      </w:r>
      <w:r w:rsidRPr="007E1DA9">
        <w:rPr>
          <w:rFonts w:ascii="Times New Roman" w:eastAsia="宋体" w:hAnsi="Times New Roman" w:cs="Times New Roman"/>
          <w:kern w:val="21"/>
          <w:szCs w:val="24"/>
        </w:rPr>
        <w:t>1</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但客车与货车的碳排放量比例为</w:t>
      </w:r>
      <w:r w:rsidRPr="007E1DA9">
        <w:rPr>
          <w:rFonts w:ascii="Times New Roman" w:eastAsia="宋体" w:hAnsi="Times New Roman" w:cs="Times New Roman"/>
          <w:kern w:val="21"/>
          <w:szCs w:val="24"/>
        </w:rPr>
        <w:t>1</w:t>
      </w:r>
      <w:r w:rsidR="000A05D3">
        <w:rPr>
          <w:rFonts w:ascii="Times New Roman" w:eastAsia="宋体" w:hAnsi="Times New Roman" w:cs="Times New Roman"/>
          <w:kern w:val="21"/>
          <w:szCs w:val="24"/>
        </w:rPr>
        <w:t>：</w:t>
      </w:r>
      <w:r w:rsidRPr="007E1DA9">
        <w:rPr>
          <w:rFonts w:ascii="Times New Roman" w:eastAsia="宋体" w:hAnsi="Times New Roman" w:cs="Times New Roman"/>
          <w:kern w:val="21"/>
          <w:szCs w:val="24"/>
        </w:rPr>
        <w:t>5</w:t>
      </w:r>
      <w:r w:rsidR="00001EB7">
        <w:rPr>
          <w:rFonts w:ascii="Times New Roman" w:eastAsia="宋体" w:hAnsi="Times New Roman" w:cs="Times New Roman" w:hint="eastAsia"/>
          <w:kern w:val="21"/>
          <w:szCs w:val="24"/>
        </w:rPr>
        <w:t>.</w:t>
      </w:r>
      <w:r w:rsidR="00421B2B">
        <w:rPr>
          <w:rFonts w:ascii="Times New Roman" w:eastAsia="宋体" w:hAnsi="Times New Roman" w:cs="Times New Roman" w:hint="eastAsia"/>
          <w:kern w:val="21"/>
          <w:szCs w:val="24"/>
        </w:rPr>
        <w:t>8</w:t>
      </w:r>
      <w:r w:rsidRPr="007E1DA9">
        <w:rPr>
          <w:rFonts w:ascii="Times New Roman" w:eastAsia="宋体" w:hAnsi="Times New Roman" w:cs="Times New Roman"/>
          <w:kern w:val="21"/>
          <w:szCs w:val="24"/>
        </w:rPr>
        <w:t>3</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对于宁夏省域</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重型货车对普通公路网的碳排放量影响远大于其交通量比例</w:t>
      </w:r>
      <w:r w:rsidR="00C76F92">
        <w:rPr>
          <w:rFonts w:ascii="Times New Roman" w:eastAsia="宋体" w:hAnsi="Times New Roman" w:cs="Times New Roman"/>
          <w:kern w:val="21"/>
          <w:szCs w:val="24"/>
        </w:rPr>
        <w:t>。</w:t>
      </w:r>
    </w:p>
    <w:p w14:paraId="3C3D3389" w14:textId="4E686F49" w:rsidR="007E1DA9" w:rsidRPr="0037267D" w:rsidRDefault="007E1DA9" w:rsidP="0037267D">
      <w:pPr>
        <w:spacing w:line="360" w:lineRule="auto"/>
        <w:rPr>
          <w:rFonts w:ascii="Times New Roman" w:eastAsia="黑体" w:hAnsi="Times New Roman" w:cs="Times New Roman"/>
          <w:b/>
          <w:szCs w:val="21"/>
        </w:rPr>
      </w:pPr>
      <w:r w:rsidRPr="0037267D">
        <w:rPr>
          <w:rFonts w:ascii="Times New Roman" w:eastAsia="黑体" w:hAnsi="Times New Roman" w:cs="Times New Roman" w:hint="eastAsia"/>
          <w:b/>
          <w:szCs w:val="21"/>
        </w:rPr>
        <w:t>4</w:t>
      </w:r>
      <w:r w:rsidR="00CF3055" w:rsidRPr="0037267D">
        <w:rPr>
          <w:rFonts w:ascii="Times New Roman" w:eastAsia="黑体" w:hAnsi="Times New Roman" w:cs="Times New Roman" w:hint="eastAsia"/>
          <w:b/>
          <w:szCs w:val="21"/>
        </w:rPr>
        <w:t>.</w:t>
      </w:r>
      <w:r w:rsidRPr="0037267D">
        <w:rPr>
          <w:rFonts w:ascii="Times New Roman" w:eastAsia="黑体" w:hAnsi="Times New Roman" w:cs="Times New Roman" w:hint="eastAsia"/>
          <w:b/>
          <w:szCs w:val="21"/>
        </w:rPr>
        <w:t>2</w:t>
      </w:r>
      <w:r w:rsidRPr="0037267D">
        <w:rPr>
          <w:rFonts w:ascii="Times New Roman" w:eastAsia="黑体" w:hAnsi="Times New Roman" w:cs="Times New Roman"/>
          <w:b/>
          <w:szCs w:val="21"/>
        </w:rPr>
        <w:tab/>
      </w:r>
      <w:r w:rsidRPr="0037267D">
        <w:rPr>
          <w:rFonts w:ascii="Times New Roman" w:eastAsia="黑体" w:hAnsi="Times New Roman" w:cs="Times New Roman" w:hint="eastAsia"/>
          <w:b/>
          <w:szCs w:val="21"/>
        </w:rPr>
        <w:t>验证结果与分析</w:t>
      </w:r>
    </w:p>
    <w:p w14:paraId="74610331" w14:textId="4A694A55" w:rsidR="007E1DA9" w:rsidRPr="007E1DA9" w:rsidRDefault="007E1DA9" w:rsidP="00197370">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为验证模型结果的可行性</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采用</w:t>
      </w:r>
      <w:r w:rsidRPr="007E1DA9">
        <w:rPr>
          <w:rFonts w:ascii="Times New Roman" w:eastAsia="宋体" w:hAnsi="Times New Roman" w:cs="Times New Roman"/>
          <w:kern w:val="21"/>
          <w:szCs w:val="24"/>
        </w:rPr>
        <w:t>MOVES 4</w:t>
      </w:r>
      <w:r w:rsidR="00C76F92">
        <w:rPr>
          <w:rFonts w:ascii="Times New Roman" w:eastAsia="宋体" w:hAnsi="Times New Roman" w:cs="Times New Roman"/>
          <w:kern w:val="21"/>
          <w:szCs w:val="24"/>
        </w:rPr>
        <w:t>。</w:t>
      </w:r>
      <w:r w:rsidRPr="007E1DA9">
        <w:rPr>
          <w:rFonts w:ascii="Times New Roman" w:eastAsia="宋体" w:hAnsi="Times New Roman" w:cs="Times New Roman"/>
          <w:kern w:val="21"/>
          <w:szCs w:val="24"/>
        </w:rPr>
        <w:t>0</w: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szCs w:val="24"/>
        </w:rPr>
        <w:t>COPERT 5</w:t>
      </w:r>
      <w:r w:rsidR="00CF3055">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8</w:t>
      </w:r>
      <w:r w:rsidRPr="007E1DA9">
        <w:rPr>
          <w:rFonts w:ascii="Times New Roman" w:eastAsia="宋体" w:hAnsi="Times New Roman" w:cs="Times New Roman" w:hint="eastAsia"/>
          <w:kern w:val="21"/>
          <w:szCs w:val="24"/>
        </w:rPr>
        <w:t>对相同情景进行模拟计算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结果与模型进行对比分析</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各车型数据见表</w:t>
      </w:r>
      <w:r w:rsidRPr="007E1DA9">
        <w:rPr>
          <w:rFonts w:ascii="Times New Roman" w:eastAsia="宋体" w:hAnsi="Times New Roman" w:cs="Times New Roman"/>
          <w:kern w:val="21"/>
          <w:szCs w:val="24"/>
        </w:rPr>
        <w:t>1</w:t>
      </w:r>
      <w:r w:rsidR="00CF3055">
        <w:rPr>
          <w:rFonts w:ascii="Times New Roman" w:eastAsia="宋体" w:hAnsi="Times New Roman" w:cs="Times New Roman" w:hint="eastAsia"/>
          <w:kern w:val="21"/>
          <w:szCs w:val="24"/>
        </w:rPr>
        <w:t>2</w:t>
      </w:r>
      <w:r w:rsidR="00C76F92">
        <w:rPr>
          <w:rFonts w:ascii="Times New Roman" w:eastAsia="宋体" w:hAnsi="Times New Roman" w:cs="Times New Roman"/>
          <w:kern w:val="21"/>
          <w:szCs w:val="24"/>
        </w:rPr>
        <w:t>。</w:t>
      </w:r>
    </w:p>
    <w:p w14:paraId="3181BAF2" w14:textId="23E563F2" w:rsidR="007E1DA9" w:rsidRPr="00CF3055" w:rsidRDefault="007E1DA9" w:rsidP="00CF3055">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b/>
          <w:bCs/>
          <w:sz w:val="18"/>
          <w:szCs w:val="18"/>
        </w:rPr>
        <w:t>1</w:t>
      </w:r>
      <w:r w:rsidR="00CF3055">
        <w:rPr>
          <w:rFonts w:ascii="Times New Roman" w:eastAsia="宋体" w:hAnsi="Times New Roman" w:cs="Times New Roman" w:hint="eastAsia"/>
          <w:b/>
          <w:bCs/>
          <w:sz w:val="18"/>
          <w:szCs w:val="18"/>
        </w:rPr>
        <w:t>2</w:t>
      </w:r>
      <w:r w:rsidRPr="00001EB7">
        <w:rPr>
          <w:rFonts w:ascii="Times New Roman" w:eastAsia="宋体" w:hAnsi="Times New Roman" w:cs="Times New Roman"/>
          <w:b/>
          <w:bCs/>
          <w:sz w:val="18"/>
          <w:szCs w:val="18"/>
        </w:rPr>
        <w:t xml:space="preserve">  </w:t>
      </w:r>
      <w:r w:rsidRPr="00001EB7">
        <w:rPr>
          <w:rFonts w:ascii="Times New Roman" w:eastAsia="宋体" w:hAnsi="Times New Roman" w:cs="Times New Roman" w:hint="eastAsia"/>
          <w:b/>
          <w:bCs/>
          <w:sz w:val="18"/>
          <w:szCs w:val="18"/>
        </w:rPr>
        <w:t>各车型计算基础参数</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852"/>
        <w:gridCol w:w="1326"/>
        <w:gridCol w:w="1285"/>
        <w:gridCol w:w="1144"/>
      </w:tblGrid>
      <w:tr w:rsidR="007E1DA9" w:rsidRPr="007E1DA9" w14:paraId="70F402EB" w14:textId="77777777" w:rsidTr="00DA0243">
        <w:trPr>
          <w:jc w:val="center"/>
        </w:trPr>
        <w:tc>
          <w:tcPr>
            <w:tcW w:w="924" w:type="pct"/>
            <w:tcBorders>
              <w:top w:val="single" w:sz="12" w:space="0" w:color="auto"/>
              <w:left w:val="nil"/>
              <w:bottom w:val="single" w:sz="8" w:space="0" w:color="auto"/>
              <w:right w:val="nil"/>
              <w:tl2br w:val="nil"/>
              <w:tr2bl w:val="nil"/>
            </w:tcBorders>
            <w:vAlign w:val="center"/>
          </w:tcPr>
          <w:p w14:paraId="58ED911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车型</w:t>
            </w:r>
          </w:p>
        </w:tc>
        <w:tc>
          <w:tcPr>
            <w:tcW w:w="1439" w:type="pct"/>
            <w:tcBorders>
              <w:top w:val="single" w:sz="12" w:space="0" w:color="auto"/>
              <w:left w:val="nil"/>
              <w:bottom w:val="single" w:sz="8" w:space="0" w:color="auto"/>
              <w:right w:val="nil"/>
              <w:tl2br w:val="nil"/>
              <w:tr2bl w:val="nil"/>
            </w:tcBorders>
            <w:vAlign w:val="center"/>
          </w:tcPr>
          <w:p w14:paraId="2CE4A5A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断面交通量</w:t>
            </w:r>
            <w:r w:rsidRPr="007E1DA9">
              <w:rPr>
                <w:rFonts w:ascii="Times New Roman" w:eastAsia="宋体" w:hAnsi="Times New Roman" w:cs="Times New Roman" w:hint="eastAsia"/>
                <w:kern w:val="21"/>
                <w:sz w:val="15"/>
                <w:szCs w:val="15"/>
              </w:rPr>
              <w:t>/</w:t>
            </w:r>
          </w:p>
          <w:p w14:paraId="5AB4DB2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万辆次</w:t>
            </w:r>
          </w:p>
        </w:tc>
        <w:tc>
          <w:tcPr>
            <w:tcW w:w="1395" w:type="pct"/>
            <w:tcBorders>
              <w:top w:val="single" w:sz="12" w:space="0" w:color="auto"/>
              <w:left w:val="nil"/>
              <w:bottom w:val="single" w:sz="8" w:space="0" w:color="auto"/>
              <w:right w:val="nil"/>
              <w:tl2br w:val="nil"/>
              <w:tr2bl w:val="nil"/>
            </w:tcBorders>
            <w:vAlign w:val="center"/>
          </w:tcPr>
          <w:p w14:paraId="67474F70"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行驶量</w:t>
            </w:r>
            <w:r w:rsidRPr="007E1DA9">
              <w:rPr>
                <w:rFonts w:ascii="Times New Roman" w:eastAsia="宋体" w:hAnsi="Times New Roman" w:cs="Times New Roman" w:hint="eastAsia"/>
                <w:kern w:val="21"/>
                <w:sz w:val="15"/>
                <w:szCs w:val="15"/>
              </w:rPr>
              <w:t>/</w:t>
            </w:r>
          </w:p>
          <w:p w14:paraId="35BF5C5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亿车公里</w:t>
            </w:r>
          </w:p>
        </w:tc>
        <w:tc>
          <w:tcPr>
            <w:tcW w:w="1243" w:type="pct"/>
            <w:tcBorders>
              <w:top w:val="single" w:sz="12" w:space="0" w:color="auto"/>
              <w:left w:val="nil"/>
              <w:bottom w:val="single" w:sz="8" w:space="0" w:color="auto"/>
              <w:right w:val="nil"/>
              <w:tl2br w:val="nil"/>
              <w:tr2bl w:val="nil"/>
            </w:tcBorders>
            <w:vAlign w:val="center"/>
          </w:tcPr>
          <w:p w14:paraId="094681F3"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平均速度</w:t>
            </w:r>
            <w:r w:rsidRPr="007E1DA9">
              <w:rPr>
                <w:rFonts w:ascii="Times New Roman" w:eastAsia="宋体" w:hAnsi="Times New Roman" w:cs="Times New Roman"/>
                <w:kern w:val="21"/>
                <w:sz w:val="15"/>
                <w:szCs w:val="15"/>
              </w:rPr>
              <w:t>(km/h)</w:t>
            </w:r>
          </w:p>
        </w:tc>
      </w:tr>
      <w:tr w:rsidR="007E1DA9" w:rsidRPr="007E1DA9" w14:paraId="626B626D" w14:textId="77777777" w:rsidTr="00197370">
        <w:trPr>
          <w:trHeight w:hRule="exact" w:val="340"/>
          <w:jc w:val="center"/>
        </w:trPr>
        <w:tc>
          <w:tcPr>
            <w:tcW w:w="924" w:type="pct"/>
            <w:tcBorders>
              <w:top w:val="single" w:sz="8" w:space="0" w:color="auto"/>
            </w:tcBorders>
            <w:vAlign w:val="center"/>
          </w:tcPr>
          <w:p w14:paraId="5C20E1B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小型客车</w:t>
            </w:r>
          </w:p>
        </w:tc>
        <w:tc>
          <w:tcPr>
            <w:tcW w:w="1439" w:type="pct"/>
            <w:tcBorders>
              <w:top w:val="single" w:sz="8" w:space="0" w:color="auto"/>
            </w:tcBorders>
            <w:vAlign w:val="center"/>
          </w:tcPr>
          <w:p w14:paraId="747F019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1172.76</w:t>
            </w:r>
          </w:p>
        </w:tc>
        <w:tc>
          <w:tcPr>
            <w:tcW w:w="1395" w:type="pct"/>
            <w:tcBorders>
              <w:top w:val="single" w:sz="8" w:space="0" w:color="auto"/>
            </w:tcBorders>
            <w:vAlign w:val="center"/>
          </w:tcPr>
          <w:p w14:paraId="476BEF5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2.16</w:t>
            </w:r>
          </w:p>
        </w:tc>
        <w:tc>
          <w:tcPr>
            <w:tcW w:w="1243" w:type="pct"/>
            <w:tcBorders>
              <w:top w:val="single" w:sz="8" w:space="0" w:color="auto"/>
            </w:tcBorders>
            <w:vAlign w:val="center"/>
          </w:tcPr>
          <w:p w14:paraId="12C9CA8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56.57</w:t>
            </w:r>
          </w:p>
        </w:tc>
      </w:tr>
      <w:tr w:rsidR="007E1DA9" w:rsidRPr="007E1DA9" w14:paraId="60B882A4" w14:textId="77777777" w:rsidTr="00197370">
        <w:trPr>
          <w:trHeight w:hRule="exact" w:val="340"/>
          <w:jc w:val="center"/>
        </w:trPr>
        <w:tc>
          <w:tcPr>
            <w:tcW w:w="924" w:type="pct"/>
            <w:tcBorders>
              <w:bottom w:val="nil"/>
            </w:tcBorders>
            <w:vAlign w:val="center"/>
          </w:tcPr>
          <w:p w14:paraId="4CABD11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大型客车</w:t>
            </w:r>
          </w:p>
        </w:tc>
        <w:tc>
          <w:tcPr>
            <w:tcW w:w="1439" w:type="pct"/>
            <w:tcBorders>
              <w:bottom w:val="nil"/>
            </w:tcBorders>
            <w:vAlign w:val="center"/>
          </w:tcPr>
          <w:p w14:paraId="7680D22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32.54</w:t>
            </w:r>
          </w:p>
        </w:tc>
        <w:tc>
          <w:tcPr>
            <w:tcW w:w="1395" w:type="pct"/>
            <w:tcBorders>
              <w:bottom w:val="nil"/>
            </w:tcBorders>
            <w:vAlign w:val="center"/>
          </w:tcPr>
          <w:p w14:paraId="470B96A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0.07</w:t>
            </w:r>
          </w:p>
        </w:tc>
        <w:tc>
          <w:tcPr>
            <w:tcW w:w="1243" w:type="pct"/>
            <w:tcBorders>
              <w:bottom w:val="nil"/>
            </w:tcBorders>
            <w:vAlign w:val="center"/>
          </w:tcPr>
          <w:p w14:paraId="229F9F8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48.88</w:t>
            </w:r>
          </w:p>
        </w:tc>
      </w:tr>
      <w:tr w:rsidR="007E1DA9" w:rsidRPr="007E1DA9" w14:paraId="0E126903" w14:textId="77777777" w:rsidTr="00197370">
        <w:trPr>
          <w:trHeight w:hRule="exact" w:val="340"/>
          <w:jc w:val="center"/>
        </w:trPr>
        <w:tc>
          <w:tcPr>
            <w:tcW w:w="924" w:type="pct"/>
            <w:tcBorders>
              <w:top w:val="nil"/>
            </w:tcBorders>
            <w:vAlign w:val="center"/>
          </w:tcPr>
          <w:p w14:paraId="2178C40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轻型货车</w:t>
            </w:r>
          </w:p>
        </w:tc>
        <w:tc>
          <w:tcPr>
            <w:tcW w:w="1439" w:type="pct"/>
            <w:tcBorders>
              <w:top w:val="nil"/>
            </w:tcBorders>
            <w:vAlign w:val="center"/>
          </w:tcPr>
          <w:p w14:paraId="3105942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315.43</w:t>
            </w:r>
          </w:p>
        </w:tc>
        <w:tc>
          <w:tcPr>
            <w:tcW w:w="1395" w:type="pct"/>
            <w:tcBorders>
              <w:top w:val="nil"/>
            </w:tcBorders>
            <w:vAlign w:val="center"/>
          </w:tcPr>
          <w:p w14:paraId="3E11011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0.70</w:t>
            </w:r>
          </w:p>
        </w:tc>
        <w:tc>
          <w:tcPr>
            <w:tcW w:w="1243" w:type="pct"/>
            <w:tcBorders>
              <w:top w:val="nil"/>
            </w:tcBorders>
            <w:vAlign w:val="center"/>
          </w:tcPr>
          <w:p w14:paraId="2D64C62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55.67</w:t>
            </w:r>
          </w:p>
        </w:tc>
      </w:tr>
      <w:tr w:rsidR="007E1DA9" w:rsidRPr="007E1DA9" w14:paraId="2E8A236C" w14:textId="77777777" w:rsidTr="00197370">
        <w:trPr>
          <w:trHeight w:hRule="exact" w:val="340"/>
          <w:jc w:val="center"/>
        </w:trPr>
        <w:tc>
          <w:tcPr>
            <w:tcW w:w="924" w:type="pct"/>
            <w:tcBorders>
              <w:top w:val="nil"/>
            </w:tcBorders>
            <w:vAlign w:val="center"/>
          </w:tcPr>
          <w:p w14:paraId="73535D5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中型货车</w:t>
            </w:r>
          </w:p>
        </w:tc>
        <w:tc>
          <w:tcPr>
            <w:tcW w:w="1439" w:type="pct"/>
            <w:tcBorders>
              <w:top w:val="nil"/>
            </w:tcBorders>
            <w:vAlign w:val="center"/>
          </w:tcPr>
          <w:p w14:paraId="60300CB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58.49</w:t>
            </w:r>
          </w:p>
        </w:tc>
        <w:tc>
          <w:tcPr>
            <w:tcW w:w="1395" w:type="pct"/>
            <w:tcBorders>
              <w:top w:val="nil"/>
            </w:tcBorders>
            <w:vAlign w:val="center"/>
          </w:tcPr>
          <w:p w14:paraId="2E63F6E3"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0.12</w:t>
            </w:r>
          </w:p>
        </w:tc>
        <w:tc>
          <w:tcPr>
            <w:tcW w:w="1243" w:type="pct"/>
            <w:tcBorders>
              <w:top w:val="nil"/>
            </w:tcBorders>
            <w:vAlign w:val="center"/>
          </w:tcPr>
          <w:p w14:paraId="4C031D5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54</w:t>
            </w:r>
          </w:p>
        </w:tc>
      </w:tr>
      <w:tr w:rsidR="007E1DA9" w:rsidRPr="007E1DA9" w14:paraId="252F4C13" w14:textId="77777777" w:rsidTr="00197370">
        <w:trPr>
          <w:trHeight w:hRule="exact" w:val="340"/>
          <w:jc w:val="center"/>
        </w:trPr>
        <w:tc>
          <w:tcPr>
            <w:tcW w:w="924" w:type="pct"/>
            <w:tcBorders>
              <w:top w:val="nil"/>
              <w:bottom w:val="single" w:sz="12" w:space="0" w:color="auto"/>
            </w:tcBorders>
            <w:vAlign w:val="center"/>
          </w:tcPr>
          <w:p w14:paraId="047DA74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重型货车</w:t>
            </w:r>
          </w:p>
        </w:tc>
        <w:tc>
          <w:tcPr>
            <w:tcW w:w="1439" w:type="pct"/>
            <w:tcBorders>
              <w:top w:val="nil"/>
              <w:bottom w:val="single" w:sz="12" w:space="0" w:color="auto"/>
            </w:tcBorders>
            <w:vAlign w:val="center"/>
          </w:tcPr>
          <w:p w14:paraId="6386F56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436.23</w:t>
            </w:r>
          </w:p>
        </w:tc>
        <w:tc>
          <w:tcPr>
            <w:tcW w:w="1395" w:type="pct"/>
            <w:tcBorders>
              <w:top w:val="nil"/>
              <w:bottom w:val="single" w:sz="12" w:space="0" w:color="auto"/>
            </w:tcBorders>
            <w:vAlign w:val="center"/>
          </w:tcPr>
          <w:p w14:paraId="4B8078F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0.98</w:t>
            </w:r>
          </w:p>
        </w:tc>
        <w:tc>
          <w:tcPr>
            <w:tcW w:w="1243" w:type="pct"/>
            <w:tcBorders>
              <w:top w:val="nil"/>
              <w:bottom w:val="single" w:sz="12" w:space="0" w:color="auto"/>
            </w:tcBorders>
            <w:vAlign w:val="center"/>
          </w:tcPr>
          <w:p w14:paraId="1AAE20D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52.28</w:t>
            </w:r>
          </w:p>
        </w:tc>
      </w:tr>
    </w:tbl>
    <w:p w14:paraId="22863891" w14:textId="5301E565"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通过软件计算得到分车型的碳排放量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并与本</w:t>
      </w:r>
      <w:r w:rsidRPr="007E1DA9">
        <w:rPr>
          <w:rFonts w:ascii="Times New Roman" w:eastAsia="宋体" w:hAnsi="Times New Roman" w:cs="Times New Roman" w:hint="eastAsia"/>
          <w:kern w:val="21"/>
          <w:szCs w:val="24"/>
        </w:rPr>
        <w:t>文模型结果进行对比分析</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结果见图</w:t>
      </w:r>
      <w:r w:rsidRPr="007E1DA9">
        <w:rPr>
          <w:rFonts w:ascii="Times New Roman" w:eastAsia="宋体" w:hAnsi="Times New Roman" w:cs="Times New Roman"/>
          <w:kern w:val="21"/>
          <w:szCs w:val="24"/>
        </w:rPr>
        <w:t>1</w:t>
      </w:r>
      <w:r w:rsidR="00421B2B">
        <w:rPr>
          <w:rFonts w:ascii="Times New Roman" w:eastAsia="宋体" w:hAnsi="Times New Roman" w:cs="Times New Roman" w:hint="eastAsia"/>
          <w:kern w:val="21"/>
          <w:szCs w:val="24"/>
        </w:rPr>
        <w:t>3</w:t>
      </w:r>
      <w:r w:rsidR="00C76F92">
        <w:rPr>
          <w:rFonts w:ascii="Times New Roman" w:eastAsia="宋体" w:hAnsi="Times New Roman" w:cs="Times New Roman"/>
          <w:kern w:val="21"/>
          <w:szCs w:val="24"/>
        </w:rPr>
        <w:t>。</w:t>
      </w:r>
    </w:p>
    <w:p w14:paraId="1234C6FB"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p>
    <w:p w14:paraId="0DC2366C" w14:textId="77777777" w:rsidR="007E1DA9" w:rsidRPr="007E1DA9" w:rsidRDefault="007E1DA9" w:rsidP="007E1DA9">
      <w:pPr>
        <w:adjustRightInd w:val="0"/>
        <w:snapToGrid w:val="0"/>
        <w:contextualSpacing/>
        <w:jc w:val="center"/>
        <w:rPr>
          <w:rFonts w:ascii="Times New Roman" w:eastAsia="宋体" w:hAnsi="Times New Roman" w:cs="Times New Roman"/>
          <w:color w:val="000000"/>
          <w:kern w:val="21"/>
          <w:szCs w:val="24"/>
        </w:rPr>
      </w:pPr>
      <w:r w:rsidRPr="007E1DA9">
        <w:rPr>
          <w:rFonts w:ascii="Times New Roman" w:eastAsia="宋体" w:hAnsi="Times New Roman" w:cs="Times New Roman"/>
          <w:b/>
          <w:noProof/>
          <w:kern w:val="21"/>
        </w:rPr>
        <w:drawing>
          <wp:inline distT="0" distB="0" distL="0" distR="0" wp14:anchorId="39CDB13A" wp14:editId="646189E4">
            <wp:extent cx="2678723" cy="1527810"/>
            <wp:effectExtent l="0" t="0" r="7620" b="0"/>
            <wp:docPr id="26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688264" cy="1533252"/>
                    </a:xfrm>
                    <a:prstGeom prst="rect">
                      <a:avLst/>
                    </a:prstGeom>
                    <a:noFill/>
                    <a:ln>
                      <a:noFill/>
                    </a:ln>
                  </pic:spPr>
                </pic:pic>
              </a:graphicData>
            </a:graphic>
          </wp:inline>
        </w:drawing>
      </w:r>
    </w:p>
    <w:p w14:paraId="026D06AD" w14:textId="3647FFCD" w:rsidR="007E1DA9" w:rsidRPr="007E1DA9" w:rsidRDefault="007E1DA9" w:rsidP="0037267D">
      <w:pPr>
        <w:spacing w:line="240" w:lineRule="exact"/>
        <w:jc w:val="center"/>
        <w:textAlignment w:val="center"/>
        <w:rPr>
          <w:rFonts w:ascii="Times New Roman" w:eastAsia="宋体" w:hAnsi="Times New Roman" w:cs="Times New Roman"/>
          <w:kern w:val="21"/>
          <w:sz w:val="18"/>
          <w:szCs w:val="18"/>
        </w:rPr>
      </w:pPr>
      <w:r w:rsidRPr="00F619BD">
        <w:rPr>
          <w:rFonts w:ascii="Times New Roman" w:eastAsia="宋体" w:hAnsi="Times New Roman" w:cs="Times New Roman"/>
          <w:b/>
          <w:bCs/>
          <w:sz w:val="18"/>
          <w:szCs w:val="18"/>
        </w:rPr>
        <w:t>图</w:t>
      </w:r>
      <w:r w:rsidRPr="00F619BD">
        <w:rPr>
          <w:rFonts w:ascii="Times New Roman" w:eastAsia="宋体" w:hAnsi="Times New Roman" w:cs="Times New Roman"/>
          <w:b/>
          <w:bCs/>
          <w:sz w:val="18"/>
          <w:szCs w:val="18"/>
        </w:rPr>
        <w:t>1</w:t>
      </w:r>
      <w:r w:rsidR="00421B2B">
        <w:rPr>
          <w:rFonts w:ascii="Times New Roman" w:eastAsia="宋体" w:hAnsi="Times New Roman" w:cs="Times New Roman" w:hint="eastAsia"/>
          <w:b/>
          <w:bCs/>
          <w:sz w:val="18"/>
          <w:szCs w:val="18"/>
        </w:rPr>
        <w:t>3</w:t>
      </w:r>
      <w:r w:rsidR="0037267D">
        <w:rPr>
          <w:rFonts w:ascii="Times New Roman" w:eastAsia="宋体" w:hAnsi="Times New Roman" w:cs="Times New Roman"/>
          <w:b/>
          <w:bCs/>
          <w:sz w:val="18"/>
          <w:szCs w:val="18"/>
        </w:rPr>
        <w:tab/>
      </w:r>
      <w:r w:rsidRPr="00F619BD">
        <w:rPr>
          <w:rFonts w:ascii="Times New Roman" w:eastAsia="宋体" w:hAnsi="Times New Roman" w:cs="Times New Roman"/>
          <w:b/>
          <w:bCs/>
          <w:sz w:val="18"/>
          <w:szCs w:val="18"/>
        </w:rPr>
        <w:t>本文模型与</w:t>
      </w:r>
      <w:r w:rsidRPr="00F619BD">
        <w:rPr>
          <w:rFonts w:ascii="Times New Roman" w:eastAsia="宋体" w:hAnsi="Times New Roman" w:cs="Times New Roman"/>
          <w:b/>
          <w:bCs/>
          <w:sz w:val="18"/>
          <w:szCs w:val="18"/>
        </w:rPr>
        <w:t>MOVES</w:t>
      </w:r>
      <w:r w:rsidRPr="00F619BD">
        <w:rPr>
          <w:rFonts w:ascii="Times New Roman" w:eastAsia="宋体" w:hAnsi="Times New Roman" w:cs="Times New Roman"/>
          <w:b/>
          <w:bCs/>
          <w:sz w:val="18"/>
          <w:szCs w:val="18"/>
        </w:rPr>
        <w:t>和</w:t>
      </w:r>
      <w:r w:rsidRPr="00F619BD">
        <w:rPr>
          <w:rFonts w:ascii="Times New Roman" w:eastAsia="宋体" w:hAnsi="Times New Roman" w:cs="Times New Roman"/>
          <w:b/>
          <w:bCs/>
          <w:sz w:val="18"/>
          <w:szCs w:val="18"/>
        </w:rPr>
        <w:t>COPERT</w:t>
      </w:r>
      <w:r w:rsidRPr="00F619BD">
        <w:rPr>
          <w:rFonts w:ascii="Times New Roman" w:eastAsia="宋体" w:hAnsi="Times New Roman" w:cs="Times New Roman"/>
          <w:b/>
          <w:bCs/>
          <w:sz w:val="18"/>
          <w:szCs w:val="18"/>
        </w:rPr>
        <w:t>结果对比</w:t>
      </w:r>
    </w:p>
    <w:p w14:paraId="2BA5CAF4" w14:textId="2A842CF8"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1"/>
        </w:rPr>
      </w:pPr>
      <w:r w:rsidRPr="007E1DA9">
        <w:rPr>
          <w:rFonts w:ascii="Times New Roman" w:eastAsia="宋体" w:hAnsi="Times New Roman" w:cs="Times New Roman" w:hint="eastAsia"/>
          <w:kern w:val="21"/>
          <w:szCs w:val="21"/>
        </w:rPr>
        <w:t>由图</w:t>
      </w:r>
      <w:r w:rsidRPr="007E1DA9">
        <w:rPr>
          <w:rFonts w:ascii="Times New Roman" w:eastAsia="宋体" w:hAnsi="Times New Roman" w:cs="Times New Roman"/>
          <w:kern w:val="21"/>
          <w:szCs w:val="21"/>
        </w:rPr>
        <w:t>1</w:t>
      </w:r>
      <w:r w:rsidR="00421B2B">
        <w:rPr>
          <w:rFonts w:ascii="Times New Roman" w:eastAsia="宋体" w:hAnsi="Times New Roman" w:cs="Times New Roman" w:hint="eastAsia"/>
          <w:kern w:val="21"/>
          <w:szCs w:val="21"/>
        </w:rPr>
        <w:t>3</w:t>
      </w:r>
      <w:r w:rsidRPr="007E1DA9">
        <w:rPr>
          <w:rFonts w:ascii="Times New Roman" w:eastAsia="宋体" w:hAnsi="Times New Roman" w:cs="Times New Roman" w:hint="eastAsia"/>
          <w:kern w:val="21"/>
          <w:szCs w:val="21"/>
        </w:rPr>
        <w:t>可见</w:t>
      </w:r>
      <w:r w:rsidR="000A05D3">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本文模型结果低于</w:t>
      </w:r>
      <w:r w:rsidRPr="007E1DA9">
        <w:rPr>
          <w:rFonts w:ascii="Times New Roman" w:eastAsia="宋体" w:hAnsi="Times New Roman" w:cs="Times New Roman"/>
          <w:kern w:val="21"/>
          <w:szCs w:val="21"/>
        </w:rPr>
        <w:t>MOVES</w:t>
      </w:r>
      <w:r w:rsidRPr="007E1DA9">
        <w:rPr>
          <w:rFonts w:ascii="Times New Roman" w:eastAsia="宋体" w:hAnsi="Times New Roman" w:cs="Times New Roman" w:hint="eastAsia"/>
          <w:kern w:val="21"/>
          <w:szCs w:val="21"/>
        </w:rPr>
        <w:t>计算值</w:t>
      </w:r>
      <w:r w:rsidRPr="007E1DA9">
        <w:rPr>
          <w:rFonts w:ascii="Times New Roman" w:eastAsia="宋体" w:hAnsi="Times New Roman" w:cs="Times New Roman"/>
          <w:kern w:val="21"/>
          <w:szCs w:val="21"/>
        </w:rPr>
        <w:t>0</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42</w:t>
      </w:r>
      <w:r w:rsidRPr="007E1DA9">
        <w:rPr>
          <w:rFonts w:ascii="Times New Roman" w:eastAsia="宋体" w:hAnsi="Times New Roman" w:cs="Times New Roman" w:hint="eastAsia"/>
          <w:kern w:val="21"/>
          <w:szCs w:val="21"/>
        </w:rPr>
        <w:t>万吨</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相对降低</w:t>
      </w:r>
      <w:r w:rsidRPr="007E1DA9">
        <w:rPr>
          <w:rFonts w:ascii="Times New Roman" w:eastAsia="宋体" w:hAnsi="Times New Roman" w:cs="Times New Roman"/>
          <w:kern w:val="21"/>
          <w:szCs w:val="21"/>
        </w:rPr>
        <w:t>2</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12%</w:t>
      </w:r>
      <w:r w:rsidR="000A05D3">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高于</w:t>
      </w:r>
      <w:r w:rsidRPr="007E1DA9">
        <w:rPr>
          <w:rFonts w:ascii="Times New Roman" w:eastAsia="宋体" w:hAnsi="Times New Roman" w:cs="Times New Roman"/>
          <w:kern w:val="21"/>
          <w:szCs w:val="21"/>
        </w:rPr>
        <w:t>COPERT</w:t>
      </w:r>
      <w:r w:rsidRPr="007E1DA9">
        <w:rPr>
          <w:rFonts w:ascii="Times New Roman" w:eastAsia="宋体" w:hAnsi="Times New Roman" w:cs="Times New Roman" w:hint="eastAsia"/>
          <w:kern w:val="21"/>
          <w:szCs w:val="21"/>
        </w:rPr>
        <w:t>计算值</w:t>
      </w:r>
      <w:r w:rsidRPr="007E1DA9">
        <w:rPr>
          <w:rFonts w:ascii="Times New Roman" w:eastAsia="宋体" w:hAnsi="Times New Roman" w:cs="Times New Roman"/>
          <w:kern w:val="21"/>
          <w:szCs w:val="21"/>
        </w:rPr>
        <w:t>3</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47</w:t>
      </w:r>
      <w:r w:rsidRPr="007E1DA9">
        <w:rPr>
          <w:rFonts w:ascii="Times New Roman" w:eastAsia="宋体" w:hAnsi="Times New Roman" w:cs="Times New Roman" w:hint="eastAsia"/>
          <w:kern w:val="21"/>
          <w:szCs w:val="21"/>
        </w:rPr>
        <w:t>万吨</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相对增加</w:t>
      </w:r>
      <w:r w:rsidRPr="007E1DA9">
        <w:rPr>
          <w:rFonts w:ascii="Times New Roman" w:eastAsia="宋体" w:hAnsi="Times New Roman" w:cs="Times New Roman"/>
          <w:kern w:val="21"/>
          <w:szCs w:val="21"/>
        </w:rPr>
        <w:t>21</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50%</w:t>
      </w:r>
      <w:r w:rsidR="00C76F92">
        <w:rPr>
          <w:rFonts w:ascii="Times New Roman" w:eastAsia="宋体" w:hAnsi="Times New Roman" w:cs="Times New Roman"/>
          <w:kern w:val="21"/>
          <w:szCs w:val="21"/>
        </w:rPr>
        <w:t>。</w:t>
      </w:r>
    </w:p>
    <w:p w14:paraId="1267BDA6" w14:textId="11BC3AE3"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1"/>
        </w:rPr>
      </w:pPr>
      <w:r w:rsidRPr="007E1DA9">
        <w:rPr>
          <w:rFonts w:ascii="Times New Roman" w:eastAsia="宋体" w:hAnsi="Times New Roman" w:cs="Times New Roman"/>
          <w:kern w:val="21"/>
          <w:szCs w:val="21"/>
        </w:rPr>
        <w:t>MOVES</w:t>
      </w:r>
      <w:r w:rsidRPr="007E1DA9">
        <w:rPr>
          <w:rFonts w:ascii="Times New Roman" w:eastAsia="宋体" w:hAnsi="Times New Roman" w:cs="Times New Roman" w:hint="eastAsia"/>
          <w:kern w:val="21"/>
          <w:szCs w:val="21"/>
        </w:rPr>
        <w:t>的小型客车的结果高于本文模型和</w:t>
      </w:r>
      <w:r w:rsidRPr="007E1DA9">
        <w:rPr>
          <w:rFonts w:ascii="Times New Roman" w:eastAsia="宋体" w:hAnsi="Times New Roman" w:cs="Times New Roman"/>
          <w:kern w:val="21"/>
          <w:szCs w:val="21"/>
        </w:rPr>
        <w:t>COPERT</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而中重型货车结果低于本文模型</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这是由于</w:t>
      </w:r>
      <w:r w:rsidRPr="007E1DA9">
        <w:rPr>
          <w:rFonts w:ascii="Times New Roman" w:eastAsia="宋体" w:hAnsi="Times New Roman" w:cs="Times New Roman"/>
          <w:kern w:val="21"/>
          <w:szCs w:val="21"/>
        </w:rPr>
        <w:t>MOVES</w:t>
      </w:r>
      <w:r w:rsidRPr="007E1DA9">
        <w:rPr>
          <w:rFonts w:ascii="Times New Roman" w:eastAsia="宋体" w:hAnsi="Times New Roman" w:cs="Times New Roman" w:hint="eastAsia"/>
          <w:kern w:val="21"/>
          <w:szCs w:val="21"/>
        </w:rPr>
        <w:t>所对应的美国地区与我国存在车型差异</w:t>
      </w:r>
      <w:r w:rsidR="00C76F92">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依据国际清洁交通委员会</w:t>
      </w:r>
      <w:r w:rsidRPr="007E1DA9">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International Council on Clean Transportation</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ICCT</w:t>
      </w:r>
      <w:r w:rsidRPr="007E1DA9">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的报告</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美国乘用车的平均排量为</w:t>
      </w:r>
      <w:r w:rsidRPr="007E1DA9">
        <w:rPr>
          <w:rFonts w:ascii="Times New Roman" w:eastAsia="宋体" w:hAnsi="Times New Roman" w:cs="Times New Roman"/>
          <w:kern w:val="21"/>
          <w:szCs w:val="21"/>
        </w:rPr>
        <w:t>2</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6L</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而我国乘用车的平均排量为</w:t>
      </w:r>
      <w:r w:rsidRPr="007E1DA9">
        <w:rPr>
          <w:rFonts w:ascii="Times New Roman" w:eastAsia="宋体" w:hAnsi="Times New Roman" w:cs="Times New Roman"/>
          <w:kern w:val="21"/>
          <w:szCs w:val="21"/>
        </w:rPr>
        <w:t>1</w:t>
      </w:r>
      <w:r w:rsidR="00C76F92">
        <w:rPr>
          <w:rFonts w:ascii="Times New Roman" w:eastAsia="宋体" w:hAnsi="Times New Roman" w:cs="Times New Roman"/>
          <w:kern w:val="21"/>
          <w:szCs w:val="21"/>
        </w:rPr>
        <w:t>。</w:t>
      </w:r>
      <w:r w:rsidRPr="007E1DA9">
        <w:rPr>
          <w:rFonts w:ascii="Times New Roman" w:eastAsia="宋体" w:hAnsi="Times New Roman" w:cs="Times New Roman"/>
          <w:kern w:val="21"/>
          <w:szCs w:val="21"/>
        </w:rPr>
        <w:t>7L</w:t>
      </w:r>
      <w:r w:rsidR="000A05D3">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美国重型货车的最大总质量限值为</w:t>
      </w:r>
      <w:r w:rsidRPr="007E1DA9">
        <w:rPr>
          <w:rFonts w:ascii="Times New Roman" w:eastAsia="宋体" w:hAnsi="Times New Roman" w:cs="Times New Roman"/>
          <w:kern w:val="21"/>
          <w:szCs w:val="21"/>
        </w:rPr>
        <w:t>80000</w:t>
      </w:r>
      <w:r w:rsidRPr="007E1DA9">
        <w:rPr>
          <w:rFonts w:ascii="Times New Roman" w:eastAsia="宋体" w:hAnsi="Times New Roman" w:cs="Times New Roman" w:hint="eastAsia"/>
          <w:kern w:val="21"/>
          <w:szCs w:val="21"/>
        </w:rPr>
        <w:t>磅</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折约</w:t>
      </w:r>
      <w:r w:rsidRPr="007E1DA9">
        <w:rPr>
          <w:rFonts w:ascii="Times New Roman" w:eastAsia="宋体" w:hAnsi="Times New Roman" w:cs="Times New Roman"/>
          <w:kern w:val="21"/>
          <w:szCs w:val="21"/>
        </w:rPr>
        <w:t>36</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29t</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低于我国</w:t>
      </w:r>
      <w:r w:rsidRPr="007E1DA9">
        <w:rPr>
          <w:rFonts w:ascii="Times New Roman" w:eastAsia="宋体" w:hAnsi="Times New Roman" w:cs="Times New Roman" w:hint="eastAsia"/>
          <w:kern w:val="21"/>
          <w:szCs w:val="21"/>
        </w:rPr>
        <w:t>GB/T 1589</w:t>
      </w:r>
      <w:r w:rsidRPr="007E1DA9">
        <w:rPr>
          <w:rFonts w:ascii="Times New Roman" w:eastAsia="宋体" w:hAnsi="Times New Roman" w:cs="Times New Roman" w:hint="eastAsia"/>
          <w:kern w:val="21"/>
          <w:szCs w:val="21"/>
        </w:rPr>
        <w:t>规定的</w:t>
      </w:r>
      <w:r w:rsidRPr="007E1DA9">
        <w:rPr>
          <w:rFonts w:ascii="Times New Roman" w:eastAsia="宋体" w:hAnsi="Times New Roman" w:cs="Times New Roman"/>
          <w:kern w:val="21"/>
          <w:szCs w:val="21"/>
        </w:rPr>
        <w:t>6</w:t>
      </w:r>
      <w:r w:rsidRPr="007E1DA9">
        <w:rPr>
          <w:rFonts w:ascii="Times New Roman" w:eastAsia="宋体" w:hAnsi="Times New Roman" w:cs="Times New Roman" w:hint="eastAsia"/>
          <w:kern w:val="21"/>
          <w:szCs w:val="21"/>
        </w:rPr>
        <w:t>轴货车限制</w:t>
      </w:r>
      <w:r w:rsidRPr="007E1DA9">
        <w:rPr>
          <w:rFonts w:ascii="Times New Roman" w:eastAsia="宋体" w:hAnsi="Times New Roman" w:cs="Times New Roman"/>
          <w:kern w:val="21"/>
          <w:szCs w:val="21"/>
        </w:rPr>
        <w:t>49t</w:t>
      </w:r>
      <w:r w:rsidR="00C76F92">
        <w:rPr>
          <w:rFonts w:ascii="Times New Roman" w:eastAsia="宋体" w:hAnsi="Times New Roman" w:cs="Times New Roman"/>
          <w:kern w:val="21"/>
          <w:szCs w:val="21"/>
        </w:rPr>
        <w:t>。</w:t>
      </w:r>
    </w:p>
    <w:p w14:paraId="1B0C7A65" w14:textId="1BEEA0B4"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kern w:val="21"/>
          <w:szCs w:val="21"/>
        </w:rPr>
        <w:t>COPERT</w:t>
      </w:r>
      <w:r w:rsidRPr="007E1DA9">
        <w:rPr>
          <w:rFonts w:ascii="Times New Roman" w:eastAsia="宋体" w:hAnsi="Times New Roman" w:cs="Times New Roman" w:hint="eastAsia"/>
          <w:kern w:val="21"/>
          <w:szCs w:val="21"/>
        </w:rPr>
        <w:t>与本文模型测算的差异性主要集中在重型货车</w:t>
      </w:r>
      <w:r w:rsidR="00C76F92">
        <w:rPr>
          <w:rFonts w:ascii="Times New Roman" w:eastAsia="宋体" w:hAnsi="Times New Roman" w:cs="Times New Roman"/>
          <w:kern w:val="21"/>
          <w:szCs w:val="21"/>
        </w:rPr>
        <w:t>。</w:t>
      </w:r>
      <w:r w:rsidRPr="007E1DA9">
        <w:rPr>
          <w:rFonts w:ascii="Times New Roman" w:eastAsia="宋体" w:hAnsi="Times New Roman" w:cs="Times New Roman"/>
          <w:kern w:val="21"/>
          <w:szCs w:val="21"/>
        </w:rPr>
        <w:t>COPERT</w:t>
      </w:r>
      <w:r w:rsidRPr="007E1DA9">
        <w:rPr>
          <w:rFonts w:ascii="Times New Roman" w:eastAsia="宋体" w:hAnsi="Times New Roman" w:cs="Times New Roman" w:hint="eastAsia"/>
          <w:kern w:val="21"/>
          <w:szCs w:val="21"/>
        </w:rPr>
        <w:t>简化了货车载重</w:t>
      </w:r>
      <w:r w:rsidRPr="007E1DA9">
        <w:rPr>
          <w:rFonts w:ascii="微软雅黑" w:eastAsia="微软雅黑" w:hAnsi="微软雅黑" w:cs="微软雅黑" w:hint="eastAsia"/>
          <w:kern w:val="21"/>
          <w:szCs w:val="21"/>
        </w:rPr>
        <w:t>､</w:t>
      </w:r>
      <w:r w:rsidRPr="007E1DA9">
        <w:rPr>
          <w:rFonts w:ascii="宋体" w:eastAsia="宋体" w:hAnsi="宋体" w:cs="宋体" w:hint="eastAsia"/>
          <w:kern w:val="21"/>
          <w:szCs w:val="21"/>
        </w:rPr>
        <w:t>行驶工况</w:t>
      </w:r>
      <w:r w:rsidRPr="007E1DA9">
        <w:rPr>
          <w:rFonts w:ascii="Times New Roman" w:eastAsia="宋体" w:hAnsi="Times New Roman" w:cs="Times New Roman"/>
          <w:kern w:val="21"/>
          <w:szCs w:val="21"/>
        </w:rPr>
        <w:t>2</w:t>
      </w:r>
      <w:r w:rsidRPr="007E1DA9">
        <w:rPr>
          <w:rFonts w:ascii="Times New Roman" w:eastAsia="宋体" w:hAnsi="Times New Roman" w:cs="Times New Roman" w:hint="eastAsia"/>
          <w:kern w:val="21"/>
          <w:szCs w:val="21"/>
        </w:rPr>
        <w:t>个</w:t>
      </w:r>
      <w:r w:rsidRPr="007E1DA9">
        <w:rPr>
          <w:rFonts w:ascii="Times New Roman" w:eastAsia="宋体" w:hAnsi="Times New Roman" w:cs="Times New Roman" w:hint="eastAsia"/>
          <w:kern w:val="21"/>
          <w:szCs w:val="21"/>
        </w:rPr>
        <w:lastRenderedPageBreak/>
        <w:t>参数的处理</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其内置排放因子对货车载重的标定设有阈值</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该参数在</w:t>
      </w:r>
      <w:r w:rsidRPr="007E1DA9">
        <w:rPr>
          <w:rFonts w:ascii="Times New Roman" w:eastAsia="宋体" w:hAnsi="Times New Roman" w:cs="Times New Roman"/>
          <w:kern w:val="21"/>
          <w:szCs w:val="21"/>
        </w:rPr>
        <w:t>[50%</w:t>
      </w:r>
      <w:r w:rsidR="0091654F">
        <w:rPr>
          <w:rFonts w:ascii="Times New Roman" w:eastAsia="宋体" w:hAnsi="Times New Roman" w:cs="Times New Roman"/>
          <w:kern w:val="21"/>
          <w:szCs w:val="21"/>
        </w:rPr>
        <w:t>，</w:t>
      </w:r>
      <w:r w:rsidRPr="007E1DA9">
        <w:rPr>
          <w:rFonts w:ascii="Times New Roman" w:eastAsia="宋体" w:hAnsi="Times New Roman" w:cs="Times New Roman"/>
          <w:kern w:val="21"/>
          <w:szCs w:val="21"/>
        </w:rPr>
        <w:t>75%)</w:t>
      </w:r>
      <w:r w:rsidRPr="007E1DA9">
        <w:rPr>
          <w:rFonts w:ascii="Times New Roman" w:eastAsia="宋体" w:hAnsi="Times New Roman" w:cs="Times New Roman" w:hint="eastAsia"/>
          <w:kern w:val="21"/>
          <w:szCs w:val="21"/>
        </w:rPr>
        <w:t>内的排放结果完全相同</w:t>
      </w:r>
      <w:r w:rsidR="00C76F92">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倘若将参数设置在</w:t>
      </w:r>
      <w:r w:rsidRPr="007E1DA9">
        <w:rPr>
          <w:rFonts w:ascii="Times New Roman" w:eastAsia="宋体" w:hAnsi="Times New Roman" w:cs="Times New Roman"/>
          <w:kern w:val="21"/>
          <w:szCs w:val="21"/>
        </w:rPr>
        <w:t>[75%</w:t>
      </w:r>
      <w:r w:rsidR="0091654F">
        <w:rPr>
          <w:rFonts w:ascii="Times New Roman" w:eastAsia="宋体" w:hAnsi="Times New Roman" w:cs="Times New Roman"/>
          <w:kern w:val="21"/>
          <w:szCs w:val="21"/>
        </w:rPr>
        <w:t>，</w:t>
      </w:r>
      <w:r w:rsidRPr="007E1DA9">
        <w:rPr>
          <w:rFonts w:ascii="Times New Roman" w:eastAsia="宋体" w:hAnsi="Times New Roman" w:cs="Times New Roman"/>
          <w:kern w:val="21"/>
          <w:szCs w:val="21"/>
        </w:rPr>
        <w:t>100%]</w:t>
      </w:r>
      <w:r w:rsidRPr="007E1DA9">
        <w:rPr>
          <w:rFonts w:ascii="Times New Roman" w:eastAsia="宋体" w:hAnsi="Times New Roman" w:cs="Times New Roman" w:hint="eastAsia"/>
          <w:kern w:val="21"/>
          <w:szCs w:val="21"/>
        </w:rPr>
        <w:t>内</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COPERT</w:t>
      </w:r>
      <w:r w:rsidRPr="007E1DA9">
        <w:rPr>
          <w:rFonts w:ascii="Times New Roman" w:eastAsia="宋体" w:hAnsi="Times New Roman" w:cs="Times New Roman" w:hint="eastAsia"/>
          <w:kern w:val="21"/>
          <w:szCs w:val="21"/>
        </w:rPr>
        <w:t>的结果为</w:t>
      </w:r>
      <w:r w:rsidRPr="007E1DA9">
        <w:rPr>
          <w:rFonts w:ascii="Times New Roman" w:eastAsia="宋体" w:hAnsi="Times New Roman" w:cs="Times New Roman"/>
          <w:kern w:val="21"/>
          <w:szCs w:val="21"/>
        </w:rPr>
        <w:t>18</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81</w:t>
      </w:r>
      <w:r w:rsidRPr="007E1DA9">
        <w:rPr>
          <w:rFonts w:ascii="Times New Roman" w:eastAsia="宋体" w:hAnsi="Times New Roman" w:cs="Times New Roman" w:hint="eastAsia"/>
          <w:kern w:val="21"/>
          <w:szCs w:val="21"/>
        </w:rPr>
        <w:t>万吨</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与本文结果的偏差率将降至</w:t>
      </w:r>
      <w:r w:rsidRPr="007E1DA9">
        <w:rPr>
          <w:rFonts w:ascii="Times New Roman" w:eastAsia="宋体" w:hAnsi="Times New Roman" w:cs="Times New Roman"/>
          <w:kern w:val="21"/>
          <w:szCs w:val="21"/>
        </w:rPr>
        <w:t>4</w:t>
      </w:r>
      <w:r w:rsidR="00CF3055">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16%</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但对我国已属于超载超限情形</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hint="eastAsia"/>
          <w:kern w:val="21"/>
          <w:szCs w:val="21"/>
        </w:rPr>
        <w:t>均与实际不符</w:t>
      </w:r>
      <w:r w:rsidR="00C76F92">
        <w:rPr>
          <w:rFonts w:ascii="Times New Roman" w:eastAsia="宋体" w:hAnsi="Times New Roman" w:cs="Times New Roman"/>
          <w:kern w:val="21"/>
          <w:szCs w:val="21"/>
        </w:rPr>
        <w:t>。</w:t>
      </w:r>
      <w:r w:rsidRPr="007E1DA9">
        <w:rPr>
          <w:rFonts w:ascii="Times New Roman" w:eastAsia="宋体" w:hAnsi="Times New Roman" w:cs="Times New Roman" w:hint="eastAsia"/>
          <w:kern w:val="21"/>
          <w:szCs w:val="21"/>
        </w:rPr>
        <w:t>此外</w:t>
      </w:r>
      <w:r w:rsidR="0091654F">
        <w:rPr>
          <w:rFonts w:ascii="Times New Roman" w:eastAsia="宋体" w:hAnsi="Times New Roman" w:cs="Times New Roman" w:hint="eastAsia"/>
          <w:kern w:val="21"/>
          <w:szCs w:val="21"/>
        </w:rPr>
        <w:t>，</w:t>
      </w:r>
      <w:r w:rsidRPr="007E1DA9">
        <w:rPr>
          <w:rFonts w:ascii="Times New Roman" w:eastAsia="宋体" w:hAnsi="Times New Roman" w:cs="Times New Roman"/>
          <w:kern w:val="21"/>
          <w:szCs w:val="21"/>
        </w:rPr>
        <w:t>COPERT</w:t>
      </w:r>
      <w:r w:rsidRPr="007E1DA9">
        <w:rPr>
          <w:rFonts w:ascii="Times New Roman" w:eastAsia="宋体" w:hAnsi="Times New Roman" w:cs="Times New Roman" w:hint="eastAsia"/>
          <w:kern w:val="21"/>
          <w:szCs w:val="21"/>
        </w:rPr>
        <w:t>依赖平均速度参数</w:t>
      </w:r>
      <w:r w:rsidR="0091654F">
        <w:rPr>
          <w:rFonts w:ascii="Times New Roman" w:eastAsia="宋体" w:hAnsi="Times New Roman" w:cs="Times New Roman"/>
          <w:kern w:val="21"/>
          <w:szCs w:val="21"/>
        </w:rPr>
        <w:t>，</w:t>
      </w:r>
      <w:r w:rsidRPr="007E1DA9">
        <w:rPr>
          <w:rFonts w:ascii="Times New Roman" w:eastAsia="宋体" w:hAnsi="Times New Roman" w:cs="Times New Roman" w:hint="eastAsia"/>
          <w:kern w:val="21"/>
          <w:szCs w:val="21"/>
        </w:rPr>
        <w:t>未考虑行驶工况等微观因素</w:t>
      </w:r>
      <w:r w:rsidR="0091654F">
        <w:rPr>
          <w:rFonts w:ascii="Times New Roman" w:eastAsia="宋体" w:hAnsi="Times New Roman" w:cs="Times New Roman"/>
          <w:kern w:val="21"/>
          <w:szCs w:val="21"/>
        </w:rPr>
        <w:t>，</w:t>
      </w:r>
      <w:r w:rsidRPr="007E1DA9">
        <w:rPr>
          <w:rFonts w:ascii="Times New Roman" w:eastAsia="宋体" w:hAnsi="Times New Roman" w:cs="Times New Roman" w:hint="eastAsia"/>
          <w:kern w:val="21"/>
          <w:szCs w:val="21"/>
        </w:rPr>
        <w:t>难以适配我国复杂的货运路网的情景</w:t>
      </w:r>
      <w:r w:rsidR="00C76F92">
        <w:rPr>
          <w:rFonts w:ascii="Times New Roman" w:eastAsia="宋体" w:hAnsi="Times New Roman" w:cs="Times New Roman"/>
          <w:kern w:val="21"/>
          <w:szCs w:val="21"/>
        </w:rPr>
        <w:t>。</w:t>
      </w:r>
      <w:r w:rsidRPr="007E1DA9">
        <w:rPr>
          <w:rFonts w:ascii="Times New Roman" w:eastAsia="宋体" w:hAnsi="Times New Roman" w:cs="Times New Roman" w:hint="eastAsia"/>
          <w:kern w:val="21"/>
          <w:szCs w:val="24"/>
        </w:rPr>
        <w:t>为进一步验证本文模型及选取参数的可操</w:t>
      </w:r>
      <w:r w:rsidRPr="007E1DA9">
        <w:rPr>
          <w:rFonts w:ascii="Times New Roman" w:eastAsia="宋体" w:hAnsi="Times New Roman" w:cs="Times New Roman" w:hint="eastAsia"/>
          <w:kern w:val="21"/>
          <w:szCs w:val="24"/>
        </w:rPr>
        <w:t>作性</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通过计算每车在特定工况循环下的平均百公里燃料消耗量与碳排放量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与国家工信部公告或业界其他研究的参考值进行对比</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对于传统燃料小型客车</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通过</w:t>
      </w:r>
      <w:r w:rsidRPr="007E1DA9">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中国汽车燃料消耗量网站</w:t>
      </w:r>
      <w:r w:rsidRPr="007E1DA9">
        <w:rPr>
          <w:rFonts w:ascii="Times New Roman" w:eastAsia="宋体" w:hAnsi="Times New Roman" w:cs="Times New Roman"/>
          <w:kern w:val="21"/>
          <w:szCs w:val="24"/>
        </w:rPr>
        <w:t>”</w:t>
      </w:r>
      <w:r w:rsidR="0091654F">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可查询到车辆的型号</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排量和综合燃料消耗量等详细数据</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测算相同工况下单位里程轻型客车的燃料消耗量与碳排放量</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并与市场主流车辆型号进行对比</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结果见表</w:t>
      </w:r>
      <w:r w:rsidRPr="007E1DA9">
        <w:rPr>
          <w:rFonts w:ascii="Times New Roman" w:eastAsia="宋体" w:hAnsi="Times New Roman" w:cs="Times New Roman"/>
          <w:kern w:val="21"/>
          <w:szCs w:val="24"/>
        </w:rPr>
        <w:t>1</w:t>
      </w:r>
      <w:r w:rsidR="00CF3055">
        <w:rPr>
          <w:rFonts w:ascii="Times New Roman" w:eastAsia="宋体" w:hAnsi="Times New Roman" w:cs="Times New Roman" w:hint="eastAsia"/>
          <w:kern w:val="21"/>
          <w:szCs w:val="24"/>
        </w:rPr>
        <w:t>3</w:t>
      </w:r>
      <w:r w:rsidR="00C76F92">
        <w:rPr>
          <w:rFonts w:ascii="Times New Roman" w:eastAsia="宋体" w:hAnsi="Times New Roman" w:cs="Times New Roman"/>
          <w:kern w:val="21"/>
          <w:szCs w:val="24"/>
        </w:rPr>
        <w:t>。</w:t>
      </w:r>
    </w:p>
    <w:p w14:paraId="48C0464A"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sectPr w:rsidR="007E1DA9" w:rsidRPr="007E1DA9" w:rsidSect="007E1DA9">
          <w:type w:val="continuous"/>
          <w:pgSz w:w="11907" w:h="16840"/>
          <w:pgMar w:top="1701" w:right="1134" w:bottom="1162" w:left="1134" w:header="1247" w:footer="340" w:gutter="0"/>
          <w:cols w:num="2" w:space="425"/>
          <w:titlePg/>
          <w:docGrid w:type="lines" w:linePitch="340"/>
        </w:sectPr>
      </w:pPr>
    </w:p>
    <w:p w14:paraId="1355574F"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p>
    <w:p w14:paraId="2E968DF4" w14:textId="5FFAEE05" w:rsidR="007E1DA9" w:rsidRPr="00CF3055" w:rsidRDefault="007E1DA9" w:rsidP="00CF3055">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hint="eastAsia"/>
          <w:b/>
          <w:bCs/>
          <w:sz w:val="18"/>
          <w:szCs w:val="18"/>
        </w:rPr>
        <w:t>表</w:t>
      </w:r>
      <w:r w:rsidRPr="00001EB7">
        <w:rPr>
          <w:rFonts w:ascii="Times New Roman" w:eastAsia="宋体" w:hAnsi="Times New Roman" w:cs="Times New Roman"/>
          <w:b/>
          <w:bCs/>
          <w:sz w:val="18"/>
          <w:szCs w:val="18"/>
        </w:rPr>
        <w:t>1</w:t>
      </w:r>
      <w:r w:rsidR="00CF3055">
        <w:rPr>
          <w:rFonts w:ascii="Times New Roman" w:eastAsia="宋体" w:hAnsi="Times New Roman" w:cs="Times New Roman" w:hint="eastAsia"/>
          <w:b/>
          <w:bCs/>
          <w:sz w:val="18"/>
          <w:szCs w:val="18"/>
        </w:rPr>
        <w:t>3</w:t>
      </w:r>
      <w:r w:rsidRPr="00001EB7">
        <w:rPr>
          <w:rFonts w:ascii="Times New Roman" w:eastAsia="宋体" w:hAnsi="Times New Roman" w:cs="Times New Roman"/>
          <w:b/>
          <w:bCs/>
          <w:sz w:val="18"/>
          <w:szCs w:val="18"/>
        </w:rPr>
        <w:t xml:space="preserve">  </w:t>
      </w:r>
      <w:r w:rsidRPr="00001EB7">
        <w:rPr>
          <w:rFonts w:ascii="Times New Roman" w:eastAsia="宋体" w:hAnsi="Times New Roman" w:cs="Times New Roman" w:hint="eastAsia"/>
          <w:b/>
          <w:bCs/>
          <w:sz w:val="18"/>
          <w:szCs w:val="18"/>
        </w:rPr>
        <w:t>小型客车主要产品公示的燃耗碳排与本文模型的对比</w:t>
      </w:r>
    </w:p>
    <w:tbl>
      <w:tblPr>
        <w:tblW w:w="5000" w:type="pct"/>
        <w:jc w:val="center"/>
        <w:tblBorders>
          <w:top w:val="single" w:sz="12" w:space="0" w:color="auto"/>
          <w:bottom w:val="single" w:sz="12" w:space="0" w:color="auto"/>
        </w:tblBorders>
        <w:tblLook w:val="04A0" w:firstRow="1" w:lastRow="0" w:firstColumn="1" w:lastColumn="0" w:noHBand="0" w:noVBand="1"/>
      </w:tblPr>
      <w:tblGrid>
        <w:gridCol w:w="1356"/>
        <w:gridCol w:w="2227"/>
        <w:gridCol w:w="1168"/>
        <w:gridCol w:w="842"/>
        <w:gridCol w:w="2024"/>
        <w:gridCol w:w="2022"/>
      </w:tblGrid>
      <w:tr w:rsidR="007E1DA9" w:rsidRPr="007E1DA9" w14:paraId="3EC139D0" w14:textId="77777777" w:rsidTr="00197370">
        <w:trPr>
          <w:trHeight w:hRule="exact" w:val="340"/>
          <w:jc w:val="center"/>
        </w:trPr>
        <w:tc>
          <w:tcPr>
            <w:tcW w:w="703" w:type="pct"/>
            <w:tcBorders>
              <w:top w:val="single" w:sz="12" w:space="0" w:color="auto"/>
              <w:left w:val="nil"/>
              <w:bottom w:val="single" w:sz="8" w:space="0" w:color="auto"/>
              <w:right w:val="nil"/>
              <w:tl2br w:val="nil"/>
              <w:tr2bl w:val="nil"/>
            </w:tcBorders>
            <w:vAlign w:val="center"/>
          </w:tcPr>
          <w:p w14:paraId="60D09923"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名称</w:t>
            </w:r>
          </w:p>
        </w:tc>
        <w:tc>
          <w:tcPr>
            <w:tcW w:w="1155" w:type="pct"/>
            <w:tcBorders>
              <w:top w:val="single" w:sz="12" w:space="0" w:color="auto"/>
              <w:left w:val="nil"/>
              <w:bottom w:val="single" w:sz="8" w:space="0" w:color="auto"/>
              <w:right w:val="nil"/>
              <w:tl2br w:val="nil"/>
              <w:tr2bl w:val="nil"/>
            </w:tcBorders>
            <w:vAlign w:val="center"/>
          </w:tcPr>
          <w:p w14:paraId="3D8FC934"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型号</w:t>
            </w:r>
          </w:p>
        </w:tc>
        <w:tc>
          <w:tcPr>
            <w:tcW w:w="606" w:type="pct"/>
            <w:tcBorders>
              <w:top w:val="single" w:sz="12" w:space="0" w:color="auto"/>
              <w:left w:val="nil"/>
              <w:bottom w:val="single" w:sz="8" w:space="0" w:color="auto"/>
              <w:right w:val="nil"/>
              <w:tl2br w:val="nil"/>
              <w:tr2bl w:val="nil"/>
            </w:tcBorders>
            <w:vAlign w:val="center"/>
          </w:tcPr>
          <w:p w14:paraId="5026A28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整备质量</w:t>
            </w:r>
            <w:r w:rsidRPr="007E1DA9">
              <w:rPr>
                <w:rFonts w:ascii="Times New Roman" w:eastAsia="宋体" w:hAnsi="Times New Roman" w:cs="Times New Roman"/>
                <w:kern w:val="21"/>
                <w:sz w:val="15"/>
                <w:szCs w:val="15"/>
              </w:rPr>
              <w:t>(t)</w:t>
            </w:r>
          </w:p>
        </w:tc>
        <w:tc>
          <w:tcPr>
            <w:tcW w:w="437" w:type="pct"/>
            <w:tcBorders>
              <w:top w:val="single" w:sz="12" w:space="0" w:color="auto"/>
              <w:left w:val="nil"/>
              <w:bottom w:val="single" w:sz="8" w:space="0" w:color="auto"/>
              <w:right w:val="nil"/>
              <w:tl2br w:val="nil"/>
              <w:tr2bl w:val="nil"/>
            </w:tcBorders>
            <w:vAlign w:val="center"/>
          </w:tcPr>
          <w:p w14:paraId="75364905"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排量</w:t>
            </w:r>
            <w:r w:rsidRPr="007E1DA9">
              <w:rPr>
                <w:rFonts w:ascii="Times New Roman" w:eastAsia="宋体" w:hAnsi="Times New Roman" w:cs="Times New Roman"/>
                <w:kern w:val="21"/>
                <w:sz w:val="15"/>
                <w:szCs w:val="15"/>
              </w:rPr>
              <w:t>(L)</w:t>
            </w:r>
          </w:p>
        </w:tc>
        <w:tc>
          <w:tcPr>
            <w:tcW w:w="1050" w:type="pct"/>
            <w:tcBorders>
              <w:top w:val="single" w:sz="12" w:space="0" w:color="auto"/>
              <w:left w:val="nil"/>
              <w:bottom w:val="single" w:sz="8" w:space="0" w:color="auto"/>
              <w:right w:val="nil"/>
              <w:tl2br w:val="nil"/>
              <w:tr2bl w:val="nil"/>
            </w:tcBorders>
            <w:vAlign w:val="center"/>
          </w:tcPr>
          <w:p w14:paraId="3E9C2A3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燃料消耗量</w:t>
            </w:r>
            <w:r w:rsidRPr="007E1DA9">
              <w:rPr>
                <w:rFonts w:ascii="Times New Roman" w:eastAsia="宋体" w:hAnsi="Times New Roman" w:cs="Times New Roman"/>
                <w:kern w:val="21"/>
                <w:sz w:val="15"/>
                <w:szCs w:val="15"/>
              </w:rPr>
              <w:t>(L/100km)</w:t>
            </w:r>
          </w:p>
        </w:tc>
        <w:tc>
          <w:tcPr>
            <w:tcW w:w="1049" w:type="pct"/>
            <w:tcBorders>
              <w:top w:val="single" w:sz="12" w:space="0" w:color="auto"/>
              <w:left w:val="nil"/>
              <w:bottom w:val="single" w:sz="8" w:space="0" w:color="auto"/>
              <w:right w:val="nil"/>
              <w:tl2br w:val="nil"/>
              <w:tr2bl w:val="nil"/>
            </w:tcBorders>
            <w:vAlign w:val="center"/>
          </w:tcPr>
          <w:p w14:paraId="080B90D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百公里碳排放量</w:t>
            </w:r>
            <w:r w:rsidRPr="007E1DA9">
              <w:rPr>
                <w:rFonts w:ascii="Times New Roman" w:eastAsia="宋体" w:hAnsi="Times New Roman" w:cs="Times New Roman"/>
                <w:kern w:val="21"/>
                <w:sz w:val="15"/>
                <w:szCs w:val="15"/>
              </w:rPr>
              <w:t>(kg/100km)</w:t>
            </w:r>
          </w:p>
        </w:tc>
      </w:tr>
      <w:tr w:rsidR="007E1DA9" w:rsidRPr="007E1DA9" w14:paraId="57A743EB" w14:textId="77777777" w:rsidTr="00197370">
        <w:trPr>
          <w:trHeight w:hRule="exact" w:val="340"/>
          <w:jc w:val="center"/>
        </w:trPr>
        <w:tc>
          <w:tcPr>
            <w:tcW w:w="703" w:type="pct"/>
            <w:vAlign w:val="center"/>
          </w:tcPr>
          <w:p w14:paraId="15D3BE0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朗逸</w:t>
            </w:r>
          </w:p>
        </w:tc>
        <w:tc>
          <w:tcPr>
            <w:tcW w:w="1155" w:type="pct"/>
            <w:vAlign w:val="center"/>
          </w:tcPr>
          <w:p w14:paraId="772CCCE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SVW7167KSD</w:t>
            </w:r>
          </w:p>
        </w:tc>
        <w:tc>
          <w:tcPr>
            <w:tcW w:w="606" w:type="pct"/>
            <w:vAlign w:val="center"/>
          </w:tcPr>
          <w:p w14:paraId="0CBCCD8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1.29</w:t>
            </w:r>
          </w:p>
        </w:tc>
        <w:tc>
          <w:tcPr>
            <w:tcW w:w="437" w:type="pct"/>
            <w:vAlign w:val="center"/>
          </w:tcPr>
          <w:p w14:paraId="4224616B"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1.60</w:t>
            </w:r>
          </w:p>
        </w:tc>
        <w:tc>
          <w:tcPr>
            <w:tcW w:w="1050" w:type="pct"/>
            <w:vAlign w:val="center"/>
          </w:tcPr>
          <w:p w14:paraId="08BA2F6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7.70</w:t>
            </w:r>
          </w:p>
        </w:tc>
        <w:tc>
          <w:tcPr>
            <w:tcW w:w="1049" w:type="pct"/>
            <w:vAlign w:val="center"/>
          </w:tcPr>
          <w:p w14:paraId="69B81FC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22.55</w:t>
            </w:r>
          </w:p>
        </w:tc>
      </w:tr>
      <w:tr w:rsidR="007E1DA9" w:rsidRPr="007E1DA9" w14:paraId="6B0C0746" w14:textId="77777777" w:rsidTr="00197370">
        <w:trPr>
          <w:trHeight w:hRule="exact" w:val="340"/>
          <w:jc w:val="center"/>
        </w:trPr>
        <w:tc>
          <w:tcPr>
            <w:tcW w:w="703" w:type="pct"/>
            <w:vAlign w:val="center"/>
          </w:tcPr>
          <w:p w14:paraId="46E58488"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轩逸</w:t>
            </w:r>
          </w:p>
        </w:tc>
        <w:tc>
          <w:tcPr>
            <w:tcW w:w="1155" w:type="pct"/>
            <w:vAlign w:val="center"/>
          </w:tcPr>
          <w:p w14:paraId="6E1A4067"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DFL7160MBNH4</w:t>
            </w:r>
          </w:p>
        </w:tc>
        <w:tc>
          <w:tcPr>
            <w:tcW w:w="606" w:type="pct"/>
            <w:vAlign w:val="center"/>
          </w:tcPr>
          <w:p w14:paraId="002597F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1.21</w:t>
            </w:r>
          </w:p>
        </w:tc>
        <w:tc>
          <w:tcPr>
            <w:tcW w:w="437" w:type="pct"/>
            <w:vAlign w:val="center"/>
          </w:tcPr>
          <w:p w14:paraId="3D42E16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1.60</w:t>
            </w:r>
          </w:p>
        </w:tc>
        <w:tc>
          <w:tcPr>
            <w:tcW w:w="1050" w:type="pct"/>
            <w:vAlign w:val="center"/>
          </w:tcPr>
          <w:p w14:paraId="49CCFE23"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6.10</w:t>
            </w:r>
          </w:p>
        </w:tc>
        <w:tc>
          <w:tcPr>
            <w:tcW w:w="1049" w:type="pct"/>
            <w:vAlign w:val="center"/>
          </w:tcPr>
          <w:p w14:paraId="583E59E8"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17.87</w:t>
            </w:r>
          </w:p>
        </w:tc>
      </w:tr>
      <w:tr w:rsidR="007E1DA9" w:rsidRPr="007E1DA9" w14:paraId="0050A740" w14:textId="77777777" w:rsidTr="00197370">
        <w:trPr>
          <w:trHeight w:hRule="exact" w:val="340"/>
          <w:jc w:val="center"/>
        </w:trPr>
        <w:tc>
          <w:tcPr>
            <w:tcW w:w="703" w:type="pct"/>
            <w:vAlign w:val="center"/>
          </w:tcPr>
          <w:p w14:paraId="477FFB25"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卡罗拉</w:t>
            </w:r>
          </w:p>
        </w:tc>
        <w:tc>
          <w:tcPr>
            <w:tcW w:w="1155" w:type="pct"/>
            <w:vAlign w:val="center"/>
          </w:tcPr>
          <w:p w14:paraId="13D297E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TV7121X6P</w:t>
            </w:r>
          </w:p>
        </w:tc>
        <w:tc>
          <w:tcPr>
            <w:tcW w:w="606" w:type="pct"/>
            <w:vAlign w:val="center"/>
          </w:tcPr>
          <w:p w14:paraId="111959A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1.34</w:t>
            </w:r>
          </w:p>
        </w:tc>
        <w:tc>
          <w:tcPr>
            <w:tcW w:w="437" w:type="pct"/>
            <w:vAlign w:val="center"/>
          </w:tcPr>
          <w:p w14:paraId="148FFC2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1.20</w:t>
            </w:r>
          </w:p>
        </w:tc>
        <w:tc>
          <w:tcPr>
            <w:tcW w:w="1050" w:type="pct"/>
            <w:vAlign w:val="center"/>
          </w:tcPr>
          <w:p w14:paraId="72C96ABD"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5.88</w:t>
            </w:r>
          </w:p>
        </w:tc>
        <w:tc>
          <w:tcPr>
            <w:tcW w:w="1049" w:type="pct"/>
            <w:vAlign w:val="center"/>
          </w:tcPr>
          <w:p w14:paraId="3410B73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17.22</w:t>
            </w:r>
          </w:p>
        </w:tc>
      </w:tr>
      <w:tr w:rsidR="007E1DA9" w:rsidRPr="007E1DA9" w14:paraId="26544123" w14:textId="77777777" w:rsidTr="00197370">
        <w:trPr>
          <w:trHeight w:hRule="exact" w:val="340"/>
          <w:jc w:val="center"/>
        </w:trPr>
        <w:tc>
          <w:tcPr>
            <w:tcW w:w="703" w:type="pct"/>
            <w:vAlign w:val="center"/>
          </w:tcPr>
          <w:p w14:paraId="312CEA9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宝来</w:t>
            </w:r>
          </w:p>
        </w:tc>
        <w:tc>
          <w:tcPr>
            <w:tcW w:w="1155" w:type="pct"/>
            <w:vAlign w:val="center"/>
          </w:tcPr>
          <w:p w14:paraId="232F6584"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FV7152LABBG</w:t>
            </w:r>
          </w:p>
        </w:tc>
        <w:tc>
          <w:tcPr>
            <w:tcW w:w="606" w:type="pct"/>
            <w:vAlign w:val="center"/>
          </w:tcPr>
          <w:p w14:paraId="6C563A97"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1.33</w:t>
            </w:r>
          </w:p>
        </w:tc>
        <w:tc>
          <w:tcPr>
            <w:tcW w:w="437" w:type="pct"/>
            <w:vAlign w:val="center"/>
          </w:tcPr>
          <w:p w14:paraId="4312913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1.60</w:t>
            </w:r>
          </w:p>
        </w:tc>
        <w:tc>
          <w:tcPr>
            <w:tcW w:w="1050" w:type="pct"/>
            <w:vAlign w:val="center"/>
          </w:tcPr>
          <w:p w14:paraId="3A58D2A7"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6.40</w:t>
            </w:r>
          </w:p>
        </w:tc>
        <w:tc>
          <w:tcPr>
            <w:tcW w:w="1049" w:type="pct"/>
            <w:vAlign w:val="center"/>
          </w:tcPr>
          <w:p w14:paraId="7C961FF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18.74</w:t>
            </w:r>
          </w:p>
        </w:tc>
      </w:tr>
      <w:tr w:rsidR="007E1DA9" w:rsidRPr="007E1DA9" w14:paraId="11755ED9" w14:textId="77777777" w:rsidTr="00197370">
        <w:trPr>
          <w:trHeight w:hRule="exact" w:val="340"/>
          <w:jc w:val="center"/>
        </w:trPr>
        <w:tc>
          <w:tcPr>
            <w:tcW w:w="703" w:type="pct"/>
            <w:vAlign w:val="center"/>
          </w:tcPr>
          <w:p w14:paraId="09539470"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帕萨特</w:t>
            </w:r>
          </w:p>
        </w:tc>
        <w:tc>
          <w:tcPr>
            <w:tcW w:w="1155" w:type="pct"/>
            <w:vAlign w:val="center"/>
          </w:tcPr>
          <w:p w14:paraId="6672536B"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SVW7183SJD</w:t>
            </w:r>
          </w:p>
        </w:tc>
        <w:tc>
          <w:tcPr>
            <w:tcW w:w="606" w:type="pct"/>
            <w:vAlign w:val="center"/>
          </w:tcPr>
          <w:p w14:paraId="4AF71BB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1.52</w:t>
            </w:r>
          </w:p>
        </w:tc>
        <w:tc>
          <w:tcPr>
            <w:tcW w:w="437" w:type="pct"/>
            <w:vAlign w:val="center"/>
          </w:tcPr>
          <w:p w14:paraId="04EE3DC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1.78</w:t>
            </w:r>
          </w:p>
        </w:tc>
        <w:tc>
          <w:tcPr>
            <w:tcW w:w="1050" w:type="pct"/>
            <w:vAlign w:val="center"/>
          </w:tcPr>
          <w:p w14:paraId="42C3D088"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9.20</w:t>
            </w:r>
          </w:p>
        </w:tc>
        <w:tc>
          <w:tcPr>
            <w:tcW w:w="1049" w:type="pct"/>
            <w:vAlign w:val="center"/>
          </w:tcPr>
          <w:p w14:paraId="6D23CCD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26.94</w:t>
            </w:r>
          </w:p>
        </w:tc>
      </w:tr>
      <w:tr w:rsidR="007E1DA9" w:rsidRPr="007E1DA9" w14:paraId="09A558F5" w14:textId="77777777" w:rsidTr="00197370">
        <w:trPr>
          <w:trHeight w:hRule="exact" w:val="340"/>
          <w:jc w:val="center"/>
        </w:trPr>
        <w:tc>
          <w:tcPr>
            <w:tcW w:w="703" w:type="pct"/>
            <w:vAlign w:val="center"/>
          </w:tcPr>
          <w:p w14:paraId="5EC4541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雅阁</w:t>
            </w:r>
          </w:p>
        </w:tc>
        <w:tc>
          <w:tcPr>
            <w:tcW w:w="1155" w:type="pct"/>
            <w:vAlign w:val="center"/>
          </w:tcPr>
          <w:p w14:paraId="2CDBDFF6"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GHA7150ABC6A</w:t>
            </w:r>
          </w:p>
        </w:tc>
        <w:tc>
          <w:tcPr>
            <w:tcW w:w="606" w:type="pct"/>
            <w:vAlign w:val="center"/>
          </w:tcPr>
          <w:p w14:paraId="0A2BAAC6"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1.53</w:t>
            </w:r>
          </w:p>
        </w:tc>
        <w:tc>
          <w:tcPr>
            <w:tcW w:w="437" w:type="pct"/>
            <w:vAlign w:val="center"/>
          </w:tcPr>
          <w:p w14:paraId="48432F91"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1.50</w:t>
            </w:r>
          </w:p>
        </w:tc>
        <w:tc>
          <w:tcPr>
            <w:tcW w:w="1050" w:type="pct"/>
            <w:vAlign w:val="center"/>
          </w:tcPr>
          <w:p w14:paraId="5484AC0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6.50</w:t>
            </w:r>
          </w:p>
        </w:tc>
        <w:tc>
          <w:tcPr>
            <w:tcW w:w="1049" w:type="pct"/>
            <w:vAlign w:val="center"/>
          </w:tcPr>
          <w:p w14:paraId="00C7BCDF"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19.04</w:t>
            </w:r>
          </w:p>
        </w:tc>
      </w:tr>
      <w:tr w:rsidR="007E1DA9" w:rsidRPr="007E1DA9" w14:paraId="77FEBFCF" w14:textId="77777777" w:rsidTr="00197370">
        <w:trPr>
          <w:trHeight w:hRule="exact" w:val="340"/>
          <w:jc w:val="center"/>
        </w:trPr>
        <w:tc>
          <w:tcPr>
            <w:tcW w:w="703" w:type="pct"/>
            <w:vAlign w:val="center"/>
          </w:tcPr>
          <w:p w14:paraId="27526D5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凯美瑞</w:t>
            </w:r>
          </w:p>
        </w:tc>
        <w:tc>
          <w:tcPr>
            <w:tcW w:w="1155" w:type="pct"/>
            <w:vAlign w:val="center"/>
          </w:tcPr>
          <w:p w14:paraId="2039B31B"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GTM7203GE</w:t>
            </w:r>
          </w:p>
        </w:tc>
        <w:tc>
          <w:tcPr>
            <w:tcW w:w="606" w:type="pct"/>
            <w:vAlign w:val="center"/>
          </w:tcPr>
          <w:p w14:paraId="6098E4B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1.49</w:t>
            </w:r>
          </w:p>
        </w:tc>
        <w:tc>
          <w:tcPr>
            <w:tcW w:w="437" w:type="pct"/>
            <w:vAlign w:val="center"/>
          </w:tcPr>
          <w:p w14:paraId="648C2B9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2.00</w:t>
            </w:r>
          </w:p>
        </w:tc>
        <w:tc>
          <w:tcPr>
            <w:tcW w:w="1050" w:type="pct"/>
            <w:vAlign w:val="center"/>
          </w:tcPr>
          <w:p w14:paraId="707245C8"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6.70</w:t>
            </w:r>
          </w:p>
        </w:tc>
        <w:tc>
          <w:tcPr>
            <w:tcW w:w="1049" w:type="pct"/>
            <w:vAlign w:val="center"/>
          </w:tcPr>
          <w:p w14:paraId="6AEBED6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19.62</w:t>
            </w:r>
          </w:p>
        </w:tc>
      </w:tr>
      <w:tr w:rsidR="007E1DA9" w:rsidRPr="007E1DA9" w14:paraId="3F745AFE" w14:textId="77777777" w:rsidTr="00197370">
        <w:trPr>
          <w:trHeight w:hRule="exact" w:val="340"/>
          <w:jc w:val="center"/>
        </w:trPr>
        <w:tc>
          <w:tcPr>
            <w:tcW w:w="703" w:type="pct"/>
            <w:vAlign w:val="center"/>
          </w:tcPr>
          <w:p w14:paraId="0311681B"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迈腾</w:t>
            </w:r>
          </w:p>
        </w:tc>
        <w:tc>
          <w:tcPr>
            <w:tcW w:w="1155" w:type="pct"/>
            <w:vAlign w:val="center"/>
          </w:tcPr>
          <w:p w14:paraId="4DD389A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MAGOTAN VA CHHBAD7501</w:t>
            </w:r>
          </w:p>
        </w:tc>
        <w:tc>
          <w:tcPr>
            <w:tcW w:w="606" w:type="pct"/>
            <w:vAlign w:val="center"/>
          </w:tcPr>
          <w:p w14:paraId="4755C90E"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1.74</w:t>
            </w:r>
          </w:p>
        </w:tc>
        <w:tc>
          <w:tcPr>
            <w:tcW w:w="437" w:type="pct"/>
            <w:vAlign w:val="center"/>
          </w:tcPr>
          <w:p w14:paraId="410EFDB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1.98</w:t>
            </w:r>
          </w:p>
        </w:tc>
        <w:tc>
          <w:tcPr>
            <w:tcW w:w="1050" w:type="pct"/>
            <w:vAlign w:val="center"/>
          </w:tcPr>
          <w:p w14:paraId="772766CF"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7.50</w:t>
            </w:r>
          </w:p>
        </w:tc>
        <w:tc>
          <w:tcPr>
            <w:tcW w:w="1049" w:type="pct"/>
            <w:vAlign w:val="center"/>
          </w:tcPr>
          <w:p w14:paraId="3DA0088A"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21.97</w:t>
            </w:r>
          </w:p>
        </w:tc>
      </w:tr>
      <w:tr w:rsidR="007E1DA9" w:rsidRPr="007E1DA9" w14:paraId="4806E8BB" w14:textId="77777777" w:rsidTr="00197370">
        <w:trPr>
          <w:trHeight w:hRule="exact" w:val="340"/>
          <w:jc w:val="center"/>
        </w:trPr>
        <w:tc>
          <w:tcPr>
            <w:tcW w:w="703" w:type="pct"/>
            <w:vAlign w:val="center"/>
          </w:tcPr>
          <w:p w14:paraId="6DD39956"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速腾</w:t>
            </w:r>
          </w:p>
        </w:tc>
        <w:tc>
          <w:tcPr>
            <w:tcW w:w="1155" w:type="pct"/>
            <w:vAlign w:val="center"/>
          </w:tcPr>
          <w:p w14:paraId="69AE7AFD"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FV7166BABBB</w:t>
            </w:r>
          </w:p>
        </w:tc>
        <w:tc>
          <w:tcPr>
            <w:tcW w:w="606" w:type="pct"/>
            <w:vAlign w:val="center"/>
          </w:tcPr>
          <w:p w14:paraId="65B13AC3"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1.33</w:t>
            </w:r>
          </w:p>
        </w:tc>
        <w:tc>
          <w:tcPr>
            <w:tcW w:w="437" w:type="pct"/>
            <w:vAlign w:val="center"/>
          </w:tcPr>
          <w:p w14:paraId="5B28388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1.60</w:t>
            </w:r>
          </w:p>
        </w:tc>
        <w:tc>
          <w:tcPr>
            <w:tcW w:w="1050" w:type="pct"/>
            <w:vAlign w:val="center"/>
          </w:tcPr>
          <w:p w14:paraId="310DB69D"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6.70</w:t>
            </w:r>
          </w:p>
        </w:tc>
        <w:tc>
          <w:tcPr>
            <w:tcW w:w="1049" w:type="pct"/>
            <w:vAlign w:val="center"/>
          </w:tcPr>
          <w:p w14:paraId="76236C84"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19.62</w:t>
            </w:r>
          </w:p>
        </w:tc>
      </w:tr>
      <w:tr w:rsidR="007E1DA9" w:rsidRPr="007E1DA9" w14:paraId="137762FD" w14:textId="77777777" w:rsidTr="00197370">
        <w:trPr>
          <w:trHeight w:hRule="exact" w:val="340"/>
          <w:jc w:val="center"/>
        </w:trPr>
        <w:tc>
          <w:tcPr>
            <w:tcW w:w="703" w:type="pct"/>
            <w:vAlign w:val="center"/>
          </w:tcPr>
          <w:p w14:paraId="4C1B339C"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五菱宏光</w:t>
            </w:r>
            <w:r w:rsidRPr="007E1DA9">
              <w:rPr>
                <w:rFonts w:ascii="Times New Roman" w:eastAsia="宋体" w:hAnsi="Times New Roman" w:cs="Times New Roman"/>
                <w:kern w:val="21"/>
                <w:sz w:val="15"/>
                <w:szCs w:val="15"/>
              </w:rPr>
              <w:t>S</w:t>
            </w:r>
          </w:p>
        </w:tc>
        <w:tc>
          <w:tcPr>
            <w:tcW w:w="1155" w:type="pct"/>
            <w:vAlign w:val="center"/>
          </w:tcPr>
          <w:p w14:paraId="4A97D42B"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MR7202D02</w:t>
            </w:r>
          </w:p>
        </w:tc>
        <w:tc>
          <w:tcPr>
            <w:tcW w:w="606" w:type="pct"/>
            <w:vAlign w:val="center"/>
          </w:tcPr>
          <w:p w14:paraId="3DB3500F"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1.26</w:t>
            </w:r>
          </w:p>
        </w:tc>
        <w:tc>
          <w:tcPr>
            <w:tcW w:w="437" w:type="pct"/>
            <w:vAlign w:val="center"/>
          </w:tcPr>
          <w:p w14:paraId="2313328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1.49</w:t>
            </w:r>
          </w:p>
        </w:tc>
        <w:tc>
          <w:tcPr>
            <w:tcW w:w="1050" w:type="pct"/>
            <w:vAlign w:val="center"/>
          </w:tcPr>
          <w:p w14:paraId="32855DA6"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6.80</w:t>
            </w:r>
          </w:p>
        </w:tc>
        <w:tc>
          <w:tcPr>
            <w:tcW w:w="1049" w:type="pct"/>
            <w:vAlign w:val="center"/>
          </w:tcPr>
          <w:p w14:paraId="41667A87"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19.92</w:t>
            </w:r>
          </w:p>
        </w:tc>
      </w:tr>
      <w:tr w:rsidR="007E1DA9" w:rsidRPr="007E1DA9" w14:paraId="2F4C3BF2" w14:textId="77777777" w:rsidTr="00197370">
        <w:trPr>
          <w:trHeight w:hRule="exact" w:val="340"/>
          <w:jc w:val="center"/>
        </w:trPr>
        <w:tc>
          <w:tcPr>
            <w:tcW w:w="703" w:type="pct"/>
            <w:vAlign w:val="center"/>
          </w:tcPr>
          <w:p w14:paraId="661D447F"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GL8</w:t>
            </w:r>
          </w:p>
        </w:tc>
        <w:tc>
          <w:tcPr>
            <w:tcW w:w="1155" w:type="pct"/>
            <w:vAlign w:val="center"/>
          </w:tcPr>
          <w:p w14:paraId="0BD9AC02"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SGM6521UBA4</w:t>
            </w:r>
          </w:p>
        </w:tc>
        <w:tc>
          <w:tcPr>
            <w:tcW w:w="606" w:type="pct"/>
            <w:vAlign w:val="center"/>
          </w:tcPr>
          <w:p w14:paraId="38A8837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1.95</w:t>
            </w:r>
          </w:p>
        </w:tc>
        <w:tc>
          <w:tcPr>
            <w:tcW w:w="437" w:type="pct"/>
            <w:vAlign w:val="center"/>
          </w:tcPr>
          <w:p w14:paraId="33C87C05"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2.00</w:t>
            </w:r>
          </w:p>
        </w:tc>
        <w:tc>
          <w:tcPr>
            <w:tcW w:w="1050" w:type="pct"/>
            <w:vAlign w:val="center"/>
          </w:tcPr>
          <w:p w14:paraId="2D4A951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7.94</w:t>
            </w:r>
          </w:p>
        </w:tc>
        <w:tc>
          <w:tcPr>
            <w:tcW w:w="1049" w:type="pct"/>
            <w:vAlign w:val="center"/>
          </w:tcPr>
          <w:p w14:paraId="2146AC49" w14:textId="77777777" w:rsidR="007E1DA9" w:rsidRPr="007E1DA9" w:rsidRDefault="007E1DA9" w:rsidP="00197370">
            <w:pPr>
              <w:adjustRightInd w:val="0"/>
              <w:snapToGrid w:val="0"/>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23.25</w:t>
            </w:r>
          </w:p>
        </w:tc>
      </w:tr>
    </w:tbl>
    <w:p w14:paraId="1AA47B13"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sectPr w:rsidR="007E1DA9" w:rsidRPr="007E1DA9" w:rsidSect="007E1DA9">
          <w:type w:val="continuous"/>
          <w:pgSz w:w="11907" w:h="16840"/>
          <w:pgMar w:top="1701" w:right="1134" w:bottom="1162" w:left="1134" w:header="1247" w:footer="340" w:gutter="0"/>
          <w:cols w:space="425"/>
          <w:titlePg/>
          <w:docGrid w:type="lines" w:linePitch="340"/>
        </w:sectPr>
      </w:pPr>
    </w:p>
    <w:p w14:paraId="3312384F" w14:textId="0F91DD08"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kern w:val="21"/>
          <w:szCs w:val="24"/>
        </w:rPr>
        <w:t>经测算</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在</w:t>
      </w:r>
      <w:r w:rsidRPr="007E1DA9">
        <w:rPr>
          <w:rFonts w:ascii="Times New Roman" w:eastAsia="宋体" w:hAnsi="Times New Roman" w:cs="Times New Roman"/>
          <w:kern w:val="21"/>
          <w:szCs w:val="24"/>
        </w:rPr>
        <w:t>NEDC</w:t>
      </w:r>
      <w:r w:rsidRPr="007E1DA9">
        <w:rPr>
          <w:rFonts w:ascii="Times New Roman" w:eastAsia="宋体" w:hAnsi="Times New Roman" w:cs="Times New Roman" w:hint="eastAsia"/>
          <w:kern w:val="21"/>
          <w:szCs w:val="24"/>
        </w:rPr>
        <w:t>工况下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本文模型计算的每百公里碳排放量为</w:t>
      </w:r>
      <w:r w:rsidRPr="007E1DA9">
        <w:rPr>
          <w:rFonts w:ascii="Times New Roman" w:eastAsia="宋体" w:hAnsi="Times New Roman" w:cs="Times New Roman"/>
          <w:kern w:val="21"/>
          <w:szCs w:val="24"/>
        </w:rPr>
        <w:t>22</w:t>
      </w:r>
      <w:r w:rsidR="00CF3055">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49kg/100km</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与表</w:t>
      </w:r>
      <w:r w:rsidRPr="007E1DA9">
        <w:rPr>
          <w:rFonts w:ascii="Times New Roman" w:eastAsia="宋体" w:hAnsi="Times New Roman" w:cs="Times New Roman"/>
          <w:kern w:val="21"/>
          <w:szCs w:val="24"/>
        </w:rPr>
        <w:t>1</w:t>
      </w:r>
      <w:r w:rsidR="00CF3055">
        <w:rPr>
          <w:rFonts w:ascii="Times New Roman" w:eastAsia="宋体" w:hAnsi="Times New Roman" w:cs="Times New Roman" w:hint="eastAsia"/>
          <w:kern w:val="21"/>
          <w:szCs w:val="24"/>
        </w:rPr>
        <w:t>4</w:t>
      </w:r>
      <w:r w:rsidRPr="007E1DA9">
        <w:rPr>
          <w:rFonts w:ascii="Times New Roman" w:eastAsia="宋体" w:hAnsi="Times New Roman" w:cs="Times New Roman" w:hint="eastAsia"/>
          <w:kern w:val="21"/>
          <w:szCs w:val="24"/>
        </w:rPr>
        <w:t>所示主要车辆产品的平均值</w:t>
      </w:r>
      <w:r w:rsidRPr="007E1DA9">
        <w:rPr>
          <w:rFonts w:ascii="Times New Roman" w:eastAsia="宋体" w:hAnsi="Times New Roman" w:cs="Times New Roman"/>
          <w:kern w:val="21"/>
          <w:szCs w:val="24"/>
        </w:rPr>
        <w:t>20</w:t>
      </w:r>
      <w:r w:rsidR="00CF3055">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61kg/100km</w:t>
      </w:r>
      <w:r w:rsidRPr="007E1DA9">
        <w:rPr>
          <w:rFonts w:ascii="Times New Roman" w:eastAsia="宋体" w:hAnsi="Times New Roman" w:cs="Times New Roman" w:hint="eastAsia"/>
          <w:kern w:val="21"/>
          <w:szCs w:val="24"/>
        </w:rPr>
        <w:t>相对误差仅为</w:t>
      </w:r>
      <w:r w:rsidRPr="007E1DA9">
        <w:rPr>
          <w:rFonts w:ascii="Times New Roman" w:eastAsia="宋体" w:hAnsi="Times New Roman" w:cs="Times New Roman"/>
          <w:kern w:val="21"/>
          <w:szCs w:val="24"/>
        </w:rPr>
        <w:t>9</w:t>
      </w:r>
      <w:r w:rsidR="00CF3055">
        <w:rPr>
          <w:rFonts w:ascii="Times New Roman" w:eastAsia="宋体" w:hAnsi="Times New Roman" w:cs="Times New Roman" w:hint="eastAsia"/>
          <w:kern w:val="21"/>
          <w:szCs w:val="24"/>
        </w:rPr>
        <w:t>.</w:t>
      </w:r>
      <w:r w:rsidRPr="007E1DA9">
        <w:rPr>
          <w:rFonts w:ascii="Times New Roman" w:eastAsia="宋体" w:hAnsi="Times New Roman" w:cs="Times New Roman"/>
          <w:kern w:val="21"/>
          <w:szCs w:val="24"/>
        </w:rPr>
        <w:t>10%</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对于其他车型</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选择依据已有文献中的参考</w:t>
      </w:r>
      <w:r w:rsidRPr="007E1DA9">
        <w:rPr>
          <w:rFonts w:ascii="Times New Roman" w:eastAsia="宋体" w:hAnsi="Times New Roman" w:cs="Times New Roman" w:hint="eastAsia"/>
          <w:kern w:val="21"/>
          <w:szCs w:val="24"/>
        </w:rPr>
        <w:t>数字测算油耗并进行对比</w:t>
      </w:r>
      <w:r w:rsidRPr="007E1DA9">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表</w:t>
      </w:r>
      <w:r w:rsidRPr="007E1DA9">
        <w:rPr>
          <w:rFonts w:ascii="Times New Roman" w:eastAsia="宋体" w:hAnsi="Times New Roman" w:cs="Times New Roman"/>
          <w:kern w:val="21"/>
          <w:szCs w:val="24"/>
        </w:rPr>
        <w:t>1</w:t>
      </w:r>
      <w:r w:rsidR="00CF3055">
        <w:rPr>
          <w:rFonts w:ascii="Times New Roman" w:eastAsia="宋体" w:hAnsi="Times New Roman" w:cs="Times New Roman" w:hint="eastAsia"/>
          <w:kern w:val="21"/>
          <w:szCs w:val="24"/>
        </w:rPr>
        <w:t>4</w:t>
      </w:r>
      <w:r w:rsidRPr="007E1DA9">
        <w:rPr>
          <w:rFonts w:ascii="Times New Roman" w:eastAsia="宋体" w:hAnsi="Times New Roman" w:cs="Times New Roman" w:hint="eastAsia"/>
          <w:kern w:val="21"/>
          <w:szCs w:val="24"/>
        </w:rPr>
        <w:t>)</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本文所测算的各车型油耗结果与行业参考值的相对误差均在</w:t>
      </w:r>
      <w:r w:rsidRPr="007E1DA9">
        <w:rPr>
          <w:rFonts w:ascii="Times New Roman" w:eastAsia="宋体" w:hAnsi="Times New Roman" w:cs="Times New Roman"/>
          <w:kern w:val="21"/>
          <w:szCs w:val="24"/>
        </w:rPr>
        <w:t>10%</w:t>
      </w:r>
      <w:r w:rsidRPr="007E1DA9">
        <w:rPr>
          <w:rFonts w:ascii="Times New Roman" w:eastAsia="宋体" w:hAnsi="Times New Roman" w:cs="Times New Roman" w:hint="eastAsia"/>
          <w:kern w:val="21"/>
          <w:szCs w:val="24"/>
        </w:rPr>
        <w:t>以内</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可认为本文燃料消耗测算方法及所选取的参数具备科学性与合理性</w:t>
      </w:r>
      <w:r w:rsidR="00C76F92">
        <w:rPr>
          <w:rFonts w:ascii="Times New Roman" w:eastAsia="宋体" w:hAnsi="Times New Roman" w:cs="Times New Roman"/>
          <w:kern w:val="21"/>
          <w:szCs w:val="24"/>
        </w:rPr>
        <w:t>。</w:t>
      </w:r>
    </w:p>
    <w:p w14:paraId="5D06EF36" w14:textId="77777777" w:rsidR="007E1DA9" w:rsidRPr="007E1DA9" w:rsidRDefault="007E1DA9" w:rsidP="007E1DA9">
      <w:pPr>
        <w:adjustRightInd w:val="0"/>
        <w:snapToGrid w:val="0"/>
        <w:spacing w:line="340" w:lineRule="exact"/>
        <w:ind w:firstLineChars="200" w:firstLine="420"/>
        <w:rPr>
          <w:rFonts w:ascii="Times New Roman" w:eastAsia="宋体" w:hAnsi="Times New Roman" w:cs="Times New Roman"/>
          <w:kern w:val="21"/>
          <w:szCs w:val="24"/>
        </w:rPr>
        <w:sectPr w:rsidR="007E1DA9" w:rsidRPr="007E1DA9" w:rsidSect="007E1DA9">
          <w:type w:val="continuous"/>
          <w:pgSz w:w="11907" w:h="16840"/>
          <w:pgMar w:top="1701" w:right="1134" w:bottom="1162" w:left="1134" w:header="1247" w:footer="340" w:gutter="0"/>
          <w:cols w:num="2" w:space="425"/>
          <w:titlePg/>
          <w:docGrid w:type="lines" w:linePitch="340"/>
        </w:sectPr>
      </w:pPr>
    </w:p>
    <w:p w14:paraId="6E13D384" w14:textId="77777777" w:rsidR="007E1DA9" w:rsidRPr="007E1DA9" w:rsidRDefault="007E1DA9" w:rsidP="007E1DA9">
      <w:pPr>
        <w:adjustRightInd w:val="0"/>
        <w:snapToGrid w:val="0"/>
        <w:contextualSpacing/>
        <w:rPr>
          <w:rFonts w:ascii="Times New Roman" w:eastAsia="宋体" w:hAnsi="Times New Roman" w:cs="Times New Roman"/>
          <w:kern w:val="21"/>
          <w:szCs w:val="24"/>
        </w:rPr>
      </w:pPr>
    </w:p>
    <w:p w14:paraId="09A6542F" w14:textId="609EDE8E" w:rsidR="007E1DA9" w:rsidRPr="00001EB7" w:rsidRDefault="007E1DA9" w:rsidP="00001EB7">
      <w:pPr>
        <w:spacing w:line="240" w:lineRule="atLeast"/>
        <w:ind w:rightChars="-27" w:right="-57"/>
        <w:jc w:val="center"/>
        <w:rPr>
          <w:rFonts w:ascii="Times New Roman" w:eastAsia="宋体" w:hAnsi="Times New Roman" w:cs="Times New Roman"/>
          <w:b/>
          <w:bCs/>
          <w:sz w:val="18"/>
          <w:szCs w:val="18"/>
        </w:rPr>
      </w:pPr>
      <w:r w:rsidRPr="00001EB7">
        <w:rPr>
          <w:rFonts w:ascii="Times New Roman" w:eastAsia="宋体" w:hAnsi="Times New Roman" w:cs="Times New Roman"/>
          <w:b/>
          <w:bCs/>
          <w:sz w:val="18"/>
          <w:szCs w:val="18"/>
        </w:rPr>
        <w:t>表</w:t>
      </w:r>
      <w:r w:rsidRPr="00001EB7">
        <w:rPr>
          <w:rFonts w:ascii="Times New Roman" w:eastAsia="宋体" w:hAnsi="Times New Roman" w:cs="Times New Roman"/>
          <w:b/>
          <w:bCs/>
          <w:sz w:val="18"/>
          <w:szCs w:val="18"/>
        </w:rPr>
        <w:t>1</w:t>
      </w:r>
      <w:r w:rsidR="00CF3055">
        <w:rPr>
          <w:rFonts w:ascii="Times New Roman" w:eastAsia="宋体" w:hAnsi="Times New Roman" w:cs="Times New Roman" w:hint="eastAsia"/>
          <w:b/>
          <w:bCs/>
          <w:sz w:val="18"/>
          <w:szCs w:val="18"/>
        </w:rPr>
        <w:t>4</w:t>
      </w:r>
      <w:r w:rsidRPr="00001EB7">
        <w:rPr>
          <w:rFonts w:ascii="Times New Roman" w:eastAsia="宋体" w:hAnsi="Times New Roman" w:cs="Times New Roman"/>
          <w:b/>
          <w:bCs/>
          <w:sz w:val="18"/>
          <w:szCs w:val="18"/>
        </w:rPr>
        <w:t xml:space="preserve">  </w:t>
      </w:r>
      <w:r w:rsidRPr="00001EB7">
        <w:rPr>
          <w:rFonts w:ascii="Times New Roman" w:eastAsia="宋体" w:hAnsi="Times New Roman" w:cs="Times New Roman" w:hint="eastAsia"/>
          <w:b/>
          <w:bCs/>
          <w:sz w:val="18"/>
          <w:szCs w:val="18"/>
        </w:rPr>
        <w:t>传统燃料其他车型</w:t>
      </w:r>
      <w:r w:rsidRPr="00001EB7">
        <w:rPr>
          <w:rFonts w:ascii="Times New Roman" w:eastAsia="宋体" w:hAnsi="Times New Roman" w:cs="Times New Roman"/>
          <w:b/>
          <w:bCs/>
          <w:sz w:val="18"/>
          <w:szCs w:val="18"/>
        </w:rPr>
        <w:t>汽车</w:t>
      </w:r>
      <w:r w:rsidRPr="00001EB7">
        <w:rPr>
          <w:rFonts w:ascii="Times New Roman" w:eastAsia="宋体" w:hAnsi="Times New Roman" w:cs="Times New Roman" w:hint="eastAsia"/>
          <w:b/>
          <w:bCs/>
          <w:sz w:val="18"/>
          <w:szCs w:val="18"/>
        </w:rPr>
        <w:t>的</w:t>
      </w:r>
      <w:r w:rsidRPr="00001EB7">
        <w:rPr>
          <w:rFonts w:ascii="Times New Roman" w:eastAsia="宋体" w:hAnsi="Times New Roman" w:cs="Times New Roman"/>
          <w:b/>
          <w:bCs/>
          <w:sz w:val="18"/>
          <w:szCs w:val="18"/>
        </w:rPr>
        <w:t>油耗值与行业参考值对比</w:t>
      </w:r>
    </w:p>
    <w:tbl>
      <w:tblPr>
        <w:tblW w:w="5131" w:type="pct"/>
        <w:jc w:val="center"/>
        <w:tblBorders>
          <w:top w:val="single" w:sz="12" w:space="0" w:color="auto"/>
          <w:bottom w:val="single" w:sz="12" w:space="0" w:color="auto"/>
          <w:insideH w:val="single" w:sz="4" w:space="0" w:color="auto"/>
        </w:tblBorders>
        <w:tblLayout w:type="fixed"/>
        <w:tblLook w:val="04A0" w:firstRow="1" w:lastRow="0" w:firstColumn="1" w:lastColumn="0" w:noHBand="0" w:noVBand="1"/>
      </w:tblPr>
      <w:tblGrid>
        <w:gridCol w:w="986"/>
        <w:gridCol w:w="1585"/>
        <w:gridCol w:w="975"/>
        <w:gridCol w:w="1656"/>
        <w:gridCol w:w="1316"/>
        <w:gridCol w:w="774"/>
        <w:gridCol w:w="12"/>
        <w:gridCol w:w="1719"/>
        <w:gridCol w:w="12"/>
        <w:gridCol w:w="845"/>
        <w:gridCol w:w="12"/>
      </w:tblGrid>
      <w:tr w:rsidR="007E1DA9" w:rsidRPr="007E1DA9" w14:paraId="4B96F0C2" w14:textId="77777777" w:rsidTr="00AA6B4D">
        <w:trPr>
          <w:jc w:val="center"/>
        </w:trPr>
        <w:tc>
          <w:tcPr>
            <w:tcW w:w="498" w:type="pct"/>
            <w:vAlign w:val="center"/>
          </w:tcPr>
          <w:p w14:paraId="6D685282"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车型</w:t>
            </w:r>
          </w:p>
        </w:tc>
        <w:tc>
          <w:tcPr>
            <w:tcW w:w="801" w:type="pct"/>
            <w:vAlign w:val="center"/>
          </w:tcPr>
          <w:p w14:paraId="5632484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模型测算结果</w:t>
            </w:r>
            <w:r w:rsidRPr="007E1DA9">
              <w:rPr>
                <w:rFonts w:ascii="Times New Roman" w:eastAsia="宋体" w:hAnsi="Times New Roman" w:cs="Times New Roman"/>
                <w:kern w:val="21"/>
                <w:sz w:val="15"/>
                <w:szCs w:val="15"/>
              </w:rPr>
              <w:t>(L/100km)</w:t>
            </w:r>
          </w:p>
        </w:tc>
        <w:tc>
          <w:tcPr>
            <w:tcW w:w="493" w:type="pct"/>
            <w:vAlign w:val="center"/>
          </w:tcPr>
          <w:p w14:paraId="620B99CB"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碳排放量</w:t>
            </w:r>
          </w:p>
          <w:p w14:paraId="7217DDF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(kg/100km)</w:t>
            </w:r>
          </w:p>
        </w:tc>
        <w:tc>
          <w:tcPr>
            <w:tcW w:w="837" w:type="pct"/>
            <w:vAlign w:val="center"/>
          </w:tcPr>
          <w:p w14:paraId="18AAD859"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行业参考值</w:t>
            </w:r>
            <w:r w:rsidRPr="007E1DA9">
              <w:rPr>
                <w:rFonts w:ascii="Times New Roman" w:eastAsia="宋体" w:hAnsi="Times New Roman" w:cs="Times New Roman"/>
                <w:kern w:val="21"/>
                <w:sz w:val="15"/>
                <w:szCs w:val="15"/>
              </w:rPr>
              <w:t>(L/100km)</w:t>
            </w:r>
          </w:p>
        </w:tc>
        <w:tc>
          <w:tcPr>
            <w:tcW w:w="665" w:type="pct"/>
            <w:vAlign w:val="center"/>
          </w:tcPr>
          <w:p w14:paraId="6D3A87CD"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碳排放量</w:t>
            </w:r>
          </w:p>
          <w:p w14:paraId="7978A986"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(kg/100km)</w:t>
            </w:r>
          </w:p>
        </w:tc>
        <w:tc>
          <w:tcPr>
            <w:tcW w:w="397" w:type="pct"/>
            <w:gridSpan w:val="2"/>
            <w:vAlign w:val="center"/>
          </w:tcPr>
          <w:p w14:paraId="250C62C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参考质量</w:t>
            </w:r>
            <w:r w:rsidRPr="007E1DA9">
              <w:rPr>
                <w:rFonts w:ascii="Times New Roman" w:eastAsia="宋体" w:hAnsi="Times New Roman" w:cs="Times New Roman" w:hint="eastAsia"/>
                <w:kern w:val="21"/>
                <w:sz w:val="15"/>
                <w:szCs w:val="15"/>
              </w:rPr>
              <w:t>/t</w:t>
            </w:r>
          </w:p>
        </w:tc>
        <w:tc>
          <w:tcPr>
            <w:tcW w:w="875" w:type="pct"/>
            <w:gridSpan w:val="2"/>
            <w:vAlign w:val="center"/>
          </w:tcPr>
          <w:p w14:paraId="67374CAE"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参考标准</w:t>
            </w:r>
          </w:p>
        </w:tc>
        <w:tc>
          <w:tcPr>
            <w:tcW w:w="433" w:type="pct"/>
            <w:gridSpan w:val="2"/>
            <w:vAlign w:val="center"/>
          </w:tcPr>
          <w:p w14:paraId="4F8592DD"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偏差率</w:t>
            </w:r>
          </w:p>
          <w:p w14:paraId="52601874" w14:textId="77777777" w:rsidR="007E1DA9" w:rsidRPr="007E1DA9" w:rsidRDefault="007E1DA9" w:rsidP="007E1DA9">
            <w:pPr>
              <w:adjustRightInd w:val="0"/>
              <w:snapToGrid w:val="0"/>
              <w:contextualSpacing/>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w:t>
            </w:r>
            <w:r w:rsidRPr="007E1DA9">
              <w:rPr>
                <w:rFonts w:ascii="Times New Roman" w:eastAsia="宋体" w:hAnsi="Times New Roman" w:cs="Times New Roman"/>
                <w:kern w:val="21"/>
                <w:sz w:val="15"/>
                <w:szCs w:val="15"/>
              </w:rPr>
              <w:t>%</w:t>
            </w:r>
          </w:p>
        </w:tc>
      </w:tr>
      <w:tr w:rsidR="007E1DA9" w:rsidRPr="007E1DA9" w14:paraId="748A6031" w14:textId="77777777" w:rsidTr="00197370">
        <w:trPr>
          <w:gridAfter w:val="1"/>
          <w:wAfter w:w="6" w:type="pct"/>
          <w:trHeight w:hRule="exact" w:val="340"/>
          <w:jc w:val="center"/>
        </w:trPr>
        <w:tc>
          <w:tcPr>
            <w:tcW w:w="498" w:type="pct"/>
            <w:tcBorders>
              <w:top w:val="single" w:sz="4" w:space="0" w:color="auto"/>
              <w:bottom w:val="nil"/>
            </w:tcBorders>
            <w:vAlign w:val="center"/>
          </w:tcPr>
          <w:p w14:paraId="789F1B6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新能源汽车</w:t>
            </w:r>
          </w:p>
        </w:tc>
        <w:tc>
          <w:tcPr>
            <w:tcW w:w="801" w:type="pct"/>
            <w:tcBorders>
              <w:top w:val="single" w:sz="4" w:space="0" w:color="auto"/>
              <w:bottom w:val="nil"/>
            </w:tcBorders>
            <w:vAlign w:val="center"/>
          </w:tcPr>
          <w:p w14:paraId="0AEBA2A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4.26</w:t>
            </w:r>
          </w:p>
        </w:tc>
        <w:tc>
          <w:tcPr>
            <w:tcW w:w="493" w:type="pct"/>
            <w:tcBorders>
              <w:top w:val="single" w:sz="4" w:space="0" w:color="auto"/>
              <w:bottom w:val="nil"/>
            </w:tcBorders>
            <w:vAlign w:val="center"/>
          </w:tcPr>
          <w:p w14:paraId="0CCB9EF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16.87</w:t>
            </w:r>
          </w:p>
        </w:tc>
        <w:tc>
          <w:tcPr>
            <w:tcW w:w="837" w:type="pct"/>
            <w:tcBorders>
              <w:top w:val="single" w:sz="4" w:space="0" w:color="auto"/>
              <w:bottom w:val="nil"/>
            </w:tcBorders>
            <w:vAlign w:val="center"/>
          </w:tcPr>
          <w:p w14:paraId="7A9D0E7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3.98</w:t>
            </w:r>
            <w:r w:rsidRPr="007E1DA9">
              <w:rPr>
                <w:rFonts w:ascii="Times New Roman" w:eastAsia="宋体" w:hAnsi="Times New Roman" w:cs="Times New Roman"/>
                <w:kern w:val="21"/>
                <w:sz w:val="15"/>
                <w:szCs w:val="15"/>
                <w:vertAlign w:val="superscript"/>
              </w:rPr>
              <w:t>[24]</w:t>
            </w:r>
          </w:p>
        </w:tc>
        <w:tc>
          <w:tcPr>
            <w:tcW w:w="665" w:type="pct"/>
            <w:tcBorders>
              <w:top w:val="single" w:sz="4" w:space="0" w:color="auto"/>
              <w:bottom w:val="nil"/>
            </w:tcBorders>
            <w:vAlign w:val="center"/>
          </w:tcPr>
          <w:p w14:paraId="7641BF2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15.52</w:t>
            </w:r>
          </w:p>
        </w:tc>
        <w:tc>
          <w:tcPr>
            <w:tcW w:w="391" w:type="pct"/>
            <w:tcBorders>
              <w:top w:val="single" w:sz="4" w:space="0" w:color="auto"/>
              <w:bottom w:val="nil"/>
            </w:tcBorders>
            <w:vAlign w:val="center"/>
          </w:tcPr>
          <w:p w14:paraId="53502598"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1.93</w:t>
            </w:r>
          </w:p>
        </w:tc>
        <w:tc>
          <w:tcPr>
            <w:tcW w:w="875" w:type="pct"/>
            <w:gridSpan w:val="2"/>
            <w:tcBorders>
              <w:top w:val="single" w:sz="4" w:space="0" w:color="auto"/>
              <w:bottom w:val="nil"/>
            </w:tcBorders>
            <w:vAlign w:val="center"/>
          </w:tcPr>
          <w:p w14:paraId="44BF28FC"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GB/T 18386.1—2021</w:t>
            </w:r>
          </w:p>
        </w:tc>
        <w:tc>
          <w:tcPr>
            <w:tcW w:w="433" w:type="pct"/>
            <w:gridSpan w:val="2"/>
            <w:tcBorders>
              <w:top w:val="single" w:sz="4" w:space="0" w:color="auto"/>
              <w:bottom w:val="nil"/>
            </w:tcBorders>
            <w:vAlign w:val="center"/>
          </w:tcPr>
          <w:p w14:paraId="7494338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7.20</w:t>
            </w:r>
          </w:p>
        </w:tc>
      </w:tr>
      <w:tr w:rsidR="007E1DA9" w:rsidRPr="007E1DA9" w14:paraId="1418825B" w14:textId="77777777" w:rsidTr="00197370">
        <w:trPr>
          <w:gridAfter w:val="1"/>
          <w:wAfter w:w="6" w:type="pct"/>
          <w:trHeight w:hRule="exact" w:val="340"/>
          <w:jc w:val="center"/>
        </w:trPr>
        <w:tc>
          <w:tcPr>
            <w:tcW w:w="498" w:type="pct"/>
            <w:tcBorders>
              <w:top w:val="nil"/>
              <w:bottom w:val="nil"/>
            </w:tcBorders>
            <w:vAlign w:val="center"/>
          </w:tcPr>
          <w:p w14:paraId="7B992C03"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大型客车</w:t>
            </w:r>
          </w:p>
        </w:tc>
        <w:tc>
          <w:tcPr>
            <w:tcW w:w="801" w:type="pct"/>
            <w:tcBorders>
              <w:top w:val="nil"/>
              <w:bottom w:val="nil"/>
            </w:tcBorders>
            <w:vAlign w:val="center"/>
          </w:tcPr>
          <w:p w14:paraId="3E3A64C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21.76</w:t>
            </w:r>
          </w:p>
        </w:tc>
        <w:tc>
          <w:tcPr>
            <w:tcW w:w="493" w:type="pct"/>
            <w:tcBorders>
              <w:top w:val="nil"/>
              <w:bottom w:val="nil"/>
            </w:tcBorders>
            <w:vAlign w:val="center"/>
          </w:tcPr>
          <w:p w14:paraId="6139F41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67.45</w:t>
            </w:r>
          </w:p>
        </w:tc>
        <w:tc>
          <w:tcPr>
            <w:tcW w:w="837" w:type="pct"/>
            <w:tcBorders>
              <w:top w:val="nil"/>
              <w:bottom w:val="nil"/>
            </w:tcBorders>
            <w:vAlign w:val="center"/>
          </w:tcPr>
          <w:p w14:paraId="075644F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22.3</w:t>
            </w:r>
            <w:r w:rsidRPr="007E1DA9">
              <w:rPr>
                <w:rFonts w:ascii="Times New Roman" w:eastAsia="宋体" w:hAnsi="Times New Roman" w:cs="Times New Roman"/>
                <w:kern w:val="21"/>
                <w:sz w:val="15"/>
                <w:szCs w:val="15"/>
                <w:vertAlign w:val="superscript"/>
              </w:rPr>
              <w:t>[25-26]</w:t>
            </w:r>
          </w:p>
        </w:tc>
        <w:tc>
          <w:tcPr>
            <w:tcW w:w="665" w:type="pct"/>
            <w:tcBorders>
              <w:top w:val="nil"/>
              <w:bottom w:val="nil"/>
            </w:tcBorders>
            <w:vAlign w:val="center"/>
          </w:tcPr>
          <w:p w14:paraId="139F8D9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69.12</w:t>
            </w:r>
          </w:p>
        </w:tc>
        <w:tc>
          <w:tcPr>
            <w:tcW w:w="391" w:type="pct"/>
            <w:tcBorders>
              <w:top w:val="nil"/>
              <w:bottom w:val="nil"/>
            </w:tcBorders>
            <w:vAlign w:val="center"/>
          </w:tcPr>
          <w:p w14:paraId="6B06E078"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12.80</w:t>
            </w:r>
          </w:p>
        </w:tc>
        <w:tc>
          <w:tcPr>
            <w:tcW w:w="875" w:type="pct"/>
            <w:gridSpan w:val="2"/>
            <w:tcBorders>
              <w:top w:val="nil"/>
              <w:bottom w:val="nil"/>
            </w:tcBorders>
            <w:vAlign w:val="center"/>
          </w:tcPr>
          <w:p w14:paraId="01DE51E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JT/T 711—2016</w:t>
            </w:r>
          </w:p>
        </w:tc>
        <w:tc>
          <w:tcPr>
            <w:tcW w:w="433" w:type="pct"/>
            <w:gridSpan w:val="2"/>
            <w:tcBorders>
              <w:top w:val="nil"/>
              <w:bottom w:val="nil"/>
            </w:tcBorders>
            <w:vAlign w:val="center"/>
          </w:tcPr>
          <w:p w14:paraId="48F903ED"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-2.43</w:t>
            </w:r>
          </w:p>
        </w:tc>
      </w:tr>
      <w:tr w:rsidR="007E1DA9" w:rsidRPr="007E1DA9" w14:paraId="662BE4C9" w14:textId="77777777" w:rsidTr="00197370">
        <w:trPr>
          <w:gridAfter w:val="1"/>
          <w:wAfter w:w="6" w:type="pct"/>
          <w:trHeight w:hRule="exact" w:val="340"/>
          <w:jc w:val="center"/>
        </w:trPr>
        <w:tc>
          <w:tcPr>
            <w:tcW w:w="498" w:type="pct"/>
            <w:tcBorders>
              <w:top w:val="nil"/>
              <w:bottom w:val="nil"/>
            </w:tcBorders>
            <w:vAlign w:val="center"/>
          </w:tcPr>
          <w:p w14:paraId="0B4D8CB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轻型货车</w:t>
            </w:r>
          </w:p>
        </w:tc>
        <w:tc>
          <w:tcPr>
            <w:tcW w:w="801" w:type="pct"/>
            <w:tcBorders>
              <w:top w:val="nil"/>
              <w:bottom w:val="nil"/>
            </w:tcBorders>
            <w:vAlign w:val="center"/>
          </w:tcPr>
          <w:p w14:paraId="391C100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15.03</w:t>
            </w:r>
          </w:p>
        </w:tc>
        <w:tc>
          <w:tcPr>
            <w:tcW w:w="493" w:type="pct"/>
            <w:tcBorders>
              <w:top w:val="nil"/>
              <w:bottom w:val="nil"/>
            </w:tcBorders>
            <w:vAlign w:val="center"/>
          </w:tcPr>
          <w:p w14:paraId="04A01505"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46.59</w:t>
            </w:r>
          </w:p>
        </w:tc>
        <w:tc>
          <w:tcPr>
            <w:tcW w:w="837" w:type="pct"/>
            <w:tcBorders>
              <w:top w:val="nil"/>
              <w:bottom w:val="nil"/>
            </w:tcBorders>
            <w:vAlign w:val="center"/>
          </w:tcPr>
          <w:p w14:paraId="0C531BF0"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15.74</w:t>
            </w:r>
            <w:r w:rsidRPr="007E1DA9">
              <w:rPr>
                <w:rFonts w:ascii="Times New Roman" w:eastAsia="宋体" w:hAnsi="Times New Roman" w:cs="Times New Roman"/>
                <w:kern w:val="21"/>
                <w:sz w:val="15"/>
                <w:szCs w:val="15"/>
                <w:vertAlign w:val="superscript"/>
              </w:rPr>
              <w:t>[27]</w:t>
            </w:r>
          </w:p>
        </w:tc>
        <w:tc>
          <w:tcPr>
            <w:tcW w:w="665" w:type="pct"/>
            <w:tcBorders>
              <w:top w:val="nil"/>
              <w:bottom w:val="nil"/>
            </w:tcBorders>
            <w:vAlign w:val="center"/>
          </w:tcPr>
          <w:p w14:paraId="6B6385B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48.79</w:t>
            </w:r>
          </w:p>
        </w:tc>
        <w:tc>
          <w:tcPr>
            <w:tcW w:w="391" w:type="pct"/>
            <w:tcBorders>
              <w:top w:val="nil"/>
              <w:bottom w:val="nil"/>
            </w:tcBorders>
            <w:vAlign w:val="center"/>
          </w:tcPr>
          <w:p w14:paraId="640E0B9B"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5.88</w:t>
            </w:r>
          </w:p>
        </w:tc>
        <w:tc>
          <w:tcPr>
            <w:tcW w:w="875" w:type="pct"/>
            <w:gridSpan w:val="2"/>
            <w:tcBorders>
              <w:top w:val="nil"/>
              <w:bottom w:val="nil"/>
            </w:tcBorders>
            <w:vAlign w:val="center"/>
          </w:tcPr>
          <w:p w14:paraId="09E02DD3"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JT/T 719—2016</w:t>
            </w:r>
          </w:p>
        </w:tc>
        <w:tc>
          <w:tcPr>
            <w:tcW w:w="433" w:type="pct"/>
            <w:gridSpan w:val="2"/>
            <w:tcBorders>
              <w:top w:val="nil"/>
              <w:bottom w:val="nil"/>
            </w:tcBorders>
            <w:vAlign w:val="center"/>
          </w:tcPr>
          <w:p w14:paraId="784ABC6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-4.54</w:t>
            </w:r>
          </w:p>
        </w:tc>
      </w:tr>
      <w:tr w:rsidR="007E1DA9" w:rsidRPr="007E1DA9" w14:paraId="3DFE0497" w14:textId="77777777" w:rsidTr="00197370">
        <w:trPr>
          <w:gridAfter w:val="1"/>
          <w:wAfter w:w="6" w:type="pct"/>
          <w:trHeight w:hRule="exact" w:val="340"/>
          <w:jc w:val="center"/>
        </w:trPr>
        <w:tc>
          <w:tcPr>
            <w:tcW w:w="498" w:type="pct"/>
            <w:tcBorders>
              <w:top w:val="nil"/>
              <w:bottom w:val="nil"/>
            </w:tcBorders>
            <w:vAlign w:val="center"/>
          </w:tcPr>
          <w:p w14:paraId="3CF4D39A"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中型货车</w:t>
            </w:r>
          </w:p>
        </w:tc>
        <w:tc>
          <w:tcPr>
            <w:tcW w:w="801" w:type="pct"/>
            <w:tcBorders>
              <w:top w:val="nil"/>
              <w:bottom w:val="nil"/>
            </w:tcBorders>
            <w:vAlign w:val="center"/>
          </w:tcPr>
          <w:p w14:paraId="176699F5"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37.74</w:t>
            </w:r>
          </w:p>
        </w:tc>
        <w:tc>
          <w:tcPr>
            <w:tcW w:w="493" w:type="pct"/>
            <w:tcBorders>
              <w:top w:val="nil"/>
              <w:bottom w:val="nil"/>
            </w:tcBorders>
            <w:vAlign w:val="center"/>
          </w:tcPr>
          <w:p w14:paraId="562D0BC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116.98</w:t>
            </w:r>
          </w:p>
        </w:tc>
        <w:tc>
          <w:tcPr>
            <w:tcW w:w="837" w:type="pct"/>
            <w:tcBorders>
              <w:top w:val="nil"/>
              <w:bottom w:val="nil"/>
            </w:tcBorders>
            <w:vAlign w:val="center"/>
          </w:tcPr>
          <w:p w14:paraId="19294E26"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37.61</w:t>
            </w:r>
            <w:r w:rsidRPr="007E1DA9">
              <w:rPr>
                <w:rFonts w:ascii="Times New Roman" w:eastAsia="宋体" w:hAnsi="Times New Roman" w:cs="Times New Roman"/>
                <w:kern w:val="21"/>
                <w:sz w:val="15"/>
                <w:szCs w:val="15"/>
                <w:vertAlign w:val="superscript"/>
              </w:rPr>
              <w:t>[28]</w:t>
            </w:r>
          </w:p>
        </w:tc>
        <w:tc>
          <w:tcPr>
            <w:tcW w:w="665" w:type="pct"/>
            <w:tcBorders>
              <w:top w:val="nil"/>
              <w:bottom w:val="nil"/>
            </w:tcBorders>
            <w:vAlign w:val="center"/>
          </w:tcPr>
          <w:p w14:paraId="60A7C984"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116.58</w:t>
            </w:r>
          </w:p>
        </w:tc>
        <w:tc>
          <w:tcPr>
            <w:tcW w:w="391" w:type="pct"/>
            <w:tcBorders>
              <w:top w:val="nil"/>
              <w:bottom w:val="nil"/>
            </w:tcBorders>
            <w:vAlign w:val="center"/>
          </w:tcPr>
          <w:p w14:paraId="1FEAB24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25.00</w:t>
            </w:r>
          </w:p>
        </w:tc>
        <w:tc>
          <w:tcPr>
            <w:tcW w:w="875" w:type="pct"/>
            <w:gridSpan w:val="2"/>
            <w:tcBorders>
              <w:top w:val="nil"/>
              <w:bottom w:val="nil"/>
            </w:tcBorders>
            <w:vAlign w:val="center"/>
          </w:tcPr>
          <w:p w14:paraId="09C557A2"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JT/T 719—2008</w:t>
            </w:r>
          </w:p>
        </w:tc>
        <w:tc>
          <w:tcPr>
            <w:tcW w:w="433" w:type="pct"/>
            <w:gridSpan w:val="2"/>
            <w:tcBorders>
              <w:top w:val="nil"/>
              <w:bottom w:val="nil"/>
            </w:tcBorders>
            <w:vAlign w:val="center"/>
          </w:tcPr>
          <w:p w14:paraId="72BFAA8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0.33</w:t>
            </w:r>
          </w:p>
        </w:tc>
      </w:tr>
      <w:tr w:rsidR="007E1DA9" w:rsidRPr="007E1DA9" w14:paraId="6BF690D3" w14:textId="77777777" w:rsidTr="00197370">
        <w:trPr>
          <w:gridAfter w:val="1"/>
          <w:wAfter w:w="6" w:type="pct"/>
          <w:trHeight w:hRule="exact" w:val="340"/>
          <w:jc w:val="center"/>
        </w:trPr>
        <w:tc>
          <w:tcPr>
            <w:tcW w:w="498" w:type="pct"/>
            <w:tcBorders>
              <w:top w:val="nil"/>
              <w:bottom w:val="single" w:sz="12" w:space="0" w:color="auto"/>
            </w:tcBorders>
            <w:vAlign w:val="center"/>
          </w:tcPr>
          <w:p w14:paraId="5502DEF5"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hint="eastAsia"/>
                <w:kern w:val="21"/>
                <w:sz w:val="15"/>
                <w:szCs w:val="15"/>
              </w:rPr>
              <w:t>重型货车</w:t>
            </w:r>
          </w:p>
        </w:tc>
        <w:tc>
          <w:tcPr>
            <w:tcW w:w="801" w:type="pct"/>
            <w:tcBorders>
              <w:top w:val="nil"/>
              <w:bottom w:val="single" w:sz="12" w:space="0" w:color="auto"/>
            </w:tcBorders>
            <w:vAlign w:val="center"/>
          </w:tcPr>
          <w:p w14:paraId="6A304F7E"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43.46</w:t>
            </w:r>
          </w:p>
        </w:tc>
        <w:tc>
          <w:tcPr>
            <w:tcW w:w="493" w:type="pct"/>
            <w:tcBorders>
              <w:top w:val="nil"/>
              <w:bottom w:val="single" w:sz="12" w:space="0" w:color="auto"/>
            </w:tcBorders>
            <w:vAlign w:val="center"/>
          </w:tcPr>
          <w:p w14:paraId="5A668397"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134.72</w:t>
            </w:r>
          </w:p>
        </w:tc>
        <w:tc>
          <w:tcPr>
            <w:tcW w:w="837" w:type="pct"/>
            <w:tcBorders>
              <w:top w:val="nil"/>
              <w:bottom w:val="single" w:sz="12" w:space="0" w:color="auto"/>
            </w:tcBorders>
            <w:vAlign w:val="center"/>
          </w:tcPr>
          <w:p w14:paraId="29D32A7F"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44.06</w:t>
            </w:r>
            <w:r w:rsidRPr="007E1DA9">
              <w:rPr>
                <w:rFonts w:ascii="Times New Roman" w:eastAsia="宋体" w:hAnsi="Times New Roman" w:cs="Times New Roman"/>
                <w:kern w:val="21"/>
                <w:sz w:val="15"/>
                <w:szCs w:val="15"/>
                <w:vertAlign w:val="superscript"/>
              </w:rPr>
              <w:t>[28]</w:t>
            </w:r>
          </w:p>
        </w:tc>
        <w:tc>
          <w:tcPr>
            <w:tcW w:w="665" w:type="pct"/>
            <w:tcBorders>
              <w:top w:val="nil"/>
              <w:bottom w:val="single" w:sz="12" w:space="0" w:color="auto"/>
            </w:tcBorders>
            <w:vAlign w:val="center"/>
          </w:tcPr>
          <w:p w14:paraId="25122088"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136.58</w:t>
            </w:r>
          </w:p>
        </w:tc>
        <w:tc>
          <w:tcPr>
            <w:tcW w:w="391" w:type="pct"/>
            <w:tcBorders>
              <w:top w:val="nil"/>
              <w:bottom w:val="single" w:sz="12" w:space="0" w:color="auto"/>
            </w:tcBorders>
            <w:vAlign w:val="center"/>
          </w:tcPr>
          <w:p w14:paraId="4376C57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45.80</w:t>
            </w:r>
          </w:p>
        </w:tc>
        <w:tc>
          <w:tcPr>
            <w:tcW w:w="875" w:type="pct"/>
            <w:gridSpan w:val="2"/>
            <w:tcBorders>
              <w:top w:val="nil"/>
              <w:bottom w:val="single" w:sz="12" w:space="0" w:color="auto"/>
            </w:tcBorders>
            <w:vAlign w:val="center"/>
          </w:tcPr>
          <w:p w14:paraId="3E815731"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JT/T 719—2008</w:t>
            </w:r>
          </w:p>
        </w:tc>
        <w:tc>
          <w:tcPr>
            <w:tcW w:w="433" w:type="pct"/>
            <w:gridSpan w:val="2"/>
            <w:tcBorders>
              <w:top w:val="nil"/>
              <w:bottom w:val="single" w:sz="12" w:space="0" w:color="auto"/>
            </w:tcBorders>
            <w:vAlign w:val="center"/>
          </w:tcPr>
          <w:p w14:paraId="02FAD629" w14:textId="77777777" w:rsidR="007E1DA9" w:rsidRPr="007E1DA9" w:rsidRDefault="007E1DA9" w:rsidP="007E1DA9">
            <w:pPr>
              <w:adjustRightInd w:val="0"/>
              <w:snapToGrid w:val="0"/>
              <w:spacing w:line="240" w:lineRule="exact"/>
              <w:jc w:val="center"/>
              <w:rPr>
                <w:rFonts w:ascii="Times New Roman" w:eastAsia="宋体" w:hAnsi="Times New Roman" w:cs="Times New Roman"/>
                <w:kern w:val="21"/>
                <w:sz w:val="15"/>
                <w:szCs w:val="15"/>
              </w:rPr>
            </w:pPr>
            <w:r w:rsidRPr="007E1DA9">
              <w:rPr>
                <w:rFonts w:ascii="Times New Roman" w:eastAsia="宋体" w:hAnsi="Times New Roman" w:cs="Times New Roman"/>
                <w:kern w:val="21"/>
                <w:sz w:val="15"/>
                <w:szCs w:val="15"/>
              </w:rPr>
              <w:t>-1.37</w:t>
            </w:r>
          </w:p>
        </w:tc>
      </w:tr>
    </w:tbl>
    <w:p w14:paraId="6D1ED5C1" w14:textId="77777777" w:rsidR="007E1DA9" w:rsidRPr="007E1DA9" w:rsidRDefault="007E1DA9" w:rsidP="007E1DA9">
      <w:pPr>
        <w:adjustRightInd w:val="0"/>
        <w:snapToGrid w:val="0"/>
        <w:contextualSpacing/>
        <w:jc w:val="left"/>
        <w:rPr>
          <w:rFonts w:ascii="Times New Roman" w:eastAsia="宋体" w:hAnsi="Times New Roman" w:cs="Times New Roman"/>
          <w:kern w:val="21"/>
          <w:sz w:val="15"/>
          <w:szCs w:val="15"/>
        </w:rPr>
      </w:pPr>
    </w:p>
    <w:p w14:paraId="52FB3BA2" w14:textId="77777777" w:rsidR="007E1DA9" w:rsidRPr="007E1DA9" w:rsidRDefault="007E1DA9" w:rsidP="007E1DA9">
      <w:pPr>
        <w:adjustRightInd w:val="0"/>
        <w:snapToGrid w:val="0"/>
        <w:spacing w:line="340" w:lineRule="exact"/>
        <w:outlineLvl w:val="1"/>
        <w:rPr>
          <w:rFonts w:ascii="Arial Unicode MS" w:eastAsia="等线" w:hAnsi="Arial Unicode MS" w:cs="Arial Unicode MS"/>
          <w:color w:val="000000"/>
          <w:kern w:val="21"/>
          <w:szCs w:val="24"/>
        </w:rPr>
        <w:sectPr w:rsidR="007E1DA9" w:rsidRPr="007E1DA9" w:rsidSect="007E1DA9">
          <w:type w:val="continuous"/>
          <w:pgSz w:w="11907" w:h="16840"/>
          <w:pgMar w:top="1701" w:right="1134" w:bottom="1162" w:left="1134" w:header="1247" w:footer="340" w:gutter="0"/>
          <w:cols w:space="425"/>
          <w:titlePg/>
          <w:docGrid w:type="lines" w:linePitch="340"/>
        </w:sectPr>
      </w:pPr>
    </w:p>
    <w:p w14:paraId="0B2B8CB2" w14:textId="77777777" w:rsidR="007E1DA9" w:rsidRPr="0037267D" w:rsidRDefault="007E1DA9" w:rsidP="0037267D">
      <w:pPr>
        <w:spacing w:line="360" w:lineRule="auto"/>
        <w:rPr>
          <w:rFonts w:ascii="Times New Roman" w:eastAsia="黑体" w:hAnsi="Times New Roman" w:cs="Times New Roman"/>
          <w:b/>
          <w:szCs w:val="21"/>
        </w:rPr>
      </w:pPr>
      <w:r w:rsidRPr="0037267D">
        <w:rPr>
          <w:rFonts w:ascii="Times New Roman" w:eastAsia="黑体" w:hAnsi="Times New Roman" w:cs="Times New Roman" w:hint="eastAsia"/>
          <w:b/>
          <w:szCs w:val="21"/>
        </w:rPr>
        <w:t>4</w:t>
      </w:r>
      <w:r w:rsidRPr="0037267D">
        <w:rPr>
          <w:rFonts w:ascii="Times New Roman" w:eastAsia="黑体" w:hAnsi="Times New Roman" w:cs="Times New Roman"/>
          <w:b/>
          <w:szCs w:val="21"/>
        </w:rPr>
        <w:t>.</w:t>
      </w:r>
      <w:r w:rsidRPr="0037267D">
        <w:rPr>
          <w:rFonts w:ascii="Times New Roman" w:eastAsia="黑体" w:hAnsi="Times New Roman" w:cs="Times New Roman" w:hint="eastAsia"/>
          <w:b/>
          <w:szCs w:val="21"/>
        </w:rPr>
        <w:t>3</w:t>
      </w:r>
      <w:r w:rsidRPr="0037267D">
        <w:rPr>
          <w:rFonts w:ascii="Times New Roman" w:eastAsia="黑体" w:hAnsi="Times New Roman" w:cs="Times New Roman"/>
          <w:b/>
          <w:szCs w:val="21"/>
        </w:rPr>
        <w:tab/>
      </w:r>
      <w:r w:rsidRPr="0037267D">
        <w:rPr>
          <w:rFonts w:ascii="Times New Roman" w:eastAsia="黑体" w:hAnsi="Times New Roman" w:cs="Times New Roman" w:hint="eastAsia"/>
          <w:b/>
          <w:szCs w:val="21"/>
        </w:rPr>
        <w:t>碳排放量空间分布特征</w:t>
      </w:r>
    </w:p>
    <w:p w14:paraId="0A9C052D" w14:textId="26AC996C" w:rsidR="00AA6B4D" w:rsidRPr="00AA6B4D" w:rsidRDefault="007E1DA9" w:rsidP="00AA6B4D">
      <w:pPr>
        <w:adjustRightInd w:val="0"/>
        <w:snapToGrid w:val="0"/>
        <w:spacing w:line="340" w:lineRule="exact"/>
        <w:ind w:firstLineChars="200" w:firstLine="420"/>
        <w:rPr>
          <w:rFonts w:ascii="Times New Roman" w:eastAsia="宋体" w:hAnsi="Times New Roman" w:cs="Times New Roman"/>
          <w:kern w:val="21"/>
          <w:szCs w:val="24"/>
        </w:rPr>
      </w:pPr>
      <w:r w:rsidRPr="007E1DA9">
        <w:rPr>
          <w:rFonts w:ascii="Times New Roman" w:eastAsia="宋体" w:hAnsi="Times New Roman" w:cs="Times New Roman" w:hint="eastAsia"/>
          <w:color w:val="000000"/>
          <w:kern w:val="21"/>
          <w:szCs w:val="24"/>
        </w:rPr>
        <w:t>为展示普通公路网碳排放量的空间分布</w:t>
      </w:r>
      <w:r w:rsidR="0091654F">
        <w:rPr>
          <w:rFonts w:ascii="Times New Roman" w:eastAsia="宋体" w:hAnsi="Times New Roman" w:cs="Times New Roman"/>
          <w:color w:val="000000"/>
          <w:kern w:val="21"/>
          <w:szCs w:val="24"/>
        </w:rPr>
        <w:t>，</w:t>
      </w:r>
      <w:r w:rsidRPr="007E1DA9">
        <w:rPr>
          <w:rFonts w:ascii="Times New Roman" w:eastAsia="宋体" w:hAnsi="Times New Roman" w:cs="Times New Roman" w:hint="eastAsia"/>
          <w:color w:val="000000"/>
          <w:kern w:val="21"/>
          <w:szCs w:val="24"/>
        </w:rPr>
        <w:t>识别高排放路段</w:t>
      </w:r>
      <w:r w:rsidR="0091654F">
        <w:rPr>
          <w:rFonts w:ascii="Times New Roman" w:eastAsia="宋体" w:hAnsi="Times New Roman" w:cs="Times New Roman"/>
          <w:color w:val="000000"/>
          <w:kern w:val="21"/>
          <w:szCs w:val="24"/>
        </w:rPr>
        <w:t>，</w:t>
      </w:r>
      <w:r w:rsidRPr="007E1DA9">
        <w:rPr>
          <w:rFonts w:ascii="Times New Roman" w:eastAsia="宋体" w:hAnsi="Times New Roman" w:cs="Times New Roman" w:hint="eastAsia"/>
          <w:color w:val="000000"/>
          <w:kern w:val="21"/>
          <w:szCs w:val="24"/>
        </w:rPr>
        <w:t>将普通公路网碳排放分布可视化</w:t>
      </w:r>
      <w:r w:rsidRPr="007E1DA9">
        <w:rPr>
          <w:rFonts w:ascii="Times New Roman" w:eastAsia="宋体" w:hAnsi="Times New Roman" w:cs="Times New Roman" w:hint="eastAsia"/>
          <w:color w:val="000000"/>
          <w:kern w:val="21"/>
          <w:szCs w:val="24"/>
        </w:rPr>
        <w:t>(</w:t>
      </w:r>
      <w:r w:rsidRPr="007E1DA9">
        <w:rPr>
          <w:rFonts w:ascii="Times New Roman" w:eastAsia="宋体" w:hAnsi="Times New Roman" w:cs="Times New Roman" w:hint="eastAsia"/>
          <w:color w:val="000000"/>
          <w:kern w:val="21"/>
          <w:szCs w:val="24"/>
        </w:rPr>
        <w:t>图</w:t>
      </w:r>
      <w:r w:rsidRPr="007E1DA9">
        <w:rPr>
          <w:rFonts w:ascii="Times New Roman" w:eastAsia="宋体" w:hAnsi="Times New Roman" w:cs="Times New Roman"/>
          <w:color w:val="000000"/>
          <w:kern w:val="21"/>
          <w:szCs w:val="24"/>
        </w:rPr>
        <w:t>1</w:t>
      </w:r>
      <w:r w:rsidR="00421B2B">
        <w:rPr>
          <w:rFonts w:ascii="Times New Roman" w:eastAsia="宋体" w:hAnsi="Times New Roman" w:cs="Times New Roman" w:hint="eastAsia"/>
          <w:color w:val="000000"/>
          <w:kern w:val="21"/>
          <w:szCs w:val="24"/>
        </w:rPr>
        <w:t>4</w:t>
      </w:r>
      <w:r w:rsidRPr="007E1DA9">
        <w:rPr>
          <w:rFonts w:ascii="Times New Roman" w:eastAsia="宋体" w:hAnsi="Times New Roman" w:cs="Times New Roman" w:hint="eastAsia"/>
          <w:color w:val="000000"/>
          <w:kern w:val="21"/>
          <w:szCs w:val="24"/>
        </w:rPr>
        <w:t>)</w:t>
      </w:r>
      <w:r w:rsidR="00C76F92">
        <w:rPr>
          <w:rFonts w:ascii="Times New Roman" w:eastAsia="宋体" w:hAnsi="Times New Roman" w:cs="Times New Roman"/>
          <w:color w:val="000000"/>
          <w:kern w:val="21"/>
          <w:szCs w:val="24"/>
        </w:rPr>
        <w:t>。</w:t>
      </w:r>
      <w:r w:rsidRPr="007E1DA9">
        <w:rPr>
          <w:rFonts w:ascii="Times New Roman" w:eastAsia="宋体" w:hAnsi="Times New Roman" w:cs="Times New Roman" w:hint="eastAsia"/>
          <w:kern w:val="21"/>
          <w:szCs w:val="24"/>
        </w:rPr>
        <w:t>可见</w:t>
      </w:r>
      <w:r w:rsidR="000A05D3">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宁夏货车碳排放主要分布于国道干线</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北部地区多集中于靠近省域边缘的</w:t>
      </w:r>
      <w:r w:rsidRPr="007E1DA9">
        <w:rPr>
          <w:rFonts w:ascii="Times New Roman" w:eastAsia="宋体" w:hAnsi="Times New Roman" w:cs="Times New Roman"/>
          <w:kern w:val="21"/>
          <w:szCs w:val="24"/>
        </w:rPr>
        <w:t>G110</w:t>
      </w:r>
      <w:r w:rsidRPr="007E1DA9">
        <w:rPr>
          <w:rFonts w:ascii="微软雅黑" w:eastAsia="微软雅黑" w:hAnsi="微软雅黑" w:cs="微软雅黑" w:hint="eastAsia"/>
          <w:kern w:val="21"/>
          <w:szCs w:val="24"/>
        </w:rPr>
        <w:t>､</w:t>
      </w:r>
      <w:r w:rsidRPr="007E1DA9">
        <w:rPr>
          <w:rFonts w:ascii="Times New Roman" w:eastAsia="宋体" w:hAnsi="Times New Roman" w:cs="Times New Roman"/>
          <w:kern w:val="21"/>
          <w:szCs w:val="24"/>
        </w:rPr>
        <w:t>G338</w:t>
      </w:r>
      <w:r w:rsidRPr="007E1DA9">
        <w:rPr>
          <w:rFonts w:ascii="Times New Roman" w:eastAsia="宋体" w:hAnsi="Times New Roman" w:cs="Times New Roman" w:hint="eastAsia"/>
          <w:kern w:val="21"/>
          <w:szCs w:val="24"/>
        </w:rPr>
        <w:t>国道</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南部地区则多集中于路网中部的</w:t>
      </w:r>
      <w:r w:rsidRPr="007E1DA9">
        <w:rPr>
          <w:rFonts w:ascii="Times New Roman" w:eastAsia="宋体" w:hAnsi="Times New Roman" w:cs="Times New Roman"/>
          <w:kern w:val="21"/>
          <w:szCs w:val="24"/>
        </w:rPr>
        <w:t>G109</w:t>
      </w:r>
      <w:r w:rsidRPr="007E1DA9">
        <w:rPr>
          <w:rFonts w:ascii="Times New Roman" w:eastAsia="宋体" w:hAnsi="Times New Roman" w:cs="Times New Roman" w:hint="eastAsia"/>
          <w:kern w:val="21"/>
          <w:szCs w:val="24"/>
        </w:rPr>
        <w:t>和</w:t>
      </w:r>
      <w:r w:rsidRPr="007E1DA9">
        <w:rPr>
          <w:rFonts w:ascii="Times New Roman" w:eastAsia="宋体" w:hAnsi="Times New Roman" w:cs="Times New Roman"/>
          <w:kern w:val="21"/>
          <w:szCs w:val="24"/>
        </w:rPr>
        <w:t>G344</w:t>
      </w:r>
      <w:r w:rsidRPr="007E1DA9">
        <w:rPr>
          <w:rFonts w:ascii="Times New Roman" w:eastAsia="宋体" w:hAnsi="Times New Roman" w:cs="Times New Roman" w:hint="eastAsia"/>
          <w:kern w:val="21"/>
          <w:szCs w:val="24"/>
        </w:rPr>
        <w:t>国道</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轻型货车相对集中于城市周边</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而重型货车多分布于城市外围</w:t>
      </w:r>
      <w:r w:rsidR="00C76F92">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客车碳排放分布散布</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在主要集中在城市周边</w:t>
      </w:r>
      <w:r w:rsidR="0091654F">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而在远离城市的地区分布很少</w:t>
      </w:r>
      <w:r w:rsidR="00C76F92">
        <w:rPr>
          <w:rFonts w:ascii="Times New Roman" w:eastAsia="宋体" w:hAnsi="Times New Roman" w:cs="Times New Roman"/>
          <w:kern w:val="21"/>
          <w:szCs w:val="24"/>
        </w:rPr>
        <w:t>。</w:t>
      </w:r>
    </w:p>
    <w:p w14:paraId="332C8039" w14:textId="77777777" w:rsidR="007E1DA9" w:rsidRPr="007E1DA9" w:rsidRDefault="007E1DA9" w:rsidP="007E1DA9">
      <w:pPr>
        <w:adjustRightInd w:val="0"/>
        <w:jc w:val="center"/>
        <w:rPr>
          <w:rFonts w:ascii="Times New Roman" w:eastAsia="宋体" w:hAnsi="Times New Roman" w:cs="Times New Roman"/>
          <w:noProof/>
          <w:color w:val="000000"/>
          <w:kern w:val="21"/>
          <w:szCs w:val="24"/>
        </w:rPr>
        <w:sectPr w:rsidR="007E1DA9" w:rsidRPr="007E1DA9" w:rsidSect="007E1DA9">
          <w:type w:val="continuous"/>
          <w:pgSz w:w="11907" w:h="16840"/>
          <w:pgMar w:top="1701" w:right="1134" w:bottom="1162" w:left="1134" w:header="1247" w:footer="340" w:gutter="0"/>
          <w:cols w:num="2" w:space="425"/>
          <w:titlePg/>
          <w:docGrid w:type="lines" w:linePitch="340"/>
        </w:sectPr>
      </w:pPr>
    </w:p>
    <w:p w14:paraId="4D3FC9F2" w14:textId="77777777" w:rsidR="007E1DA9" w:rsidRPr="007E1DA9" w:rsidRDefault="007E1DA9" w:rsidP="007E1DA9">
      <w:pPr>
        <w:adjustRightInd w:val="0"/>
        <w:snapToGrid w:val="0"/>
        <w:contextualSpacing/>
        <w:jc w:val="center"/>
        <w:rPr>
          <w:rFonts w:ascii="Times New Roman" w:eastAsia="宋体" w:hAnsi="Times New Roman" w:cs="Times New Roman"/>
          <w:noProof/>
          <w:color w:val="000000"/>
          <w:kern w:val="21"/>
          <w:szCs w:val="24"/>
        </w:rPr>
      </w:pPr>
      <w:r w:rsidRPr="007E1DA9">
        <w:rPr>
          <w:rFonts w:ascii="Times New Roman" w:eastAsia="宋体" w:hAnsi="Times New Roman" w:cs="Times New Roman"/>
          <w:noProof/>
          <w:color w:val="000000"/>
          <w:kern w:val="21"/>
          <w:szCs w:val="24"/>
        </w:rPr>
        <w:lastRenderedPageBreak/>
        <w:drawing>
          <wp:inline distT="0" distB="0" distL="0" distR="0" wp14:anchorId="72D10A1F" wp14:editId="31CB9EF9">
            <wp:extent cx="4640600" cy="2155372"/>
            <wp:effectExtent l="0" t="0" r="7620" b="0"/>
            <wp:docPr id="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661010" cy="2164852"/>
                    </a:xfrm>
                    <a:prstGeom prst="rect">
                      <a:avLst/>
                    </a:prstGeom>
                    <a:noFill/>
                    <a:ln>
                      <a:noFill/>
                    </a:ln>
                  </pic:spPr>
                </pic:pic>
              </a:graphicData>
            </a:graphic>
          </wp:inline>
        </w:drawing>
      </w:r>
    </w:p>
    <w:p w14:paraId="23332E72" w14:textId="77777777" w:rsidR="007E1DA9" w:rsidRPr="007E1DA9" w:rsidRDefault="007E1DA9" w:rsidP="007E1DA9">
      <w:pPr>
        <w:adjustRightInd w:val="0"/>
        <w:snapToGrid w:val="0"/>
        <w:spacing w:line="280" w:lineRule="exact"/>
        <w:jc w:val="center"/>
        <w:rPr>
          <w:rFonts w:ascii="Times New Roman" w:eastAsia="宋体" w:hAnsi="Times New Roman" w:cs="Times New Roman"/>
          <w:bCs/>
          <w:kern w:val="21"/>
          <w:sz w:val="18"/>
          <w:szCs w:val="18"/>
        </w:rPr>
      </w:pPr>
      <w:r w:rsidRPr="007E1DA9">
        <w:rPr>
          <w:rFonts w:ascii="Times New Roman" w:eastAsia="宋体" w:hAnsi="Times New Roman" w:cs="Times New Roman" w:hint="eastAsia"/>
          <w:bCs/>
          <w:kern w:val="21"/>
          <w:sz w:val="18"/>
          <w:szCs w:val="18"/>
        </w:rPr>
        <w:t>(a)</w:t>
      </w:r>
      <w:r w:rsidRPr="007E1DA9">
        <w:rPr>
          <w:rFonts w:ascii="Times New Roman" w:eastAsia="宋体" w:hAnsi="Times New Roman" w:cs="Times New Roman" w:hint="eastAsia"/>
          <w:bCs/>
          <w:kern w:val="21"/>
          <w:sz w:val="18"/>
          <w:szCs w:val="18"/>
        </w:rPr>
        <w:t>总体分布</w:t>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(b)</w:t>
      </w:r>
      <w:r w:rsidRPr="007E1DA9">
        <w:rPr>
          <w:rFonts w:ascii="Times New Roman" w:eastAsia="宋体" w:hAnsi="Times New Roman" w:cs="Times New Roman" w:hint="eastAsia"/>
          <w:bCs/>
          <w:kern w:val="21"/>
          <w:sz w:val="18"/>
          <w:szCs w:val="18"/>
        </w:rPr>
        <w:t>客车分布</w:t>
      </w:r>
    </w:p>
    <w:p w14:paraId="7D89839B" w14:textId="77777777" w:rsidR="007E1DA9" w:rsidRPr="007E1DA9" w:rsidRDefault="007E1DA9" w:rsidP="007E1DA9">
      <w:pPr>
        <w:adjustRightInd w:val="0"/>
        <w:snapToGrid w:val="0"/>
        <w:contextualSpacing/>
        <w:jc w:val="center"/>
        <w:rPr>
          <w:rFonts w:ascii="Times New Roman" w:eastAsia="宋体" w:hAnsi="Times New Roman" w:cs="Times New Roman"/>
          <w:bCs/>
          <w:noProof/>
          <w:color w:val="000000"/>
          <w:kern w:val="21"/>
          <w:sz w:val="18"/>
          <w:szCs w:val="18"/>
        </w:rPr>
      </w:pPr>
      <w:r w:rsidRPr="007E1DA9">
        <w:rPr>
          <w:rFonts w:ascii="Times New Roman" w:eastAsia="宋体" w:hAnsi="Times New Roman" w:cs="Times New Roman"/>
          <w:bCs/>
          <w:noProof/>
          <w:color w:val="000000"/>
          <w:kern w:val="21"/>
          <w:sz w:val="18"/>
          <w:szCs w:val="18"/>
        </w:rPr>
        <w:drawing>
          <wp:inline distT="0" distB="0" distL="0" distR="0" wp14:anchorId="7FB66FE8" wp14:editId="6D7556E2">
            <wp:extent cx="4659815" cy="2008414"/>
            <wp:effectExtent l="0" t="0" r="7620" b="0"/>
            <wp:docPr id="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690718" cy="2021734"/>
                    </a:xfrm>
                    <a:prstGeom prst="rect">
                      <a:avLst/>
                    </a:prstGeom>
                    <a:noFill/>
                    <a:ln>
                      <a:noFill/>
                    </a:ln>
                  </pic:spPr>
                </pic:pic>
              </a:graphicData>
            </a:graphic>
          </wp:inline>
        </w:drawing>
      </w:r>
    </w:p>
    <w:p w14:paraId="1F8ADA5B" w14:textId="77777777" w:rsidR="007E1DA9" w:rsidRPr="007E1DA9" w:rsidRDefault="007E1DA9" w:rsidP="007E1DA9">
      <w:pPr>
        <w:adjustRightInd w:val="0"/>
        <w:snapToGrid w:val="0"/>
        <w:spacing w:line="280" w:lineRule="exact"/>
        <w:jc w:val="center"/>
        <w:rPr>
          <w:rFonts w:ascii="Times New Roman" w:eastAsia="宋体" w:hAnsi="Times New Roman" w:cs="Times New Roman"/>
          <w:bCs/>
          <w:kern w:val="21"/>
          <w:sz w:val="18"/>
          <w:szCs w:val="18"/>
        </w:rPr>
      </w:pPr>
      <w:r w:rsidRPr="007E1DA9">
        <w:rPr>
          <w:rFonts w:ascii="Times New Roman" w:eastAsia="宋体" w:hAnsi="Times New Roman" w:cs="Times New Roman" w:hint="eastAsia"/>
          <w:bCs/>
          <w:kern w:val="21"/>
          <w:sz w:val="18"/>
          <w:szCs w:val="18"/>
        </w:rPr>
        <w:t>(c)</w:t>
      </w:r>
      <w:r w:rsidRPr="007E1DA9">
        <w:rPr>
          <w:rFonts w:ascii="Times New Roman" w:eastAsia="宋体" w:hAnsi="Times New Roman" w:cs="Times New Roman" w:hint="eastAsia"/>
          <w:bCs/>
          <w:kern w:val="21"/>
          <w:sz w:val="18"/>
          <w:szCs w:val="18"/>
        </w:rPr>
        <w:t>轻型货车</w:t>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bCs/>
          <w:kern w:val="21"/>
          <w:sz w:val="18"/>
          <w:szCs w:val="18"/>
        </w:rPr>
        <w:tab/>
      </w:r>
      <w:r w:rsidRPr="007E1DA9">
        <w:rPr>
          <w:rFonts w:ascii="Times New Roman" w:eastAsia="宋体" w:hAnsi="Times New Roman" w:cs="Times New Roman" w:hint="eastAsia"/>
          <w:bCs/>
          <w:kern w:val="21"/>
          <w:sz w:val="18"/>
          <w:szCs w:val="18"/>
        </w:rPr>
        <w:t>(d)</w:t>
      </w:r>
      <w:r w:rsidRPr="007E1DA9">
        <w:rPr>
          <w:rFonts w:ascii="Times New Roman" w:eastAsia="宋体" w:hAnsi="Times New Roman" w:cs="Times New Roman" w:hint="eastAsia"/>
          <w:bCs/>
          <w:kern w:val="21"/>
          <w:sz w:val="18"/>
          <w:szCs w:val="18"/>
        </w:rPr>
        <w:t>重型货车</w:t>
      </w:r>
    </w:p>
    <w:p w14:paraId="11BE17C9" w14:textId="032BB69C" w:rsidR="00AA6B4D" w:rsidRDefault="007E1DA9" w:rsidP="00F619BD">
      <w:pPr>
        <w:spacing w:line="240" w:lineRule="exact"/>
        <w:jc w:val="center"/>
        <w:textAlignment w:val="center"/>
        <w:rPr>
          <w:rFonts w:ascii="Times New Roman" w:eastAsia="宋体" w:hAnsi="Times New Roman" w:cs="Times New Roman"/>
          <w:b/>
          <w:bCs/>
          <w:sz w:val="18"/>
          <w:szCs w:val="18"/>
        </w:rPr>
      </w:pPr>
      <w:r w:rsidRPr="00F619BD">
        <w:rPr>
          <w:rFonts w:ascii="Times New Roman" w:eastAsia="宋体" w:hAnsi="Times New Roman" w:cs="Times New Roman" w:hint="eastAsia"/>
          <w:b/>
          <w:bCs/>
          <w:sz w:val="18"/>
          <w:szCs w:val="18"/>
        </w:rPr>
        <w:t>图</w:t>
      </w:r>
      <w:r w:rsidRPr="00F619BD">
        <w:rPr>
          <w:rFonts w:ascii="Times New Roman" w:eastAsia="宋体" w:hAnsi="Times New Roman" w:cs="Times New Roman" w:hint="eastAsia"/>
          <w:b/>
          <w:bCs/>
          <w:sz w:val="18"/>
          <w:szCs w:val="18"/>
        </w:rPr>
        <w:t>1</w:t>
      </w:r>
      <w:r w:rsidR="00421B2B">
        <w:rPr>
          <w:rFonts w:ascii="Times New Roman" w:eastAsia="宋体" w:hAnsi="Times New Roman" w:cs="Times New Roman" w:hint="eastAsia"/>
          <w:b/>
          <w:bCs/>
          <w:sz w:val="18"/>
          <w:szCs w:val="18"/>
        </w:rPr>
        <w:t>4</w:t>
      </w:r>
      <w:r w:rsidR="004651A4">
        <w:rPr>
          <w:rFonts w:ascii="Times New Roman" w:eastAsia="宋体" w:hAnsi="Times New Roman" w:cs="Times New Roman"/>
          <w:b/>
          <w:bCs/>
          <w:sz w:val="18"/>
          <w:szCs w:val="18"/>
        </w:rPr>
        <w:tab/>
      </w:r>
      <w:r w:rsidR="004651A4">
        <w:rPr>
          <w:rFonts w:ascii="Times New Roman" w:eastAsia="宋体" w:hAnsi="Times New Roman" w:cs="Times New Roman"/>
          <w:b/>
          <w:bCs/>
          <w:sz w:val="18"/>
          <w:szCs w:val="18"/>
        </w:rPr>
        <w:tab/>
      </w:r>
      <w:r w:rsidRPr="00F619BD">
        <w:rPr>
          <w:rFonts w:ascii="Times New Roman" w:eastAsia="宋体" w:hAnsi="Times New Roman" w:cs="Times New Roman"/>
          <w:b/>
          <w:bCs/>
          <w:sz w:val="18"/>
          <w:szCs w:val="18"/>
        </w:rPr>
        <w:t>2019</w:t>
      </w:r>
      <w:r w:rsidRPr="00F619BD">
        <w:rPr>
          <w:rFonts w:ascii="Times New Roman" w:eastAsia="宋体" w:hAnsi="Times New Roman" w:cs="Times New Roman" w:hint="eastAsia"/>
          <w:b/>
          <w:bCs/>
          <w:sz w:val="18"/>
          <w:szCs w:val="18"/>
        </w:rPr>
        <w:t>年</w:t>
      </w:r>
      <w:r w:rsidRPr="00F619BD">
        <w:rPr>
          <w:rFonts w:ascii="Times New Roman" w:eastAsia="宋体" w:hAnsi="Times New Roman" w:cs="Times New Roman" w:hint="eastAsia"/>
          <w:b/>
          <w:bCs/>
          <w:sz w:val="18"/>
          <w:szCs w:val="18"/>
        </w:rPr>
        <w:t>11</w:t>
      </w:r>
      <w:r w:rsidRPr="00F619BD">
        <w:rPr>
          <w:rFonts w:ascii="Times New Roman" w:eastAsia="宋体" w:hAnsi="Times New Roman" w:cs="Times New Roman" w:hint="eastAsia"/>
          <w:b/>
          <w:bCs/>
          <w:sz w:val="18"/>
          <w:szCs w:val="18"/>
        </w:rPr>
        <w:t>月宁夏普通公路日均碳排放密度分布</w:t>
      </w:r>
    </w:p>
    <w:p w14:paraId="3F0939A4" w14:textId="77777777" w:rsidR="004651A4" w:rsidRPr="00F619BD" w:rsidRDefault="004651A4" w:rsidP="00F619BD">
      <w:pPr>
        <w:spacing w:line="240" w:lineRule="exact"/>
        <w:jc w:val="center"/>
        <w:textAlignment w:val="center"/>
        <w:rPr>
          <w:rFonts w:ascii="Times New Roman" w:eastAsia="宋体" w:hAnsi="Times New Roman" w:cs="Times New Roman"/>
          <w:b/>
          <w:bCs/>
          <w:sz w:val="18"/>
          <w:szCs w:val="18"/>
        </w:rPr>
      </w:pPr>
    </w:p>
    <w:p w14:paraId="1364093D" w14:textId="77777777" w:rsidR="000B48BD" w:rsidRDefault="000B48BD" w:rsidP="000B48BD">
      <w:pPr>
        <w:adjustRightInd w:val="0"/>
        <w:snapToGrid w:val="0"/>
        <w:spacing w:line="340" w:lineRule="exact"/>
        <w:ind w:firstLineChars="200" w:firstLine="420"/>
        <w:rPr>
          <w:rFonts w:ascii="宋体" w:eastAsia="宋体" w:hAnsi="宋体" w:cs="Times New Roman" w:hint="eastAsia"/>
          <w:color w:val="000000"/>
          <w:kern w:val="21"/>
          <w:szCs w:val="24"/>
        </w:rPr>
        <w:sectPr w:rsidR="000B48BD" w:rsidSect="000B48BD">
          <w:footerReference w:type="first" r:id="rId462"/>
          <w:type w:val="continuous"/>
          <w:pgSz w:w="11906" w:h="16838"/>
          <w:pgMar w:top="1440" w:right="1134" w:bottom="1440" w:left="1134" w:header="851" w:footer="992" w:gutter="0"/>
          <w:cols w:space="425"/>
          <w:titlePg/>
          <w:docGrid w:type="lines" w:linePitch="312"/>
        </w:sectPr>
      </w:pPr>
    </w:p>
    <w:p w14:paraId="02DAA100" w14:textId="77777777" w:rsidR="000B48BD" w:rsidRPr="00092C72" w:rsidRDefault="000B48BD" w:rsidP="00092C72">
      <w:pPr>
        <w:spacing w:line="240" w:lineRule="atLeast"/>
        <w:rPr>
          <w:rFonts w:ascii="方正小标宋简体" w:eastAsia="方正小标宋简体" w:hAnsi="Times New Roman" w:cs="Times New Roman"/>
          <w:sz w:val="24"/>
          <w:szCs w:val="24"/>
        </w:rPr>
      </w:pPr>
      <w:r w:rsidRPr="00092C72">
        <w:rPr>
          <w:rFonts w:ascii="方正小标宋简体" w:eastAsia="方正小标宋简体" w:hAnsi="Times New Roman" w:cs="Times New Roman" w:hint="eastAsia"/>
          <w:sz w:val="24"/>
          <w:szCs w:val="24"/>
        </w:rPr>
        <w:t>5</w:t>
      </w:r>
      <w:r w:rsidRPr="00092C72">
        <w:rPr>
          <w:rFonts w:ascii="方正小标宋简体" w:eastAsia="方正小标宋简体" w:hAnsi="Times New Roman" w:cs="Times New Roman"/>
          <w:sz w:val="24"/>
          <w:szCs w:val="24"/>
        </w:rPr>
        <w:tab/>
      </w:r>
      <w:r w:rsidRPr="00092C72">
        <w:rPr>
          <w:rFonts w:ascii="方正小标宋简体" w:eastAsia="方正小标宋简体" w:hAnsi="Times New Roman" w:cs="Times New Roman" w:hint="eastAsia"/>
          <w:sz w:val="24"/>
          <w:szCs w:val="24"/>
        </w:rPr>
        <w:t>结论</w:t>
      </w:r>
    </w:p>
    <w:p w14:paraId="185F36B3" w14:textId="77777777" w:rsidR="000B48BD" w:rsidRPr="00D81367" w:rsidRDefault="000B48BD" w:rsidP="00421B2B">
      <w:pPr>
        <w:adjustRightInd w:val="0"/>
        <w:snapToGrid w:val="0"/>
        <w:spacing w:line="340" w:lineRule="exact"/>
        <w:ind w:firstLineChars="200" w:firstLine="420"/>
        <w:rPr>
          <w:rFonts w:ascii="Times New Roman" w:eastAsia="宋体" w:hAnsi="Times New Roman" w:cs="Times New Roman"/>
          <w:kern w:val="21"/>
          <w:szCs w:val="24"/>
        </w:rPr>
      </w:pPr>
      <w:r>
        <w:rPr>
          <w:rFonts w:ascii="宋体" w:eastAsia="宋体" w:hAnsi="宋体" w:cs="Times New Roman" w:hint="eastAsia"/>
          <w:color w:val="000000"/>
          <w:kern w:val="21"/>
          <w:szCs w:val="24"/>
        </w:rPr>
        <w:t>（</w:t>
      </w:r>
      <w:r w:rsidRPr="00D81367">
        <w:rPr>
          <w:rFonts w:ascii="Times New Roman" w:eastAsia="等线" w:hAnsi="Times New Roman" w:cs="Times New Roman"/>
          <w:color w:val="000000"/>
          <w:kern w:val="21"/>
          <w:szCs w:val="24"/>
        </w:rPr>
        <w:t>1</w:t>
      </w:r>
      <w:r>
        <w:rPr>
          <w:rFonts w:ascii="宋体" w:eastAsia="宋体" w:hAnsi="宋体" w:cs="Times New Roman" w:hint="eastAsia"/>
          <w:color w:val="000000"/>
          <w:kern w:val="21"/>
          <w:szCs w:val="24"/>
        </w:rPr>
        <w:t>）</w:t>
      </w:r>
      <w:r w:rsidRPr="00D81367">
        <w:rPr>
          <w:rFonts w:ascii="Times New Roman" w:eastAsia="宋体" w:hAnsi="Times New Roman" w:cs="Times New Roman"/>
          <w:kern w:val="21"/>
          <w:szCs w:val="24"/>
        </w:rPr>
        <w:t>基于国省道断面交通量观测数据</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综合考虑车型</w:t>
      </w:r>
      <w:r w:rsidRPr="00D81367">
        <w:rPr>
          <w:rFonts w:ascii="Times New Roman" w:eastAsia="微软雅黑" w:hAnsi="Times New Roman" w:cs="Times New Roman"/>
          <w:kern w:val="21"/>
          <w:szCs w:val="24"/>
        </w:rPr>
        <w:t>､</w:t>
      </w:r>
      <w:r w:rsidRPr="00D81367">
        <w:rPr>
          <w:rFonts w:ascii="Times New Roman" w:eastAsia="宋体" w:hAnsi="Times New Roman" w:cs="Times New Roman"/>
          <w:kern w:val="21"/>
          <w:szCs w:val="24"/>
        </w:rPr>
        <w:t>平均速度和行驶工况等因素</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采用</w:t>
      </w:r>
      <w:r w:rsidRPr="00D81367">
        <w:rPr>
          <w:rFonts w:ascii="Times New Roman" w:eastAsia="宋体" w:hAnsi="Times New Roman" w:cs="Times New Roman"/>
          <w:kern w:val="21"/>
          <w:szCs w:val="24"/>
        </w:rPr>
        <w:t>“</w:t>
      </w:r>
      <w:r w:rsidRPr="00D81367">
        <w:rPr>
          <w:rFonts w:ascii="Times New Roman" w:eastAsia="宋体" w:hAnsi="Times New Roman" w:cs="Times New Roman"/>
          <w:kern w:val="21"/>
          <w:szCs w:val="24"/>
        </w:rPr>
        <w:t>自下而上</w:t>
      </w:r>
      <w:r w:rsidRPr="00D81367">
        <w:rPr>
          <w:rFonts w:ascii="Times New Roman" w:eastAsia="宋体" w:hAnsi="Times New Roman" w:cs="Times New Roman"/>
          <w:kern w:val="21"/>
          <w:szCs w:val="24"/>
        </w:rPr>
        <w:t>”</w:t>
      </w:r>
      <w:r w:rsidRPr="00D81367">
        <w:rPr>
          <w:rFonts w:ascii="Times New Roman" w:eastAsia="宋体" w:hAnsi="Times New Roman" w:cs="Times New Roman"/>
          <w:kern w:val="21"/>
          <w:szCs w:val="24"/>
        </w:rPr>
        <w:t>法</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构建了省域普通公路网车辆碳排放量测算模型</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并以宁夏回族自治区</w:t>
      </w:r>
      <w:r w:rsidRPr="00D81367">
        <w:rPr>
          <w:rFonts w:ascii="Times New Roman" w:eastAsia="宋体" w:hAnsi="Times New Roman" w:cs="Times New Roman"/>
          <w:kern w:val="21"/>
          <w:szCs w:val="24"/>
        </w:rPr>
        <w:t>2019</w:t>
      </w:r>
      <w:r w:rsidRPr="00D81367">
        <w:rPr>
          <w:rFonts w:ascii="Times New Roman" w:eastAsia="宋体" w:hAnsi="Times New Roman" w:cs="Times New Roman"/>
          <w:kern w:val="21"/>
          <w:szCs w:val="24"/>
        </w:rPr>
        <w:t>年</w:t>
      </w:r>
      <w:r w:rsidRPr="00D81367">
        <w:rPr>
          <w:rFonts w:ascii="Times New Roman" w:eastAsia="宋体" w:hAnsi="Times New Roman" w:cs="Times New Roman"/>
          <w:kern w:val="21"/>
          <w:szCs w:val="24"/>
        </w:rPr>
        <w:t>11</w:t>
      </w:r>
      <w:r w:rsidRPr="00D81367">
        <w:rPr>
          <w:rFonts w:ascii="Times New Roman" w:eastAsia="宋体" w:hAnsi="Times New Roman" w:cs="Times New Roman"/>
          <w:kern w:val="21"/>
          <w:szCs w:val="24"/>
        </w:rPr>
        <w:t>月的数据为实例完成可行性验证</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结果表明模型可行</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能够实现省域普通公路网碳排放量的精准测算。</w:t>
      </w:r>
    </w:p>
    <w:p w14:paraId="17C21F43" w14:textId="77777777" w:rsidR="000B48BD" w:rsidRPr="00D81367" w:rsidRDefault="000B48BD" w:rsidP="00421B2B">
      <w:pPr>
        <w:adjustRightInd w:val="0"/>
        <w:snapToGrid w:val="0"/>
        <w:spacing w:line="340" w:lineRule="exact"/>
        <w:ind w:firstLineChars="200" w:firstLine="420"/>
        <w:rPr>
          <w:rFonts w:ascii="Times New Roman" w:eastAsia="宋体" w:hAnsi="Times New Roman" w:cs="Times New Roman"/>
          <w:kern w:val="21"/>
          <w:szCs w:val="24"/>
        </w:rPr>
      </w:pPr>
      <w:r w:rsidRPr="00D81367">
        <w:rPr>
          <w:rFonts w:ascii="宋体" w:eastAsia="宋体" w:hAnsi="宋体" w:cs="Times New Roman"/>
          <w:color w:val="000000"/>
          <w:kern w:val="21"/>
          <w:szCs w:val="24"/>
        </w:rPr>
        <w:t>（</w:t>
      </w:r>
      <w:r w:rsidRPr="00D81367">
        <w:rPr>
          <w:rFonts w:ascii="Times New Roman" w:eastAsia="等线" w:hAnsi="Times New Roman" w:cs="Times New Roman"/>
          <w:color w:val="000000"/>
          <w:kern w:val="21"/>
          <w:szCs w:val="24"/>
        </w:rPr>
        <w:t>2</w:t>
      </w:r>
      <w:r w:rsidRPr="00D81367">
        <w:rPr>
          <w:rFonts w:asciiTheme="minorEastAsia" w:hAnsiTheme="minorEastAsia" w:cs="Times New Roman"/>
          <w:color w:val="000000"/>
          <w:kern w:val="21"/>
          <w:szCs w:val="24"/>
        </w:rPr>
        <w:t>）</w:t>
      </w:r>
      <w:r w:rsidRPr="00D81367">
        <w:rPr>
          <w:rFonts w:ascii="Times New Roman" w:eastAsia="宋体" w:hAnsi="Times New Roman" w:cs="Times New Roman"/>
          <w:kern w:val="21"/>
          <w:szCs w:val="24"/>
        </w:rPr>
        <w:t>2019</w:t>
      </w:r>
      <w:r w:rsidRPr="00D81367">
        <w:rPr>
          <w:rFonts w:ascii="Times New Roman" w:eastAsia="宋体" w:hAnsi="Times New Roman" w:cs="Times New Roman"/>
          <w:kern w:val="21"/>
          <w:szCs w:val="24"/>
        </w:rPr>
        <w:t>年</w:t>
      </w:r>
      <w:r w:rsidRPr="00D81367">
        <w:rPr>
          <w:rFonts w:ascii="Times New Roman" w:eastAsia="宋体" w:hAnsi="Times New Roman" w:cs="Times New Roman"/>
          <w:kern w:val="21"/>
          <w:szCs w:val="24"/>
        </w:rPr>
        <w:t>11</w:t>
      </w:r>
      <w:r w:rsidRPr="00D81367">
        <w:rPr>
          <w:rFonts w:ascii="Times New Roman" w:eastAsia="宋体" w:hAnsi="Times New Roman" w:cs="Times New Roman"/>
          <w:kern w:val="21"/>
          <w:szCs w:val="24"/>
        </w:rPr>
        <w:t>月实例省域普通公路网碳排放总量为</w:t>
      </w:r>
      <w:r w:rsidRPr="00D81367">
        <w:rPr>
          <w:rFonts w:ascii="Times New Roman" w:eastAsia="宋体" w:hAnsi="Times New Roman" w:cs="Times New Roman"/>
          <w:kern w:val="21"/>
          <w:szCs w:val="24"/>
        </w:rPr>
        <w:t>19</w:t>
      </w:r>
      <w:r w:rsidRPr="00D81367">
        <w:rPr>
          <w:rFonts w:ascii="Times New Roman" w:eastAsia="宋体" w:hAnsi="Times New Roman" w:cs="Times New Roman"/>
          <w:kern w:val="21"/>
          <w:szCs w:val="24"/>
        </w:rPr>
        <w:t>。</w:t>
      </w:r>
      <w:r w:rsidRPr="00D81367">
        <w:rPr>
          <w:rFonts w:ascii="Times New Roman" w:eastAsia="宋体" w:hAnsi="Times New Roman" w:cs="Times New Roman"/>
          <w:kern w:val="21"/>
          <w:szCs w:val="24"/>
        </w:rPr>
        <w:t>59</w:t>
      </w:r>
      <w:r w:rsidRPr="00D81367">
        <w:rPr>
          <w:rFonts w:ascii="Times New Roman" w:eastAsia="宋体" w:hAnsi="Times New Roman" w:cs="Times New Roman"/>
          <w:kern w:val="21"/>
          <w:szCs w:val="24"/>
        </w:rPr>
        <w:t>万吨货车是碳排放的主要来源</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占比高达</w:t>
      </w:r>
      <w:r w:rsidRPr="00D81367">
        <w:rPr>
          <w:rFonts w:ascii="Times New Roman" w:eastAsia="宋体" w:hAnsi="Times New Roman" w:cs="Times New Roman"/>
          <w:kern w:val="21"/>
          <w:szCs w:val="24"/>
        </w:rPr>
        <w:t>85.35%</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而重型货车的碳排放尤为显著</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占货车碳排放量的</w:t>
      </w:r>
      <w:r w:rsidRPr="00D81367">
        <w:rPr>
          <w:rFonts w:ascii="Times New Roman" w:eastAsia="宋体" w:hAnsi="Times New Roman" w:cs="Times New Roman"/>
          <w:kern w:val="21"/>
          <w:szCs w:val="24"/>
        </w:rPr>
        <w:t>78.71%</w:t>
      </w:r>
      <w:r w:rsidRPr="00D81367">
        <w:rPr>
          <w:rFonts w:ascii="Times New Roman" w:eastAsia="宋体" w:hAnsi="Times New Roman" w:cs="Times New Roman"/>
          <w:kern w:val="21"/>
          <w:szCs w:val="24"/>
        </w:rPr>
        <w:t>。小型客车行驶量虽占所有车型行驶量的</w:t>
      </w:r>
      <w:r w:rsidRPr="00D81367">
        <w:rPr>
          <w:rFonts w:ascii="Times New Roman" w:eastAsia="宋体" w:hAnsi="Times New Roman" w:cs="Times New Roman"/>
          <w:kern w:val="21"/>
          <w:szCs w:val="24"/>
        </w:rPr>
        <w:t>53.65%</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但其碳排放量仅占所有车型的</w:t>
      </w:r>
      <w:r w:rsidRPr="00D81367">
        <w:rPr>
          <w:rFonts w:ascii="Times New Roman" w:eastAsia="宋体" w:hAnsi="Times New Roman" w:cs="Times New Roman"/>
          <w:kern w:val="21"/>
          <w:szCs w:val="24"/>
        </w:rPr>
        <w:t>12.15%</w:t>
      </w:r>
      <w:r w:rsidRPr="00D81367">
        <w:rPr>
          <w:rFonts w:ascii="Times New Roman" w:eastAsia="宋体" w:hAnsi="Times New Roman" w:cs="Times New Roman"/>
          <w:kern w:val="21"/>
          <w:szCs w:val="24"/>
        </w:rPr>
        <w:t>。小型客车占客车总碳排放量的</w:t>
      </w:r>
      <w:r w:rsidRPr="00D81367">
        <w:rPr>
          <w:rFonts w:ascii="Times New Roman" w:eastAsia="宋体" w:hAnsi="Times New Roman" w:cs="Times New Roman"/>
          <w:kern w:val="21"/>
          <w:szCs w:val="24"/>
        </w:rPr>
        <w:t>82.93%</w:t>
      </w:r>
      <w:r w:rsidRPr="00D81367">
        <w:rPr>
          <w:rFonts w:ascii="Times New Roman" w:eastAsia="宋体" w:hAnsi="Times New Roman" w:cs="Times New Roman"/>
          <w:kern w:val="21"/>
          <w:szCs w:val="24"/>
        </w:rPr>
        <w:t>。</w:t>
      </w:r>
    </w:p>
    <w:p w14:paraId="0D361A98" w14:textId="77777777" w:rsidR="000B48BD" w:rsidRPr="00D81367" w:rsidRDefault="000B48BD" w:rsidP="00421B2B">
      <w:pPr>
        <w:snapToGrid w:val="0"/>
        <w:spacing w:line="340" w:lineRule="exact"/>
        <w:ind w:firstLineChars="200" w:firstLine="420"/>
        <w:rPr>
          <w:rFonts w:ascii="Times New Roman" w:eastAsia="宋体" w:hAnsi="Times New Roman" w:cs="Times New Roman"/>
          <w:kern w:val="21"/>
          <w:szCs w:val="24"/>
        </w:rPr>
      </w:pPr>
      <w:r w:rsidRPr="00D81367">
        <w:rPr>
          <w:rFonts w:asciiTheme="minorEastAsia" w:hAnsiTheme="minorEastAsia" w:cs="Times New Roman"/>
          <w:color w:val="000000"/>
          <w:kern w:val="21"/>
          <w:szCs w:val="24"/>
        </w:rPr>
        <w:t>（</w:t>
      </w:r>
      <w:r w:rsidRPr="00D81367">
        <w:rPr>
          <w:rFonts w:ascii="Times New Roman" w:eastAsia="等线" w:hAnsi="Times New Roman" w:cs="Times New Roman"/>
          <w:color w:val="000000"/>
          <w:kern w:val="21"/>
          <w:szCs w:val="24"/>
        </w:rPr>
        <w:t>3</w:t>
      </w:r>
      <w:r w:rsidRPr="00D81367">
        <w:rPr>
          <w:rFonts w:asciiTheme="minorEastAsia" w:hAnsiTheme="minorEastAsia" w:cs="Times New Roman"/>
          <w:color w:val="000000"/>
          <w:kern w:val="21"/>
          <w:szCs w:val="24"/>
        </w:rPr>
        <w:t>）</w:t>
      </w:r>
      <w:r w:rsidRPr="00D81367">
        <w:rPr>
          <w:rFonts w:ascii="Times New Roman" w:eastAsia="宋体" w:hAnsi="Times New Roman" w:cs="Times New Roman"/>
          <w:kern w:val="21"/>
          <w:szCs w:val="24"/>
        </w:rPr>
        <w:t>本文模型结果低于</w:t>
      </w:r>
      <w:r w:rsidRPr="00D81367">
        <w:rPr>
          <w:rFonts w:ascii="Times New Roman" w:eastAsia="宋体" w:hAnsi="Times New Roman" w:cs="Times New Roman"/>
          <w:kern w:val="21"/>
          <w:szCs w:val="24"/>
        </w:rPr>
        <w:t>MOVES</w:t>
      </w:r>
      <w:r w:rsidRPr="00D81367">
        <w:rPr>
          <w:rFonts w:ascii="Times New Roman" w:eastAsia="宋体" w:hAnsi="Times New Roman" w:cs="Times New Roman"/>
          <w:kern w:val="21"/>
          <w:szCs w:val="24"/>
        </w:rPr>
        <w:t>计算值</w:t>
      </w:r>
      <w:r w:rsidRPr="00D81367">
        <w:rPr>
          <w:rFonts w:ascii="Times New Roman" w:eastAsia="宋体" w:hAnsi="Times New Roman" w:cs="Times New Roman"/>
          <w:kern w:val="21"/>
          <w:szCs w:val="24"/>
        </w:rPr>
        <w:t>0.42</w:t>
      </w:r>
      <w:r w:rsidRPr="00D81367">
        <w:rPr>
          <w:rFonts w:ascii="Times New Roman" w:eastAsia="宋体" w:hAnsi="Times New Roman" w:cs="Times New Roman"/>
          <w:kern w:val="21"/>
          <w:szCs w:val="24"/>
        </w:rPr>
        <w:t>万吨</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相对降低</w:t>
      </w:r>
      <w:r w:rsidRPr="00D81367">
        <w:rPr>
          <w:rFonts w:ascii="Times New Roman" w:eastAsia="宋体" w:hAnsi="Times New Roman" w:cs="Times New Roman"/>
          <w:kern w:val="21"/>
          <w:szCs w:val="24"/>
        </w:rPr>
        <w:t>2.12%</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高于</w:t>
      </w:r>
      <w:r w:rsidRPr="00D81367">
        <w:rPr>
          <w:rFonts w:ascii="Times New Roman" w:eastAsia="宋体" w:hAnsi="Times New Roman" w:cs="Times New Roman"/>
          <w:kern w:val="21"/>
          <w:szCs w:val="24"/>
        </w:rPr>
        <w:t>COPERT</w:t>
      </w:r>
      <w:r w:rsidRPr="00D81367">
        <w:rPr>
          <w:rFonts w:ascii="Times New Roman" w:eastAsia="宋体" w:hAnsi="Times New Roman" w:cs="Times New Roman"/>
          <w:kern w:val="21"/>
          <w:szCs w:val="24"/>
        </w:rPr>
        <w:t>计算值</w:t>
      </w:r>
      <w:r w:rsidRPr="00D81367">
        <w:rPr>
          <w:rFonts w:ascii="Times New Roman" w:eastAsia="宋体" w:hAnsi="Times New Roman" w:cs="Times New Roman"/>
          <w:kern w:val="21"/>
          <w:szCs w:val="24"/>
        </w:rPr>
        <w:t>3.47</w:t>
      </w:r>
      <w:r w:rsidRPr="00D81367">
        <w:rPr>
          <w:rFonts w:ascii="Times New Roman" w:eastAsia="宋体" w:hAnsi="Times New Roman" w:cs="Times New Roman"/>
          <w:kern w:val="21"/>
          <w:szCs w:val="24"/>
        </w:rPr>
        <w:t>万吨</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相对增加</w:t>
      </w:r>
      <w:r w:rsidRPr="00D81367">
        <w:rPr>
          <w:rFonts w:ascii="Times New Roman" w:eastAsia="宋体" w:hAnsi="Times New Roman" w:cs="Times New Roman"/>
          <w:kern w:val="21"/>
          <w:szCs w:val="24"/>
        </w:rPr>
        <w:t>21.50%</w:t>
      </w:r>
      <w:r w:rsidRPr="00D81367">
        <w:rPr>
          <w:rFonts w:ascii="Times New Roman" w:eastAsia="宋体" w:hAnsi="Times New Roman" w:cs="Times New Roman"/>
          <w:kern w:val="21"/>
          <w:szCs w:val="24"/>
        </w:rPr>
        <w:t>。</w:t>
      </w:r>
      <w:r w:rsidRPr="00D81367">
        <w:rPr>
          <w:rFonts w:ascii="Times New Roman" w:eastAsia="宋体" w:hAnsi="Times New Roman" w:cs="Times New Roman"/>
          <w:kern w:val="21"/>
          <w:szCs w:val="24"/>
        </w:rPr>
        <w:t>MOVES</w:t>
      </w:r>
      <w:r w:rsidRPr="00D81367">
        <w:rPr>
          <w:rFonts w:ascii="Times New Roman" w:eastAsia="宋体" w:hAnsi="Times New Roman" w:cs="Times New Roman"/>
          <w:kern w:val="21"/>
          <w:szCs w:val="24"/>
        </w:rPr>
        <w:t>结果中</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小型客车结果高于本文模型和</w:t>
      </w:r>
      <w:r w:rsidRPr="00D81367">
        <w:rPr>
          <w:rFonts w:ascii="Times New Roman" w:eastAsia="宋体" w:hAnsi="Times New Roman" w:cs="Times New Roman"/>
          <w:kern w:val="21"/>
          <w:szCs w:val="24"/>
        </w:rPr>
        <w:t>COPERT</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中重型货车结果</w:t>
      </w:r>
      <w:r w:rsidRPr="00D81367">
        <w:rPr>
          <w:rFonts w:ascii="Times New Roman" w:eastAsia="宋体" w:hAnsi="Times New Roman" w:cs="Times New Roman"/>
          <w:kern w:val="21"/>
          <w:szCs w:val="24"/>
        </w:rPr>
        <w:t>低于本文模型</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主要是由于中美车型差异导致。</w:t>
      </w:r>
      <w:r w:rsidRPr="00D81367">
        <w:rPr>
          <w:rFonts w:ascii="Times New Roman" w:eastAsia="宋体" w:hAnsi="Times New Roman" w:cs="Times New Roman"/>
          <w:kern w:val="21"/>
          <w:szCs w:val="24"/>
        </w:rPr>
        <w:t>COPERT</w:t>
      </w:r>
      <w:r w:rsidRPr="00D81367">
        <w:rPr>
          <w:rFonts w:ascii="Times New Roman" w:eastAsia="宋体" w:hAnsi="Times New Roman" w:cs="Times New Roman"/>
          <w:kern w:val="21"/>
          <w:szCs w:val="24"/>
        </w:rPr>
        <w:t>结果与本文模型结果的差异主要源于其对货车载重</w:t>
      </w:r>
      <w:r w:rsidRPr="00D81367">
        <w:rPr>
          <w:rFonts w:ascii="Times New Roman" w:eastAsia="微软雅黑" w:hAnsi="Times New Roman" w:cs="Times New Roman"/>
          <w:kern w:val="21"/>
          <w:szCs w:val="24"/>
        </w:rPr>
        <w:t>､</w:t>
      </w:r>
      <w:r w:rsidRPr="00D81367">
        <w:rPr>
          <w:rFonts w:ascii="Times New Roman" w:eastAsia="宋体" w:hAnsi="Times New Roman" w:cs="Times New Roman"/>
          <w:kern w:val="21"/>
          <w:szCs w:val="24"/>
        </w:rPr>
        <w:t>行驶工况参数的处理过程</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未考虑行驶工况等微观因素</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不适配于我国复杂路网的货运场景。</w:t>
      </w:r>
    </w:p>
    <w:p w14:paraId="6FA6F71B" w14:textId="77777777" w:rsidR="000B48BD" w:rsidRDefault="000B48BD" w:rsidP="00421B2B">
      <w:pPr>
        <w:adjustRightInd w:val="0"/>
        <w:snapToGrid w:val="0"/>
        <w:spacing w:line="340" w:lineRule="exact"/>
        <w:ind w:firstLineChars="200" w:firstLine="420"/>
        <w:rPr>
          <w:rFonts w:ascii="Times New Roman" w:eastAsia="宋体" w:hAnsi="Times New Roman" w:cs="Times New Roman"/>
          <w:kern w:val="21"/>
          <w:szCs w:val="24"/>
        </w:rPr>
      </w:pPr>
      <w:r w:rsidRPr="00D81367">
        <w:rPr>
          <w:rFonts w:ascii="Times New Roman" w:eastAsia="宋体" w:hAnsi="Times New Roman" w:cs="Times New Roman"/>
          <w:color w:val="000000"/>
          <w:kern w:val="21"/>
          <w:szCs w:val="24"/>
        </w:rPr>
        <w:t>（</w:t>
      </w:r>
      <w:r w:rsidRPr="00D81367">
        <w:rPr>
          <w:rFonts w:ascii="Times New Roman" w:eastAsia="宋体" w:hAnsi="Times New Roman" w:cs="Times New Roman"/>
          <w:color w:val="000000"/>
          <w:kern w:val="21"/>
          <w:szCs w:val="24"/>
        </w:rPr>
        <w:t>4</w:t>
      </w:r>
      <w:r w:rsidRPr="00D81367">
        <w:rPr>
          <w:rFonts w:ascii="Times New Roman" w:eastAsia="宋体" w:hAnsi="Times New Roman" w:cs="Times New Roman"/>
          <w:color w:val="000000"/>
          <w:kern w:val="21"/>
          <w:szCs w:val="24"/>
        </w:rPr>
        <w:t>）</w:t>
      </w:r>
      <w:r w:rsidRPr="00D81367">
        <w:rPr>
          <w:rFonts w:ascii="Times New Roman" w:eastAsia="宋体" w:hAnsi="Times New Roman" w:cs="Times New Roman"/>
          <w:kern w:val="21"/>
          <w:szCs w:val="24"/>
        </w:rPr>
        <w:t>本文模型的主要优势在于充分利用国省道断面交通量观测数据获取路网</w:t>
      </w:r>
      <w:r w:rsidRPr="00D81367">
        <w:rPr>
          <w:rFonts w:ascii="Times New Roman" w:eastAsia="宋体" w:hAnsi="Times New Roman" w:cs="Times New Roman"/>
          <w:kern w:val="21"/>
          <w:szCs w:val="24"/>
        </w:rPr>
        <w:t>OD</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结合我国标准工况构建用于不同速度区段的行驶工况</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能够精准测算不同车型的碳排放量</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解决了单车工况参数难以获取的问题</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规避了直接使用国际排放软件带来的不适应性</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并提高了碳排放测算精度</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且可将碳排放量清晰地分配到路网上</w:t>
      </w:r>
      <w:r>
        <w:rPr>
          <w:rFonts w:ascii="Times New Roman" w:eastAsia="宋体" w:hAnsi="Times New Roman" w:cs="Times New Roman"/>
          <w:kern w:val="21"/>
          <w:szCs w:val="24"/>
        </w:rPr>
        <w:t>，</w:t>
      </w:r>
      <w:r w:rsidRPr="00D81367">
        <w:rPr>
          <w:rFonts w:ascii="Times New Roman" w:eastAsia="宋体" w:hAnsi="Times New Roman" w:cs="Times New Roman"/>
          <w:kern w:val="21"/>
          <w:szCs w:val="24"/>
        </w:rPr>
        <w:t>为普通公路网碳排放的精细化管控提供支持</w:t>
      </w:r>
      <w:r>
        <w:rPr>
          <w:rFonts w:ascii="Times New Roman" w:eastAsia="宋体" w:hAnsi="Times New Roman" w:cs="Times New Roman" w:hint="eastAsia"/>
          <w:kern w:val="21"/>
          <w:szCs w:val="24"/>
        </w:rPr>
        <w:t>。</w:t>
      </w:r>
    </w:p>
    <w:p w14:paraId="2FAD4D83" w14:textId="5FF5208B" w:rsidR="0037267D" w:rsidRDefault="000B48BD" w:rsidP="004651A4">
      <w:pPr>
        <w:adjustRightInd w:val="0"/>
        <w:snapToGrid w:val="0"/>
        <w:spacing w:line="340" w:lineRule="exact"/>
        <w:ind w:firstLineChars="200" w:firstLine="420"/>
        <w:rPr>
          <w:rFonts w:ascii="Times New Roman" w:eastAsia="宋体" w:hAnsi="Times New Roman" w:cs="Times New Roman"/>
          <w:kern w:val="0"/>
          <w:szCs w:val="21"/>
        </w:rPr>
      </w:pPr>
      <w:r w:rsidRPr="00D81367">
        <w:rPr>
          <w:rFonts w:ascii="宋体" w:eastAsia="宋体" w:hAnsi="宋体" w:cs="Times New Roman"/>
          <w:color w:val="000000"/>
          <w:kern w:val="21"/>
          <w:szCs w:val="24"/>
        </w:rPr>
        <w:t>（</w:t>
      </w:r>
      <w:r w:rsidRPr="00D81367">
        <w:rPr>
          <w:rFonts w:ascii="Times New Roman" w:eastAsia="等线" w:hAnsi="Times New Roman" w:cs="Times New Roman"/>
          <w:color w:val="000000"/>
          <w:kern w:val="21"/>
          <w:szCs w:val="24"/>
        </w:rPr>
        <w:t>5</w:t>
      </w:r>
      <w:r w:rsidRPr="00D81367">
        <w:rPr>
          <w:rFonts w:ascii="宋体" w:eastAsia="宋体" w:hAnsi="宋体" w:cs="Times New Roman"/>
          <w:color w:val="000000"/>
          <w:kern w:val="21"/>
          <w:szCs w:val="24"/>
        </w:rPr>
        <w:t>）</w:t>
      </w:r>
      <w:r w:rsidRPr="007E1DA9">
        <w:rPr>
          <w:rFonts w:ascii="Times New Roman" w:eastAsia="宋体" w:hAnsi="Times New Roman" w:cs="Times New Roman" w:hint="eastAsia"/>
          <w:kern w:val="21"/>
          <w:szCs w:val="24"/>
        </w:rPr>
        <w:t>未来研究中</w:t>
      </w:r>
      <w:r>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将优化模型参数</w:t>
      </w:r>
      <w:r>
        <w:rPr>
          <w:rFonts w:ascii="Times New Roman" w:eastAsia="宋体" w:hAnsi="Times New Roman" w:cs="Times New Roman" w:hint="eastAsia"/>
          <w:kern w:val="21"/>
          <w:szCs w:val="24"/>
        </w:rPr>
        <w:t>，</w:t>
      </w:r>
      <w:r w:rsidRPr="007E1DA9">
        <w:rPr>
          <w:rFonts w:ascii="Times New Roman" w:eastAsia="宋体" w:hAnsi="Times New Roman" w:cs="Times New Roman" w:hint="eastAsia"/>
          <w:kern w:val="21"/>
          <w:szCs w:val="24"/>
        </w:rPr>
        <w:t>通过实时交通数据监测系统</w:t>
      </w:r>
      <w:r>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分析交通流量</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车速变化对碳排放的即时影响</w:t>
      </w:r>
      <w:r>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建立实时</w:t>
      </w:r>
      <w:r w:rsidRPr="007E1DA9">
        <w:rPr>
          <w:rFonts w:ascii="微软雅黑" w:eastAsia="微软雅黑" w:hAnsi="微软雅黑" w:cs="微软雅黑" w:hint="eastAsia"/>
          <w:kern w:val="21"/>
          <w:szCs w:val="24"/>
        </w:rPr>
        <w:t>､</w:t>
      </w:r>
      <w:r w:rsidRPr="007E1DA9">
        <w:rPr>
          <w:rFonts w:ascii="宋体" w:eastAsia="宋体" w:hAnsi="宋体" w:cs="宋体" w:hint="eastAsia"/>
          <w:kern w:val="21"/>
          <w:szCs w:val="24"/>
        </w:rPr>
        <w:t>动态的碳排放模型</w:t>
      </w:r>
      <w:r>
        <w:rPr>
          <w:rFonts w:ascii="Times New Roman" w:eastAsia="宋体" w:hAnsi="Times New Roman" w:cs="Times New Roman"/>
          <w:kern w:val="21"/>
          <w:szCs w:val="24"/>
        </w:rPr>
        <w:t>，</w:t>
      </w:r>
      <w:r w:rsidRPr="007E1DA9">
        <w:rPr>
          <w:rFonts w:ascii="Times New Roman" w:eastAsia="宋体" w:hAnsi="Times New Roman" w:cs="Times New Roman" w:hint="eastAsia"/>
          <w:kern w:val="21"/>
          <w:szCs w:val="24"/>
        </w:rPr>
        <w:t>有助于更准确地评估拥堵路段或高峰时段对碳排放的影响</w:t>
      </w:r>
      <w:r>
        <w:rPr>
          <w:rFonts w:ascii="Times New Roman" w:eastAsia="宋体" w:hAnsi="Times New Roman" w:cs="Times New Roman"/>
          <w:kern w:val="21"/>
          <w:szCs w:val="24"/>
        </w:rPr>
        <w:t>。</w:t>
      </w:r>
      <w:bookmarkStart w:id="5" w:name="_Ref163140457"/>
      <w:r w:rsidR="0037267D">
        <w:rPr>
          <w:rFonts w:ascii="Times New Roman" w:eastAsia="宋体" w:hAnsi="Times New Roman" w:cs="Times New Roman"/>
          <w:kern w:val="0"/>
          <w:szCs w:val="21"/>
        </w:rPr>
        <w:br w:type="page"/>
      </w:r>
    </w:p>
    <w:p w14:paraId="26835735" w14:textId="77777777" w:rsidR="000B48BD" w:rsidRPr="0037267D" w:rsidRDefault="000B48BD" w:rsidP="0037267D">
      <w:pPr>
        <w:spacing w:line="240" w:lineRule="atLeast"/>
        <w:jc w:val="center"/>
        <w:rPr>
          <w:rFonts w:ascii="Times New Roman" w:eastAsia="宋体" w:hAnsi="Times New Roman" w:cs="Times New Roman"/>
          <w:b/>
          <w:kern w:val="0"/>
          <w:szCs w:val="21"/>
        </w:rPr>
      </w:pPr>
      <w:r w:rsidRPr="0037267D">
        <w:rPr>
          <w:rFonts w:ascii="Times New Roman" w:eastAsia="宋体" w:hAnsi="Times New Roman" w:cs="Times New Roman"/>
          <w:b/>
          <w:kern w:val="0"/>
          <w:szCs w:val="21"/>
        </w:rPr>
        <w:lastRenderedPageBreak/>
        <w:t>参考文献（</w:t>
      </w:r>
      <w:r w:rsidRPr="0037267D">
        <w:rPr>
          <w:rFonts w:ascii="Times New Roman" w:eastAsia="宋体" w:hAnsi="Times New Roman" w:cs="Times New Roman"/>
          <w:b/>
          <w:kern w:val="0"/>
          <w:szCs w:val="21"/>
        </w:rPr>
        <w:t>References</w:t>
      </w:r>
      <w:r w:rsidRPr="0037267D">
        <w:rPr>
          <w:rFonts w:ascii="Times New Roman" w:eastAsia="宋体" w:hAnsi="Times New Roman" w:cs="Times New Roman"/>
          <w:b/>
          <w:kern w:val="0"/>
          <w:szCs w:val="21"/>
        </w:rPr>
        <w:t>）</w:t>
      </w:r>
    </w:p>
    <w:p w14:paraId="17B56413" w14:textId="28F835B5"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sz w:val="18"/>
          <w:szCs w:val="18"/>
        </w:rPr>
        <w:t>[1]</w:t>
      </w:r>
      <w:r w:rsidRPr="006774A8">
        <w:rPr>
          <w:rFonts w:ascii="Times New Roman" w:eastAsia="宋体" w:hAnsi="Times New Roman" w:cs="Times New Roman"/>
          <w:sz w:val="18"/>
          <w:szCs w:val="18"/>
        </w:rPr>
        <w:tab/>
      </w:r>
      <w:r w:rsidR="00DA0243" w:rsidRPr="006774A8">
        <w:rPr>
          <w:rFonts w:ascii="Times New Roman" w:eastAsia="宋体" w:hAnsi="Times New Roman" w:cs="Times New Roman"/>
          <w:sz w:val="18"/>
          <w:szCs w:val="18"/>
        </w:rPr>
        <w:t xml:space="preserve">SCHLEUSSNER </w:t>
      </w:r>
      <w:r w:rsidRPr="006774A8">
        <w:rPr>
          <w:rFonts w:ascii="Times New Roman" w:eastAsia="宋体" w:hAnsi="Times New Roman" w:cs="Times New Roman"/>
          <w:sz w:val="18"/>
          <w:szCs w:val="18"/>
        </w:rPr>
        <w:t>C F</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GANTI </w:t>
      </w:r>
      <w:r w:rsidRPr="006774A8">
        <w:rPr>
          <w:rFonts w:ascii="Times New Roman" w:eastAsia="宋体" w:hAnsi="Times New Roman" w:cs="Times New Roman"/>
          <w:sz w:val="18"/>
          <w:szCs w:val="18"/>
        </w:rPr>
        <w:t>G</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LEJEUNE </w:t>
      </w:r>
      <w:r w:rsidRPr="006774A8">
        <w:rPr>
          <w:rFonts w:ascii="Times New Roman" w:eastAsia="宋体" w:hAnsi="Times New Roman" w:cs="Times New Roman"/>
          <w:sz w:val="18"/>
          <w:szCs w:val="18"/>
        </w:rPr>
        <w:t>Q</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et al. Overconfidence in climate overshoot[J]. Nature</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634(8033)</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366-373.</w:t>
      </w:r>
    </w:p>
    <w:p w14:paraId="24CCDBE2" w14:textId="291DBFB4"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王屾</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于丹阳</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宏观尺度下公路货运网络空间结构的特征和演进规律</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交通运输研究</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10(4)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20-31.</w:t>
      </w:r>
    </w:p>
    <w:p w14:paraId="621C42AB" w14:textId="706F41C4"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WANG </w:t>
      </w:r>
      <w:r w:rsidR="000B48BD" w:rsidRPr="006774A8">
        <w:rPr>
          <w:rFonts w:ascii="Times New Roman" w:eastAsia="宋体" w:hAnsi="Times New Roman" w:cs="Times New Roman"/>
          <w:sz w:val="18"/>
          <w:szCs w:val="18"/>
        </w:rPr>
        <w:t>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YU </w:t>
      </w:r>
      <w:r w:rsidR="000B48BD" w:rsidRPr="006774A8">
        <w:rPr>
          <w:rFonts w:ascii="Times New Roman" w:eastAsia="宋体" w:hAnsi="Times New Roman" w:cs="Times New Roman"/>
          <w:sz w:val="18"/>
          <w:szCs w:val="18"/>
        </w:rPr>
        <w:t>D Y. Characteristics and evolution patterns of highway freight network spatial structure at macro scale [J]. Transport Research</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10(4)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20-31.</w:t>
      </w:r>
    </w:p>
    <w:p w14:paraId="01EE6EFC" w14:textId="77777777" w:rsidR="006774A8"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[3]</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滕文焘</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张芊芊</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刘芳</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中国机动车碳排放估算的研究进展</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华南师范大学学报</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自然科学版</w:t>
      </w:r>
      <w:r w:rsidRPr="006774A8">
        <w:rPr>
          <w:rFonts w:ascii="Times New Roman" w:eastAsia="宋体" w:hAnsi="Times New Roman" w:cs="Times New Roman" w:hint="eastAsia"/>
          <w:sz w:val="18"/>
          <w:szCs w:val="18"/>
        </w:rPr>
        <w:t>)</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 xml:space="preserve"> 2022</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54(3)</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83-92.</w:t>
      </w:r>
    </w:p>
    <w:p w14:paraId="53899954" w14:textId="1FCC376C" w:rsidR="000B48BD" w:rsidRPr="006774A8" w:rsidRDefault="0037267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TENG </w:t>
      </w:r>
      <w:r w:rsidR="000B48BD" w:rsidRPr="006774A8">
        <w:rPr>
          <w:rFonts w:ascii="Times New Roman" w:eastAsia="宋体" w:hAnsi="Times New Roman" w:cs="Times New Roman"/>
          <w:sz w:val="18"/>
          <w:szCs w:val="18"/>
        </w:rPr>
        <w:t>W T</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ZHANG </w:t>
      </w:r>
      <w:r w:rsidR="000B48BD" w:rsidRPr="006774A8">
        <w:rPr>
          <w:rFonts w:ascii="Times New Roman" w:eastAsia="宋体" w:hAnsi="Times New Roman" w:cs="Times New Roman"/>
          <w:sz w:val="18"/>
          <w:szCs w:val="18"/>
        </w:rPr>
        <w:t>Q Q</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LIU </w:t>
      </w:r>
      <w:r w:rsidR="000B48BD" w:rsidRPr="006774A8">
        <w:rPr>
          <w:rFonts w:ascii="Times New Roman" w:eastAsia="宋体" w:hAnsi="Times New Roman" w:cs="Times New Roman"/>
          <w:sz w:val="18"/>
          <w:szCs w:val="18"/>
        </w:rPr>
        <w:t>F</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et al. The progress in the research on estimation of vehicle carbon emission in China[J]. Journal of South China Normal University( Natural Science Edition)</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2022</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54(3)</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83-92.</w:t>
      </w:r>
    </w:p>
    <w:p w14:paraId="60CC0ABF" w14:textId="030FF3C1"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sz w:val="18"/>
          <w:szCs w:val="18"/>
        </w:rPr>
        <w:t>[4]</w:t>
      </w:r>
      <w:r w:rsidRPr="006774A8">
        <w:rPr>
          <w:rFonts w:ascii="Times New Roman" w:eastAsia="宋体" w:hAnsi="Times New Roman" w:cs="Times New Roman"/>
          <w:sz w:val="18"/>
          <w:szCs w:val="18"/>
        </w:rPr>
        <w:tab/>
      </w:r>
      <w:r w:rsidR="00DA0243" w:rsidRPr="006774A8">
        <w:rPr>
          <w:rFonts w:ascii="Times New Roman" w:eastAsia="宋体" w:hAnsi="Times New Roman" w:cs="Times New Roman"/>
          <w:sz w:val="18"/>
          <w:szCs w:val="18"/>
        </w:rPr>
        <w:t xml:space="preserve">BIAN </w:t>
      </w:r>
      <w:r w:rsidRPr="006774A8">
        <w:rPr>
          <w:rFonts w:ascii="Times New Roman" w:eastAsia="宋体" w:hAnsi="Times New Roman" w:cs="Times New Roman"/>
          <w:sz w:val="18"/>
          <w:szCs w:val="18"/>
        </w:rPr>
        <w:t>Y</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LIN </w:t>
      </w:r>
      <w:r w:rsidRPr="006774A8">
        <w:rPr>
          <w:rFonts w:ascii="Times New Roman" w:eastAsia="宋体" w:hAnsi="Times New Roman" w:cs="Times New Roman"/>
          <w:sz w:val="18"/>
          <w:szCs w:val="18"/>
        </w:rPr>
        <w:t>J</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HAN </w:t>
      </w:r>
      <w:r w:rsidRPr="006774A8">
        <w:rPr>
          <w:rFonts w:ascii="Times New Roman" w:eastAsia="宋体" w:hAnsi="Times New Roman" w:cs="Times New Roman"/>
          <w:sz w:val="18"/>
          <w:szCs w:val="18"/>
        </w:rPr>
        <w:t>H</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et al. Mitigation synergy and policy implications in urban transport sector</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a case study of Xiamen</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China[J]. Environmental Research Letters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2023</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18(8)</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084030.</w:t>
      </w:r>
    </w:p>
    <w:p w14:paraId="0EC53C6C" w14:textId="0AB46D04"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[5]</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田泽源</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董治</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董治宇</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基于面板数据模型关中平原城市群交通碳排放峰值预测与脱钩分析</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中国环境科学</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 xml:space="preserve"> 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44(10)</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5901-5911.</w:t>
      </w:r>
    </w:p>
    <w:p w14:paraId="3FABB873" w14:textId="7876F4C9"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TIAN </w:t>
      </w:r>
      <w:r w:rsidR="000B48BD" w:rsidRPr="006774A8">
        <w:rPr>
          <w:rFonts w:ascii="Times New Roman" w:eastAsia="宋体" w:hAnsi="Times New Roman" w:cs="Times New Roman"/>
          <w:sz w:val="18"/>
          <w:szCs w:val="18"/>
        </w:rPr>
        <w:t>Z 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DONG </w:t>
      </w:r>
      <w:r w:rsidR="000B48BD" w:rsidRPr="006774A8">
        <w:rPr>
          <w:rFonts w:ascii="Times New Roman" w:eastAsia="宋体" w:hAnsi="Times New Roman" w:cs="Times New Roman"/>
          <w:sz w:val="18"/>
          <w:szCs w:val="18"/>
        </w:rPr>
        <w:t>Z</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DONG </w:t>
      </w:r>
      <w:r w:rsidR="000B48BD" w:rsidRPr="006774A8">
        <w:rPr>
          <w:rFonts w:ascii="Times New Roman" w:eastAsia="宋体" w:hAnsi="Times New Roman" w:cs="Times New Roman"/>
          <w:sz w:val="18"/>
          <w:szCs w:val="18"/>
        </w:rPr>
        <w:t>Z Y</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et al. Predicting and decoupling analysis of transportation peak carbon emissions in Guanzhong Plain urban agglomeration based on panel data modeling[J]. China  Environmental Science</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2023</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18(8)</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084030.</w:t>
      </w:r>
    </w:p>
    <w:p w14:paraId="39CFFCFA" w14:textId="0CBE756B"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[6]</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王超</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武丽敏</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基于“双碳”视角的丝绸之路经济带交通碳减排驱动因素分析</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干旱区资源与环境</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38(2)</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9-19.</w:t>
      </w:r>
    </w:p>
    <w:p w14:paraId="7B28DD8E" w14:textId="5259653F"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WANG </w:t>
      </w:r>
      <w:r w:rsidR="000B48BD" w:rsidRPr="006774A8">
        <w:rPr>
          <w:rFonts w:ascii="Times New Roman" w:eastAsia="宋体" w:hAnsi="Times New Roman" w:cs="Times New Roman"/>
          <w:sz w:val="18"/>
          <w:szCs w:val="18"/>
        </w:rPr>
        <w:t>C</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WU </w:t>
      </w:r>
      <w:r w:rsidR="000B48BD" w:rsidRPr="006774A8">
        <w:rPr>
          <w:rFonts w:ascii="Times New Roman" w:eastAsia="宋体" w:hAnsi="Times New Roman" w:cs="Times New Roman"/>
          <w:sz w:val="18"/>
          <w:szCs w:val="18"/>
        </w:rPr>
        <w:t>L M. Factors driving the carbon emission reduction in transport along the Silk Road Economic Belt</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an analysis from the perspective of "double carbon"[J]. Journal of Arid Land Resources and Environment</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38(2)</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9-19.</w:t>
      </w:r>
    </w:p>
    <w:p w14:paraId="69C88F83" w14:textId="5D596D54"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sz w:val="18"/>
          <w:szCs w:val="18"/>
        </w:rPr>
        <w:t>[7]</w:t>
      </w:r>
      <w:r w:rsidRPr="006774A8">
        <w:rPr>
          <w:rFonts w:ascii="Times New Roman" w:eastAsia="宋体" w:hAnsi="Times New Roman" w:cs="Times New Roman"/>
          <w:sz w:val="18"/>
          <w:szCs w:val="18"/>
        </w:rPr>
        <w:tab/>
      </w:r>
      <w:r w:rsidR="00DA0243" w:rsidRPr="006774A8">
        <w:rPr>
          <w:rFonts w:ascii="Times New Roman" w:eastAsia="宋体" w:hAnsi="Times New Roman" w:cs="Times New Roman"/>
          <w:sz w:val="18"/>
          <w:szCs w:val="18"/>
        </w:rPr>
        <w:t xml:space="preserve">SHEN </w:t>
      </w:r>
      <w:r w:rsidRPr="006774A8">
        <w:rPr>
          <w:rFonts w:ascii="Times New Roman" w:eastAsia="宋体" w:hAnsi="Times New Roman" w:cs="Times New Roman"/>
          <w:sz w:val="18"/>
          <w:szCs w:val="18"/>
        </w:rPr>
        <w:t>Y</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WU </w:t>
      </w:r>
      <w:r w:rsidRPr="006774A8">
        <w:rPr>
          <w:rFonts w:ascii="Times New Roman" w:eastAsia="宋体" w:hAnsi="Times New Roman" w:cs="Times New Roman"/>
          <w:sz w:val="18"/>
          <w:szCs w:val="18"/>
        </w:rPr>
        <w:t>T</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Lian A. Dynamic emission characteristics and control strategies of air pollutants from motor vehicles in downtown Beijing</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China[J]. Journal of Environmental Sciences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2024</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136</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637-646.</w:t>
      </w:r>
    </w:p>
    <w:p w14:paraId="4E368967" w14:textId="6011BDEC"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[8]</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温惠英</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何梓琦</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胡宇晴</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高速公路新能源汽车碳排放量的测算及空间分布特征</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华南理工大学学报</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自然科学版</w:t>
      </w:r>
      <w:r w:rsidRPr="006774A8">
        <w:rPr>
          <w:rFonts w:ascii="Times New Roman" w:eastAsia="宋体" w:hAnsi="Times New Roman" w:cs="Times New Roman" w:hint="eastAsia"/>
          <w:sz w:val="18"/>
          <w:szCs w:val="18"/>
        </w:rPr>
        <w:t>)</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52(08)</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1-13.</w:t>
      </w:r>
    </w:p>
    <w:p w14:paraId="1D421514" w14:textId="3268DDF9"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Wen H 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He Z</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Hu 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et al. Calculation and spatial </w:t>
      </w:r>
      <w:r w:rsidRPr="006774A8">
        <w:rPr>
          <w:rFonts w:ascii="Times New Roman" w:eastAsia="宋体" w:hAnsi="Times New Roman" w:cs="Times New Roman"/>
          <w:sz w:val="18"/>
          <w:szCs w:val="18"/>
        </w:rPr>
        <w:t>distribution characteristics of carbon emissions from new energy vehicles on expressways[J]. Journal of South China University of Technology(Natural Science Edition)</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52(8)</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1-13.</w:t>
      </w:r>
    </w:p>
    <w:p w14:paraId="0B2F5FE2" w14:textId="3D363E6B"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[9]</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何榕健</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陈立峰</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何建文</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城市居民出行碳排放模型构建及其应用</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复旦学报</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自然科学版</w:t>
      </w:r>
      <w:r w:rsidRPr="006774A8">
        <w:rPr>
          <w:rFonts w:ascii="Times New Roman" w:eastAsia="宋体" w:hAnsi="Times New Roman" w:cs="Times New Roman" w:hint="eastAsia"/>
          <w:sz w:val="18"/>
          <w:szCs w:val="18"/>
        </w:rPr>
        <w:t>)</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2023</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62(6)</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796-806.</w:t>
      </w:r>
    </w:p>
    <w:p w14:paraId="337E1CBF" w14:textId="3BA2FBDD"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HE </w:t>
      </w:r>
      <w:r w:rsidR="000B48BD" w:rsidRPr="006774A8">
        <w:rPr>
          <w:rFonts w:ascii="Times New Roman" w:eastAsia="宋体" w:hAnsi="Times New Roman" w:cs="Times New Roman"/>
          <w:sz w:val="18"/>
          <w:szCs w:val="18"/>
        </w:rPr>
        <w:t>R J</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CHEN </w:t>
      </w:r>
      <w:r w:rsidR="000B48BD" w:rsidRPr="006774A8">
        <w:rPr>
          <w:rFonts w:ascii="Times New Roman" w:eastAsia="宋体" w:hAnsi="Times New Roman" w:cs="Times New Roman"/>
          <w:sz w:val="18"/>
          <w:szCs w:val="18"/>
        </w:rPr>
        <w:t>L F</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HE </w:t>
      </w:r>
      <w:r w:rsidR="000B48BD" w:rsidRPr="006774A8">
        <w:rPr>
          <w:rFonts w:ascii="Times New Roman" w:eastAsia="宋体" w:hAnsi="Times New Roman" w:cs="Times New Roman"/>
          <w:sz w:val="18"/>
          <w:szCs w:val="18"/>
        </w:rPr>
        <w:t>J W</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et al. Construction and application of urban residents' travel carbon emission model [J]. Journal of Fudan University (Natural Science)</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2023</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62(6)</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796-806.</w:t>
      </w:r>
    </w:p>
    <w:p w14:paraId="08219558" w14:textId="2760A0E0"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[10]</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沈</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岩</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武彤冉</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闫静</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基于</w:t>
      </w:r>
      <w:r w:rsidRPr="006774A8">
        <w:rPr>
          <w:rFonts w:ascii="Times New Roman" w:eastAsia="宋体" w:hAnsi="Times New Roman" w:cs="Times New Roman" w:hint="eastAsia"/>
          <w:sz w:val="18"/>
          <w:szCs w:val="18"/>
        </w:rPr>
        <w:t>COPERT</w:t>
      </w:r>
      <w:r w:rsidRPr="006774A8">
        <w:rPr>
          <w:rFonts w:ascii="Times New Roman" w:eastAsia="宋体" w:hAnsi="Times New Roman" w:cs="Times New Roman" w:hint="eastAsia"/>
          <w:sz w:val="18"/>
          <w:szCs w:val="18"/>
        </w:rPr>
        <w:t>模型北京市机动车大气污染物和二氧化碳排放研究</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环境工程技术学报</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2021</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11(6)</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1075-1082.</w:t>
      </w:r>
    </w:p>
    <w:p w14:paraId="0B6B0F2A" w14:textId="7AF206C7"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SHEN </w:t>
      </w:r>
      <w:r w:rsidR="000B48BD" w:rsidRPr="006774A8">
        <w:rPr>
          <w:rFonts w:ascii="Times New Roman" w:eastAsia="宋体" w:hAnsi="Times New Roman" w:cs="Times New Roman" w:hint="eastAsia"/>
          <w:sz w:val="18"/>
          <w:szCs w:val="18"/>
        </w:rPr>
        <w:t>Y</w:t>
      </w:r>
      <w:r w:rsidR="000B48BD"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WU </w:t>
      </w:r>
      <w:r w:rsidR="000B48BD" w:rsidRPr="006774A8">
        <w:rPr>
          <w:rFonts w:ascii="Times New Roman" w:eastAsia="宋体" w:hAnsi="Times New Roman" w:cs="Times New Roman" w:hint="eastAsia"/>
          <w:sz w:val="18"/>
          <w:szCs w:val="18"/>
        </w:rPr>
        <w:t>T</w:t>
      </w:r>
      <w:r w:rsidR="000B48BD"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YAN </w:t>
      </w:r>
      <w:r w:rsidR="000B48BD" w:rsidRPr="006774A8">
        <w:rPr>
          <w:rFonts w:ascii="Times New Roman" w:eastAsia="宋体" w:hAnsi="Times New Roman" w:cs="Times New Roman" w:hint="eastAsia"/>
          <w:sz w:val="18"/>
          <w:szCs w:val="18"/>
        </w:rPr>
        <w:t>J</w:t>
      </w:r>
      <w:r w:rsidR="000B48BD"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et al. Investigation on air pollutants and carbon dioxide emissions from motor vehicles in Beijing based on COPERT model [J]. Journal of Environmental Engineering Technology</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2021</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11(6)</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1075-1082.</w:t>
      </w:r>
    </w:p>
    <w:p w14:paraId="25316898" w14:textId="4B0A65B7"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[11]</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许嘉俊</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杨晓军</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李睿</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城市居民生活碳排放及影响因素的时空异质性</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中国环境科学</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44(3)</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 xml:space="preserve">1732-1742. </w:t>
      </w:r>
    </w:p>
    <w:p w14:paraId="73865ABE" w14:textId="23AD8CA0"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XU </w:t>
      </w:r>
      <w:r w:rsidR="000B48BD" w:rsidRPr="006774A8">
        <w:rPr>
          <w:rFonts w:ascii="Times New Roman" w:eastAsia="宋体" w:hAnsi="Times New Roman" w:cs="Times New Roman"/>
          <w:sz w:val="18"/>
          <w:szCs w:val="18"/>
        </w:rPr>
        <w:t>J</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YANG </w:t>
      </w:r>
      <w:r w:rsidR="000B48BD" w:rsidRPr="006774A8">
        <w:rPr>
          <w:rFonts w:ascii="Times New Roman" w:eastAsia="宋体" w:hAnsi="Times New Roman" w:cs="Times New Roman"/>
          <w:sz w:val="18"/>
          <w:szCs w:val="18"/>
        </w:rPr>
        <w:t>X</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LI </w:t>
      </w:r>
      <w:r w:rsidR="000B48BD" w:rsidRPr="006774A8">
        <w:rPr>
          <w:rFonts w:ascii="Times New Roman" w:eastAsia="宋体" w:hAnsi="Times New Roman" w:cs="Times New Roman"/>
          <w:sz w:val="18"/>
          <w:szCs w:val="18"/>
        </w:rPr>
        <w:t>R. The spatial and temporal heterogeneity of carbon emission and its driving forces in urban households [J]. China Environmental Science</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44(3)</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1732-1742.</w:t>
      </w:r>
    </w:p>
    <w:p w14:paraId="486D9910" w14:textId="6472F886" w:rsidR="00DA0243"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[12]</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孙</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健</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张</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颖</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薛</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睿</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基于移动监测的城市道路交通碳排放形成机理—以上海市为例</w:t>
      </w:r>
      <w:r w:rsidRPr="006774A8">
        <w:rPr>
          <w:rFonts w:ascii="Times New Roman" w:eastAsia="宋体" w:hAnsi="Times New Roman" w:cs="Times New Roman" w:hint="eastAsia"/>
          <w:sz w:val="18"/>
          <w:szCs w:val="18"/>
        </w:rPr>
        <w:t xml:space="preserve"> [J]. </w:t>
      </w:r>
      <w:r w:rsidRPr="006774A8">
        <w:rPr>
          <w:rFonts w:ascii="Times New Roman" w:eastAsia="宋体" w:hAnsi="Times New Roman" w:cs="Times New Roman" w:hint="eastAsia"/>
          <w:sz w:val="18"/>
          <w:szCs w:val="18"/>
        </w:rPr>
        <w:t>中国公路学报</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2017</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30(5)</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 xml:space="preserve">122-131. </w:t>
      </w:r>
    </w:p>
    <w:p w14:paraId="04542ED4" w14:textId="45952135" w:rsidR="000B48BD" w:rsidRPr="006774A8" w:rsidRDefault="00DA0243" w:rsidP="00DA0243">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SUN </w:t>
      </w:r>
      <w:r w:rsidR="000B48BD" w:rsidRPr="006774A8">
        <w:rPr>
          <w:rFonts w:ascii="Times New Roman" w:eastAsia="宋体" w:hAnsi="Times New Roman" w:cs="Times New Roman" w:hint="eastAsia"/>
          <w:sz w:val="18"/>
          <w:szCs w:val="18"/>
        </w:rPr>
        <w:t>J</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ZHANG </w:t>
      </w:r>
      <w:r w:rsidR="000B48BD" w:rsidRPr="006774A8">
        <w:rPr>
          <w:rFonts w:ascii="Times New Roman" w:eastAsia="宋体" w:hAnsi="Times New Roman" w:cs="Times New Roman" w:hint="eastAsia"/>
          <w:sz w:val="18"/>
          <w:szCs w:val="18"/>
        </w:rPr>
        <w:t>Y</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XUE </w:t>
      </w:r>
      <w:r w:rsidR="000B48BD" w:rsidRPr="006774A8">
        <w:rPr>
          <w:rFonts w:ascii="Times New Roman" w:eastAsia="宋体" w:hAnsi="Times New Roman" w:cs="Times New Roman" w:hint="eastAsia"/>
          <w:sz w:val="18"/>
          <w:szCs w:val="18"/>
        </w:rPr>
        <w:t>R</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et al. Formation mechanism of urban traffic carbon emissions based on mobile monitoring</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 xml:space="preserve"> case study of Shanghai [J]. China Journal of Highway Transpor</w:t>
      </w:r>
      <w:r w:rsidR="000B48BD" w:rsidRPr="006774A8">
        <w:rPr>
          <w:rFonts w:ascii="Times New Roman" w:eastAsia="宋体" w:hAnsi="Times New Roman" w:cs="Times New Roman"/>
          <w:sz w:val="18"/>
          <w:szCs w:val="18"/>
        </w:rPr>
        <w:t>tation</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2017</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30(5)</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122-131.</w:t>
      </w:r>
    </w:p>
    <w:p w14:paraId="2C951B9C" w14:textId="5073A323"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[13]</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闫晟煜</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赵佳琪</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尤文博</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高速公路货车差异化通行费折扣的双层规划模型</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清华大学学报</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自然科学版</w:t>
      </w:r>
      <w:r w:rsidRPr="006774A8">
        <w:rPr>
          <w:rFonts w:ascii="Times New Roman" w:eastAsia="宋体" w:hAnsi="Times New Roman" w:cs="Times New Roman" w:hint="eastAsia"/>
          <w:sz w:val="18"/>
          <w:szCs w:val="18"/>
        </w:rPr>
        <w:t>)</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2025</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65(7)</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1347-1358.</w:t>
      </w:r>
    </w:p>
    <w:p w14:paraId="6F510A08" w14:textId="3DDF1759"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YAN </w:t>
      </w:r>
      <w:r w:rsidR="000B48BD" w:rsidRPr="006774A8">
        <w:rPr>
          <w:rFonts w:ascii="Times New Roman" w:eastAsia="宋体" w:hAnsi="Times New Roman" w:cs="Times New Roman"/>
          <w:sz w:val="18"/>
          <w:szCs w:val="18"/>
        </w:rPr>
        <w:t>S 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ZHAO </w:t>
      </w:r>
      <w:r w:rsidR="000B48BD" w:rsidRPr="006774A8">
        <w:rPr>
          <w:rFonts w:ascii="Times New Roman" w:eastAsia="宋体" w:hAnsi="Times New Roman" w:cs="Times New Roman"/>
          <w:sz w:val="18"/>
          <w:szCs w:val="18"/>
        </w:rPr>
        <w:t>J Q</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YOU </w:t>
      </w:r>
      <w:r w:rsidR="000B48BD" w:rsidRPr="006774A8">
        <w:rPr>
          <w:rFonts w:ascii="Times New Roman" w:eastAsia="宋体" w:hAnsi="Times New Roman" w:cs="Times New Roman"/>
          <w:sz w:val="18"/>
          <w:szCs w:val="18"/>
        </w:rPr>
        <w:t>W B</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et al. Bi-level programming model for differentiated toll discounts for expressway trucks [J]. Journal of Tsinghua University (Science &amp; Technology)</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2025</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65(7)</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1347-1358.</w:t>
      </w:r>
    </w:p>
    <w:p w14:paraId="12FAD75C" w14:textId="58F81727"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[14]</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闫晟煜</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王钊龙</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武瑾</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省域高速公路网车辆碳排放量测算方法</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中国环境科学</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44(12)</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7095-7104.</w:t>
      </w:r>
    </w:p>
    <w:p w14:paraId="3C24A10A" w14:textId="02561884"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YAN </w:t>
      </w:r>
      <w:r w:rsidR="000B48BD" w:rsidRPr="006774A8">
        <w:rPr>
          <w:rFonts w:ascii="Times New Roman" w:eastAsia="宋体" w:hAnsi="Times New Roman" w:cs="Times New Roman"/>
          <w:sz w:val="18"/>
          <w:szCs w:val="18"/>
        </w:rPr>
        <w:t>S 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WANG </w:t>
      </w:r>
      <w:r w:rsidR="000B48BD" w:rsidRPr="006774A8">
        <w:rPr>
          <w:rFonts w:ascii="Times New Roman" w:eastAsia="宋体" w:hAnsi="Times New Roman" w:cs="Times New Roman"/>
          <w:sz w:val="18"/>
          <w:szCs w:val="18"/>
        </w:rPr>
        <w:t>Z L</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WU </w:t>
      </w:r>
      <w:r w:rsidR="000B48BD" w:rsidRPr="006774A8">
        <w:rPr>
          <w:rFonts w:ascii="Times New Roman" w:eastAsia="宋体" w:hAnsi="Times New Roman" w:cs="Times New Roman"/>
          <w:sz w:val="18"/>
          <w:szCs w:val="18"/>
        </w:rPr>
        <w:t>J</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et al. Estimation model of </w:t>
      </w:r>
      <w:r w:rsidR="000B48BD" w:rsidRPr="006774A8">
        <w:rPr>
          <w:rFonts w:ascii="Times New Roman" w:eastAsia="宋体" w:hAnsi="Times New Roman" w:cs="Times New Roman"/>
          <w:sz w:val="18"/>
          <w:szCs w:val="18"/>
        </w:rPr>
        <w:lastRenderedPageBreak/>
        <w:t>vehicle carbon emission for provincial expressway networks [J]. China Environmental Science</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44(12)</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7095-7104.</w:t>
      </w:r>
    </w:p>
    <w:p w14:paraId="6442D472" w14:textId="0E8FE1E7"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[15]</w:t>
      </w:r>
      <w:r w:rsidRPr="006774A8">
        <w:rPr>
          <w:rFonts w:ascii="Times New Roman" w:eastAsia="宋体" w:hAnsi="Times New Roman" w:cs="Times New Roman" w:hint="eastAsia"/>
          <w:sz w:val="18"/>
          <w:szCs w:val="18"/>
        </w:rPr>
        <w:tab/>
        <w:t>GB/T 2589-2020</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综合能耗计算通则</w:t>
      </w:r>
      <w:r w:rsidRPr="006774A8">
        <w:rPr>
          <w:rFonts w:ascii="Times New Roman" w:eastAsia="宋体" w:hAnsi="Times New Roman" w:cs="Times New Roman" w:hint="eastAsia"/>
          <w:sz w:val="18"/>
          <w:szCs w:val="18"/>
        </w:rPr>
        <w:t>[S].</w:t>
      </w:r>
    </w:p>
    <w:p w14:paraId="72DD151E" w14:textId="06C63D1F"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GB/T 2589-2020</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General rules for calculation of the comprehensive energy consumption[S].</w:t>
      </w:r>
    </w:p>
    <w:p w14:paraId="26801BD5" w14:textId="67490965"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[16]</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生态环境部办公厅</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大气污染物与温室气体融合排放清单编制技术指南</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试行</w:t>
      </w:r>
      <w:r w:rsidRPr="006774A8">
        <w:rPr>
          <w:rFonts w:ascii="Times New Roman" w:eastAsia="宋体" w:hAnsi="Times New Roman" w:cs="Times New Roman" w:hint="eastAsia"/>
          <w:sz w:val="18"/>
          <w:szCs w:val="18"/>
        </w:rPr>
        <w:t xml:space="preserve">)[R]. </w:t>
      </w:r>
      <w:r w:rsidRPr="006774A8">
        <w:rPr>
          <w:rFonts w:ascii="Times New Roman" w:eastAsia="宋体" w:hAnsi="Times New Roman" w:cs="Times New Roman" w:hint="eastAsia"/>
          <w:sz w:val="18"/>
          <w:szCs w:val="18"/>
        </w:rPr>
        <w:t>北京</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生态环境部</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 xml:space="preserve"> 2024.</w:t>
      </w:r>
    </w:p>
    <w:p w14:paraId="1BB87EA4" w14:textId="15321800"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Ministry of Ecology and Environment of the People's Republic of China</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General Office. Technical Guidelines for Compiling Integrated Emission Inventories of Air Pollutants and Greenhouse Gases (Trial) [R]. Beijing</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Ministry of Ecology and Environment</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2024.</w:t>
      </w:r>
    </w:p>
    <w:p w14:paraId="0FDF1F44" w14:textId="69525F4C"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[17]</w:t>
      </w:r>
      <w:r w:rsidRPr="006774A8">
        <w:rPr>
          <w:rFonts w:ascii="Times New Roman" w:eastAsia="宋体" w:hAnsi="Times New Roman" w:cs="Times New Roman" w:hint="eastAsia"/>
          <w:sz w:val="18"/>
          <w:szCs w:val="18"/>
        </w:rPr>
        <w:tab/>
        <w:t>GB/T 37340-2019</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电动汽车能耗折算方法</w:t>
      </w:r>
      <w:r w:rsidRPr="006774A8">
        <w:rPr>
          <w:rFonts w:ascii="Times New Roman" w:eastAsia="宋体" w:hAnsi="Times New Roman" w:cs="Times New Roman" w:hint="eastAsia"/>
          <w:sz w:val="18"/>
          <w:szCs w:val="18"/>
        </w:rPr>
        <w:t>[S].</w:t>
      </w:r>
    </w:p>
    <w:p w14:paraId="7DBF2454" w14:textId="77777777"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Conversion methods for energy consumption of electric vehicles [S].</w:t>
      </w:r>
    </w:p>
    <w:p w14:paraId="28E1A64D" w14:textId="162103B5"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sz w:val="18"/>
          <w:szCs w:val="18"/>
        </w:rPr>
        <w:t>[18]</w:t>
      </w:r>
      <w:r w:rsidRPr="006774A8">
        <w:rPr>
          <w:rFonts w:ascii="Times New Roman" w:eastAsia="宋体" w:hAnsi="Times New Roman" w:cs="Times New Roman"/>
          <w:sz w:val="18"/>
          <w:szCs w:val="18"/>
        </w:rPr>
        <w:tab/>
      </w:r>
      <w:r w:rsidR="00DA0243" w:rsidRPr="006774A8">
        <w:rPr>
          <w:rFonts w:ascii="Times New Roman" w:eastAsia="宋体" w:hAnsi="Times New Roman" w:cs="Times New Roman"/>
          <w:sz w:val="18"/>
          <w:szCs w:val="18"/>
        </w:rPr>
        <w:t xml:space="preserve">LU </w:t>
      </w:r>
      <w:r w:rsidRPr="006774A8">
        <w:rPr>
          <w:rFonts w:ascii="Times New Roman" w:eastAsia="宋体" w:hAnsi="Times New Roman" w:cs="Times New Roman"/>
          <w:sz w:val="18"/>
          <w:szCs w:val="18"/>
        </w:rPr>
        <w:t>S M. A review of high-efficiency motors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specification</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policy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and technology[J]. Renewable and Sustainable Energy Reviews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2016</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59</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1-12.</w:t>
      </w:r>
    </w:p>
    <w:p w14:paraId="73B58E25" w14:textId="705191DA"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sz w:val="18"/>
          <w:szCs w:val="18"/>
        </w:rPr>
        <w:t>[19]</w:t>
      </w:r>
      <w:r w:rsidRPr="006774A8">
        <w:rPr>
          <w:rFonts w:ascii="Times New Roman" w:eastAsia="宋体" w:hAnsi="Times New Roman" w:cs="Times New Roman"/>
          <w:sz w:val="18"/>
          <w:szCs w:val="18"/>
        </w:rPr>
        <w:tab/>
      </w:r>
      <w:r w:rsidR="00DA0243" w:rsidRPr="006774A8">
        <w:rPr>
          <w:rFonts w:ascii="Times New Roman" w:eastAsia="宋体" w:hAnsi="Times New Roman" w:cs="Times New Roman"/>
          <w:sz w:val="18"/>
          <w:szCs w:val="18"/>
        </w:rPr>
        <w:t xml:space="preserve">GOBBI </w:t>
      </w:r>
      <w:r w:rsidRPr="006774A8">
        <w:rPr>
          <w:rFonts w:ascii="Times New Roman" w:eastAsia="宋体" w:hAnsi="Times New Roman" w:cs="Times New Roman"/>
          <w:sz w:val="18"/>
          <w:szCs w:val="18"/>
        </w:rPr>
        <w:t>M</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SATTAR </w:t>
      </w:r>
      <w:r w:rsidRPr="006774A8">
        <w:rPr>
          <w:rFonts w:ascii="Times New Roman" w:eastAsia="宋体" w:hAnsi="Times New Roman" w:cs="Times New Roman"/>
          <w:sz w:val="18"/>
          <w:szCs w:val="18"/>
        </w:rPr>
        <w:t>A</w:t>
      </w:r>
      <w:r w:rsidR="00F051CE" w:rsidRPr="006774A8">
        <w:rPr>
          <w:rFonts w:ascii="Times New Roman" w:eastAsia="宋体" w:hAnsi="Times New Roman" w:cs="Times New Roman"/>
          <w:sz w:val="18"/>
          <w:szCs w:val="18"/>
        </w:rPr>
        <w:t>，</w:t>
      </w:r>
      <w:r w:rsidR="00DA0243" w:rsidRPr="006774A8">
        <w:rPr>
          <w:rFonts w:ascii="Times New Roman" w:eastAsia="宋体" w:hAnsi="Times New Roman" w:cs="Times New Roman"/>
          <w:sz w:val="18"/>
          <w:szCs w:val="18"/>
        </w:rPr>
        <w:t xml:space="preserve">PALAZZETTI </w:t>
      </w:r>
      <w:r w:rsidRPr="006774A8">
        <w:rPr>
          <w:rFonts w:ascii="Times New Roman" w:eastAsia="宋体" w:hAnsi="Times New Roman" w:cs="Times New Roman"/>
          <w:sz w:val="18"/>
          <w:szCs w:val="18"/>
        </w:rPr>
        <w:t>R</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et al. Traction motors for electric vehicles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maximization of mechanical efficiency–a review[J]. Applied Energy</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357</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122496.</w:t>
      </w:r>
    </w:p>
    <w:p w14:paraId="171B07CC" w14:textId="7CC782DA"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[20]</w:t>
      </w:r>
      <w:r w:rsidRPr="006774A8">
        <w:rPr>
          <w:rFonts w:ascii="Times New Roman" w:eastAsia="宋体" w:hAnsi="Times New Roman" w:cs="Times New Roman" w:hint="eastAsia"/>
          <w:sz w:val="18"/>
          <w:szCs w:val="18"/>
        </w:rPr>
        <w:tab/>
        <w:t>GB/T 38146.1-2019</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中国汽车行驶工况—第</w:t>
      </w:r>
      <w:r w:rsidRPr="006774A8">
        <w:rPr>
          <w:rFonts w:ascii="Times New Roman" w:eastAsia="宋体" w:hAnsi="Times New Roman" w:cs="Times New Roman" w:hint="eastAsia"/>
          <w:sz w:val="18"/>
          <w:szCs w:val="18"/>
        </w:rPr>
        <w:t>1</w:t>
      </w:r>
      <w:r w:rsidRPr="006774A8">
        <w:rPr>
          <w:rFonts w:ascii="Times New Roman" w:eastAsia="宋体" w:hAnsi="Times New Roman" w:cs="Times New Roman" w:hint="eastAsia"/>
          <w:sz w:val="18"/>
          <w:szCs w:val="18"/>
        </w:rPr>
        <w:t>部分</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轻型汽车</w:t>
      </w:r>
      <w:r w:rsidRPr="006774A8">
        <w:rPr>
          <w:rFonts w:ascii="Times New Roman" w:eastAsia="宋体" w:hAnsi="Times New Roman" w:cs="Times New Roman" w:hint="eastAsia"/>
          <w:sz w:val="18"/>
          <w:szCs w:val="18"/>
        </w:rPr>
        <w:t>[S].</w:t>
      </w:r>
    </w:p>
    <w:p w14:paraId="0306D562" w14:textId="0F13A50A"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GB/T 38146.1-2019</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China automotive test cycle-part 1</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Light-duty vehicles [S].</w:t>
      </w:r>
    </w:p>
    <w:p w14:paraId="3834D3E3" w14:textId="53336F18"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[21]</w:t>
      </w:r>
      <w:r w:rsidRPr="006774A8">
        <w:rPr>
          <w:rFonts w:ascii="Times New Roman" w:eastAsia="宋体" w:hAnsi="Times New Roman" w:cs="Times New Roman" w:hint="eastAsia"/>
          <w:sz w:val="18"/>
          <w:szCs w:val="18"/>
        </w:rPr>
        <w:tab/>
        <w:t>GB/T 38146.2-2019</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中国汽车行驶工况—第</w:t>
      </w:r>
      <w:r w:rsidRPr="006774A8">
        <w:rPr>
          <w:rFonts w:ascii="Times New Roman" w:eastAsia="宋体" w:hAnsi="Times New Roman" w:cs="Times New Roman" w:hint="eastAsia"/>
          <w:sz w:val="18"/>
          <w:szCs w:val="18"/>
        </w:rPr>
        <w:t>2</w:t>
      </w:r>
      <w:r w:rsidRPr="006774A8">
        <w:rPr>
          <w:rFonts w:ascii="Times New Roman" w:eastAsia="宋体" w:hAnsi="Times New Roman" w:cs="Times New Roman" w:hint="eastAsia"/>
          <w:sz w:val="18"/>
          <w:szCs w:val="18"/>
        </w:rPr>
        <w:t>部分</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重型商用车辆</w:t>
      </w:r>
      <w:r w:rsidRPr="006774A8">
        <w:rPr>
          <w:rFonts w:ascii="Times New Roman" w:eastAsia="宋体" w:hAnsi="Times New Roman" w:cs="Times New Roman" w:hint="eastAsia"/>
          <w:sz w:val="18"/>
          <w:szCs w:val="18"/>
        </w:rPr>
        <w:t>[S].</w:t>
      </w:r>
    </w:p>
    <w:p w14:paraId="5DB189A7" w14:textId="6E5C57FF"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GB/T 38146.2-2019</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China automotive test cycle-Part 2</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Heavy-duty commercial vehicles [S].</w:t>
      </w:r>
    </w:p>
    <w:p w14:paraId="7EFAA282" w14:textId="521C1EE5"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[22]</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王炜</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孙俊</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大型交通网络</w:t>
      </w:r>
      <w:r w:rsidRPr="006774A8">
        <w:rPr>
          <w:rFonts w:ascii="Times New Roman" w:eastAsia="宋体" w:hAnsi="Times New Roman" w:cs="Times New Roman" w:hint="eastAsia"/>
          <w:sz w:val="18"/>
          <w:szCs w:val="18"/>
        </w:rPr>
        <w:t>OD</w:t>
      </w:r>
      <w:r w:rsidRPr="006774A8">
        <w:rPr>
          <w:rFonts w:ascii="Times New Roman" w:eastAsia="宋体" w:hAnsi="Times New Roman" w:cs="Times New Roman" w:hint="eastAsia"/>
          <w:sz w:val="18"/>
          <w:szCs w:val="18"/>
        </w:rPr>
        <w:t>矩阵推算方法研究</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东南大学学报</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1996</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(S1)</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49-56.</w:t>
      </w:r>
    </w:p>
    <w:p w14:paraId="70394312" w14:textId="56C02EBC"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WANG </w:t>
      </w:r>
      <w:r w:rsidR="000B48BD" w:rsidRPr="006774A8">
        <w:rPr>
          <w:rFonts w:ascii="Times New Roman" w:eastAsia="宋体" w:hAnsi="Times New Roman" w:cs="Times New Roman"/>
          <w:sz w:val="18"/>
          <w:szCs w:val="18"/>
        </w:rPr>
        <w:t>W</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SUN </w:t>
      </w:r>
      <w:r w:rsidR="000B48BD" w:rsidRPr="006774A8">
        <w:rPr>
          <w:rFonts w:ascii="Times New Roman" w:eastAsia="宋体" w:hAnsi="Times New Roman" w:cs="Times New Roman"/>
          <w:sz w:val="18"/>
          <w:szCs w:val="18"/>
        </w:rPr>
        <w:t xml:space="preserve">J. Research on Method of Estimating O-D Matrices for Large-Sized Transportation Network [J]. </w:t>
      </w:r>
      <w:r w:rsidR="000B48BD" w:rsidRPr="006774A8">
        <w:rPr>
          <w:rFonts w:ascii="Times New Roman" w:eastAsia="宋体" w:hAnsi="Times New Roman" w:cs="Times New Roman"/>
          <w:sz w:val="18"/>
          <w:szCs w:val="18"/>
        </w:rPr>
        <w:t>Journal of Southeast University</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1996</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(S1)</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49-56.</w:t>
      </w:r>
    </w:p>
    <w:p w14:paraId="5FCEEE77" w14:textId="758A6EF1"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[23]</w:t>
      </w:r>
      <w:r w:rsidRPr="006774A8">
        <w:rPr>
          <w:rFonts w:ascii="Times New Roman" w:eastAsia="宋体" w:hAnsi="Times New Roman" w:cs="Times New Roman" w:hint="eastAsia"/>
          <w:sz w:val="18"/>
          <w:szCs w:val="18"/>
        </w:rPr>
        <w:tab/>
        <w:t>JTG B01-2014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公路工程技术标准</w:t>
      </w:r>
      <w:r w:rsidRPr="006774A8">
        <w:rPr>
          <w:rFonts w:ascii="Times New Roman" w:eastAsia="宋体" w:hAnsi="Times New Roman" w:cs="Times New Roman" w:hint="eastAsia"/>
          <w:sz w:val="18"/>
          <w:szCs w:val="18"/>
        </w:rPr>
        <w:t>[S].</w:t>
      </w:r>
    </w:p>
    <w:p w14:paraId="209F3ED9" w14:textId="30B3FE2C"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JTG B01-2014</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Technical standard of highway engineering [S].</w:t>
      </w:r>
    </w:p>
    <w:p w14:paraId="183AC8BA" w14:textId="552FE51E"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[24]</w:t>
      </w:r>
      <w:r w:rsidRPr="006774A8">
        <w:rPr>
          <w:rFonts w:ascii="Times New Roman" w:eastAsia="宋体" w:hAnsi="Times New Roman" w:cs="Times New Roman" w:hint="eastAsia"/>
          <w:sz w:val="18"/>
          <w:szCs w:val="18"/>
        </w:rPr>
        <w:tab/>
        <w:t>GB/T 18386.1</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2021</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电动汽车能量消耗量和续驶里程试验方法</w:t>
      </w:r>
      <w:r w:rsidRPr="006774A8">
        <w:rPr>
          <w:rFonts w:ascii="Times New Roman" w:eastAsia="宋体" w:hAnsi="Times New Roman" w:cs="Times New Roman" w:hint="eastAsia"/>
          <w:sz w:val="18"/>
          <w:szCs w:val="18"/>
        </w:rPr>
        <w:t xml:space="preserve"> </w:t>
      </w:r>
      <w:r w:rsidRPr="006774A8">
        <w:rPr>
          <w:rFonts w:ascii="Times New Roman" w:eastAsia="宋体" w:hAnsi="Times New Roman" w:cs="Times New Roman" w:hint="eastAsia"/>
          <w:sz w:val="18"/>
          <w:szCs w:val="18"/>
        </w:rPr>
        <w:t>第</w:t>
      </w:r>
      <w:r w:rsidRPr="006774A8">
        <w:rPr>
          <w:rFonts w:ascii="Times New Roman" w:eastAsia="宋体" w:hAnsi="Times New Roman" w:cs="Times New Roman" w:hint="eastAsia"/>
          <w:sz w:val="18"/>
          <w:szCs w:val="18"/>
        </w:rPr>
        <w:t>1</w:t>
      </w:r>
      <w:r w:rsidRPr="006774A8">
        <w:rPr>
          <w:rFonts w:ascii="Times New Roman" w:eastAsia="宋体" w:hAnsi="Times New Roman" w:cs="Times New Roman" w:hint="eastAsia"/>
          <w:sz w:val="18"/>
          <w:szCs w:val="18"/>
        </w:rPr>
        <w:t>部分</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轻型汽车</w:t>
      </w:r>
      <w:r w:rsidRPr="006774A8">
        <w:rPr>
          <w:rFonts w:ascii="Times New Roman" w:eastAsia="宋体" w:hAnsi="Times New Roman" w:cs="Times New Roman" w:hint="eastAsia"/>
          <w:sz w:val="18"/>
          <w:szCs w:val="18"/>
        </w:rPr>
        <w:t>[S].</w:t>
      </w:r>
    </w:p>
    <w:p w14:paraId="22333C66" w14:textId="10B39A0C"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GB/T 18386.1—2021</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Test methods for energy consumption and range of electric vehicles-Part 1</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Light-duty vehicles [S].</w:t>
      </w:r>
    </w:p>
    <w:p w14:paraId="22A0CAB5" w14:textId="7C5FBECD"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[25]</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尚勋</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王微</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基于</w:t>
      </w:r>
      <w:r w:rsidRPr="006774A8">
        <w:rPr>
          <w:rFonts w:ascii="Times New Roman" w:eastAsia="宋体" w:hAnsi="Times New Roman" w:cs="Times New Roman" w:hint="eastAsia"/>
          <w:sz w:val="18"/>
          <w:szCs w:val="18"/>
        </w:rPr>
        <w:t>JT/T 711</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2016</w:t>
      </w:r>
      <w:r w:rsidRPr="006774A8">
        <w:rPr>
          <w:rFonts w:ascii="Times New Roman" w:eastAsia="宋体" w:hAnsi="Times New Roman" w:cs="Times New Roman" w:hint="eastAsia"/>
          <w:sz w:val="18"/>
          <w:szCs w:val="18"/>
        </w:rPr>
        <w:t>标准测试营运客车燃料消耗量</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小型内燃机与车辆技术</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2022</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51(3)</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68-72.</w:t>
      </w:r>
    </w:p>
    <w:p w14:paraId="0D8D3755" w14:textId="19C46A7E"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SHANG </w:t>
      </w:r>
      <w:r w:rsidR="000B48BD" w:rsidRPr="006774A8">
        <w:rPr>
          <w:rFonts w:ascii="Times New Roman" w:eastAsia="宋体" w:hAnsi="Times New Roman" w:cs="Times New Roman"/>
          <w:sz w:val="18"/>
          <w:szCs w:val="18"/>
        </w:rPr>
        <w:t>X</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WAN</w:t>
      </w:r>
      <w:r>
        <w:rPr>
          <w:rFonts w:ascii="Times New Roman" w:eastAsia="宋体" w:hAnsi="Times New Roman" w:cs="Times New Roman"/>
          <w:sz w:val="18"/>
          <w:szCs w:val="18"/>
        </w:rPr>
        <w:t>G</w:t>
      </w:r>
      <w:r w:rsidRPr="006774A8">
        <w:rPr>
          <w:rFonts w:ascii="Times New Roman" w:eastAsia="宋体" w:hAnsi="Times New Roman" w:cs="Times New Roman"/>
          <w:sz w:val="18"/>
          <w:szCs w:val="18"/>
        </w:rPr>
        <w:t xml:space="preserve"> </w:t>
      </w:r>
      <w:r w:rsidR="000B48BD" w:rsidRPr="006774A8">
        <w:rPr>
          <w:rFonts w:ascii="Times New Roman" w:eastAsia="宋体" w:hAnsi="Times New Roman" w:cs="Times New Roman"/>
          <w:sz w:val="18"/>
          <w:szCs w:val="18"/>
        </w:rPr>
        <w:t>W. Testing fuel consumption of operating passenger bus based on JT/T 711-2016 [J] Small Internal Combustion Engine And Vehicle Technique</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 xml:space="preserve"> 2022</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51(3)</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68-72.</w:t>
      </w:r>
    </w:p>
    <w:p w14:paraId="7D90667B" w14:textId="29759880"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[26]</w:t>
      </w:r>
      <w:r w:rsidRPr="006774A8">
        <w:rPr>
          <w:rFonts w:ascii="Times New Roman" w:eastAsia="宋体" w:hAnsi="Times New Roman" w:cs="Times New Roman" w:hint="eastAsia"/>
          <w:sz w:val="18"/>
          <w:szCs w:val="18"/>
        </w:rPr>
        <w:tab/>
        <w:t>JT/T 719</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2016</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营运货车燃料消耗量限值及测量方法</w:t>
      </w:r>
      <w:r w:rsidRPr="006774A8">
        <w:rPr>
          <w:rFonts w:ascii="Times New Roman" w:eastAsia="宋体" w:hAnsi="Times New Roman" w:cs="Times New Roman" w:hint="eastAsia"/>
          <w:sz w:val="18"/>
          <w:szCs w:val="18"/>
        </w:rPr>
        <w:t>[S].</w:t>
      </w:r>
    </w:p>
    <w:p w14:paraId="27B87C23" w14:textId="4579413E" w:rsidR="000B48BD" w:rsidRPr="006774A8" w:rsidRDefault="000B48BD"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JT/T 719—2016</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 Limits and measurement methods of fuel consumption for commercial vehicle for cargos transportation[S].</w:t>
      </w:r>
    </w:p>
    <w:p w14:paraId="6B7F2381" w14:textId="78F61702"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[27]</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朱江苏</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史祥东</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甄雷</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基于交通部燃料消耗量标准的动力总成匹配方法研究</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农业装备与车辆工程</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2024</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62(5)</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128-131.</w:t>
      </w:r>
    </w:p>
    <w:p w14:paraId="0781EF12" w14:textId="01704FE4" w:rsidR="000B48BD" w:rsidRPr="006774A8"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ZHU </w:t>
      </w:r>
      <w:r w:rsidR="000B48BD" w:rsidRPr="006774A8">
        <w:rPr>
          <w:rFonts w:ascii="Times New Roman" w:eastAsia="宋体" w:hAnsi="Times New Roman" w:cs="Times New Roman"/>
          <w:sz w:val="18"/>
          <w:szCs w:val="18"/>
        </w:rPr>
        <w:t>J S</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SHI </w:t>
      </w:r>
      <w:r w:rsidR="000B48BD" w:rsidRPr="006774A8">
        <w:rPr>
          <w:rFonts w:ascii="Times New Roman" w:eastAsia="宋体" w:hAnsi="Times New Roman" w:cs="Times New Roman"/>
          <w:sz w:val="18"/>
          <w:szCs w:val="18"/>
        </w:rPr>
        <w:t>X D</w:t>
      </w:r>
      <w:r w:rsidR="00F051CE" w:rsidRPr="006774A8">
        <w:rPr>
          <w:rFonts w:ascii="Times New Roman" w:eastAsia="宋体" w:hAnsi="Times New Roman" w:cs="Times New Roman"/>
          <w:sz w:val="18"/>
          <w:szCs w:val="18"/>
        </w:rPr>
        <w:t>，</w:t>
      </w:r>
      <w:r w:rsidRPr="006774A8">
        <w:rPr>
          <w:rFonts w:ascii="Times New Roman" w:eastAsia="宋体" w:hAnsi="Times New Roman" w:cs="Times New Roman"/>
          <w:sz w:val="18"/>
          <w:szCs w:val="18"/>
        </w:rPr>
        <w:t xml:space="preserve">ZHEN </w:t>
      </w:r>
      <w:r w:rsidR="000B48BD" w:rsidRPr="006774A8">
        <w:rPr>
          <w:rFonts w:ascii="Times New Roman" w:eastAsia="宋体" w:hAnsi="Times New Roman" w:cs="Times New Roman"/>
          <w:sz w:val="18"/>
          <w:szCs w:val="18"/>
        </w:rPr>
        <w:t>L</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et al. Study of powertrain matching methods based on fuel consumption by ministry of transport [J].Agricultural Equipment &amp; Vehicle Engineering</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2024</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62(5)</w:t>
      </w:r>
      <w:r w:rsidR="00F051CE" w:rsidRPr="006774A8">
        <w:rPr>
          <w:rFonts w:ascii="Times New Roman" w:eastAsia="宋体" w:hAnsi="Times New Roman" w:cs="Times New Roman"/>
          <w:sz w:val="18"/>
          <w:szCs w:val="18"/>
        </w:rPr>
        <w:t>：</w:t>
      </w:r>
      <w:r w:rsidR="000B48BD" w:rsidRPr="006774A8">
        <w:rPr>
          <w:rFonts w:ascii="Times New Roman" w:eastAsia="宋体" w:hAnsi="Times New Roman" w:cs="Times New Roman"/>
          <w:sz w:val="18"/>
          <w:szCs w:val="18"/>
        </w:rPr>
        <w:t>128-131.</w:t>
      </w:r>
    </w:p>
    <w:p w14:paraId="1EBD4BE6" w14:textId="62DC63AF" w:rsidR="000B48BD" w:rsidRPr="006774A8" w:rsidRDefault="000B48BD" w:rsidP="006774A8">
      <w:pPr>
        <w:spacing w:line="260" w:lineRule="atLeast"/>
        <w:ind w:left="450" w:rightChars="-27" w:right="-57" w:hangingChars="250" w:hanging="450"/>
        <w:rPr>
          <w:rFonts w:ascii="Times New Roman" w:eastAsia="宋体" w:hAnsi="Times New Roman" w:cs="Times New Roman"/>
          <w:sz w:val="18"/>
          <w:szCs w:val="18"/>
        </w:rPr>
      </w:pPr>
      <w:r w:rsidRPr="006774A8">
        <w:rPr>
          <w:rFonts w:ascii="Times New Roman" w:eastAsia="宋体" w:hAnsi="Times New Roman" w:cs="Times New Roman" w:hint="eastAsia"/>
          <w:sz w:val="18"/>
          <w:szCs w:val="18"/>
        </w:rPr>
        <w:t>[28]</w:t>
      </w:r>
      <w:r w:rsidRPr="006774A8">
        <w:rPr>
          <w:rFonts w:ascii="Times New Roman" w:eastAsia="宋体" w:hAnsi="Times New Roman" w:cs="Times New Roman" w:hint="eastAsia"/>
          <w:sz w:val="18"/>
          <w:szCs w:val="18"/>
        </w:rPr>
        <w:tab/>
      </w:r>
      <w:r w:rsidRPr="006774A8">
        <w:rPr>
          <w:rFonts w:ascii="Times New Roman" w:eastAsia="宋体" w:hAnsi="Times New Roman" w:cs="Times New Roman" w:hint="eastAsia"/>
          <w:sz w:val="18"/>
          <w:szCs w:val="18"/>
        </w:rPr>
        <w:t>郭瑞玲</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苑林</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谢东明</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等</w:t>
      </w:r>
      <w:r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载货汽车燃油经济性与整车质量的相关性研究</w:t>
      </w:r>
      <w:r w:rsidRPr="006774A8">
        <w:rPr>
          <w:rFonts w:ascii="Times New Roman" w:eastAsia="宋体" w:hAnsi="Times New Roman" w:cs="Times New Roman" w:hint="eastAsia"/>
          <w:sz w:val="18"/>
          <w:szCs w:val="18"/>
        </w:rPr>
        <w:t>[J].</w:t>
      </w:r>
      <w:r w:rsidRPr="006774A8">
        <w:rPr>
          <w:rFonts w:ascii="Times New Roman" w:eastAsia="宋体" w:hAnsi="Times New Roman" w:cs="Times New Roman" w:hint="eastAsia"/>
          <w:sz w:val="18"/>
          <w:szCs w:val="18"/>
        </w:rPr>
        <w:t>汽车工程</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2015</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37(6)</w:t>
      </w:r>
      <w:r w:rsidR="00F051CE" w:rsidRPr="006774A8">
        <w:rPr>
          <w:rFonts w:ascii="Times New Roman" w:eastAsia="宋体" w:hAnsi="Times New Roman" w:cs="Times New Roman" w:hint="eastAsia"/>
          <w:sz w:val="18"/>
          <w:szCs w:val="18"/>
        </w:rPr>
        <w:t>：</w:t>
      </w:r>
      <w:r w:rsidRPr="006774A8">
        <w:rPr>
          <w:rFonts w:ascii="Times New Roman" w:eastAsia="宋体" w:hAnsi="Times New Roman" w:cs="Times New Roman" w:hint="eastAsia"/>
          <w:sz w:val="18"/>
          <w:szCs w:val="18"/>
        </w:rPr>
        <w:t>613-616.</w:t>
      </w:r>
    </w:p>
    <w:p w14:paraId="5F157F89" w14:textId="6AD0E350" w:rsidR="000B48BD" w:rsidRDefault="00DA0243" w:rsidP="006774A8">
      <w:pPr>
        <w:spacing w:line="260" w:lineRule="atLeast"/>
        <w:ind w:leftChars="200" w:left="420" w:rightChars="-27" w:right="-57"/>
        <w:rPr>
          <w:rFonts w:ascii="Times New Roman" w:eastAsia="宋体" w:hAnsi="Times New Roman" w:cs="Times New Roman"/>
          <w:sz w:val="18"/>
          <w:szCs w:val="18"/>
        </w:rPr>
      </w:pPr>
      <w:r w:rsidRPr="006774A8">
        <w:rPr>
          <w:rFonts w:ascii="Times New Roman" w:eastAsia="宋体" w:hAnsi="Times New Roman" w:cs="Times New Roman"/>
          <w:sz w:val="18"/>
          <w:szCs w:val="18"/>
        </w:rPr>
        <w:t xml:space="preserve">GUO </w:t>
      </w:r>
      <w:r w:rsidR="000B48BD" w:rsidRPr="006774A8">
        <w:rPr>
          <w:rFonts w:ascii="Times New Roman" w:eastAsia="宋体" w:hAnsi="Times New Roman" w:cs="Times New Roman" w:hint="eastAsia"/>
          <w:sz w:val="18"/>
          <w:szCs w:val="18"/>
        </w:rPr>
        <w:t>R L</w:t>
      </w:r>
      <w:r w:rsidR="000B48BD"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YUAN </w:t>
      </w:r>
      <w:r w:rsidR="000B48BD" w:rsidRPr="006774A8">
        <w:rPr>
          <w:rFonts w:ascii="Times New Roman" w:eastAsia="宋体" w:hAnsi="Times New Roman" w:cs="Times New Roman" w:hint="eastAsia"/>
          <w:sz w:val="18"/>
          <w:szCs w:val="18"/>
        </w:rPr>
        <w:t>L</w:t>
      </w:r>
      <w:r w:rsidR="000B48BD" w:rsidRPr="006774A8">
        <w:rPr>
          <w:rFonts w:ascii="Times New Roman" w:eastAsia="宋体" w:hAnsi="Times New Roman" w:cs="Times New Roman" w:hint="eastAsia"/>
          <w:sz w:val="18"/>
          <w:szCs w:val="18"/>
        </w:rPr>
        <w:t>，</w:t>
      </w:r>
      <w:r w:rsidRPr="006774A8">
        <w:rPr>
          <w:rFonts w:ascii="Times New Roman" w:eastAsia="宋体" w:hAnsi="Times New Roman" w:cs="Times New Roman"/>
          <w:sz w:val="18"/>
          <w:szCs w:val="18"/>
        </w:rPr>
        <w:t xml:space="preserve">XIE </w:t>
      </w:r>
      <w:r w:rsidR="000B48BD" w:rsidRPr="006774A8">
        <w:rPr>
          <w:rFonts w:ascii="Times New Roman" w:eastAsia="宋体" w:hAnsi="Times New Roman" w:cs="Times New Roman" w:hint="eastAsia"/>
          <w:sz w:val="18"/>
          <w:szCs w:val="18"/>
        </w:rPr>
        <w:t>D M</w:t>
      </w:r>
      <w:r w:rsidR="000B48BD"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 xml:space="preserve">et al. A </w:t>
      </w:r>
      <w:r>
        <w:rPr>
          <w:rFonts w:ascii="Times New Roman" w:eastAsia="宋体" w:hAnsi="Times New Roman" w:cs="Times New Roman"/>
          <w:sz w:val="18"/>
          <w:szCs w:val="18"/>
        </w:rPr>
        <w:t>s</w:t>
      </w:r>
      <w:r w:rsidR="000B48BD" w:rsidRPr="006774A8">
        <w:rPr>
          <w:rFonts w:ascii="Times New Roman" w:eastAsia="宋体" w:hAnsi="Times New Roman" w:cs="Times New Roman" w:hint="eastAsia"/>
          <w:sz w:val="18"/>
          <w:szCs w:val="18"/>
        </w:rPr>
        <w:t>tudy on the correlation between the fuel economy and total mass of trucks[J].Automotive Engineering</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2015</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37(6)</w:t>
      </w:r>
      <w:r w:rsidR="00F051CE" w:rsidRPr="006774A8">
        <w:rPr>
          <w:rFonts w:ascii="Times New Roman" w:eastAsia="宋体" w:hAnsi="Times New Roman" w:cs="Times New Roman" w:hint="eastAsia"/>
          <w:sz w:val="18"/>
          <w:szCs w:val="18"/>
        </w:rPr>
        <w:t>：</w:t>
      </w:r>
      <w:r w:rsidR="000B48BD" w:rsidRPr="006774A8">
        <w:rPr>
          <w:rFonts w:ascii="Times New Roman" w:eastAsia="宋体" w:hAnsi="Times New Roman" w:cs="Times New Roman" w:hint="eastAsia"/>
          <w:sz w:val="18"/>
          <w:szCs w:val="18"/>
        </w:rPr>
        <w:t>613-616.</w:t>
      </w:r>
    </w:p>
    <w:p w14:paraId="7B00B7BA" w14:textId="77777777" w:rsidR="0037267D" w:rsidRPr="006774A8" w:rsidRDefault="0037267D" w:rsidP="006774A8">
      <w:pPr>
        <w:spacing w:line="260" w:lineRule="atLeast"/>
        <w:ind w:leftChars="200" w:left="420" w:rightChars="-27" w:right="-57"/>
        <w:rPr>
          <w:rFonts w:ascii="Times New Roman" w:eastAsia="宋体" w:hAnsi="Times New Roman" w:cs="Times New Roman"/>
          <w:sz w:val="18"/>
          <w:szCs w:val="18"/>
        </w:rPr>
      </w:pPr>
    </w:p>
    <w:bookmarkEnd w:id="5"/>
    <w:p w14:paraId="7FC316CA" w14:textId="77777777" w:rsidR="000B48BD" w:rsidRDefault="000B48BD" w:rsidP="000B48BD">
      <w:pPr>
        <w:spacing w:line="280" w:lineRule="exact"/>
        <w:rPr>
          <w:rFonts w:ascii="黑体" w:eastAsia="黑体" w:hAnsi="黑体" w:cs="Times New Roman" w:hint="eastAsia"/>
          <w:bCs/>
          <w:sz w:val="18"/>
          <w:szCs w:val="18"/>
        </w:rPr>
        <w:sectPr w:rsidR="000B48BD" w:rsidSect="000B48BD">
          <w:type w:val="continuous"/>
          <w:pgSz w:w="11906" w:h="16838"/>
          <w:pgMar w:top="1440" w:right="1134" w:bottom="1440" w:left="1134" w:header="851" w:footer="992" w:gutter="0"/>
          <w:cols w:num="2" w:space="425"/>
          <w:titlePg/>
          <w:docGrid w:type="lines" w:linePitch="312"/>
        </w:sectPr>
      </w:pPr>
    </w:p>
    <w:p w14:paraId="341ABFB5" w14:textId="77777777" w:rsidR="002208C2" w:rsidRDefault="002208C2">
      <w:pPr>
        <w:widowControl/>
        <w:jc w:val="left"/>
        <w:rPr>
          <w:rFonts w:ascii="Times New Roman" w:eastAsia="等线" w:hAnsi="Times New Roman" w:cs="Times New Roman"/>
          <w:bCs/>
          <w:sz w:val="36"/>
          <w:szCs w:val="36"/>
        </w:rPr>
      </w:pPr>
      <w:r>
        <w:rPr>
          <w:rFonts w:ascii="Times New Roman" w:eastAsia="等线" w:hAnsi="Times New Roman" w:cs="Times New Roman"/>
          <w:bCs/>
          <w:sz w:val="36"/>
          <w:szCs w:val="36"/>
        </w:rPr>
        <w:br w:type="page"/>
      </w:r>
    </w:p>
    <w:p w14:paraId="4BCF2467" w14:textId="4686954F" w:rsidR="000B48BD" w:rsidRPr="00CF0C6D" w:rsidRDefault="000B48BD" w:rsidP="000B48BD">
      <w:pPr>
        <w:spacing w:line="260" w:lineRule="atLeast"/>
        <w:ind w:rightChars="-27" w:right="-57"/>
        <w:jc w:val="center"/>
        <w:rPr>
          <w:rFonts w:ascii="Times New Roman" w:eastAsia="等线" w:hAnsi="Times New Roman" w:cs="Times New Roman"/>
          <w:bCs/>
          <w:sz w:val="36"/>
          <w:szCs w:val="36"/>
        </w:rPr>
      </w:pPr>
      <w:r w:rsidRPr="007E1DA9">
        <w:rPr>
          <w:rFonts w:ascii="Times New Roman" w:eastAsia="等线" w:hAnsi="Times New Roman" w:cs="Times New Roman"/>
          <w:bCs/>
          <w:sz w:val="36"/>
          <w:szCs w:val="36"/>
        </w:rPr>
        <w:lastRenderedPageBreak/>
        <w:t>Estimation model of vehicle carbon emission for provincial highway networks</w:t>
      </w:r>
    </w:p>
    <w:p w14:paraId="74B1772A" w14:textId="293323B0" w:rsidR="00E73E69" w:rsidRDefault="000B48BD" w:rsidP="000B48BD">
      <w:pPr>
        <w:rPr>
          <w:rFonts w:ascii="Times New Roman" w:eastAsia="仿宋" w:hAnsi="Times New Roman" w:cs="Times New Roman"/>
          <w:szCs w:val="21"/>
        </w:rPr>
      </w:pPr>
      <w:r w:rsidRPr="00CF0C6D">
        <w:rPr>
          <w:rFonts w:ascii="Times New Roman" w:eastAsia="黑体" w:hAnsi="Times New Roman" w:cs="Times New Roman"/>
          <w:b/>
          <w:bCs/>
          <w:szCs w:val="21"/>
        </w:rPr>
        <w:t>Abstract</w:t>
      </w:r>
      <w:r w:rsidRPr="00CF0C6D">
        <w:rPr>
          <w:rFonts w:ascii="Times New Roman" w:hAnsi="Times New Roman" w:cs="Times New Roman"/>
          <w:b/>
          <w:bCs/>
          <w:szCs w:val="21"/>
        </w:rPr>
        <w:t>：</w:t>
      </w:r>
      <w:r w:rsidRPr="00CF0C6D">
        <w:rPr>
          <w:rFonts w:ascii="Times New Roman" w:hAnsi="Times New Roman" w:cs="Times New Roman" w:hint="eastAsia"/>
          <w:b/>
          <w:bCs/>
          <w:szCs w:val="21"/>
        </w:rPr>
        <w:t>[</w:t>
      </w:r>
      <w:r w:rsidRPr="00CF0C6D">
        <w:rPr>
          <w:rFonts w:ascii="Times New Roman" w:hAnsi="Times New Roman" w:cs="Times New Roman"/>
          <w:b/>
          <w:bCs/>
          <w:szCs w:val="21"/>
        </w:rPr>
        <w:t>Objective</w:t>
      </w:r>
      <w:r w:rsidRPr="00CF0C6D">
        <w:rPr>
          <w:rFonts w:ascii="Times New Roman" w:hAnsi="Times New Roman" w:cs="Times New Roman" w:hint="eastAsia"/>
          <w:b/>
          <w:bCs/>
          <w:szCs w:val="21"/>
        </w:rPr>
        <w:t>]</w:t>
      </w:r>
      <w:r w:rsidRPr="00CF0C6D">
        <w:rPr>
          <w:rFonts w:ascii="Times New Roman" w:hAnsi="Times New Roman" w:cs="Times New Roman"/>
          <w:bCs/>
          <w:szCs w:val="21"/>
        </w:rPr>
        <w:t xml:space="preserve"> </w:t>
      </w:r>
      <w:r w:rsidR="006A358C" w:rsidRPr="006A358C">
        <w:rPr>
          <w:rFonts w:ascii="Times New Roman" w:hAnsi="Times New Roman" w:cs="Times New Roman"/>
          <w:bCs/>
          <w:szCs w:val="21"/>
        </w:rPr>
        <w:t>Based on the observation data of traffic volume on highway sections,</w:t>
      </w:r>
      <w:r w:rsidR="006A358C" w:rsidRPr="006A358C">
        <w:t xml:space="preserve"> </w:t>
      </w:r>
      <w:r w:rsidR="006A358C" w:rsidRPr="006A358C">
        <w:rPr>
          <w:rFonts w:ascii="Times New Roman" w:hAnsi="Times New Roman" w:cs="Times New Roman"/>
          <w:bCs/>
          <w:szCs w:val="21"/>
        </w:rPr>
        <w:t xml:space="preserve">a calculation model for vehicular carbon emissions on the provincial highway network was constructed. By applying the theoretical fuel consumption model of vehicles and considering factors such as vehicle type differences, total vehicle mass, and driving conditions, refined calculation of carbon emissions at the road segment level was achieved. </w:t>
      </w:r>
      <w:r w:rsidRPr="00CF0C6D">
        <w:rPr>
          <w:rFonts w:ascii="Times New Roman" w:hAnsi="Times New Roman" w:cs="Times New Roman"/>
          <w:b/>
          <w:bCs/>
          <w:szCs w:val="21"/>
        </w:rPr>
        <w:t>[Methods]</w:t>
      </w:r>
      <w:r w:rsidRPr="00CF0C6D">
        <w:rPr>
          <w:rFonts w:ascii="Times New Roman" w:hAnsi="Times New Roman" w:cs="Times New Roman"/>
          <w:bCs/>
          <w:szCs w:val="21"/>
        </w:rPr>
        <w:t xml:space="preserve"> (1)</w:t>
      </w:r>
      <w:r w:rsidR="00481848" w:rsidRPr="00481848">
        <w:t xml:space="preserve"> </w:t>
      </w:r>
      <w:r w:rsidR="00481848" w:rsidRPr="00481848">
        <w:rPr>
          <w:rFonts w:ascii="Times New Roman" w:hAnsi="Times New Roman" w:cs="Times New Roman"/>
          <w:bCs/>
          <w:szCs w:val="21"/>
        </w:rPr>
        <w:t>Adopting a "top-down" approach.</w:t>
      </w:r>
      <w:r w:rsidR="004651A4">
        <w:rPr>
          <w:rFonts w:ascii="Times New Roman" w:hAnsi="Times New Roman" w:cs="Times New Roman"/>
          <w:bCs/>
          <w:szCs w:val="21"/>
        </w:rPr>
        <w:t xml:space="preserve"> </w:t>
      </w:r>
      <w:r w:rsidR="00481848" w:rsidRPr="00481848">
        <w:rPr>
          <w:rFonts w:ascii="Times New Roman" w:eastAsia="仿宋" w:hAnsi="Times New Roman" w:cs="Times New Roman"/>
          <w:szCs w:val="21"/>
        </w:rPr>
        <w:t xml:space="preserve">By introducing the maximum entropy OD backpropagation model, the OD matrix obtained from the backpropagation was redistributed to transform the observed traffic data of some road sections into the traffic distribution of the entire road network. </w:t>
      </w:r>
      <w:r w:rsidR="00481848" w:rsidRPr="00CF0C6D">
        <w:rPr>
          <w:rFonts w:ascii="Times New Roman" w:eastAsia="仿宋" w:hAnsi="Times New Roman" w:cs="Times New Roman"/>
          <w:szCs w:val="21"/>
        </w:rPr>
        <w:t>(2)</w:t>
      </w:r>
      <w:r w:rsidR="00481848" w:rsidRPr="00481848">
        <w:rPr>
          <w:rFonts w:ascii="Times New Roman" w:eastAsia="仿宋" w:hAnsi="Times New Roman" w:cs="Times New Roman"/>
          <w:szCs w:val="21"/>
        </w:rPr>
        <w:t xml:space="preserve">The average speed of the road section estimated by the BPR function was divided into free flow and non-free flow states, and the driving cycles of highway vehicles in different speed intervals were obtained. </w:t>
      </w:r>
      <w:r w:rsidR="00481848" w:rsidRPr="00CF0C6D">
        <w:rPr>
          <w:rFonts w:ascii="Times New Roman" w:eastAsia="仿宋" w:hAnsi="Times New Roman" w:cs="Times New Roman"/>
          <w:szCs w:val="21"/>
        </w:rPr>
        <w:t>(3)</w:t>
      </w:r>
      <w:r w:rsidR="00481848" w:rsidRPr="00481848">
        <w:rPr>
          <w:rFonts w:ascii="Times New Roman" w:eastAsia="仿宋" w:hAnsi="Times New Roman" w:cs="Times New Roman"/>
          <w:szCs w:val="21"/>
        </w:rPr>
        <w:t xml:space="preserve">By using the operating condition curves and driving volume, it calculated the fuel consumption and electricity consumption of each vehicle model, and finally converted them into carbon emissions based on the principle of carbon balance. </w:t>
      </w:r>
      <w:r w:rsidRPr="00CF0C6D">
        <w:rPr>
          <w:rFonts w:ascii="Times New Roman" w:eastAsia="仿宋" w:hAnsi="Times New Roman" w:cs="Times New Roman"/>
          <w:szCs w:val="21"/>
        </w:rPr>
        <w:t>(4)</w:t>
      </w:r>
      <w:r w:rsidR="00481848" w:rsidRPr="00481848">
        <w:t xml:space="preserve"> </w:t>
      </w:r>
      <w:r w:rsidR="00481848" w:rsidRPr="00481848">
        <w:rPr>
          <w:rFonts w:ascii="Times New Roman" w:eastAsia="仿宋" w:hAnsi="Times New Roman" w:cs="Times New Roman"/>
          <w:szCs w:val="21"/>
        </w:rPr>
        <w:t>Aiming at the problem that the fuel consumption rate parameter in the model was difficult to obtain, based on the energy consumption values per second under different operating conditions in the MOVES open-source database, the fuel consumption rates under the corresponding operating conditions were calculated.</w:t>
      </w:r>
      <w:r w:rsidRPr="00CF0C6D">
        <w:rPr>
          <w:rFonts w:ascii="Times New Roman" w:eastAsia="仿宋" w:hAnsi="Times New Roman" w:cs="Times New Roman"/>
          <w:szCs w:val="21"/>
        </w:rPr>
        <w:t xml:space="preserve"> </w:t>
      </w:r>
      <w:r w:rsidRPr="00CF0C6D">
        <w:rPr>
          <w:rFonts w:ascii="Times New Roman" w:hAnsi="Times New Roman" w:cs="Times New Roman"/>
          <w:b/>
          <w:bCs/>
          <w:szCs w:val="21"/>
        </w:rPr>
        <w:t>[</w:t>
      </w:r>
      <w:r w:rsidRPr="00CF0C6D">
        <w:rPr>
          <w:rFonts w:ascii="Times New Roman" w:hAnsi="Times New Roman" w:cs="Times New Roman" w:hint="eastAsia"/>
          <w:b/>
          <w:bCs/>
          <w:szCs w:val="21"/>
        </w:rPr>
        <w:t>Result</w:t>
      </w:r>
      <w:r w:rsidRPr="00CF0C6D">
        <w:rPr>
          <w:rFonts w:ascii="Times New Roman" w:hAnsi="Times New Roman" w:cs="Times New Roman"/>
          <w:b/>
          <w:bCs/>
          <w:szCs w:val="21"/>
        </w:rPr>
        <w:t>s]</w:t>
      </w:r>
      <w:r w:rsidRPr="00CF0C6D">
        <w:rPr>
          <w:rFonts w:ascii="Times New Roman" w:eastAsia="仿宋" w:hAnsi="Times New Roman" w:cs="Times New Roman"/>
          <w:szCs w:val="21"/>
        </w:rPr>
        <w:t xml:space="preserve"> </w:t>
      </w:r>
      <w:r w:rsidR="00E73E69" w:rsidRPr="00E73E69">
        <w:rPr>
          <w:rFonts w:ascii="Times New Roman" w:eastAsia="仿宋" w:hAnsi="Times New Roman" w:cs="Times New Roman"/>
          <w:szCs w:val="21"/>
        </w:rPr>
        <w:t>Taking the Ningxia Hui Autonomous Region as case study, the monthly total carbon emission of provincial highway was calculated, and the distribution characteristics of carbon emissions on highway section were analyzed. The feasibility of the calculation method was verified by the simulation of MOVES, COPERT and the comparison of various fuel consumption data released by the provincial bureau of statistics.</w:t>
      </w:r>
      <w:r w:rsidRPr="00CF0C6D">
        <w:rPr>
          <w:rFonts w:ascii="Times New Roman" w:eastAsia="仿宋" w:hAnsi="Times New Roman" w:cs="Times New Roman"/>
          <w:szCs w:val="21"/>
        </w:rPr>
        <w:t xml:space="preserve"> </w:t>
      </w:r>
      <w:r w:rsidRPr="00CF0C6D">
        <w:rPr>
          <w:rFonts w:ascii="Times New Roman" w:hAnsi="Times New Roman" w:cs="Times New Roman"/>
          <w:b/>
          <w:bCs/>
          <w:szCs w:val="21"/>
        </w:rPr>
        <w:t>[</w:t>
      </w:r>
      <w:r w:rsidRPr="00CF0C6D">
        <w:rPr>
          <w:rFonts w:ascii="Times New Roman" w:hAnsi="Times New Roman" w:cs="Times New Roman" w:hint="eastAsia"/>
          <w:b/>
          <w:bCs/>
          <w:szCs w:val="21"/>
        </w:rPr>
        <w:t>Conclusions</w:t>
      </w:r>
      <w:r w:rsidRPr="00CF0C6D">
        <w:rPr>
          <w:rFonts w:ascii="Times New Roman" w:hAnsi="Times New Roman" w:cs="Times New Roman"/>
          <w:b/>
          <w:bCs/>
          <w:szCs w:val="21"/>
        </w:rPr>
        <w:t>]</w:t>
      </w:r>
      <w:r w:rsidRPr="00CF0C6D">
        <w:rPr>
          <w:rFonts w:ascii="Times New Roman" w:hAnsi="Times New Roman" w:cs="Times New Roman" w:hint="eastAsia"/>
          <w:b/>
          <w:bCs/>
          <w:szCs w:val="21"/>
        </w:rPr>
        <w:t xml:space="preserve"> </w:t>
      </w:r>
      <w:r w:rsidR="00CF3055" w:rsidRPr="00CF3055">
        <w:rPr>
          <w:rFonts w:ascii="Times New Roman" w:eastAsia="仿宋" w:hAnsi="Times New Roman" w:cs="Times New Roman"/>
          <w:szCs w:val="21"/>
        </w:rPr>
        <w:t>The results show that the total carbon emissions of the provincial road network in Ningxia in Nov. 2019 are 195,900 tons. Trucks are the main source of carbon emissions, accounting for as high as 85.35%. The contribution of heavy-duty trucks is particularly significant, making up 78.71% of the carbon emissions from trucks. The carbon emissions from the operation of small passenger cars account for only 12.15% of all vehicle models, and 82.93% of the total carbon emissions of passenger vehicles. The research will support for the precise calculation of vehicle carbon emissions in the provincial highway network.</w:t>
      </w:r>
    </w:p>
    <w:p w14:paraId="18CAF4BC" w14:textId="0D9DAAE3" w:rsidR="000B48BD" w:rsidRPr="00F72C8B" w:rsidRDefault="000B48BD" w:rsidP="000B48BD">
      <w:pPr>
        <w:rPr>
          <w:rFonts w:ascii="Times New Roman" w:hAnsi="Times New Roman" w:cs="Times New Roman"/>
          <w:vanish/>
          <w:szCs w:val="21"/>
        </w:rPr>
      </w:pPr>
      <w:r w:rsidRPr="00CF0C6D">
        <w:rPr>
          <w:rFonts w:ascii="Times New Roman" w:eastAsia="黑体" w:hAnsi="Times New Roman" w:cs="Times New Roman"/>
          <w:b/>
          <w:bCs/>
          <w:szCs w:val="21"/>
        </w:rPr>
        <w:t>Key words</w:t>
      </w:r>
      <w:r w:rsidRPr="00CF0C6D">
        <w:rPr>
          <w:rFonts w:ascii="Times New Roman" w:eastAsia="黑体" w:hAnsi="Times New Roman" w:cs="Times New Roman"/>
          <w:b/>
          <w:bCs/>
          <w:szCs w:val="21"/>
        </w:rPr>
        <w:t>：</w:t>
      </w:r>
      <w:r w:rsidRPr="007E1DA9">
        <w:rPr>
          <w:rFonts w:ascii="Times New Roman" w:eastAsia="黑体" w:hAnsi="Times New Roman" w:cs="Times New Roman" w:hint="eastAsia"/>
          <w:bCs/>
          <w:szCs w:val="21"/>
        </w:rPr>
        <w:t>transportation</w:t>
      </w:r>
      <w:r w:rsidRPr="007E1DA9">
        <w:rPr>
          <w:rFonts w:ascii="Times New Roman" w:eastAsia="黑体" w:hAnsi="Times New Roman" w:cs="Times New Roman" w:hint="eastAsia"/>
          <w:bCs/>
          <w:szCs w:val="21"/>
        </w:rPr>
        <w:t>；</w:t>
      </w:r>
      <w:r w:rsidRPr="007E1DA9">
        <w:rPr>
          <w:rFonts w:ascii="Times New Roman" w:eastAsia="黑体" w:hAnsi="Times New Roman" w:cs="Times New Roman" w:hint="eastAsia"/>
          <w:bCs/>
          <w:szCs w:val="21"/>
        </w:rPr>
        <w:t>expressway</w:t>
      </w:r>
      <w:r w:rsidRPr="007E1DA9">
        <w:rPr>
          <w:rFonts w:ascii="Times New Roman" w:eastAsia="黑体" w:hAnsi="Times New Roman" w:cs="Times New Roman" w:hint="eastAsia"/>
          <w:bCs/>
          <w:szCs w:val="21"/>
        </w:rPr>
        <w:t>；</w:t>
      </w:r>
      <w:r w:rsidRPr="007E1DA9">
        <w:rPr>
          <w:rFonts w:ascii="Times New Roman" w:eastAsia="黑体" w:hAnsi="Times New Roman" w:cs="Times New Roman" w:hint="eastAsia"/>
          <w:bCs/>
          <w:szCs w:val="21"/>
        </w:rPr>
        <w:t>carbon emission estimation</w:t>
      </w:r>
      <w:r w:rsidRPr="007E1DA9">
        <w:rPr>
          <w:rFonts w:ascii="Times New Roman" w:eastAsia="黑体" w:hAnsi="Times New Roman" w:cs="Times New Roman" w:hint="eastAsia"/>
          <w:bCs/>
          <w:szCs w:val="21"/>
        </w:rPr>
        <w:t>；</w:t>
      </w:r>
      <w:r w:rsidRPr="007E1DA9">
        <w:rPr>
          <w:rFonts w:ascii="Times New Roman" w:eastAsia="黑体" w:hAnsi="Times New Roman" w:cs="Times New Roman" w:hint="eastAsia"/>
          <w:bCs/>
          <w:szCs w:val="21"/>
        </w:rPr>
        <w:t>toll collection data</w:t>
      </w:r>
      <w:r w:rsidRPr="007E1DA9">
        <w:rPr>
          <w:rFonts w:ascii="Times New Roman" w:eastAsia="黑体" w:hAnsi="Times New Roman" w:cs="Times New Roman" w:hint="eastAsia"/>
          <w:bCs/>
          <w:szCs w:val="21"/>
        </w:rPr>
        <w:t>；</w:t>
      </w:r>
      <w:r w:rsidRPr="007E1DA9">
        <w:rPr>
          <w:rFonts w:ascii="Times New Roman" w:eastAsia="黑体" w:hAnsi="Times New Roman" w:cs="Times New Roman" w:hint="eastAsia"/>
          <w:bCs/>
          <w:szCs w:val="21"/>
        </w:rPr>
        <w:t>automotive operating conditions</w:t>
      </w:r>
      <w:r w:rsidRPr="007E1DA9">
        <w:rPr>
          <w:rFonts w:ascii="Times New Roman" w:eastAsia="黑体" w:hAnsi="Times New Roman" w:cs="Times New Roman" w:hint="eastAsia"/>
          <w:bCs/>
          <w:szCs w:val="21"/>
        </w:rPr>
        <w:t>；</w:t>
      </w:r>
      <w:r w:rsidRPr="007E1DA9">
        <w:rPr>
          <w:rFonts w:ascii="Times New Roman" w:eastAsia="黑体" w:hAnsi="Times New Roman" w:cs="Times New Roman" w:hint="eastAsia"/>
          <w:bCs/>
          <w:szCs w:val="21"/>
        </w:rPr>
        <w:t>specific fuel consumption</w:t>
      </w:r>
    </w:p>
    <w:sectPr w:rsidR="000B48BD" w:rsidRPr="00F72C8B" w:rsidSect="000B48BD">
      <w:type w:val="continuous"/>
      <w:pgSz w:w="11906" w:h="16838"/>
      <w:pgMar w:top="1440" w:right="1134" w:bottom="1440" w:left="1134"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6FF87" w14:textId="77777777" w:rsidR="00EA1EBD" w:rsidRDefault="00EA1EBD" w:rsidP="00125D0E">
      <w:r>
        <w:separator/>
      </w:r>
    </w:p>
  </w:endnote>
  <w:endnote w:type="continuationSeparator" w:id="0">
    <w:p w14:paraId="74DC09AA" w14:textId="77777777" w:rsidR="00EA1EBD" w:rsidRDefault="00EA1EBD" w:rsidP="0012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4455" w14:textId="6CB033B9" w:rsidR="00DA0243" w:rsidRPr="003F2473" w:rsidRDefault="00DA0243" w:rsidP="0037267D">
    <w:pPr>
      <w:pStyle w:val="a6"/>
      <w:snapToGrid/>
      <w:ind w:left="850" w:rightChars="-135" w:right="-283" w:hangingChars="472" w:hanging="850"/>
      <w:jc w:val="both"/>
      <w:rPr>
        <w:color w:val="000000" w:themeColor="text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FB425" w14:textId="1375018F" w:rsidR="00DA0243" w:rsidRPr="004651A4" w:rsidRDefault="00DA0243" w:rsidP="004651A4">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2763" w14:textId="675B8F05" w:rsidR="00DA0243" w:rsidRPr="004C3B09" w:rsidRDefault="00DA0243" w:rsidP="004C3B0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24802" w14:textId="77777777" w:rsidR="00EA1EBD" w:rsidRDefault="00EA1EBD" w:rsidP="00125D0E">
      <w:r>
        <w:separator/>
      </w:r>
    </w:p>
  </w:footnote>
  <w:footnote w:type="continuationSeparator" w:id="0">
    <w:p w14:paraId="266441C2" w14:textId="77777777" w:rsidR="00EA1EBD" w:rsidRDefault="00EA1EBD" w:rsidP="00125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21732" w14:textId="77777777" w:rsidR="00DA0243" w:rsidRDefault="00DA024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07809AB"/>
    <w:multiLevelType w:val="singleLevel"/>
    <w:tmpl w:val="A532F030"/>
    <w:lvl w:ilvl="0">
      <w:start w:val="1"/>
      <w:numFmt w:val="decimal"/>
      <w:lvlText w:val="[%1]"/>
      <w:lvlJc w:val="left"/>
      <w:pPr>
        <w:tabs>
          <w:tab w:val="left" w:pos="312"/>
        </w:tabs>
      </w:pPr>
    </w:lvl>
  </w:abstractNum>
  <w:abstractNum w:abstractNumId="1" w15:restartNumberingAfterBreak="0">
    <w:nsid w:val="09215F3F"/>
    <w:multiLevelType w:val="hybridMultilevel"/>
    <w:tmpl w:val="3918D3BC"/>
    <w:lvl w:ilvl="0" w:tplc="F0383B9C">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CB664A9"/>
    <w:multiLevelType w:val="hybridMultilevel"/>
    <w:tmpl w:val="EAE29F8C"/>
    <w:lvl w:ilvl="0" w:tplc="8476153C">
      <w:start w:val="2"/>
      <w:numFmt w:val="lowerLetter"/>
      <w:lvlText w:val="(%1)"/>
      <w:lvlJc w:val="left"/>
      <w:pPr>
        <w:ind w:left="782" w:hanging="36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3" w15:restartNumberingAfterBreak="0">
    <w:nsid w:val="14FE0450"/>
    <w:multiLevelType w:val="hybridMultilevel"/>
    <w:tmpl w:val="CADAB06A"/>
    <w:lvl w:ilvl="0" w:tplc="E352852E">
      <w:start w:val="1"/>
      <w:numFmt w:val="decimal"/>
      <w:lvlText w:val="%1."/>
      <w:lvlJc w:val="left"/>
      <w:pPr>
        <w:ind w:left="366" w:hanging="360"/>
      </w:pPr>
      <w:rPr>
        <w:rFonts w:hint="default"/>
      </w:rPr>
    </w:lvl>
    <w:lvl w:ilvl="1" w:tplc="04090019" w:tentative="1">
      <w:start w:val="1"/>
      <w:numFmt w:val="lowerLetter"/>
      <w:lvlText w:val="%2)"/>
      <w:lvlJc w:val="left"/>
      <w:pPr>
        <w:ind w:left="846" w:hanging="420"/>
      </w:pPr>
    </w:lvl>
    <w:lvl w:ilvl="2" w:tplc="0409001B" w:tentative="1">
      <w:start w:val="1"/>
      <w:numFmt w:val="lowerRoman"/>
      <w:lvlText w:val="%3."/>
      <w:lvlJc w:val="right"/>
      <w:pPr>
        <w:ind w:left="1266" w:hanging="420"/>
      </w:pPr>
    </w:lvl>
    <w:lvl w:ilvl="3" w:tplc="0409000F" w:tentative="1">
      <w:start w:val="1"/>
      <w:numFmt w:val="decimal"/>
      <w:lvlText w:val="%4."/>
      <w:lvlJc w:val="left"/>
      <w:pPr>
        <w:ind w:left="1686" w:hanging="420"/>
      </w:pPr>
    </w:lvl>
    <w:lvl w:ilvl="4" w:tplc="04090019" w:tentative="1">
      <w:start w:val="1"/>
      <w:numFmt w:val="lowerLetter"/>
      <w:lvlText w:val="%5)"/>
      <w:lvlJc w:val="left"/>
      <w:pPr>
        <w:ind w:left="2106" w:hanging="420"/>
      </w:pPr>
    </w:lvl>
    <w:lvl w:ilvl="5" w:tplc="0409001B" w:tentative="1">
      <w:start w:val="1"/>
      <w:numFmt w:val="lowerRoman"/>
      <w:lvlText w:val="%6."/>
      <w:lvlJc w:val="right"/>
      <w:pPr>
        <w:ind w:left="2526" w:hanging="420"/>
      </w:pPr>
    </w:lvl>
    <w:lvl w:ilvl="6" w:tplc="0409000F" w:tentative="1">
      <w:start w:val="1"/>
      <w:numFmt w:val="decimal"/>
      <w:lvlText w:val="%7."/>
      <w:lvlJc w:val="left"/>
      <w:pPr>
        <w:ind w:left="2946" w:hanging="420"/>
      </w:pPr>
    </w:lvl>
    <w:lvl w:ilvl="7" w:tplc="04090019" w:tentative="1">
      <w:start w:val="1"/>
      <w:numFmt w:val="lowerLetter"/>
      <w:lvlText w:val="%8)"/>
      <w:lvlJc w:val="left"/>
      <w:pPr>
        <w:ind w:left="3366" w:hanging="420"/>
      </w:pPr>
    </w:lvl>
    <w:lvl w:ilvl="8" w:tplc="0409001B" w:tentative="1">
      <w:start w:val="1"/>
      <w:numFmt w:val="lowerRoman"/>
      <w:lvlText w:val="%9."/>
      <w:lvlJc w:val="right"/>
      <w:pPr>
        <w:ind w:left="3786" w:hanging="420"/>
      </w:pPr>
    </w:lvl>
  </w:abstractNum>
  <w:abstractNum w:abstractNumId="4" w15:restartNumberingAfterBreak="0">
    <w:nsid w:val="26653618"/>
    <w:multiLevelType w:val="hybridMultilevel"/>
    <w:tmpl w:val="69543756"/>
    <w:lvl w:ilvl="0" w:tplc="B6149480">
      <w:start w:val="3"/>
      <w:numFmt w:val="low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5" w15:restartNumberingAfterBreak="0">
    <w:nsid w:val="38DC14BB"/>
    <w:multiLevelType w:val="hybridMultilevel"/>
    <w:tmpl w:val="CFCA1704"/>
    <w:lvl w:ilvl="0" w:tplc="DE9A5E58">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9CF7D83"/>
    <w:multiLevelType w:val="hybridMultilevel"/>
    <w:tmpl w:val="18F4B70E"/>
    <w:lvl w:ilvl="0" w:tplc="A22AB22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6BC6D9E"/>
    <w:multiLevelType w:val="hybridMultilevel"/>
    <w:tmpl w:val="78D27260"/>
    <w:lvl w:ilvl="0" w:tplc="5ABEBEDC">
      <w:start w:val="1"/>
      <w:numFmt w:val="lowerLetter"/>
      <w:lvlText w:val="(%1)"/>
      <w:lvlJc w:val="left"/>
      <w:pPr>
        <w:ind w:left="782" w:hanging="36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8" w15:restartNumberingAfterBreak="0">
    <w:nsid w:val="511679CB"/>
    <w:multiLevelType w:val="hybridMultilevel"/>
    <w:tmpl w:val="B678C34E"/>
    <w:lvl w:ilvl="0" w:tplc="644071B6">
      <w:start w:val="1"/>
      <w:numFmt w:val="lowerLetter"/>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9" w15:restartNumberingAfterBreak="0">
    <w:nsid w:val="59A423D6"/>
    <w:multiLevelType w:val="hybridMultilevel"/>
    <w:tmpl w:val="04020600"/>
    <w:lvl w:ilvl="0" w:tplc="65E0A0F2">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9FB3A05"/>
    <w:multiLevelType w:val="hybridMultilevel"/>
    <w:tmpl w:val="B7863044"/>
    <w:lvl w:ilvl="0" w:tplc="7A823CD2">
      <w:start w:val="1"/>
      <w:numFmt w:val="lowerLetter"/>
      <w:lvlText w:val="（%1）"/>
      <w:lvlJc w:val="left"/>
      <w:pPr>
        <w:ind w:left="1142" w:hanging="72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11" w15:restartNumberingAfterBreak="0">
    <w:nsid w:val="6B283434"/>
    <w:multiLevelType w:val="hybridMultilevel"/>
    <w:tmpl w:val="F820713C"/>
    <w:lvl w:ilvl="0" w:tplc="049E67C8">
      <w:start w:val="4"/>
      <w:numFmt w:val="lowerLetter"/>
      <w:lvlText w:val="(%1)"/>
      <w:lvlJc w:val="left"/>
      <w:pPr>
        <w:ind w:left="782" w:hanging="36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12" w15:restartNumberingAfterBreak="0">
    <w:nsid w:val="6E6607A3"/>
    <w:multiLevelType w:val="hybridMultilevel"/>
    <w:tmpl w:val="B0D0A960"/>
    <w:lvl w:ilvl="0" w:tplc="F9EA43C0">
      <w:start w:val="1"/>
      <w:numFmt w:val="lowerLetter"/>
      <w:lvlText w:val="（%1）"/>
      <w:lvlJc w:val="left"/>
      <w:pPr>
        <w:ind w:left="1440" w:hanging="72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13" w15:restartNumberingAfterBreak="0">
    <w:nsid w:val="790D434F"/>
    <w:multiLevelType w:val="multilevel"/>
    <w:tmpl w:val="790D434F"/>
    <w:lvl w:ilvl="0">
      <w:start w:val="1"/>
      <w:numFmt w:val="decimal"/>
      <w:pStyle w:val="a"/>
      <w:lvlText w:val="[%1]"/>
      <w:lvlJc w:val="left"/>
      <w:pPr>
        <w:tabs>
          <w:tab w:val="num" w:pos="360"/>
        </w:tabs>
        <w:ind w:left="335" w:hanging="335"/>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7E585121"/>
    <w:multiLevelType w:val="hybridMultilevel"/>
    <w:tmpl w:val="28D6DE86"/>
    <w:lvl w:ilvl="0" w:tplc="A9BE7F68">
      <w:start w:val="1"/>
      <w:numFmt w:val="decimal"/>
      <w:lvlText w:val="（%1）"/>
      <w:lvlJc w:val="left"/>
      <w:pPr>
        <w:ind w:left="720" w:hanging="720"/>
      </w:pPr>
      <w:rPr>
        <w:rFonts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44925554">
    <w:abstractNumId w:val="14"/>
  </w:num>
  <w:num w:numId="2" w16cid:durableId="273754340">
    <w:abstractNumId w:val="12"/>
  </w:num>
  <w:num w:numId="3" w16cid:durableId="549732879">
    <w:abstractNumId w:val="0"/>
  </w:num>
  <w:num w:numId="4" w16cid:durableId="1442724176">
    <w:abstractNumId w:val="3"/>
  </w:num>
  <w:num w:numId="5" w16cid:durableId="866216230">
    <w:abstractNumId w:val="13"/>
  </w:num>
  <w:num w:numId="6" w16cid:durableId="961769864">
    <w:abstractNumId w:val="9"/>
  </w:num>
  <w:num w:numId="7" w16cid:durableId="1655260298">
    <w:abstractNumId w:val="8"/>
  </w:num>
  <w:num w:numId="8" w16cid:durableId="1919440392">
    <w:abstractNumId w:val="10"/>
  </w:num>
  <w:num w:numId="9" w16cid:durableId="1624654567">
    <w:abstractNumId w:val="2"/>
  </w:num>
  <w:num w:numId="10" w16cid:durableId="166140198">
    <w:abstractNumId w:val="7"/>
  </w:num>
  <w:num w:numId="11" w16cid:durableId="552690424">
    <w:abstractNumId w:val="11"/>
  </w:num>
  <w:num w:numId="12" w16cid:durableId="121508782">
    <w:abstractNumId w:val="6"/>
  </w:num>
  <w:num w:numId="13" w16cid:durableId="960574695">
    <w:abstractNumId w:val="5"/>
  </w:num>
  <w:num w:numId="14" w16cid:durableId="85738976">
    <w:abstractNumId w:val="1"/>
  </w:num>
  <w:num w:numId="15" w16cid:durableId="7972582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6" w:nlCheck="1" w:checkStyle="0"/>
  <w:activeWritingStyle w:appName="MSWord" w:lang="zh-CN" w:vendorID="64" w:dllVersion="5" w:nlCheck="1" w:checkStyle="1"/>
  <w:activeWritingStyle w:appName="MSWord" w:lang="en-US" w:vendorID="64" w:dllVersion="6"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D0E"/>
    <w:rsid w:val="00000404"/>
    <w:rsid w:val="0000076A"/>
    <w:rsid w:val="00000EB5"/>
    <w:rsid w:val="00001BDA"/>
    <w:rsid w:val="00001EB7"/>
    <w:rsid w:val="00002C6C"/>
    <w:rsid w:val="000037A2"/>
    <w:rsid w:val="00003808"/>
    <w:rsid w:val="00004179"/>
    <w:rsid w:val="0000484D"/>
    <w:rsid w:val="00004FC2"/>
    <w:rsid w:val="000055D6"/>
    <w:rsid w:val="00005ADE"/>
    <w:rsid w:val="00005C04"/>
    <w:rsid w:val="000061DC"/>
    <w:rsid w:val="00007502"/>
    <w:rsid w:val="00007529"/>
    <w:rsid w:val="0000776E"/>
    <w:rsid w:val="00007BE5"/>
    <w:rsid w:val="000108F2"/>
    <w:rsid w:val="0001113D"/>
    <w:rsid w:val="00011E27"/>
    <w:rsid w:val="00012E1D"/>
    <w:rsid w:val="000134B0"/>
    <w:rsid w:val="000138B8"/>
    <w:rsid w:val="00013B64"/>
    <w:rsid w:val="00013CC5"/>
    <w:rsid w:val="00013D44"/>
    <w:rsid w:val="000147D0"/>
    <w:rsid w:val="00016530"/>
    <w:rsid w:val="00017D79"/>
    <w:rsid w:val="0002035F"/>
    <w:rsid w:val="00020556"/>
    <w:rsid w:val="00020B5A"/>
    <w:rsid w:val="00021F6D"/>
    <w:rsid w:val="00022114"/>
    <w:rsid w:val="00022297"/>
    <w:rsid w:val="000223B1"/>
    <w:rsid w:val="000223CD"/>
    <w:rsid w:val="0002265E"/>
    <w:rsid w:val="0002277A"/>
    <w:rsid w:val="0002322A"/>
    <w:rsid w:val="000239C0"/>
    <w:rsid w:val="000248D7"/>
    <w:rsid w:val="00024D26"/>
    <w:rsid w:val="00024D96"/>
    <w:rsid w:val="000252CF"/>
    <w:rsid w:val="000259E6"/>
    <w:rsid w:val="00026603"/>
    <w:rsid w:val="00026DDB"/>
    <w:rsid w:val="000272C2"/>
    <w:rsid w:val="000300DE"/>
    <w:rsid w:val="00030C47"/>
    <w:rsid w:val="000311DE"/>
    <w:rsid w:val="00031A62"/>
    <w:rsid w:val="00031B1D"/>
    <w:rsid w:val="00031F10"/>
    <w:rsid w:val="00031F18"/>
    <w:rsid w:val="0003200E"/>
    <w:rsid w:val="000320E0"/>
    <w:rsid w:val="000321B7"/>
    <w:rsid w:val="0003238A"/>
    <w:rsid w:val="00033B5F"/>
    <w:rsid w:val="0003429B"/>
    <w:rsid w:val="000348C9"/>
    <w:rsid w:val="00035066"/>
    <w:rsid w:val="000353C6"/>
    <w:rsid w:val="00036AC5"/>
    <w:rsid w:val="00036C27"/>
    <w:rsid w:val="0003732A"/>
    <w:rsid w:val="0003734E"/>
    <w:rsid w:val="00040484"/>
    <w:rsid w:val="000406A3"/>
    <w:rsid w:val="00040775"/>
    <w:rsid w:val="000407F4"/>
    <w:rsid w:val="00040CFD"/>
    <w:rsid w:val="00041A16"/>
    <w:rsid w:val="00041C40"/>
    <w:rsid w:val="00041D00"/>
    <w:rsid w:val="00041D56"/>
    <w:rsid w:val="00042091"/>
    <w:rsid w:val="0004294F"/>
    <w:rsid w:val="00044A6C"/>
    <w:rsid w:val="00044D29"/>
    <w:rsid w:val="000456A7"/>
    <w:rsid w:val="0004591C"/>
    <w:rsid w:val="00045C34"/>
    <w:rsid w:val="00046071"/>
    <w:rsid w:val="00046941"/>
    <w:rsid w:val="00047256"/>
    <w:rsid w:val="000476AF"/>
    <w:rsid w:val="00047BFB"/>
    <w:rsid w:val="00050188"/>
    <w:rsid w:val="000518A6"/>
    <w:rsid w:val="00052362"/>
    <w:rsid w:val="000530F7"/>
    <w:rsid w:val="00054B93"/>
    <w:rsid w:val="0005575F"/>
    <w:rsid w:val="00056832"/>
    <w:rsid w:val="00057845"/>
    <w:rsid w:val="00057E7A"/>
    <w:rsid w:val="00062C53"/>
    <w:rsid w:val="000636BD"/>
    <w:rsid w:val="00063726"/>
    <w:rsid w:val="00063C6E"/>
    <w:rsid w:val="00063E0F"/>
    <w:rsid w:val="00064035"/>
    <w:rsid w:val="00064FA3"/>
    <w:rsid w:val="00065713"/>
    <w:rsid w:val="000664FA"/>
    <w:rsid w:val="0006679B"/>
    <w:rsid w:val="0006754C"/>
    <w:rsid w:val="00067B7B"/>
    <w:rsid w:val="00070031"/>
    <w:rsid w:val="000703DE"/>
    <w:rsid w:val="00070544"/>
    <w:rsid w:val="00071971"/>
    <w:rsid w:val="00071EC0"/>
    <w:rsid w:val="000722ED"/>
    <w:rsid w:val="00072E24"/>
    <w:rsid w:val="00072F5A"/>
    <w:rsid w:val="000733B6"/>
    <w:rsid w:val="00073856"/>
    <w:rsid w:val="000739B8"/>
    <w:rsid w:val="00073F13"/>
    <w:rsid w:val="00074A67"/>
    <w:rsid w:val="00075922"/>
    <w:rsid w:val="00075AAE"/>
    <w:rsid w:val="00075E7D"/>
    <w:rsid w:val="00076055"/>
    <w:rsid w:val="0007690A"/>
    <w:rsid w:val="00077520"/>
    <w:rsid w:val="00077F02"/>
    <w:rsid w:val="00080490"/>
    <w:rsid w:val="00080EF5"/>
    <w:rsid w:val="00082687"/>
    <w:rsid w:val="00082AC8"/>
    <w:rsid w:val="00083CBA"/>
    <w:rsid w:val="00084630"/>
    <w:rsid w:val="0008474F"/>
    <w:rsid w:val="00085E23"/>
    <w:rsid w:val="0008647F"/>
    <w:rsid w:val="00090BB5"/>
    <w:rsid w:val="00090CA7"/>
    <w:rsid w:val="000918FA"/>
    <w:rsid w:val="00092C72"/>
    <w:rsid w:val="00094211"/>
    <w:rsid w:val="000954BE"/>
    <w:rsid w:val="00095952"/>
    <w:rsid w:val="00095C82"/>
    <w:rsid w:val="0009797C"/>
    <w:rsid w:val="000A05D3"/>
    <w:rsid w:val="000A121B"/>
    <w:rsid w:val="000A126F"/>
    <w:rsid w:val="000A169F"/>
    <w:rsid w:val="000A1FF3"/>
    <w:rsid w:val="000A271A"/>
    <w:rsid w:val="000A2A2D"/>
    <w:rsid w:val="000A2FDD"/>
    <w:rsid w:val="000A3384"/>
    <w:rsid w:val="000A3D8E"/>
    <w:rsid w:val="000A47E7"/>
    <w:rsid w:val="000A49F4"/>
    <w:rsid w:val="000A5874"/>
    <w:rsid w:val="000A58E0"/>
    <w:rsid w:val="000A590B"/>
    <w:rsid w:val="000A5CBA"/>
    <w:rsid w:val="000A6C32"/>
    <w:rsid w:val="000A70B3"/>
    <w:rsid w:val="000A74B3"/>
    <w:rsid w:val="000A7A20"/>
    <w:rsid w:val="000A7C7F"/>
    <w:rsid w:val="000B0D6A"/>
    <w:rsid w:val="000B0E46"/>
    <w:rsid w:val="000B0F70"/>
    <w:rsid w:val="000B173C"/>
    <w:rsid w:val="000B1BC9"/>
    <w:rsid w:val="000B1DE9"/>
    <w:rsid w:val="000B21AA"/>
    <w:rsid w:val="000B3298"/>
    <w:rsid w:val="000B3DC9"/>
    <w:rsid w:val="000B3E2D"/>
    <w:rsid w:val="000B3E5E"/>
    <w:rsid w:val="000B3FC0"/>
    <w:rsid w:val="000B48BD"/>
    <w:rsid w:val="000B557A"/>
    <w:rsid w:val="000B5995"/>
    <w:rsid w:val="000B6667"/>
    <w:rsid w:val="000B6B97"/>
    <w:rsid w:val="000B74E7"/>
    <w:rsid w:val="000B751E"/>
    <w:rsid w:val="000B761C"/>
    <w:rsid w:val="000C03DF"/>
    <w:rsid w:val="000C0D9F"/>
    <w:rsid w:val="000C13E2"/>
    <w:rsid w:val="000C1588"/>
    <w:rsid w:val="000C1867"/>
    <w:rsid w:val="000C1BF6"/>
    <w:rsid w:val="000C20B7"/>
    <w:rsid w:val="000C2AB3"/>
    <w:rsid w:val="000C3933"/>
    <w:rsid w:val="000C3AE3"/>
    <w:rsid w:val="000C489A"/>
    <w:rsid w:val="000C4AC5"/>
    <w:rsid w:val="000C4E6D"/>
    <w:rsid w:val="000C4E8E"/>
    <w:rsid w:val="000C553B"/>
    <w:rsid w:val="000C6165"/>
    <w:rsid w:val="000C6387"/>
    <w:rsid w:val="000C64B5"/>
    <w:rsid w:val="000C6BF4"/>
    <w:rsid w:val="000C6FE8"/>
    <w:rsid w:val="000C72D5"/>
    <w:rsid w:val="000D06DD"/>
    <w:rsid w:val="000D07C6"/>
    <w:rsid w:val="000D0CF0"/>
    <w:rsid w:val="000D0D7F"/>
    <w:rsid w:val="000D0F72"/>
    <w:rsid w:val="000D0F88"/>
    <w:rsid w:val="000D1834"/>
    <w:rsid w:val="000D1E66"/>
    <w:rsid w:val="000D2380"/>
    <w:rsid w:val="000D28BF"/>
    <w:rsid w:val="000D30F8"/>
    <w:rsid w:val="000D3DB9"/>
    <w:rsid w:val="000D3E4C"/>
    <w:rsid w:val="000D3F4A"/>
    <w:rsid w:val="000D5726"/>
    <w:rsid w:val="000D66D8"/>
    <w:rsid w:val="000D7FA0"/>
    <w:rsid w:val="000E057E"/>
    <w:rsid w:val="000E094B"/>
    <w:rsid w:val="000E0A8D"/>
    <w:rsid w:val="000E11DE"/>
    <w:rsid w:val="000E380D"/>
    <w:rsid w:val="000E3CEB"/>
    <w:rsid w:val="000E3E23"/>
    <w:rsid w:val="000E4C0E"/>
    <w:rsid w:val="000E5024"/>
    <w:rsid w:val="000E5130"/>
    <w:rsid w:val="000E534C"/>
    <w:rsid w:val="000E5E37"/>
    <w:rsid w:val="000E5E80"/>
    <w:rsid w:val="000E60F0"/>
    <w:rsid w:val="000E6938"/>
    <w:rsid w:val="000E6CD8"/>
    <w:rsid w:val="000F061B"/>
    <w:rsid w:val="000F0D44"/>
    <w:rsid w:val="000F2290"/>
    <w:rsid w:val="000F2419"/>
    <w:rsid w:val="000F28F4"/>
    <w:rsid w:val="000F2F0A"/>
    <w:rsid w:val="000F2F6B"/>
    <w:rsid w:val="000F3835"/>
    <w:rsid w:val="000F3C46"/>
    <w:rsid w:val="000F3DC7"/>
    <w:rsid w:val="000F4B22"/>
    <w:rsid w:val="000F4F1B"/>
    <w:rsid w:val="000F5636"/>
    <w:rsid w:val="000F5F35"/>
    <w:rsid w:val="000F628B"/>
    <w:rsid w:val="000F6306"/>
    <w:rsid w:val="000F695B"/>
    <w:rsid w:val="000F7B02"/>
    <w:rsid w:val="000F7EBA"/>
    <w:rsid w:val="001004A8"/>
    <w:rsid w:val="00100B87"/>
    <w:rsid w:val="00100EB8"/>
    <w:rsid w:val="00100EB9"/>
    <w:rsid w:val="0010106C"/>
    <w:rsid w:val="00101DEE"/>
    <w:rsid w:val="00102BE7"/>
    <w:rsid w:val="00102BFC"/>
    <w:rsid w:val="00102E75"/>
    <w:rsid w:val="001034B4"/>
    <w:rsid w:val="00103B63"/>
    <w:rsid w:val="00103CF5"/>
    <w:rsid w:val="00103D80"/>
    <w:rsid w:val="00105107"/>
    <w:rsid w:val="0010650A"/>
    <w:rsid w:val="00106A11"/>
    <w:rsid w:val="00106E17"/>
    <w:rsid w:val="0010790C"/>
    <w:rsid w:val="00107B7D"/>
    <w:rsid w:val="00111023"/>
    <w:rsid w:val="00111096"/>
    <w:rsid w:val="0011163D"/>
    <w:rsid w:val="00111747"/>
    <w:rsid w:val="00111893"/>
    <w:rsid w:val="00112012"/>
    <w:rsid w:val="00113893"/>
    <w:rsid w:val="001139A7"/>
    <w:rsid w:val="0011422C"/>
    <w:rsid w:val="00114790"/>
    <w:rsid w:val="00114BE0"/>
    <w:rsid w:val="00114E6C"/>
    <w:rsid w:val="00115B65"/>
    <w:rsid w:val="00116526"/>
    <w:rsid w:val="001176D4"/>
    <w:rsid w:val="00117D55"/>
    <w:rsid w:val="00120634"/>
    <w:rsid w:val="00120FA7"/>
    <w:rsid w:val="00122592"/>
    <w:rsid w:val="00122A78"/>
    <w:rsid w:val="00123366"/>
    <w:rsid w:val="001235DF"/>
    <w:rsid w:val="00124258"/>
    <w:rsid w:val="0012540C"/>
    <w:rsid w:val="00125792"/>
    <w:rsid w:val="001257CE"/>
    <w:rsid w:val="00125D0E"/>
    <w:rsid w:val="001262C3"/>
    <w:rsid w:val="00126390"/>
    <w:rsid w:val="00127494"/>
    <w:rsid w:val="00127BE5"/>
    <w:rsid w:val="0013071A"/>
    <w:rsid w:val="001329D5"/>
    <w:rsid w:val="00133582"/>
    <w:rsid w:val="00133715"/>
    <w:rsid w:val="001345CF"/>
    <w:rsid w:val="00134A5F"/>
    <w:rsid w:val="00135A5D"/>
    <w:rsid w:val="00136127"/>
    <w:rsid w:val="0013652A"/>
    <w:rsid w:val="00136738"/>
    <w:rsid w:val="00136C44"/>
    <w:rsid w:val="001375B2"/>
    <w:rsid w:val="0013795A"/>
    <w:rsid w:val="00137B73"/>
    <w:rsid w:val="00137E98"/>
    <w:rsid w:val="001406AD"/>
    <w:rsid w:val="001429F3"/>
    <w:rsid w:val="00144FF6"/>
    <w:rsid w:val="001450AA"/>
    <w:rsid w:val="0014529E"/>
    <w:rsid w:val="0014573F"/>
    <w:rsid w:val="00145989"/>
    <w:rsid w:val="00146168"/>
    <w:rsid w:val="00147240"/>
    <w:rsid w:val="00147505"/>
    <w:rsid w:val="00147A1A"/>
    <w:rsid w:val="00147D08"/>
    <w:rsid w:val="00150406"/>
    <w:rsid w:val="00150704"/>
    <w:rsid w:val="00151625"/>
    <w:rsid w:val="00151A45"/>
    <w:rsid w:val="00151B9E"/>
    <w:rsid w:val="00151BF2"/>
    <w:rsid w:val="00151F8F"/>
    <w:rsid w:val="00152063"/>
    <w:rsid w:val="0015232A"/>
    <w:rsid w:val="001525A6"/>
    <w:rsid w:val="00152C8D"/>
    <w:rsid w:val="001530C4"/>
    <w:rsid w:val="00153AC5"/>
    <w:rsid w:val="00153B13"/>
    <w:rsid w:val="0015543F"/>
    <w:rsid w:val="001563B7"/>
    <w:rsid w:val="001570C4"/>
    <w:rsid w:val="00157605"/>
    <w:rsid w:val="00157E87"/>
    <w:rsid w:val="00160AA7"/>
    <w:rsid w:val="0016149E"/>
    <w:rsid w:val="00161B75"/>
    <w:rsid w:val="00162731"/>
    <w:rsid w:val="00162771"/>
    <w:rsid w:val="00163471"/>
    <w:rsid w:val="00164083"/>
    <w:rsid w:val="00164880"/>
    <w:rsid w:val="00164EC2"/>
    <w:rsid w:val="001651D2"/>
    <w:rsid w:val="001652D1"/>
    <w:rsid w:val="001656FE"/>
    <w:rsid w:val="00165807"/>
    <w:rsid w:val="00166C64"/>
    <w:rsid w:val="00167131"/>
    <w:rsid w:val="001677E0"/>
    <w:rsid w:val="001678F7"/>
    <w:rsid w:val="001713D4"/>
    <w:rsid w:val="00171520"/>
    <w:rsid w:val="00171E7A"/>
    <w:rsid w:val="00172557"/>
    <w:rsid w:val="001726AE"/>
    <w:rsid w:val="001727BC"/>
    <w:rsid w:val="00172C42"/>
    <w:rsid w:val="00173191"/>
    <w:rsid w:val="00173708"/>
    <w:rsid w:val="00173DAE"/>
    <w:rsid w:val="00173E1A"/>
    <w:rsid w:val="00174132"/>
    <w:rsid w:val="0017657F"/>
    <w:rsid w:val="00176821"/>
    <w:rsid w:val="00176D82"/>
    <w:rsid w:val="00177370"/>
    <w:rsid w:val="001777A6"/>
    <w:rsid w:val="00180122"/>
    <w:rsid w:val="00181B58"/>
    <w:rsid w:val="00181FAE"/>
    <w:rsid w:val="0018212C"/>
    <w:rsid w:val="00182726"/>
    <w:rsid w:val="00182C37"/>
    <w:rsid w:val="001838FC"/>
    <w:rsid w:val="00183FB8"/>
    <w:rsid w:val="001840AB"/>
    <w:rsid w:val="0018426C"/>
    <w:rsid w:val="00184594"/>
    <w:rsid w:val="00184A40"/>
    <w:rsid w:val="001854C6"/>
    <w:rsid w:val="001858FA"/>
    <w:rsid w:val="00185906"/>
    <w:rsid w:val="001862C4"/>
    <w:rsid w:val="00187754"/>
    <w:rsid w:val="00190747"/>
    <w:rsid w:val="0019093E"/>
    <w:rsid w:val="00190E93"/>
    <w:rsid w:val="00190F43"/>
    <w:rsid w:val="00191227"/>
    <w:rsid w:val="00191F4C"/>
    <w:rsid w:val="00192493"/>
    <w:rsid w:val="0019273B"/>
    <w:rsid w:val="001929FB"/>
    <w:rsid w:val="00192B28"/>
    <w:rsid w:val="00192BC5"/>
    <w:rsid w:val="00192DEF"/>
    <w:rsid w:val="00193D5E"/>
    <w:rsid w:val="0019418A"/>
    <w:rsid w:val="0019490B"/>
    <w:rsid w:val="00195496"/>
    <w:rsid w:val="001960D9"/>
    <w:rsid w:val="0019677F"/>
    <w:rsid w:val="00196AED"/>
    <w:rsid w:val="00196DDD"/>
    <w:rsid w:val="00197370"/>
    <w:rsid w:val="001973E1"/>
    <w:rsid w:val="001A01E0"/>
    <w:rsid w:val="001A0251"/>
    <w:rsid w:val="001A05FF"/>
    <w:rsid w:val="001A0634"/>
    <w:rsid w:val="001A1178"/>
    <w:rsid w:val="001A1F53"/>
    <w:rsid w:val="001A22AA"/>
    <w:rsid w:val="001A2568"/>
    <w:rsid w:val="001A261F"/>
    <w:rsid w:val="001A2DD9"/>
    <w:rsid w:val="001A2DFD"/>
    <w:rsid w:val="001A4101"/>
    <w:rsid w:val="001A41C9"/>
    <w:rsid w:val="001A4296"/>
    <w:rsid w:val="001A52CD"/>
    <w:rsid w:val="001A533F"/>
    <w:rsid w:val="001A58BE"/>
    <w:rsid w:val="001A63A5"/>
    <w:rsid w:val="001B0C74"/>
    <w:rsid w:val="001B0EFE"/>
    <w:rsid w:val="001B13AB"/>
    <w:rsid w:val="001B13D3"/>
    <w:rsid w:val="001B260D"/>
    <w:rsid w:val="001B28B9"/>
    <w:rsid w:val="001B29E1"/>
    <w:rsid w:val="001B2D7C"/>
    <w:rsid w:val="001B3110"/>
    <w:rsid w:val="001B37B0"/>
    <w:rsid w:val="001B3A46"/>
    <w:rsid w:val="001B49DE"/>
    <w:rsid w:val="001B4A69"/>
    <w:rsid w:val="001B51F6"/>
    <w:rsid w:val="001B5297"/>
    <w:rsid w:val="001B57FB"/>
    <w:rsid w:val="001B5BD8"/>
    <w:rsid w:val="001B6378"/>
    <w:rsid w:val="001B68C2"/>
    <w:rsid w:val="001B68F7"/>
    <w:rsid w:val="001B6BDF"/>
    <w:rsid w:val="001B72DB"/>
    <w:rsid w:val="001B7418"/>
    <w:rsid w:val="001C1D25"/>
    <w:rsid w:val="001C1FCB"/>
    <w:rsid w:val="001C284F"/>
    <w:rsid w:val="001C381B"/>
    <w:rsid w:val="001C4182"/>
    <w:rsid w:val="001C461C"/>
    <w:rsid w:val="001C4EA6"/>
    <w:rsid w:val="001C4F46"/>
    <w:rsid w:val="001C5057"/>
    <w:rsid w:val="001C54B9"/>
    <w:rsid w:val="001C5B55"/>
    <w:rsid w:val="001D02C9"/>
    <w:rsid w:val="001D166B"/>
    <w:rsid w:val="001D194D"/>
    <w:rsid w:val="001D3191"/>
    <w:rsid w:val="001D34DD"/>
    <w:rsid w:val="001D3759"/>
    <w:rsid w:val="001D40FA"/>
    <w:rsid w:val="001D46B4"/>
    <w:rsid w:val="001D4C05"/>
    <w:rsid w:val="001D4CD6"/>
    <w:rsid w:val="001D4D0D"/>
    <w:rsid w:val="001D4E11"/>
    <w:rsid w:val="001D5E9D"/>
    <w:rsid w:val="001D63B3"/>
    <w:rsid w:val="001D6506"/>
    <w:rsid w:val="001D664E"/>
    <w:rsid w:val="001D66A4"/>
    <w:rsid w:val="001D6A68"/>
    <w:rsid w:val="001D6F43"/>
    <w:rsid w:val="001D6FEA"/>
    <w:rsid w:val="001D7811"/>
    <w:rsid w:val="001E003F"/>
    <w:rsid w:val="001E0112"/>
    <w:rsid w:val="001E05C0"/>
    <w:rsid w:val="001E06F1"/>
    <w:rsid w:val="001E0838"/>
    <w:rsid w:val="001E1B60"/>
    <w:rsid w:val="001E1D5A"/>
    <w:rsid w:val="001E21CE"/>
    <w:rsid w:val="001E2749"/>
    <w:rsid w:val="001E29FC"/>
    <w:rsid w:val="001E3353"/>
    <w:rsid w:val="001E343A"/>
    <w:rsid w:val="001E346C"/>
    <w:rsid w:val="001E3D0E"/>
    <w:rsid w:val="001E3E2E"/>
    <w:rsid w:val="001E45E8"/>
    <w:rsid w:val="001E472F"/>
    <w:rsid w:val="001E4A69"/>
    <w:rsid w:val="001E539C"/>
    <w:rsid w:val="001E56CB"/>
    <w:rsid w:val="001E655B"/>
    <w:rsid w:val="001E66E7"/>
    <w:rsid w:val="001E6C6D"/>
    <w:rsid w:val="001E7A8B"/>
    <w:rsid w:val="001E7ACB"/>
    <w:rsid w:val="001E7CE4"/>
    <w:rsid w:val="001F15AD"/>
    <w:rsid w:val="001F255F"/>
    <w:rsid w:val="001F2819"/>
    <w:rsid w:val="001F3874"/>
    <w:rsid w:val="001F3EF2"/>
    <w:rsid w:val="001F42B6"/>
    <w:rsid w:val="001F4B55"/>
    <w:rsid w:val="001F524E"/>
    <w:rsid w:val="00200D2B"/>
    <w:rsid w:val="00200DCD"/>
    <w:rsid w:val="0020102D"/>
    <w:rsid w:val="00201116"/>
    <w:rsid w:val="002028BD"/>
    <w:rsid w:val="00203515"/>
    <w:rsid w:val="00204CD9"/>
    <w:rsid w:val="00206DC3"/>
    <w:rsid w:val="00207173"/>
    <w:rsid w:val="00207A96"/>
    <w:rsid w:val="00210A39"/>
    <w:rsid w:val="00211B7A"/>
    <w:rsid w:val="00211E20"/>
    <w:rsid w:val="002120C4"/>
    <w:rsid w:val="00212777"/>
    <w:rsid w:val="00212EEA"/>
    <w:rsid w:val="0021366C"/>
    <w:rsid w:val="00213A7D"/>
    <w:rsid w:val="002144C5"/>
    <w:rsid w:val="002146E2"/>
    <w:rsid w:val="00214BFC"/>
    <w:rsid w:val="00216095"/>
    <w:rsid w:val="002164FD"/>
    <w:rsid w:val="00216B27"/>
    <w:rsid w:val="002173A3"/>
    <w:rsid w:val="002173B5"/>
    <w:rsid w:val="00217CE4"/>
    <w:rsid w:val="00217E5A"/>
    <w:rsid w:val="002203AE"/>
    <w:rsid w:val="00220566"/>
    <w:rsid w:val="00220745"/>
    <w:rsid w:val="00220752"/>
    <w:rsid w:val="002208C2"/>
    <w:rsid w:val="00220E58"/>
    <w:rsid w:val="00221914"/>
    <w:rsid w:val="002232D5"/>
    <w:rsid w:val="00223369"/>
    <w:rsid w:val="002237E3"/>
    <w:rsid w:val="002243B6"/>
    <w:rsid w:val="002244A2"/>
    <w:rsid w:val="00227D20"/>
    <w:rsid w:val="00227FA0"/>
    <w:rsid w:val="00231BCE"/>
    <w:rsid w:val="0023205E"/>
    <w:rsid w:val="0023228D"/>
    <w:rsid w:val="00232B93"/>
    <w:rsid w:val="00232E3D"/>
    <w:rsid w:val="00232E6D"/>
    <w:rsid w:val="0023301A"/>
    <w:rsid w:val="002335A0"/>
    <w:rsid w:val="00234D25"/>
    <w:rsid w:val="0023551E"/>
    <w:rsid w:val="0023560A"/>
    <w:rsid w:val="002368C4"/>
    <w:rsid w:val="002370B3"/>
    <w:rsid w:val="00237730"/>
    <w:rsid w:val="002400CB"/>
    <w:rsid w:val="00240804"/>
    <w:rsid w:val="00240F20"/>
    <w:rsid w:val="002415AC"/>
    <w:rsid w:val="002419AB"/>
    <w:rsid w:val="002421C6"/>
    <w:rsid w:val="0024223F"/>
    <w:rsid w:val="00242764"/>
    <w:rsid w:val="00242C81"/>
    <w:rsid w:val="00242D5C"/>
    <w:rsid w:val="00242E1A"/>
    <w:rsid w:val="002433CE"/>
    <w:rsid w:val="00243B60"/>
    <w:rsid w:val="0024420A"/>
    <w:rsid w:val="0024432B"/>
    <w:rsid w:val="0024479D"/>
    <w:rsid w:val="00244DD0"/>
    <w:rsid w:val="0024618D"/>
    <w:rsid w:val="00247319"/>
    <w:rsid w:val="00250483"/>
    <w:rsid w:val="00250DDE"/>
    <w:rsid w:val="00252ACA"/>
    <w:rsid w:val="00253442"/>
    <w:rsid w:val="002534AE"/>
    <w:rsid w:val="00254DF0"/>
    <w:rsid w:val="00255792"/>
    <w:rsid w:val="00255D5C"/>
    <w:rsid w:val="00256080"/>
    <w:rsid w:val="002563A1"/>
    <w:rsid w:val="00256C8E"/>
    <w:rsid w:val="0025739C"/>
    <w:rsid w:val="002579B4"/>
    <w:rsid w:val="0026000B"/>
    <w:rsid w:val="00261AA9"/>
    <w:rsid w:val="00261EBA"/>
    <w:rsid w:val="00262650"/>
    <w:rsid w:val="002630B6"/>
    <w:rsid w:val="002636C5"/>
    <w:rsid w:val="002643C6"/>
    <w:rsid w:val="00264C2C"/>
    <w:rsid w:val="00265A22"/>
    <w:rsid w:val="002660CE"/>
    <w:rsid w:val="00266150"/>
    <w:rsid w:val="0026707B"/>
    <w:rsid w:val="002670D3"/>
    <w:rsid w:val="00267F53"/>
    <w:rsid w:val="00270357"/>
    <w:rsid w:val="0027211D"/>
    <w:rsid w:val="002739A0"/>
    <w:rsid w:val="00274A13"/>
    <w:rsid w:val="00274F98"/>
    <w:rsid w:val="00274FD7"/>
    <w:rsid w:val="00275A79"/>
    <w:rsid w:val="00276D70"/>
    <w:rsid w:val="00277C8C"/>
    <w:rsid w:val="00277F57"/>
    <w:rsid w:val="00277FB6"/>
    <w:rsid w:val="0028066A"/>
    <w:rsid w:val="00280A35"/>
    <w:rsid w:val="00280ADE"/>
    <w:rsid w:val="00280D8E"/>
    <w:rsid w:val="00280F23"/>
    <w:rsid w:val="0028184C"/>
    <w:rsid w:val="00282A66"/>
    <w:rsid w:val="00282E16"/>
    <w:rsid w:val="0028341C"/>
    <w:rsid w:val="00283B01"/>
    <w:rsid w:val="00284B6A"/>
    <w:rsid w:val="002856BA"/>
    <w:rsid w:val="00286150"/>
    <w:rsid w:val="00286493"/>
    <w:rsid w:val="00286C1B"/>
    <w:rsid w:val="00286E7C"/>
    <w:rsid w:val="00290E1C"/>
    <w:rsid w:val="00290ED9"/>
    <w:rsid w:val="00291526"/>
    <w:rsid w:val="002921BA"/>
    <w:rsid w:val="00292A4A"/>
    <w:rsid w:val="00292E5F"/>
    <w:rsid w:val="002933CF"/>
    <w:rsid w:val="0029383A"/>
    <w:rsid w:val="00293B0A"/>
    <w:rsid w:val="00293DA8"/>
    <w:rsid w:val="002946BE"/>
    <w:rsid w:val="00295217"/>
    <w:rsid w:val="00295563"/>
    <w:rsid w:val="002955F8"/>
    <w:rsid w:val="002960C1"/>
    <w:rsid w:val="00296B53"/>
    <w:rsid w:val="002974C3"/>
    <w:rsid w:val="00297AF2"/>
    <w:rsid w:val="00297E92"/>
    <w:rsid w:val="002A07C4"/>
    <w:rsid w:val="002A0BC4"/>
    <w:rsid w:val="002A1A90"/>
    <w:rsid w:val="002A50AC"/>
    <w:rsid w:val="002A511C"/>
    <w:rsid w:val="002A5A32"/>
    <w:rsid w:val="002A64FC"/>
    <w:rsid w:val="002B02BE"/>
    <w:rsid w:val="002B0E79"/>
    <w:rsid w:val="002B1679"/>
    <w:rsid w:val="002B172C"/>
    <w:rsid w:val="002B19B3"/>
    <w:rsid w:val="002B26D5"/>
    <w:rsid w:val="002B272F"/>
    <w:rsid w:val="002B3766"/>
    <w:rsid w:val="002B3952"/>
    <w:rsid w:val="002B397F"/>
    <w:rsid w:val="002B3B79"/>
    <w:rsid w:val="002B4134"/>
    <w:rsid w:val="002B441C"/>
    <w:rsid w:val="002B492C"/>
    <w:rsid w:val="002B4A70"/>
    <w:rsid w:val="002B4B40"/>
    <w:rsid w:val="002B527D"/>
    <w:rsid w:val="002B5D8E"/>
    <w:rsid w:val="002B7AC7"/>
    <w:rsid w:val="002B7C9A"/>
    <w:rsid w:val="002B7CD1"/>
    <w:rsid w:val="002C03BC"/>
    <w:rsid w:val="002C13C1"/>
    <w:rsid w:val="002C1428"/>
    <w:rsid w:val="002C1A5C"/>
    <w:rsid w:val="002C2DB4"/>
    <w:rsid w:val="002C322A"/>
    <w:rsid w:val="002C3D21"/>
    <w:rsid w:val="002C3D36"/>
    <w:rsid w:val="002C3E7E"/>
    <w:rsid w:val="002C3F27"/>
    <w:rsid w:val="002C4056"/>
    <w:rsid w:val="002C469F"/>
    <w:rsid w:val="002C476B"/>
    <w:rsid w:val="002C48B3"/>
    <w:rsid w:val="002C5231"/>
    <w:rsid w:val="002C543B"/>
    <w:rsid w:val="002C5794"/>
    <w:rsid w:val="002C5F00"/>
    <w:rsid w:val="002C65A3"/>
    <w:rsid w:val="002C6AE9"/>
    <w:rsid w:val="002C6B06"/>
    <w:rsid w:val="002C7AD9"/>
    <w:rsid w:val="002C7D40"/>
    <w:rsid w:val="002D03DC"/>
    <w:rsid w:val="002D1114"/>
    <w:rsid w:val="002D1198"/>
    <w:rsid w:val="002D1A72"/>
    <w:rsid w:val="002D1DE8"/>
    <w:rsid w:val="002D1E54"/>
    <w:rsid w:val="002D3109"/>
    <w:rsid w:val="002D3163"/>
    <w:rsid w:val="002D31DB"/>
    <w:rsid w:val="002D33A8"/>
    <w:rsid w:val="002D6199"/>
    <w:rsid w:val="002D7780"/>
    <w:rsid w:val="002D7D63"/>
    <w:rsid w:val="002E0C1A"/>
    <w:rsid w:val="002E0E55"/>
    <w:rsid w:val="002E1C2D"/>
    <w:rsid w:val="002E28B7"/>
    <w:rsid w:val="002E2C70"/>
    <w:rsid w:val="002E402B"/>
    <w:rsid w:val="002E4122"/>
    <w:rsid w:val="002E4267"/>
    <w:rsid w:val="002E47F0"/>
    <w:rsid w:val="002E50F6"/>
    <w:rsid w:val="002E5C4F"/>
    <w:rsid w:val="002E620B"/>
    <w:rsid w:val="002E6360"/>
    <w:rsid w:val="002E6A34"/>
    <w:rsid w:val="002E74B5"/>
    <w:rsid w:val="002F0830"/>
    <w:rsid w:val="002F15D5"/>
    <w:rsid w:val="002F16D6"/>
    <w:rsid w:val="002F19FA"/>
    <w:rsid w:val="002F1E77"/>
    <w:rsid w:val="002F334F"/>
    <w:rsid w:val="002F3780"/>
    <w:rsid w:val="002F52E1"/>
    <w:rsid w:val="002F58C6"/>
    <w:rsid w:val="002F6252"/>
    <w:rsid w:val="002F62D0"/>
    <w:rsid w:val="002F72FC"/>
    <w:rsid w:val="002F78EC"/>
    <w:rsid w:val="00300486"/>
    <w:rsid w:val="00302B2B"/>
    <w:rsid w:val="00303336"/>
    <w:rsid w:val="00303557"/>
    <w:rsid w:val="00303D69"/>
    <w:rsid w:val="00304209"/>
    <w:rsid w:val="00304E32"/>
    <w:rsid w:val="00304EFC"/>
    <w:rsid w:val="003055B9"/>
    <w:rsid w:val="00305B1D"/>
    <w:rsid w:val="00305BCF"/>
    <w:rsid w:val="00306983"/>
    <w:rsid w:val="00306CBE"/>
    <w:rsid w:val="00306E31"/>
    <w:rsid w:val="00307022"/>
    <w:rsid w:val="003075D5"/>
    <w:rsid w:val="00307F4F"/>
    <w:rsid w:val="00310CDA"/>
    <w:rsid w:val="00312EAA"/>
    <w:rsid w:val="00313BA7"/>
    <w:rsid w:val="0031452B"/>
    <w:rsid w:val="00314C2A"/>
    <w:rsid w:val="00314F70"/>
    <w:rsid w:val="00315464"/>
    <w:rsid w:val="00315792"/>
    <w:rsid w:val="00315E32"/>
    <w:rsid w:val="0031638B"/>
    <w:rsid w:val="00316874"/>
    <w:rsid w:val="00316BEF"/>
    <w:rsid w:val="00317A58"/>
    <w:rsid w:val="00317E52"/>
    <w:rsid w:val="003213AC"/>
    <w:rsid w:val="0032187F"/>
    <w:rsid w:val="003218A0"/>
    <w:rsid w:val="0032197B"/>
    <w:rsid w:val="003219B9"/>
    <w:rsid w:val="00323051"/>
    <w:rsid w:val="003232C8"/>
    <w:rsid w:val="00323EC1"/>
    <w:rsid w:val="003244A0"/>
    <w:rsid w:val="00324826"/>
    <w:rsid w:val="00324CE3"/>
    <w:rsid w:val="003250DF"/>
    <w:rsid w:val="00325130"/>
    <w:rsid w:val="003254A2"/>
    <w:rsid w:val="0032583C"/>
    <w:rsid w:val="00325F08"/>
    <w:rsid w:val="00326247"/>
    <w:rsid w:val="00326643"/>
    <w:rsid w:val="00327341"/>
    <w:rsid w:val="00327ECD"/>
    <w:rsid w:val="00327FF3"/>
    <w:rsid w:val="00330FFD"/>
    <w:rsid w:val="0033313A"/>
    <w:rsid w:val="003332CD"/>
    <w:rsid w:val="00333A48"/>
    <w:rsid w:val="00333BA5"/>
    <w:rsid w:val="00333DD7"/>
    <w:rsid w:val="0033411F"/>
    <w:rsid w:val="00334884"/>
    <w:rsid w:val="00335099"/>
    <w:rsid w:val="0033554F"/>
    <w:rsid w:val="00335D39"/>
    <w:rsid w:val="003360E9"/>
    <w:rsid w:val="00337297"/>
    <w:rsid w:val="00337AC5"/>
    <w:rsid w:val="00340050"/>
    <w:rsid w:val="00341850"/>
    <w:rsid w:val="00341AB3"/>
    <w:rsid w:val="00341B66"/>
    <w:rsid w:val="00342452"/>
    <w:rsid w:val="003430C9"/>
    <w:rsid w:val="003447EA"/>
    <w:rsid w:val="00345178"/>
    <w:rsid w:val="00345DA2"/>
    <w:rsid w:val="00345FE7"/>
    <w:rsid w:val="003465C5"/>
    <w:rsid w:val="0034741D"/>
    <w:rsid w:val="00347DF8"/>
    <w:rsid w:val="003504B4"/>
    <w:rsid w:val="003509B5"/>
    <w:rsid w:val="00350C2F"/>
    <w:rsid w:val="003510FA"/>
    <w:rsid w:val="00351273"/>
    <w:rsid w:val="00351A36"/>
    <w:rsid w:val="00353D04"/>
    <w:rsid w:val="00354471"/>
    <w:rsid w:val="0035468A"/>
    <w:rsid w:val="00354850"/>
    <w:rsid w:val="00354894"/>
    <w:rsid w:val="003548B8"/>
    <w:rsid w:val="00354AD7"/>
    <w:rsid w:val="003551F5"/>
    <w:rsid w:val="00355343"/>
    <w:rsid w:val="0035558B"/>
    <w:rsid w:val="00355C4A"/>
    <w:rsid w:val="00355D68"/>
    <w:rsid w:val="0035648F"/>
    <w:rsid w:val="0035662D"/>
    <w:rsid w:val="00356EC7"/>
    <w:rsid w:val="00357B70"/>
    <w:rsid w:val="00357E7C"/>
    <w:rsid w:val="003609C2"/>
    <w:rsid w:val="00361DFA"/>
    <w:rsid w:val="0036206F"/>
    <w:rsid w:val="00362244"/>
    <w:rsid w:val="00362D27"/>
    <w:rsid w:val="0036489E"/>
    <w:rsid w:val="003651B7"/>
    <w:rsid w:val="0036569C"/>
    <w:rsid w:val="003664BC"/>
    <w:rsid w:val="003665FD"/>
    <w:rsid w:val="0036672D"/>
    <w:rsid w:val="003700A7"/>
    <w:rsid w:val="00370AED"/>
    <w:rsid w:val="00370B20"/>
    <w:rsid w:val="00371B6D"/>
    <w:rsid w:val="0037267D"/>
    <w:rsid w:val="003732FD"/>
    <w:rsid w:val="003737BC"/>
    <w:rsid w:val="0037383F"/>
    <w:rsid w:val="0037386F"/>
    <w:rsid w:val="00373FFD"/>
    <w:rsid w:val="0037509F"/>
    <w:rsid w:val="003755A8"/>
    <w:rsid w:val="00375624"/>
    <w:rsid w:val="00376F88"/>
    <w:rsid w:val="003774BF"/>
    <w:rsid w:val="00377703"/>
    <w:rsid w:val="00377E51"/>
    <w:rsid w:val="003804CE"/>
    <w:rsid w:val="00380A89"/>
    <w:rsid w:val="00380F22"/>
    <w:rsid w:val="00381201"/>
    <w:rsid w:val="00381510"/>
    <w:rsid w:val="003819A8"/>
    <w:rsid w:val="00381B32"/>
    <w:rsid w:val="00381E22"/>
    <w:rsid w:val="003825A9"/>
    <w:rsid w:val="00383587"/>
    <w:rsid w:val="00383908"/>
    <w:rsid w:val="003842E0"/>
    <w:rsid w:val="003845D5"/>
    <w:rsid w:val="00385712"/>
    <w:rsid w:val="00386710"/>
    <w:rsid w:val="00386A61"/>
    <w:rsid w:val="00387A59"/>
    <w:rsid w:val="00387BA9"/>
    <w:rsid w:val="00390428"/>
    <w:rsid w:val="003907F8"/>
    <w:rsid w:val="0039083F"/>
    <w:rsid w:val="00390A44"/>
    <w:rsid w:val="00390C36"/>
    <w:rsid w:val="003917FD"/>
    <w:rsid w:val="003922A5"/>
    <w:rsid w:val="003928E8"/>
    <w:rsid w:val="00392C27"/>
    <w:rsid w:val="00392CA9"/>
    <w:rsid w:val="00393268"/>
    <w:rsid w:val="00393DDF"/>
    <w:rsid w:val="0039417D"/>
    <w:rsid w:val="003941EB"/>
    <w:rsid w:val="003947B0"/>
    <w:rsid w:val="00394ED9"/>
    <w:rsid w:val="00395AC1"/>
    <w:rsid w:val="0039617D"/>
    <w:rsid w:val="00396AA6"/>
    <w:rsid w:val="00396F76"/>
    <w:rsid w:val="0039713D"/>
    <w:rsid w:val="00397421"/>
    <w:rsid w:val="003A0396"/>
    <w:rsid w:val="003A049B"/>
    <w:rsid w:val="003A118E"/>
    <w:rsid w:val="003A1334"/>
    <w:rsid w:val="003A139F"/>
    <w:rsid w:val="003A1737"/>
    <w:rsid w:val="003A1B0A"/>
    <w:rsid w:val="003A1E54"/>
    <w:rsid w:val="003A3741"/>
    <w:rsid w:val="003A37D7"/>
    <w:rsid w:val="003A38CA"/>
    <w:rsid w:val="003A4574"/>
    <w:rsid w:val="003A548D"/>
    <w:rsid w:val="003A6677"/>
    <w:rsid w:val="003A66B1"/>
    <w:rsid w:val="003A73CA"/>
    <w:rsid w:val="003A7464"/>
    <w:rsid w:val="003B07BA"/>
    <w:rsid w:val="003B07C8"/>
    <w:rsid w:val="003B0AA3"/>
    <w:rsid w:val="003B0D2C"/>
    <w:rsid w:val="003B1467"/>
    <w:rsid w:val="003B15A0"/>
    <w:rsid w:val="003B1E10"/>
    <w:rsid w:val="003B245D"/>
    <w:rsid w:val="003B2A47"/>
    <w:rsid w:val="003B4049"/>
    <w:rsid w:val="003B47B8"/>
    <w:rsid w:val="003B489A"/>
    <w:rsid w:val="003B52DE"/>
    <w:rsid w:val="003B6B74"/>
    <w:rsid w:val="003B75DE"/>
    <w:rsid w:val="003B78C1"/>
    <w:rsid w:val="003C0A7C"/>
    <w:rsid w:val="003C208D"/>
    <w:rsid w:val="003C2104"/>
    <w:rsid w:val="003C2117"/>
    <w:rsid w:val="003C22C5"/>
    <w:rsid w:val="003C2CF1"/>
    <w:rsid w:val="003C3A44"/>
    <w:rsid w:val="003C3EC1"/>
    <w:rsid w:val="003C40F4"/>
    <w:rsid w:val="003C4124"/>
    <w:rsid w:val="003C4D92"/>
    <w:rsid w:val="003C4F5B"/>
    <w:rsid w:val="003C576F"/>
    <w:rsid w:val="003C5AF1"/>
    <w:rsid w:val="003C5CEB"/>
    <w:rsid w:val="003C6372"/>
    <w:rsid w:val="003C66F5"/>
    <w:rsid w:val="003C7D2B"/>
    <w:rsid w:val="003D0001"/>
    <w:rsid w:val="003D0031"/>
    <w:rsid w:val="003D051B"/>
    <w:rsid w:val="003D05DA"/>
    <w:rsid w:val="003D0743"/>
    <w:rsid w:val="003D07AE"/>
    <w:rsid w:val="003D0947"/>
    <w:rsid w:val="003D1776"/>
    <w:rsid w:val="003D2BF1"/>
    <w:rsid w:val="003D3DFA"/>
    <w:rsid w:val="003D71A9"/>
    <w:rsid w:val="003D7388"/>
    <w:rsid w:val="003D7A50"/>
    <w:rsid w:val="003E0F52"/>
    <w:rsid w:val="003E1132"/>
    <w:rsid w:val="003E1156"/>
    <w:rsid w:val="003E140C"/>
    <w:rsid w:val="003E153D"/>
    <w:rsid w:val="003E2F6A"/>
    <w:rsid w:val="003E3644"/>
    <w:rsid w:val="003E4110"/>
    <w:rsid w:val="003E4369"/>
    <w:rsid w:val="003E540E"/>
    <w:rsid w:val="003E5D5C"/>
    <w:rsid w:val="003E67FE"/>
    <w:rsid w:val="003E6E95"/>
    <w:rsid w:val="003E739D"/>
    <w:rsid w:val="003E7465"/>
    <w:rsid w:val="003E779D"/>
    <w:rsid w:val="003E7D21"/>
    <w:rsid w:val="003E7DAD"/>
    <w:rsid w:val="003F041D"/>
    <w:rsid w:val="003F0486"/>
    <w:rsid w:val="003F0E9D"/>
    <w:rsid w:val="003F1170"/>
    <w:rsid w:val="003F1380"/>
    <w:rsid w:val="003F150C"/>
    <w:rsid w:val="003F2473"/>
    <w:rsid w:val="003F2987"/>
    <w:rsid w:val="003F2C9A"/>
    <w:rsid w:val="003F2EAD"/>
    <w:rsid w:val="003F350E"/>
    <w:rsid w:val="003F47CF"/>
    <w:rsid w:val="003F5301"/>
    <w:rsid w:val="003F6107"/>
    <w:rsid w:val="003F6253"/>
    <w:rsid w:val="003F63F2"/>
    <w:rsid w:val="003F647D"/>
    <w:rsid w:val="003F658C"/>
    <w:rsid w:val="003F7B66"/>
    <w:rsid w:val="004002FA"/>
    <w:rsid w:val="004014D1"/>
    <w:rsid w:val="00401DDD"/>
    <w:rsid w:val="004021D9"/>
    <w:rsid w:val="004025AF"/>
    <w:rsid w:val="004027C5"/>
    <w:rsid w:val="004029BB"/>
    <w:rsid w:val="00402A61"/>
    <w:rsid w:val="0040323E"/>
    <w:rsid w:val="00403345"/>
    <w:rsid w:val="00403A93"/>
    <w:rsid w:val="004045AA"/>
    <w:rsid w:val="00404A5D"/>
    <w:rsid w:val="00405456"/>
    <w:rsid w:val="004054B4"/>
    <w:rsid w:val="00405A67"/>
    <w:rsid w:val="00405B46"/>
    <w:rsid w:val="00405BCB"/>
    <w:rsid w:val="00407797"/>
    <w:rsid w:val="00407ACA"/>
    <w:rsid w:val="00407F51"/>
    <w:rsid w:val="0041005E"/>
    <w:rsid w:val="004102C7"/>
    <w:rsid w:val="0041046B"/>
    <w:rsid w:val="00411782"/>
    <w:rsid w:val="00411C06"/>
    <w:rsid w:val="0041224F"/>
    <w:rsid w:val="00412586"/>
    <w:rsid w:val="00412713"/>
    <w:rsid w:val="00412A7B"/>
    <w:rsid w:val="00412ACA"/>
    <w:rsid w:val="00412C68"/>
    <w:rsid w:val="00412FEC"/>
    <w:rsid w:val="00414233"/>
    <w:rsid w:val="004143ED"/>
    <w:rsid w:val="0041529D"/>
    <w:rsid w:val="00415493"/>
    <w:rsid w:val="004159A1"/>
    <w:rsid w:val="0041667F"/>
    <w:rsid w:val="00417408"/>
    <w:rsid w:val="00417A65"/>
    <w:rsid w:val="00420074"/>
    <w:rsid w:val="004204C1"/>
    <w:rsid w:val="004209CE"/>
    <w:rsid w:val="00420B80"/>
    <w:rsid w:val="00421B2B"/>
    <w:rsid w:val="004226D7"/>
    <w:rsid w:val="004231D1"/>
    <w:rsid w:val="004234A8"/>
    <w:rsid w:val="004248CA"/>
    <w:rsid w:val="00424B0F"/>
    <w:rsid w:val="00424B5B"/>
    <w:rsid w:val="0042564F"/>
    <w:rsid w:val="0042630E"/>
    <w:rsid w:val="00426475"/>
    <w:rsid w:val="004267A6"/>
    <w:rsid w:val="004267D2"/>
    <w:rsid w:val="004271CF"/>
    <w:rsid w:val="00427907"/>
    <w:rsid w:val="00427BAC"/>
    <w:rsid w:val="00430371"/>
    <w:rsid w:val="00430B4B"/>
    <w:rsid w:val="00431D1C"/>
    <w:rsid w:val="00431D82"/>
    <w:rsid w:val="00432E09"/>
    <w:rsid w:val="004339E3"/>
    <w:rsid w:val="004343F2"/>
    <w:rsid w:val="00434CE7"/>
    <w:rsid w:val="004351D5"/>
    <w:rsid w:val="00435A6A"/>
    <w:rsid w:val="00435ECD"/>
    <w:rsid w:val="00435F77"/>
    <w:rsid w:val="00436CCA"/>
    <w:rsid w:val="00436D3A"/>
    <w:rsid w:val="00436F83"/>
    <w:rsid w:val="00440405"/>
    <w:rsid w:val="004405C4"/>
    <w:rsid w:val="00441639"/>
    <w:rsid w:val="0044207B"/>
    <w:rsid w:val="004422C5"/>
    <w:rsid w:val="00442F47"/>
    <w:rsid w:val="00442F78"/>
    <w:rsid w:val="00443F41"/>
    <w:rsid w:val="0044467F"/>
    <w:rsid w:val="004456C4"/>
    <w:rsid w:val="00445BB0"/>
    <w:rsid w:val="00445CDC"/>
    <w:rsid w:val="00445F81"/>
    <w:rsid w:val="0044643C"/>
    <w:rsid w:val="004471E0"/>
    <w:rsid w:val="00447F80"/>
    <w:rsid w:val="004505FB"/>
    <w:rsid w:val="00450ADE"/>
    <w:rsid w:val="00451294"/>
    <w:rsid w:val="004514C2"/>
    <w:rsid w:val="00451B48"/>
    <w:rsid w:val="00451C4E"/>
    <w:rsid w:val="00452015"/>
    <w:rsid w:val="00452E1E"/>
    <w:rsid w:val="004532C2"/>
    <w:rsid w:val="004537AB"/>
    <w:rsid w:val="00454054"/>
    <w:rsid w:val="004544B0"/>
    <w:rsid w:val="004555CC"/>
    <w:rsid w:val="0045706E"/>
    <w:rsid w:val="00457225"/>
    <w:rsid w:val="004575F5"/>
    <w:rsid w:val="00457B1E"/>
    <w:rsid w:val="00457F0A"/>
    <w:rsid w:val="0046029B"/>
    <w:rsid w:val="00460C0E"/>
    <w:rsid w:val="00461BEE"/>
    <w:rsid w:val="00462FBA"/>
    <w:rsid w:val="00463101"/>
    <w:rsid w:val="00463400"/>
    <w:rsid w:val="00463584"/>
    <w:rsid w:val="0046445A"/>
    <w:rsid w:val="004651A4"/>
    <w:rsid w:val="00465669"/>
    <w:rsid w:val="00465D5D"/>
    <w:rsid w:val="00466FB8"/>
    <w:rsid w:val="004674BC"/>
    <w:rsid w:val="004679B7"/>
    <w:rsid w:val="00467CA7"/>
    <w:rsid w:val="00470533"/>
    <w:rsid w:val="00470828"/>
    <w:rsid w:val="004708E6"/>
    <w:rsid w:val="00470F3A"/>
    <w:rsid w:val="004714D2"/>
    <w:rsid w:val="00471C60"/>
    <w:rsid w:val="004725F9"/>
    <w:rsid w:val="00472C9A"/>
    <w:rsid w:val="00472CBD"/>
    <w:rsid w:val="00472E67"/>
    <w:rsid w:val="00473151"/>
    <w:rsid w:val="00473297"/>
    <w:rsid w:val="0047389E"/>
    <w:rsid w:val="00473BA3"/>
    <w:rsid w:val="00474CB5"/>
    <w:rsid w:val="00474D03"/>
    <w:rsid w:val="00475710"/>
    <w:rsid w:val="00475DA7"/>
    <w:rsid w:val="0047670D"/>
    <w:rsid w:val="004803F2"/>
    <w:rsid w:val="00480484"/>
    <w:rsid w:val="004813A0"/>
    <w:rsid w:val="00481848"/>
    <w:rsid w:val="0048201F"/>
    <w:rsid w:val="004820D9"/>
    <w:rsid w:val="00482AF1"/>
    <w:rsid w:val="00482C29"/>
    <w:rsid w:val="00482C3D"/>
    <w:rsid w:val="00482D14"/>
    <w:rsid w:val="00482F8A"/>
    <w:rsid w:val="00482F92"/>
    <w:rsid w:val="00483DAD"/>
    <w:rsid w:val="00483ED3"/>
    <w:rsid w:val="00486706"/>
    <w:rsid w:val="00486795"/>
    <w:rsid w:val="004877BF"/>
    <w:rsid w:val="004903A0"/>
    <w:rsid w:val="00490AFE"/>
    <w:rsid w:val="00491EFA"/>
    <w:rsid w:val="00492028"/>
    <w:rsid w:val="0049251D"/>
    <w:rsid w:val="00492CA6"/>
    <w:rsid w:val="00493080"/>
    <w:rsid w:val="004933D6"/>
    <w:rsid w:val="004934A7"/>
    <w:rsid w:val="00493AC2"/>
    <w:rsid w:val="00493BBA"/>
    <w:rsid w:val="0049436A"/>
    <w:rsid w:val="004948E3"/>
    <w:rsid w:val="00495513"/>
    <w:rsid w:val="00495B81"/>
    <w:rsid w:val="00495D6D"/>
    <w:rsid w:val="004967FF"/>
    <w:rsid w:val="00496843"/>
    <w:rsid w:val="00496F4C"/>
    <w:rsid w:val="00497229"/>
    <w:rsid w:val="004977B2"/>
    <w:rsid w:val="0049790A"/>
    <w:rsid w:val="00497A51"/>
    <w:rsid w:val="004A01FE"/>
    <w:rsid w:val="004A0C08"/>
    <w:rsid w:val="004A0F5A"/>
    <w:rsid w:val="004A1140"/>
    <w:rsid w:val="004A12BF"/>
    <w:rsid w:val="004A1AAD"/>
    <w:rsid w:val="004A2C09"/>
    <w:rsid w:val="004A2CAD"/>
    <w:rsid w:val="004A440F"/>
    <w:rsid w:val="004A4736"/>
    <w:rsid w:val="004A495A"/>
    <w:rsid w:val="004A4E0C"/>
    <w:rsid w:val="004A5175"/>
    <w:rsid w:val="004A57F8"/>
    <w:rsid w:val="004A5AD9"/>
    <w:rsid w:val="004A64A1"/>
    <w:rsid w:val="004A710B"/>
    <w:rsid w:val="004B0299"/>
    <w:rsid w:val="004B037E"/>
    <w:rsid w:val="004B04B2"/>
    <w:rsid w:val="004B0D20"/>
    <w:rsid w:val="004B1172"/>
    <w:rsid w:val="004B1980"/>
    <w:rsid w:val="004B2D1D"/>
    <w:rsid w:val="004B3D16"/>
    <w:rsid w:val="004B40E9"/>
    <w:rsid w:val="004B4750"/>
    <w:rsid w:val="004B4A09"/>
    <w:rsid w:val="004B4B61"/>
    <w:rsid w:val="004B51A1"/>
    <w:rsid w:val="004B5A2F"/>
    <w:rsid w:val="004B623A"/>
    <w:rsid w:val="004B6439"/>
    <w:rsid w:val="004B68D9"/>
    <w:rsid w:val="004B6CEF"/>
    <w:rsid w:val="004B6CF1"/>
    <w:rsid w:val="004B78C3"/>
    <w:rsid w:val="004B7981"/>
    <w:rsid w:val="004C0B39"/>
    <w:rsid w:val="004C1C0E"/>
    <w:rsid w:val="004C1E8B"/>
    <w:rsid w:val="004C210E"/>
    <w:rsid w:val="004C22EB"/>
    <w:rsid w:val="004C39C5"/>
    <w:rsid w:val="004C3A57"/>
    <w:rsid w:val="004C3B09"/>
    <w:rsid w:val="004C5923"/>
    <w:rsid w:val="004C5F70"/>
    <w:rsid w:val="004C6029"/>
    <w:rsid w:val="004C6583"/>
    <w:rsid w:val="004C68D4"/>
    <w:rsid w:val="004C69B7"/>
    <w:rsid w:val="004C7BAA"/>
    <w:rsid w:val="004D0993"/>
    <w:rsid w:val="004D0F3B"/>
    <w:rsid w:val="004D1814"/>
    <w:rsid w:val="004D1CBC"/>
    <w:rsid w:val="004D1D4F"/>
    <w:rsid w:val="004D2886"/>
    <w:rsid w:val="004D2BE3"/>
    <w:rsid w:val="004D31E3"/>
    <w:rsid w:val="004D477C"/>
    <w:rsid w:val="004D4B7F"/>
    <w:rsid w:val="004D4C51"/>
    <w:rsid w:val="004D57A5"/>
    <w:rsid w:val="004D6BED"/>
    <w:rsid w:val="004D6EA8"/>
    <w:rsid w:val="004D7665"/>
    <w:rsid w:val="004D7BA4"/>
    <w:rsid w:val="004E0262"/>
    <w:rsid w:val="004E078E"/>
    <w:rsid w:val="004E1449"/>
    <w:rsid w:val="004E1CF5"/>
    <w:rsid w:val="004E2079"/>
    <w:rsid w:val="004E21B1"/>
    <w:rsid w:val="004E2FD0"/>
    <w:rsid w:val="004E350E"/>
    <w:rsid w:val="004E3B7F"/>
    <w:rsid w:val="004E43FC"/>
    <w:rsid w:val="004E47E9"/>
    <w:rsid w:val="004E4D67"/>
    <w:rsid w:val="004E4E14"/>
    <w:rsid w:val="004E51A7"/>
    <w:rsid w:val="004E5966"/>
    <w:rsid w:val="004E63EE"/>
    <w:rsid w:val="004E64AC"/>
    <w:rsid w:val="004E6A77"/>
    <w:rsid w:val="004E6BAA"/>
    <w:rsid w:val="004E6BBC"/>
    <w:rsid w:val="004E727B"/>
    <w:rsid w:val="004F03CE"/>
    <w:rsid w:val="004F04B6"/>
    <w:rsid w:val="004F0FDD"/>
    <w:rsid w:val="004F1327"/>
    <w:rsid w:val="004F1465"/>
    <w:rsid w:val="004F189A"/>
    <w:rsid w:val="004F22A9"/>
    <w:rsid w:val="004F2886"/>
    <w:rsid w:val="004F4057"/>
    <w:rsid w:val="004F427C"/>
    <w:rsid w:val="004F51B7"/>
    <w:rsid w:val="004F5C97"/>
    <w:rsid w:val="004F689A"/>
    <w:rsid w:val="004F7650"/>
    <w:rsid w:val="004F7797"/>
    <w:rsid w:val="004F78C9"/>
    <w:rsid w:val="004F790A"/>
    <w:rsid w:val="005007B6"/>
    <w:rsid w:val="00500EBE"/>
    <w:rsid w:val="00501106"/>
    <w:rsid w:val="0050298B"/>
    <w:rsid w:val="00502FD9"/>
    <w:rsid w:val="0050346B"/>
    <w:rsid w:val="00504144"/>
    <w:rsid w:val="005047CC"/>
    <w:rsid w:val="00504E0A"/>
    <w:rsid w:val="00505793"/>
    <w:rsid w:val="00506F0C"/>
    <w:rsid w:val="00507DF6"/>
    <w:rsid w:val="005118C0"/>
    <w:rsid w:val="005121B4"/>
    <w:rsid w:val="0051237D"/>
    <w:rsid w:val="005124A3"/>
    <w:rsid w:val="0051264D"/>
    <w:rsid w:val="00512BF7"/>
    <w:rsid w:val="00512F00"/>
    <w:rsid w:val="005133AD"/>
    <w:rsid w:val="005137F0"/>
    <w:rsid w:val="005152E2"/>
    <w:rsid w:val="00515366"/>
    <w:rsid w:val="00515DCE"/>
    <w:rsid w:val="005160A2"/>
    <w:rsid w:val="00516828"/>
    <w:rsid w:val="00521BAF"/>
    <w:rsid w:val="005228BA"/>
    <w:rsid w:val="005231DF"/>
    <w:rsid w:val="00523535"/>
    <w:rsid w:val="005237BA"/>
    <w:rsid w:val="00523D5D"/>
    <w:rsid w:val="00525327"/>
    <w:rsid w:val="00525AD5"/>
    <w:rsid w:val="00525B62"/>
    <w:rsid w:val="00527833"/>
    <w:rsid w:val="00530885"/>
    <w:rsid w:val="005316AD"/>
    <w:rsid w:val="0053182C"/>
    <w:rsid w:val="00531FDB"/>
    <w:rsid w:val="005321E9"/>
    <w:rsid w:val="005322BB"/>
    <w:rsid w:val="00532A2B"/>
    <w:rsid w:val="00532BED"/>
    <w:rsid w:val="00533172"/>
    <w:rsid w:val="005333A9"/>
    <w:rsid w:val="00533887"/>
    <w:rsid w:val="00533DB9"/>
    <w:rsid w:val="00533EE7"/>
    <w:rsid w:val="005343DD"/>
    <w:rsid w:val="0053508D"/>
    <w:rsid w:val="0053568F"/>
    <w:rsid w:val="005359F7"/>
    <w:rsid w:val="00535ABF"/>
    <w:rsid w:val="00535FC1"/>
    <w:rsid w:val="00536242"/>
    <w:rsid w:val="00536E1C"/>
    <w:rsid w:val="00537557"/>
    <w:rsid w:val="005376B7"/>
    <w:rsid w:val="00537A1F"/>
    <w:rsid w:val="00537F68"/>
    <w:rsid w:val="0054051A"/>
    <w:rsid w:val="00541066"/>
    <w:rsid w:val="005414FD"/>
    <w:rsid w:val="00541CB1"/>
    <w:rsid w:val="00544838"/>
    <w:rsid w:val="0054508E"/>
    <w:rsid w:val="0054538C"/>
    <w:rsid w:val="00545552"/>
    <w:rsid w:val="00546595"/>
    <w:rsid w:val="0054662F"/>
    <w:rsid w:val="005467A8"/>
    <w:rsid w:val="00546939"/>
    <w:rsid w:val="00546994"/>
    <w:rsid w:val="005479A2"/>
    <w:rsid w:val="00550844"/>
    <w:rsid w:val="00550BF7"/>
    <w:rsid w:val="005514B1"/>
    <w:rsid w:val="0055154E"/>
    <w:rsid w:val="00551660"/>
    <w:rsid w:val="00552536"/>
    <w:rsid w:val="00552EBC"/>
    <w:rsid w:val="005531D5"/>
    <w:rsid w:val="005533E5"/>
    <w:rsid w:val="005541A0"/>
    <w:rsid w:val="0055430A"/>
    <w:rsid w:val="005549B7"/>
    <w:rsid w:val="00554B63"/>
    <w:rsid w:val="00554C82"/>
    <w:rsid w:val="00555C0B"/>
    <w:rsid w:val="00556119"/>
    <w:rsid w:val="0055614F"/>
    <w:rsid w:val="00556300"/>
    <w:rsid w:val="00556BCA"/>
    <w:rsid w:val="0055740C"/>
    <w:rsid w:val="00560CF0"/>
    <w:rsid w:val="00562F59"/>
    <w:rsid w:val="005632EF"/>
    <w:rsid w:val="00563B4E"/>
    <w:rsid w:val="00564387"/>
    <w:rsid w:val="00564B55"/>
    <w:rsid w:val="005661AA"/>
    <w:rsid w:val="005661D5"/>
    <w:rsid w:val="005666BC"/>
    <w:rsid w:val="0056682C"/>
    <w:rsid w:val="00567485"/>
    <w:rsid w:val="005700BF"/>
    <w:rsid w:val="00571DCD"/>
    <w:rsid w:val="00572D16"/>
    <w:rsid w:val="00572FF2"/>
    <w:rsid w:val="00573875"/>
    <w:rsid w:val="00573F7F"/>
    <w:rsid w:val="00574292"/>
    <w:rsid w:val="00574959"/>
    <w:rsid w:val="00574C42"/>
    <w:rsid w:val="005753AE"/>
    <w:rsid w:val="00575567"/>
    <w:rsid w:val="005757D0"/>
    <w:rsid w:val="00576C4E"/>
    <w:rsid w:val="00576F1B"/>
    <w:rsid w:val="00576F29"/>
    <w:rsid w:val="005777C2"/>
    <w:rsid w:val="00577EBA"/>
    <w:rsid w:val="00577F5F"/>
    <w:rsid w:val="0058059D"/>
    <w:rsid w:val="00580A49"/>
    <w:rsid w:val="0058158A"/>
    <w:rsid w:val="005822FA"/>
    <w:rsid w:val="00582A53"/>
    <w:rsid w:val="00582F6B"/>
    <w:rsid w:val="00583634"/>
    <w:rsid w:val="00585F59"/>
    <w:rsid w:val="005864D9"/>
    <w:rsid w:val="00586AFE"/>
    <w:rsid w:val="005873FA"/>
    <w:rsid w:val="00587670"/>
    <w:rsid w:val="005876C1"/>
    <w:rsid w:val="00590821"/>
    <w:rsid w:val="005909BC"/>
    <w:rsid w:val="00590ECC"/>
    <w:rsid w:val="005914B9"/>
    <w:rsid w:val="00591DEC"/>
    <w:rsid w:val="00592C15"/>
    <w:rsid w:val="005930A7"/>
    <w:rsid w:val="00593673"/>
    <w:rsid w:val="005957EB"/>
    <w:rsid w:val="00595A33"/>
    <w:rsid w:val="00595FEC"/>
    <w:rsid w:val="005963B0"/>
    <w:rsid w:val="005963ED"/>
    <w:rsid w:val="00596F40"/>
    <w:rsid w:val="00597E97"/>
    <w:rsid w:val="005A01E3"/>
    <w:rsid w:val="005A0566"/>
    <w:rsid w:val="005A062E"/>
    <w:rsid w:val="005A241F"/>
    <w:rsid w:val="005A258A"/>
    <w:rsid w:val="005A2605"/>
    <w:rsid w:val="005A30D1"/>
    <w:rsid w:val="005A44B7"/>
    <w:rsid w:val="005A455B"/>
    <w:rsid w:val="005A45AC"/>
    <w:rsid w:val="005A45BC"/>
    <w:rsid w:val="005A46DB"/>
    <w:rsid w:val="005A552A"/>
    <w:rsid w:val="005A5CF2"/>
    <w:rsid w:val="005B06CE"/>
    <w:rsid w:val="005B080A"/>
    <w:rsid w:val="005B1495"/>
    <w:rsid w:val="005B1F42"/>
    <w:rsid w:val="005B247E"/>
    <w:rsid w:val="005B2E0C"/>
    <w:rsid w:val="005B30F3"/>
    <w:rsid w:val="005B39B3"/>
    <w:rsid w:val="005B6822"/>
    <w:rsid w:val="005C00C1"/>
    <w:rsid w:val="005C0150"/>
    <w:rsid w:val="005C13C6"/>
    <w:rsid w:val="005C1675"/>
    <w:rsid w:val="005C16D0"/>
    <w:rsid w:val="005C19C2"/>
    <w:rsid w:val="005C1CE7"/>
    <w:rsid w:val="005C1F57"/>
    <w:rsid w:val="005C2514"/>
    <w:rsid w:val="005C2CEC"/>
    <w:rsid w:val="005C2EC4"/>
    <w:rsid w:val="005C4890"/>
    <w:rsid w:val="005C4943"/>
    <w:rsid w:val="005C51ED"/>
    <w:rsid w:val="005C6721"/>
    <w:rsid w:val="005C6F21"/>
    <w:rsid w:val="005C73DA"/>
    <w:rsid w:val="005C741D"/>
    <w:rsid w:val="005C74C3"/>
    <w:rsid w:val="005D06EB"/>
    <w:rsid w:val="005D10A4"/>
    <w:rsid w:val="005D1B47"/>
    <w:rsid w:val="005D1C53"/>
    <w:rsid w:val="005D24C7"/>
    <w:rsid w:val="005D281D"/>
    <w:rsid w:val="005D2CEC"/>
    <w:rsid w:val="005D37A9"/>
    <w:rsid w:val="005D3C29"/>
    <w:rsid w:val="005D4C53"/>
    <w:rsid w:val="005D4D2A"/>
    <w:rsid w:val="005D5030"/>
    <w:rsid w:val="005D5423"/>
    <w:rsid w:val="005D574B"/>
    <w:rsid w:val="005D58E1"/>
    <w:rsid w:val="005D598D"/>
    <w:rsid w:val="005D6C57"/>
    <w:rsid w:val="005D79E8"/>
    <w:rsid w:val="005D7AC9"/>
    <w:rsid w:val="005E047F"/>
    <w:rsid w:val="005E05F7"/>
    <w:rsid w:val="005E0DBE"/>
    <w:rsid w:val="005E15C4"/>
    <w:rsid w:val="005E1BD0"/>
    <w:rsid w:val="005E1FE7"/>
    <w:rsid w:val="005E20E0"/>
    <w:rsid w:val="005E2FEC"/>
    <w:rsid w:val="005E37C2"/>
    <w:rsid w:val="005E43D0"/>
    <w:rsid w:val="005E5526"/>
    <w:rsid w:val="005E5E32"/>
    <w:rsid w:val="005E6454"/>
    <w:rsid w:val="005E6E44"/>
    <w:rsid w:val="005E7025"/>
    <w:rsid w:val="005E71AD"/>
    <w:rsid w:val="005E7BFD"/>
    <w:rsid w:val="005F0907"/>
    <w:rsid w:val="005F1832"/>
    <w:rsid w:val="005F1D15"/>
    <w:rsid w:val="005F2D12"/>
    <w:rsid w:val="005F2D55"/>
    <w:rsid w:val="005F36D9"/>
    <w:rsid w:val="005F5002"/>
    <w:rsid w:val="005F591D"/>
    <w:rsid w:val="005F6C78"/>
    <w:rsid w:val="005F6D22"/>
    <w:rsid w:val="005F6E80"/>
    <w:rsid w:val="005F732E"/>
    <w:rsid w:val="006004A3"/>
    <w:rsid w:val="006005D2"/>
    <w:rsid w:val="00600CDE"/>
    <w:rsid w:val="00600E87"/>
    <w:rsid w:val="006013F0"/>
    <w:rsid w:val="00601C00"/>
    <w:rsid w:val="006030D1"/>
    <w:rsid w:val="006036E7"/>
    <w:rsid w:val="00603729"/>
    <w:rsid w:val="00604081"/>
    <w:rsid w:val="006040EB"/>
    <w:rsid w:val="006043C4"/>
    <w:rsid w:val="00605C3B"/>
    <w:rsid w:val="0060600B"/>
    <w:rsid w:val="006061B9"/>
    <w:rsid w:val="0060625F"/>
    <w:rsid w:val="00606E82"/>
    <w:rsid w:val="00607BE7"/>
    <w:rsid w:val="00611355"/>
    <w:rsid w:val="00611902"/>
    <w:rsid w:val="00611CB7"/>
    <w:rsid w:val="00613517"/>
    <w:rsid w:val="00613D0F"/>
    <w:rsid w:val="00613D1D"/>
    <w:rsid w:val="006147C3"/>
    <w:rsid w:val="00614A29"/>
    <w:rsid w:val="00615DCA"/>
    <w:rsid w:val="006164AC"/>
    <w:rsid w:val="00617328"/>
    <w:rsid w:val="00617812"/>
    <w:rsid w:val="006200A9"/>
    <w:rsid w:val="006202BF"/>
    <w:rsid w:val="00620A54"/>
    <w:rsid w:val="00620F72"/>
    <w:rsid w:val="00622491"/>
    <w:rsid w:val="006232D0"/>
    <w:rsid w:val="00623534"/>
    <w:rsid w:val="0062379D"/>
    <w:rsid w:val="00623937"/>
    <w:rsid w:val="00624CC6"/>
    <w:rsid w:val="00624E78"/>
    <w:rsid w:val="00625B25"/>
    <w:rsid w:val="00626094"/>
    <w:rsid w:val="006262B6"/>
    <w:rsid w:val="00626F16"/>
    <w:rsid w:val="0062723C"/>
    <w:rsid w:val="00627342"/>
    <w:rsid w:val="006273E4"/>
    <w:rsid w:val="006300CD"/>
    <w:rsid w:val="00630295"/>
    <w:rsid w:val="0063089B"/>
    <w:rsid w:val="00631135"/>
    <w:rsid w:val="00631B91"/>
    <w:rsid w:val="006325F9"/>
    <w:rsid w:val="00632E46"/>
    <w:rsid w:val="00633BF1"/>
    <w:rsid w:val="00633C7D"/>
    <w:rsid w:val="00635509"/>
    <w:rsid w:val="00635738"/>
    <w:rsid w:val="00635F2C"/>
    <w:rsid w:val="00636133"/>
    <w:rsid w:val="0063766F"/>
    <w:rsid w:val="0063768C"/>
    <w:rsid w:val="00637B8F"/>
    <w:rsid w:val="006404B9"/>
    <w:rsid w:val="006414D3"/>
    <w:rsid w:val="00641D1A"/>
    <w:rsid w:val="00641EE8"/>
    <w:rsid w:val="00642664"/>
    <w:rsid w:val="00642A70"/>
    <w:rsid w:val="00642E82"/>
    <w:rsid w:val="00643AD2"/>
    <w:rsid w:val="0064475F"/>
    <w:rsid w:val="00644888"/>
    <w:rsid w:val="00644E89"/>
    <w:rsid w:val="006450EE"/>
    <w:rsid w:val="006454B4"/>
    <w:rsid w:val="006456A0"/>
    <w:rsid w:val="00645864"/>
    <w:rsid w:val="0064642C"/>
    <w:rsid w:val="00647048"/>
    <w:rsid w:val="00650414"/>
    <w:rsid w:val="006513C3"/>
    <w:rsid w:val="006527F8"/>
    <w:rsid w:val="00652894"/>
    <w:rsid w:val="00652C17"/>
    <w:rsid w:val="00652D2C"/>
    <w:rsid w:val="00652FFA"/>
    <w:rsid w:val="0065322D"/>
    <w:rsid w:val="006546C9"/>
    <w:rsid w:val="00654788"/>
    <w:rsid w:val="00654CCC"/>
    <w:rsid w:val="006552C0"/>
    <w:rsid w:val="006554FD"/>
    <w:rsid w:val="0065697C"/>
    <w:rsid w:val="00656D77"/>
    <w:rsid w:val="0065713A"/>
    <w:rsid w:val="006578F7"/>
    <w:rsid w:val="00657ED3"/>
    <w:rsid w:val="00660C1F"/>
    <w:rsid w:val="0066163A"/>
    <w:rsid w:val="00662294"/>
    <w:rsid w:val="00662634"/>
    <w:rsid w:val="006626BE"/>
    <w:rsid w:val="00662D1E"/>
    <w:rsid w:val="0066334B"/>
    <w:rsid w:val="006633CD"/>
    <w:rsid w:val="0066358C"/>
    <w:rsid w:val="00663A58"/>
    <w:rsid w:val="00663FA9"/>
    <w:rsid w:val="00664799"/>
    <w:rsid w:val="006657F3"/>
    <w:rsid w:val="00665B19"/>
    <w:rsid w:val="006663D1"/>
    <w:rsid w:val="0066642D"/>
    <w:rsid w:val="00666641"/>
    <w:rsid w:val="00666E1D"/>
    <w:rsid w:val="006672B1"/>
    <w:rsid w:val="006673E1"/>
    <w:rsid w:val="00667BF0"/>
    <w:rsid w:val="006705C3"/>
    <w:rsid w:val="00671228"/>
    <w:rsid w:val="00671772"/>
    <w:rsid w:val="00671CE8"/>
    <w:rsid w:val="00672D44"/>
    <w:rsid w:val="006730B1"/>
    <w:rsid w:val="00673938"/>
    <w:rsid w:val="00674595"/>
    <w:rsid w:val="00674702"/>
    <w:rsid w:val="00674A8C"/>
    <w:rsid w:val="00674D4C"/>
    <w:rsid w:val="00675D29"/>
    <w:rsid w:val="006760E5"/>
    <w:rsid w:val="00676444"/>
    <w:rsid w:val="006768C9"/>
    <w:rsid w:val="006774A8"/>
    <w:rsid w:val="00680C57"/>
    <w:rsid w:val="006811FE"/>
    <w:rsid w:val="00681678"/>
    <w:rsid w:val="0068174C"/>
    <w:rsid w:val="0068196D"/>
    <w:rsid w:val="006833EE"/>
    <w:rsid w:val="0068444C"/>
    <w:rsid w:val="00684843"/>
    <w:rsid w:val="00684FE3"/>
    <w:rsid w:val="0068534F"/>
    <w:rsid w:val="006854E7"/>
    <w:rsid w:val="00685925"/>
    <w:rsid w:val="00686634"/>
    <w:rsid w:val="006870FF"/>
    <w:rsid w:val="00687781"/>
    <w:rsid w:val="00687AE0"/>
    <w:rsid w:val="00690651"/>
    <w:rsid w:val="006911F1"/>
    <w:rsid w:val="00691DEE"/>
    <w:rsid w:val="006921F2"/>
    <w:rsid w:val="0069284D"/>
    <w:rsid w:val="00693BF0"/>
    <w:rsid w:val="00693C0F"/>
    <w:rsid w:val="006948CC"/>
    <w:rsid w:val="00694958"/>
    <w:rsid w:val="00695558"/>
    <w:rsid w:val="00695C7E"/>
    <w:rsid w:val="00696295"/>
    <w:rsid w:val="00696516"/>
    <w:rsid w:val="0069771B"/>
    <w:rsid w:val="00697D3D"/>
    <w:rsid w:val="006A056B"/>
    <w:rsid w:val="006A0F11"/>
    <w:rsid w:val="006A111D"/>
    <w:rsid w:val="006A1457"/>
    <w:rsid w:val="006A150E"/>
    <w:rsid w:val="006A1A45"/>
    <w:rsid w:val="006A1B8C"/>
    <w:rsid w:val="006A1DAB"/>
    <w:rsid w:val="006A2387"/>
    <w:rsid w:val="006A284A"/>
    <w:rsid w:val="006A312D"/>
    <w:rsid w:val="006A358C"/>
    <w:rsid w:val="006A39A2"/>
    <w:rsid w:val="006A3DCD"/>
    <w:rsid w:val="006A446B"/>
    <w:rsid w:val="006A4F37"/>
    <w:rsid w:val="006A6CA7"/>
    <w:rsid w:val="006A78F3"/>
    <w:rsid w:val="006B01EE"/>
    <w:rsid w:val="006B0A4A"/>
    <w:rsid w:val="006B0B46"/>
    <w:rsid w:val="006B0C4E"/>
    <w:rsid w:val="006B1067"/>
    <w:rsid w:val="006B245F"/>
    <w:rsid w:val="006B27B1"/>
    <w:rsid w:val="006B28C1"/>
    <w:rsid w:val="006B2F81"/>
    <w:rsid w:val="006B4EFD"/>
    <w:rsid w:val="006B4FDD"/>
    <w:rsid w:val="006B5435"/>
    <w:rsid w:val="006B59D5"/>
    <w:rsid w:val="006B69C2"/>
    <w:rsid w:val="006B6E30"/>
    <w:rsid w:val="006B7C78"/>
    <w:rsid w:val="006B7EA8"/>
    <w:rsid w:val="006C19FC"/>
    <w:rsid w:val="006C373C"/>
    <w:rsid w:val="006C38A4"/>
    <w:rsid w:val="006C39FC"/>
    <w:rsid w:val="006C4E17"/>
    <w:rsid w:val="006C66A5"/>
    <w:rsid w:val="006C6D6A"/>
    <w:rsid w:val="006C7197"/>
    <w:rsid w:val="006C78A0"/>
    <w:rsid w:val="006C7A74"/>
    <w:rsid w:val="006D0202"/>
    <w:rsid w:val="006D02DB"/>
    <w:rsid w:val="006D0338"/>
    <w:rsid w:val="006D0CE9"/>
    <w:rsid w:val="006D0EFD"/>
    <w:rsid w:val="006D1AD3"/>
    <w:rsid w:val="006D1FC2"/>
    <w:rsid w:val="006D24FE"/>
    <w:rsid w:val="006D3017"/>
    <w:rsid w:val="006D39C7"/>
    <w:rsid w:val="006D3C01"/>
    <w:rsid w:val="006D4068"/>
    <w:rsid w:val="006D48B8"/>
    <w:rsid w:val="006D4AC7"/>
    <w:rsid w:val="006D509D"/>
    <w:rsid w:val="006D5CB3"/>
    <w:rsid w:val="006D6645"/>
    <w:rsid w:val="006E02B9"/>
    <w:rsid w:val="006E0A9F"/>
    <w:rsid w:val="006E0DEF"/>
    <w:rsid w:val="006E1985"/>
    <w:rsid w:val="006E2035"/>
    <w:rsid w:val="006E2637"/>
    <w:rsid w:val="006E3287"/>
    <w:rsid w:val="006E436F"/>
    <w:rsid w:val="006E46A8"/>
    <w:rsid w:val="006E5201"/>
    <w:rsid w:val="006E5211"/>
    <w:rsid w:val="006E5D41"/>
    <w:rsid w:val="006E6803"/>
    <w:rsid w:val="006E7151"/>
    <w:rsid w:val="006E7A80"/>
    <w:rsid w:val="006E7C1E"/>
    <w:rsid w:val="006F0CC5"/>
    <w:rsid w:val="006F0DFC"/>
    <w:rsid w:val="006F13C4"/>
    <w:rsid w:val="006F16F6"/>
    <w:rsid w:val="006F1FA4"/>
    <w:rsid w:val="006F21A1"/>
    <w:rsid w:val="006F253E"/>
    <w:rsid w:val="006F382B"/>
    <w:rsid w:val="006F44EA"/>
    <w:rsid w:val="006F53C7"/>
    <w:rsid w:val="006F5688"/>
    <w:rsid w:val="006F6814"/>
    <w:rsid w:val="006F6E5F"/>
    <w:rsid w:val="006F7213"/>
    <w:rsid w:val="00700A73"/>
    <w:rsid w:val="00701F5B"/>
    <w:rsid w:val="00702340"/>
    <w:rsid w:val="00702351"/>
    <w:rsid w:val="0070252B"/>
    <w:rsid w:val="00702580"/>
    <w:rsid w:val="00703349"/>
    <w:rsid w:val="00703798"/>
    <w:rsid w:val="00703B85"/>
    <w:rsid w:val="00704A7D"/>
    <w:rsid w:val="007050E7"/>
    <w:rsid w:val="00705C56"/>
    <w:rsid w:val="0070610E"/>
    <w:rsid w:val="007067BE"/>
    <w:rsid w:val="00706863"/>
    <w:rsid w:val="007068F3"/>
    <w:rsid w:val="00706DB1"/>
    <w:rsid w:val="00707C88"/>
    <w:rsid w:val="00707D30"/>
    <w:rsid w:val="00711A66"/>
    <w:rsid w:val="00711C7F"/>
    <w:rsid w:val="00712026"/>
    <w:rsid w:val="00712442"/>
    <w:rsid w:val="00712599"/>
    <w:rsid w:val="00712756"/>
    <w:rsid w:val="00712B89"/>
    <w:rsid w:val="00712BB5"/>
    <w:rsid w:val="0071305D"/>
    <w:rsid w:val="00713404"/>
    <w:rsid w:val="007137CD"/>
    <w:rsid w:val="00713908"/>
    <w:rsid w:val="00713E3E"/>
    <w:rsid w:val="00714CA5"/>
    <w:rsid w:val="00715173"/>
    <w:rsid w:val="00715BD3"/>
    <w:rsid w:val="00715BE9"/>
    <w:rsid w:val="00715D72"/>
    <w:rsid w:val="00715DFC"/>
    <w:rsid w:val="00716EC0"/>
    <w:rsid w:val="00717550"/>
    <w:rsid w:val="00717628"/>
    <w:rsid w:val="00720748"/>
    <w:rsid w:val="007214F6"/>
    <w:rsid w:val="007222D7"/>
    <w:rsid w:val="00722D9F"/>
    <w:rsid w:val="007239B9"/>
    <w:rsid w:val="00723ED0"/>
    <w:rsid w:val="0072419E"/>
    <w:rsid w:val="00724B0B"/>
    <w:rsid w:val="00724F65"/>
    <w:rsid w:val="0072540F"/>
    <w:rsid w:val="00725CEB"/>
    <w:rsid w:val="00726473"/>
    <w:rsid w:val="0072677F"/>
    <w:rsid w:val="00727493"/>
    <w:rsid w:val="0073034D"/>
    <w:rsid w:val="007306BB"/>
    <w:rsid w:val="00731D2F"/>
    <w:rsid w:val="00732531"/>
    <w:rsid w:val="0073268A"/>
    <w:rsid w:val="00732CC9"/>
    <w:rsid w:val="00732E43"/>
    <w:rsid w:val="00732EE0"/>
    <w:rsid w:val="007338E4"/>
    <w:rsid w:val="00734514"/>
    <w:rsid w:val="00735C08"/>
    <w:rsid w:val="00735FDD"/>
    <w:rsid w:val="007368B0"/>
    <w:rsid w:val="00736C6C"/>
    <w:rsid w:val="00736CCA"/>
    <w:rsid w:val="00736ED1"/>
    <w:rsid w:val="00736F12"/>
    <w:rsid w:val="007374D9"/>
    <w:rsid w:val="007377BA"/>
    <w:rsid w:val="007404EC"/>
    <w:rsid w:val="00740847"/>
    <w:rsid w:val="007408A6"/>
    <w:rsid w:val="00740BD3"/>
    <w:rsid w:val="007410C7"/>
    <w:rsid w:val="00741689"/>
    <w:rsid w:val="00741D5A"/>
    <w:rsid w:val="00741F76"/>
    <w:rsid w:val="00742D7A"/>
    <w:rsid w:val="00744ACC"/>
    <w:rsid w:val="00745E5C"/>
    <w:rsid w:val="00746481"/>
    <w:rsid w:val="00746B43"/>
    <w:rsid w:val="00746CE6"/>
    <w:rsid w:val="0074709F"/>
    <w:rsid w:val="00747100"/>
    <w:rsid w:val="00747114"/>
    <w:rsid w:val="007472BB"/>
    <w:rsid w:val="007472E7"/>
    <w:rsid w:val="00747934"/>
    <w:rsid w:val="00750214"/>
    <w:rsid w:val="0075043B"/>
    <w:rsid w:val="0075049A"/>
    <w:rsid w:val="00750A15"/>
    <w:rsid w:val="00750AEF"/>
    <w:rsid w:val="00750CFB"/>
    <w:rsid w:val="00751B72"/>
    <w:rsid w:val="0075290D"/>
    <w:rsid w:val="00752AF0"/>
    <w:rsid w:val="007530DE"/>
    <w:rsid w:val="00753167"/>
    <w:rsid w:val="00753833"/>
    <w:rsid w:val="007542B5"/>
    <w:rsid w:val="007546B6"/>
    <w:rsid w:val="00755A28"/>
    <w:rsid w:val="00755BBD"/>
    <w:rsid w:val="00755C9A"/>
    <w:rsid w:val="007567CC"/>
    <w:rsid w:val="00757840"/>
    <w:rsid w:val="00760769"/>
    <w:rsid w:val="00760F7F"/>
    <w:rsid w:val="007617C0"/>
    <w:rsid w:val="00761DE0"/>
    <w:rsid w:val="0076224D"/>
    <w:rsid w:val="007629BE"/>
    <w:rsid w:val="007629C9"/>
    <w:rsid w:val="00762F35"/>
    <w:rsid w:val="007638E7"/>
    <w:rsid w:val="00764618"/>
    <w:rsid w:val="00765577"/>
    <w:rsid w:val="007700C0"/>
    <w:rsid w:val="00770F44"/>
    <w:rsid w:val="00771C30"/>
    <w:rsid w:val="00771E15"/>
    <w:rsid w:val="00771F6A"/>
    <w:rsid w:val="007723DA"/>
    <w:rsid w:val="00772B3C"/>
    <w:rsid w:val="00772F65"/>
    <w:rsid w:val="00773260"/>
    <w:rsid w:val="007757C1"/>
    <w:rsid w:val="007774FD"/>
    <w:rsid w:val="007802B9"/>
    <w:rsid w:val="007828BE"/>
    <w:rsid w:val="0078297D"/>
    <w:rsid w:val="0078450A"/>
    <w:rsid w:val="00784E43"/>
    <w:rsid w:val="007877E6"/>
    <w:rsid w:val="00790401"/>
    <w:rsid w:val="00790433"/>
    <w:rsid w:val="0079057C"/>
    <w:rsid w:val="00790818"/>
    <w:rsid w:val="007908CF"/>
    <w:rsid w:val="00791060"/>
    <w:rsid w:val="00791FB7"/>
    <w:rsid w:val="00793D40"/>
    <w:rsid w:val="00794541"/>
    <w:rsid w:val="007954BB"/>
    <w:rsid w:val="00795CDB"/>
    <w:rsid w:val="00796751"/>
    <w:rsid w:val="00796ACF"/>
    <w:rsid w:val="00796DF0"/>
    <w:rsid w:val="00796F4B"/>
    <w:rsid w:val="00797700"/>
    <w:rsid w:val="00797D3C"/>
    <w:rsid w:val="007A0967"/>
    <w:rsid w:val="007A0B66"/>
    <w:rsid w:val="007A0B8B"/>
    <w:rsid w:val="007A15C4"/>
    <w:rsid w:val="007A185C"/>
    <w:rsid w:val="007A1986"/>
    <w:rsid w:val="007A1AA2"/>
    <w:rsid w:val="007A247F"/>
    <w:rsid w:val="007A30F2"/>
    <w:rsid w:val="007A539F"/>
    <w:rsid w:val="007A5684"/>
    <w:rsid w:val="007A6D07"/>
    <w:rsid w:val="007A73B8"/>
    <w:rsid w:val="007A79FA"/>
    <w:rsid w:val="007A7CB5"/>
    <w:rsid w:val="007A7E5A"/>
    <w:rsid w:val="007A7F87"/>
    <w:rsid w:val="007B070C"/>
    <w:rsid w:val="007B1399"/>
    <w:rsid w:val="007B2281"/>
    <w:rsid w:val="007B29E1"/>
    <w:rsid w:val="007B3555"/>
    <w:rsid w:val="007B37B5"/>
    <w:rsid w:val="007B3A2B"/>
    <w:rsid w:val="007B3E49"/>
    <w:rsid w:val="007B5BE3"/>
    <w:rsid w:val="007B6138"/>
    <w:rsid w:val="007B686A"/>
    <w:rsid w:val="007B7681"/>
    <w:rsid w:val="007B7961"/>
    <w:rsid w:val="007C0153"/>
    <w:rsid w:val="007C07EE"/>
    <w:rsid w:val="007C12B8"/>
    <w:rsid w:val="007C198C"/>
    <w:rsid w:val="007C1DE7"/>
    <w:rsid w:val="007C1FDC"/>
    <w:rsid w:val="007C2B10"/>
    <w:rsid w:val="007C2B13"/>
    <w:rsid w:val="007C2E33"/>
    <w:rsid w:val="007C3963"/>
    <w:rsid w:val="007C51A2"/>
    <w:rsid w:val="007C51CC"/>
    <w:rsid w:val="007C5CDA"/>
    <w:rsid w:val="007C6550"/>
    <w:rsid w:val="007C6B17"/>
    <w:rsid w:val="007C6E03"/>
    <w:rsid w:val="007C7746"/>
    <w:rsid w:val="007D0294"/>
    <w:rsid w:val="007D1141"/>
    <w:rsid w:val="007D1905"/>
    <w:rsid w:val="007D1D96"/>
    <w:rsid w:val="007D21C2"/>
    <w:rsid w:val="007D356F"/>
    <w:rsid w:val="007D494C"/>
    <w:rsid w:val="007D4D17"/>
    <w:rsid w:val="007D65B6"/>
    <w:rsid w:val="007D7063"/>
    <w:rsid w:val="007D7A16"/>
    <w:rsid w:val="007E02CA"/>
    <w:rsid w:val="007E0AF8"/>
    <w:rsid w:val="007E0B1B"/>
    <w:rsid w:val="007E0DE3"/>
    <w:rsid w:val="007E1DA9"/>
    <w:rsid w:val="007E2195"/>
    <w:rsid w:val="007E25A1"/>
    <w:rsid w:val="007E418E"/>
    <w:rsid w:val="007E4314"/>
    <w:rsid w:val="007E4E9A"/>
    <w:rsid w:val="007E6925"/>
    <w:rsid w:val="007E71A5"/>
    <w:rsid w:val="007E71D3"/>
    <w:rsid w:val="007F1106"/>
    <w:rsid w:val="007F13A6"/>
    <w:rsid w:val="007F357B"/>
    <w:rsid w:val="007F3EF9"/>
    <w:rsid w:val="007F4808"/>
    <w:rsid w:val="007F5593"/>
    <w:rsid w:val="007F5ABC"/>
    <w:rsid w:val="007F5CC4"/>
    <w:rsid w:val="007F6288"/>
    <w:rsid w:val="007F6BA7"/>
    <w:rsid w:val="007F6C4C"/>
    <w:rsid w:val="007F72CC"/>
    <w:rsid w:val="007F78E5"/>
    <w:rsid w:val="00800AC5"/>
    <w:rsid w:val="008011CE"/>
    <w:rsid w:val="00801371"/>
    <w:rsid w:val="00801822"/>
    <w:rsid w:val="00801A20"/>
    <w:rsid w:val="008020C3"/>
    <w:rsid w:val="00802AF8"/>
    <w:rsid w:val="00803133"/>
    <w:rsid w:val="0080317B"/>
    <w:rsid w:val="00803451"/>
    <w:rsid w:val="008037EA"/>
    <w:rsid w:val="008044D4"/>
    <w:rsid w:val="00804D9A"/>
    <w:rsid w:val="008052AC"/>
    <w:rsid w:val="00805385"/>
    <w:rsid w:val="00805974"/>
    <w:rsid w:val="00805ABF"/>
    <w:rsid w:val="00805FCA"/>
    <w:rsid w:val="008076CB"/>
    <w:rsid w:val="00807A15"/>
    <w:rsid w:val="00807B3D"/>
    <w:rsid w:val="0081047C"/>
    <w:rsid w:val="00810E4B"/>
    <w:rsid w:val="00811564"/>
    <w:rsid w:val="00812026"/>
    <w:rsid w:val="00812FFA"/>
    <w:rsid w:val="00813184"/>
    <w:rsid w:val="008131DD"/>
    <w:rsid w:val="00813FC9"/>
    <w:rsid w:val="00814178"/>
    <w:rsid w:val="008141D9"/>
    <w:rsid w:val="008145B5"/>
    <w:rsid w:val="00814648"/>
    <w:rsid w:val="0081528B"/>
    <w:rsid w:val="008155C4"/>
    <w:rsid w:val="008159BE"/>
    <w:rsid w:val="008165D3"/>
    <w:rsid w:val="00816B32"/>
    <w:rsid w:val="008171EB"/>
    <w:rsid w:val="008203C7"/>
    <w:rsid w:val="00820845"/>
    <w:rsid w:val="008213CF"/>
    <w:rsid w:val="00822750"/>
    <w:rsid w:val="00822983"/>
    <w:rsid w:val="0082385B"/>
    <w:rsid w:val="008242EA"/>
    <w:rsid w:val="00824E5D"/>
    <w:rsid w:val="00825024"/>
    <w:rsid w:val="00825181"/>
    <w:rsid w:val="00825A1E"/>
    <w:rsid w:val="00825A83"/>
    <w:rsid w:val="00827B83"/>
    <w:rsid w:val="0083027D"/>
    <w:rsid w:val="00831024"/>
    <w:rsid w:val="00831B71"/>
    <w:rsid w:val="00831C84"/>
    <w:rsid w:val="008322E1"/>
    <w:rsid w:val="00832533"/>
    <w:rsid w:val="00832B55"/>
    <w:rsid w:val="00832FD1"/>
    <w:rsid w:val="008338BA"/>
    <w:rsid w:val="00835C27"/>
    <w:rsid w:val="00835FEA"/>
    <w:rsid w:val="00836DDA"/>
    <w:rsid w:val="008376E9"/>
    <w:rsid w:val="00837957"/>
    <w:rsid w:val="00840066"/>
    <w:rsid w:val="00840369"/>
    <w:rsid w:val="008404A2"/>
    <w:rsid w:val="0084065D"/>
    <w:rsid w:val="0084080C"/>
    <w:rsid w:val="00840B57"/>
    <w:rsid w:val="00841739"/>
    <w:rsid w:val="00842C2D"/>
    <w:rsid w:val="00842D09"/>
    <w:rsid w:val="00842FD3"/>
    <w:rsid w:val="00843044"/>
    <w:rsid w:val="00843E71"/>
    <w:rsid w:val="00844168"/>
    <w:rsid w:val="008449FF"/>
    <w:rsid w:val="00844A3E"/>
    <w:rsid w:val="00845152"/>
    <w:rsid w:val="00847DD0"/>
    <w:rsid w:val="008505F3"/>
    <w:rsid w:val="00850A62"/>
    <w:rsid w:val="00850E6D"/>
    <w:rsid w:val="00851C11"/>
    <w:rsid w:val="00851CDF"/>
    <w:rsid w:val="00851FDB"/>
    <w:rsid w:val="008523EF"/>
    <w:rsid w:val="00852541"/>
    <w:rsid w:val="00852873"/>
    <w:rsid w:val="008546B2"/>
    <w:rsid w:val="00854B96"/>
    <w:rsid w:val="00855F12"/>
    <w:rsid w:val="00855FC9"/>
    <w:rsid w:val="00856181"/>
    <w:rsid w:val="00856409"/>
    <w:rsid w:val="008568DE"/>
    <w:rsid w:val="00857B98"/>
    <w:rsid w:val="008600AB"/>
    <w:rsid w:val="00860762"/>
    <w:rsid w:val="00860BF2"/>
    <w:rsid w:val="0086166B"/>
    <w:rsid w:val="008623A5"/>
    <w:rsid w:val="00862D0F"/>
    <w:rsid w:val="00862E5C"/>
    <w:rsid w:val="008634FF"/>
    <w:rsid w:val="008638EC"/>
    <w:rsid w:val="008640FF"/>
    <w:rsid w:val="00864142"/>
    <w:rsid w:val="00864B05"/>
    <w:rsid w:val="00864D60"/>
    <w:rsid w:val="00865459"/>
    <w:rsid w:val="0086574B"/>
    <w:rsid w:val="008664C2"/>
    <w:rsid w:val="008703D6"/>
    <w:rsid w:val="00870D8D"/>
    <w:rsid w:val="00871937"/>
    <w:rsid w:val="0087288A"/>
    <w:rsid w:val="0087332E"/>
    <w:rsid w:val="00873A26"/>
    <w:rsid w:val="008745F1"/>
    <w:rsid w:val="00874F82"/>
    <w:rsid w:val="00875749"/>
    <w:rsid w:val="00875914"/>
    <w:rsid w:val="0087611F"/>
    <w:rsid w:val="0087624E"/>
    <w:rsid w:val="00876A66"/>
    <w:rsid w:val="00876AD1"/>
    <w:rsid w:val="00876D1E"/>
    <w:rsid w:val="0087775A"/>
    <w:rsid w:val="0088054C"/>
    <w:rsid w:val="008809F0"/>
    <w:rsid w:val="00880BE9"/>
    <w:rsid w:val="00880C2A"/>
    <w:rsid w:val="00880C61"/>
    <w:rsid w:val="00880F77"/>
    <w:rsid w:val="0088198A"/>
    <w:rsid w:val="008836D7"/>
    <w:rsid w:val="008837CB"/>
    <w:rsid w:val="00883D86"/>
    <w:rsid w:val="0088504B"/>
    <w:rsid w:val="0088544E"/>
    <w:rsid w:val="00885EC7"/>
    <w:rsid w:val="008864F9"/>
    <w:rsid w:val="00886A9C"/>
    <w:rsid w:val="0088724A"/>
    <w:rsid w:val="0089165A"/>
    <w:rsid w:val="00892051"/>
    <w:rsid w:val="00892342"/>
    <w:rsid w:val="00892B34"/>
    <w:rsid w:val="008933BE"/>
    <w:rsid w:val="00893B97"/>
    <w:rsid w:val="00894EC0"/>
    <w:rsid w:val="00896F72"/>
    <w:rsid w:val="008A0139"/>
    <w:rsid w:val="008A0E82"/>
    <w:rsid w:val="008A1FA9"/>
    <w:rsid w:val="008A2A5D"/>
    <w:rsid w:val="008A33AC"/>
    <w:rsid w:val="008A37F8"/>
    <w:rsid w:val="008A3F23"/>
    <w:rsid w:val="008A3F84"/>
    <w:rsid w:val="008A4140"/>
    <w:rsid w:val="008A438A"/>
    <w:rsid w:val="008A4FAA"/>
    <w:rsid w:val="008A5652"/>
    <w:rsid w:val="008A587E"/>
    <w:rsid w:val="008A6AFA"/>
    <w:rsid w:val="008A771F"/>
    <w:rsid w:val="008B012A"/>
    <w:rsid w:val="008B0CF9"/>
    <w:rsid w:val="008B1228"/>
    <w:rsid w:val="008B134E"/>
    <w:rsid w:val="008B31BC"/>
    <w:rsid w:val="008B3A4A"/>
    <w:rsid w:val="008B5E4A"/>
    <w:rsid w:val="008B61B8"/>
    <w:rsid w:val="008B63AC"/>
    <w:rsid w:val="008B65DD"/>
    <w:rsid w:val="008B6676"/>
    <w:rsid w:val="008B6817"/>
    <w:rsid w:val="008B69A2"/>
    <w:rsid w:val="008B6DE7"/>
    <w:rsid w:val="008B70BF"/>
    <w:rsid w:val="008B71FB"/>
    <w:rsid w:val="008B76A8"/>
    <w:rsid w:val="008B7D56"/>
    <w:rsid w:val="008C0FBD"/>
    <w:rsid w:val="008C15C5"/>
    <w:rsid w:val="008C1ED1"/>
    <w:rsid w:val="008C3B14"/>
    <w:rsid w:val="008C4191"/>
    <w:rsid w:val="008C4DA3"/>
    <w:rsid w:val="008C5153"/>
    <w:rsid w:val="008C531F"/>
    <w:rsid w:val="008C559D"/>
    <w:rsid w:val="008C658A"/>
    <w:rsid w:val="008C6908"/>
    <w:rsid w:val="008C6A18"/>
    <w:rsid w:val="008C6DBC"/>
    <w:rsid w:val="008C6F57"/>
    <w:rsid w:val="008C772B"/>
    <w:rsid w:val="008C7901"/>
    <w:rsid w:val="008C7A0F"/>
    <w:rsid w:val="008D170A"/>
    <w:rsid w:val="008D204D"/>
    <w:rsid w:val="008D2F6F"/>
    <w:rsid w:val="008D3704"/>
    <w:rsid w:val="008D3CB4"/>
    <w:rsid w:val="008D460F"/>
    <w:rsid w:val="008D5536"/>
    <w:rsid w:val="008D58EE"/>
    <w:rsid w:val="008D5C99"/>
    <w:rsid w:val="008D7085"/>
    <w:rsid w:val="008D7E0B"/>
    <w:rsid w:val="008E01D3"/>
    <w:rsid w:val="008E0CCF"/>
    <w:rsid w:val="008E1378"/>
    <w:rsid w:val="008E1F4C"/>
    <w:rsid w:val="008E228B"/>
    <w:rsid w:val="008E2EA9"/>
    <w:rsid w:val="008E3A9F"/>
    <w:rsid w:val="008E437B"/>
    <w:rsid w:val="008E5868"/>
    <w:rsid w:val="008E5A30"/>
    <w:rsid w:val="008E5BB0"/>
    <w:rsid w:val="008E63FA"/>
    <w:rsid w:val="008E6615"/>
    <w:rsid w:val="008E68A9"/>
    <w:rsid w:val="008E6E2B"/>
    <w:rsid w:val="008E6E5E"/>
    <w:rsid w:val="008E7126"/>
    <w:rsid w:val="008E7E7B"/>
    <w:rsid w:val="008F07F1"/>
    <w:rsid w:val="008F08C1"/>
    <w:rsid w:val="008F0D94"/>
    <w:rsid w:val="008F11DE"/>
    <w:rsid w:val="008F20B4"/>
    <w:rsid w:val="008F21F9"/>
    <w:rsid w:val="008F2F93"/>
    <w:rsid w:val="008F3966"/>
    <w:rsid w:val="008F3A49"/>
    <w:rsid w:val="008F3F19"/>
    <w:rsid w:val="008F4071"/>
    <w:rsid w:val="008F4F47"/>
    <w:rsid w:val="008F6145"/>
    <w:rsid w:val="008F6533"/>
    <w:rsid w:val="008F7249"/>
    <w:rsid w:val="008F7A21"/>
    <w:rsid w:val="00900609"/>
    <w:rsid w:val="00900922"/>
    <w:rsid w:val="0090208C"/>
    <w:rsid w:val="0090372C"/>
    <w:rsid w:val="00903D09"/>
    <w:rsid w:val="00904847"/>
    <w:rsid w:val="00904BEB"/>
    <w:rsid w:val="0090549D"/>
    <w:rsid w:val="00905931"/>
    <w:rsid w:val="00905CF9"/>
    <w:rsid w:val="00905FE2"/>
    <w:rsid w:val="0090651A"/>
    <w:rsid w:val="009070D5"/>
    <w:rsid w:val="00907D2C"/>
    <w:rsid w:val="0091023B"/>
    <w:rsid w:val="00912FD3"/>
    <w:rsid w:val="00913CAF"/>
    <w:rsid w:val="009142D6"/>
    <w:rsid w:val="00915336"/>
    <w:rsid w:val="00915990"/>
    <w:rsid w:val="009161C6"/>
    <w:rsid w:val="0091654F"/>
    <w:rsid w:val="00916F82"/>
    <w:rsid w:val="009173C8"/>
    <w:rsid w:val="009179A7"/>
    <w:rsid w:val="009203CC"/>
    <w:rsid w:val="00920E23"/>
    <w:rsid w:val="009211FB"/>
    <w:rsid w:val="00924D3B"/>
    <w:rsid w:val="00925056"/>
    <w:rsid w:val="009254D0"/>
    <w:rsid w:val="00926061"/>
    <w:rsid w:val="009262E2"/>
    <w:rsid w:val="00926697"/>
    <w:rsid w:val="00927EAA"/>
    <w:rsid w:val="00927FBB"/>
    <w:rsid w:val="00930056"/>
    <w:rsid w:val="009301FD"/>
    <w:rsid w:val="00930AAF"/>
    <w:rsid w:val="00930ED0"/>
    <w:rsid w:val="00930F02"/>
    <w:rsid w:val="009335DB"/>
    <w:rsid w:val="00933910"/>
    <w:rsid w:val="0093399D"/>
    <w:rsid w:val="00933B16"/>
    <w:rsid w:val="00933C85"/>
    <w:rsid w:val="00933D51"/>
    <w:rsid w:val="00933F28"/>
    <w:rsid w:val="00935667"/>
    <w:rsid w:val="00935AB1"/>
    <w:rsid w:val="00936661"/>
    <w:rsid w:val="0093758F"/>
    <w:rsid w:val="0093768B"/>
    <w:rsid w:val="009379C0"/>
    <w:rsid w:val="00937BFD"/>
    <w:rsid w:val="009411CF"/>
    <w:rsid w:val="00942F19"/>
    <w:rsid w:val="009437E0"/>
    <w:rsid w:val="009439EF"/>
    <w:rsid w:val="00944613"/>
    <w:rsid w:val="00944D93"/>
    <w:rsid w:val="00944D94"/>
    <w:rsid w:val="00944E5B"/>
    <w:rsid w:val="0094564D"/>
    <w:rsid w:val="009471FE"/>
    <w:rsid w:val="00947434"/>
    <w:rsid w:val="0094751D"/>
    <w:rsid w:val="00947B48"/>
    <w:rsid w:val="0095003B"/>
    <w:rsid w:val="009516C0"/>
    <w:rsid w:val="009516FB"/>
    <w:rsid w:val="0095172B"/>
    <w:rsid w:val="009518CC"/>
    <w:rsid w:val="00952ABC"/>
    <w:rsid w:val="00952B27"/>
    <w:rsid w:val="0095350B"/>
    <w:rsid w:val="00953B44"/>
    <w:rsid w:val="0095407E"/>
    <w:rsid w:val="009541F3"/>
    <w:rsid w:val="00954D79"/>
    <w:rsid w:val="00954EC3"/>
    <w:rsid w:val="00956EF0"/>
    <w:rsid w:val="00957FC5"/>
    <w:rsid w:val="009603E6"/>
    <w:rsid w:val="00962C3D"/>
    <w:rsid w:val="009635EC"/>
    <w:rsid w:val="00964423"/>
    <w:rsid w:val="00964C5A"/>
    <w:rsid w:val="00965A0B"/>
    <w:rsid w:val="00965B26"/>
    <w:rsid w:val="009668BD"/>
    <w:rsid w:val="00967137"/>
    <w:rsid w:val="00967166"/>
    <w:rsid w:val="009679B3"/>
    <w:rsid w:val="00967BF3"/>
    <w:rsid w:val="00967EB2"/>
    <w:rsid w:val="00971CDD"/>
    <w:rsid w:val="00971D6C"/>
    <w:rsid w:val="00971E21"/>
    <w:rsid w:val="009723FF"/>
    <w:rsid w:val="009726DF"/>
    <w:rsid w:val="00973BE8"/>
    <w:rsid w:val="009740E4"/>
    <w:rsid w:val="00975202"/>
    <w:rsid w:val="00975E00"/>
    <w:rsid w:val="00975FDF"/>
    <w:rsid w:val="00977C04"/>
    <w:rsid w:val="00977C4F"/>
    <w:rsid w:val="009803B2"/>
    <w:rsid w:val="00980797"/>
    <w:rsid w:val="00980B4A"/>
    <w:rsid w:val="00980C04"/>
    <w:rsid w:val="00981786"/>
    <w:rsid w:val="009817EF"/>
    <w:rsid w:val="00981DB2"/>
    <w:rsid w:val="00981E59"/>
    <w:rsid w:val="00982553"/>
    <w:rsid w:val="009828F0"/>
    <w:rsid w:val="0098340C"/>
    <w:rsid w:val="0098344B"/>
    <w:rsid w:val="009858F8"/>
    <w:rsid w:val="0098640F"/>
    <w:rsid w:val="00987B65"/>
    <w:rsid w:val="00987C0C"/>
    <w:rsid w:val="00990839"/>
    <w:rsid w:val="009910B8"/>
    <w:rsid w:val="00991944"/>
    <w:rsid w:val="009925EC"/>
    <w:rsid w:val="00992E17"/>
    <w:rsid w:val="009932A3"/>
    <w:rsid w:val="00993A78"/>
    <w:rsid w:val="00993B99"/>
    <w:rsid w:val="00993DF5"/>
    <w:rsid w:val="00993EB6"/>
    <w:rsid w:val="00994108"/>
    <w:rsid w:val="00994324"/>
    <w:rsid w:val="00995064"/>
    <w:rsid w:val="00995393"/>
    <w:rsid w:val="009953F1"/>
    <w:rsid w:val="00995930"/>
    <w:rsid w:val="009960B2"/>
    <w:rsid w:val="0099679A"/>
    <w:rsid w:val="00997C9D"/>
    <w:rsid w:val="00997DE3"/>
    <w:rsid w:val="009A021D"/>
    <w:rsid w:val="009A04EF"/>
    <w:rsid w:val="009A0C19"/>
    <w:rsid w:val="009A0F77"/>
    <w:rsid w:val="009A110D"/>
    <w:rsid w:val="009A1C15"/>
    <w:rsid w:val="009A2590"/>
    <w:rsid w:val="009A2795"/>
    <w:rsid w:val="009A284D"/>
    <w:rsid w:val="009A2C0A"/>
    <w:rsid w:val="009A328C"/>
    <w:rsid w:val="009A37EA"/>
    <w:rsid w:val="009A3E4F"/>
    <w:rsid w:val="009A48CB"/>
    <w:rsid w:val="009A5564"/>
    <w:rsid w:val="009A559C"/>
    <w:rsid w:val="009A56F4"/>
    <w:rsid w:val="009A573B"/>
    <w:rsid w:val="009A5A3B"/>
    <w:rsid w:val="009A7927"/>
    <w:rsid w:val="009A7BC4"/>
    <w:rsid w:val="009B0428"/>
    <w:rsid w:val="009B0F29"/>
    <w:rsid w:val="009B15CF"/>
    <w:rsid w:val="009B4513"/>
    <w:rsid w:val="009B503B"/>
    <w:rsid w:val="009B5CD0"/>
    <w:rsid w:val="009B6576"/>
    <w:rsid w:val="009B69D3"/>
    <w:rsid w:val="009B7EE1"/>
    <w:rsid w:val="009C057B"/>
    <w:rsid w:val="009C1339"/>
    <w:rsid w:val="009C1EEE"/>
    <w:rsid w:val="009C2259"/>
    <w:rsid w:val="009C26FF"/>
    <w:rsid w:val="009C291C"/>
    <w:rsid w:val="009C2F28"/>
    <w:rsid w:val="009C49A1"/>
    <w:rsid w:val="009C4EAB"/>
    <w:rsid w:val="009C51FD"/>
    <w:rsid w:val="009C521F"/>
    <w:rsid w:val="009C54D0"/>
    <w:rsid w:val="009C5775"/>
    <w:rsid w:val="009C7251"/>
    <w:rsid w:val="009C7942"/>
    <w:rsid w:val="009C7F9E"/>
    <w:rsid w:val="009D0302"/>
    <w:rsid w:val="009D0856"/>
    <w:rsid w:val="009D0882"/>
    <w:rsid w:val="009D1E92"/>
    <w:rsid w:val="009D2804"/>
    <w:rsid w:val="009D28AA"/>
    <w:rsid w:val="009D334E"/>
    <w:rsid w:val="009D3584"/>
    <w:rsid w:val="009D375E"/>
    <w:rsid w:val="009D54BD"/>
    <w:rsid w:val="009E008A"/>
    <w:rsid w:val="009E06B4"/>
    <w:rsid w:val="009E0E25"/>
    <w:rsid w:val="009E1DDA"/>
    <w:rsid w:val="009E2BF3"/>
    <w:rsid w:val="009E3123"/>
    <w:rsid w:val="009E3421"/>
    <w:rsid w:val="009E3995"/>
    <w:rsid w:val="009E3D35"/>
    <w:rsid w:val="009E44E7"/>
    <w:rsid w:val="009E5635"/>
    <w:rsid w:val="009E56CC"/>
    <w:rsid w:val="009E585A"/>
    <w:rsid w:val="009E5F14"/>
    <w:rsid w:val="009E6550"/>
    <w:rsid w:val="009E657B"/>
    <w:rsid w:val="009E6A7E"/>
    <w:rsid w:val="009F013C"/>
    <w:rsid w:val="009F0348"/>
    <w:rsid w:val="009F1068"/>
    <w:rsid w:val="009F149C"/>
    <w:rsid w:val="009F16F8"/>
    <w:rsid w:val="009F19B9"/>
    <w:rsid w:val="009F245C"/>
    <w:rsid w:val="009F33C0"/>
    <w:rsid w:val="009F36F5"/>
    <w:rsid w:val="009F3FD2"/>
    <w:rsid w:val="009F4158"/>
    <w:rsid w:val="009F4483"/>
    <w:rsid w:val="009F4953"/>
    <w:rsid w:val="009F4F02"/>
    <w:rsid w:val="009F4FEB"/>
    <w:rsid w:val="009F5219"/>
    <w:rsid w:val="009F568E"/>
    <w:rsid w:val="009F645E"/>
    <w:rsid w:val="009F719B"/>
    <w:rsid w:val="009F7221"/>
    <w:rsid w:val="009F770F"/>
    <w:rsid w:val="009F7C12"/>
    <w:rsid w:val="00A00361"/>
    <w:rsid w:val="00A00AB4"/>
    <w:rsid w:val="00A00D37"/>
    <w:rsid w:val="00A01328"/>
    <w:rsid w:val="00A02497"/>
    <w:rsid w:val="00A031CE"/>
    <w:rsid w:val="00A03454"/>
    <w:rsid w:val="00A03722"/>
    <w:rsid w:val="00A03750"/>
    <w:rsid w:val="00A03882"/>
    <w:rsid w:val="00A03FE4"/>
    <w:rsid w:val="00A0461B"/>
    <w:rsid w:val="00A050ED"/>
    <w:rsid w:val="00A050F6"/>
    <w:rsid w:val="00A054E7"/>
    <w:rsid w:val="00A05EC4"/>
    <w:rsid w:val="00A06AF0"/>
    <w:rsid w:val="00A06CDC"/>
    <w:rsid w:val="00A0722D"/>
    <w:rsid w:val="00A07D5B"/>
    <w:rsid w:val="00A07EED"/>
    <w:rsid w:val="00A103DD"/>
    <w:rsid w:val="00A10925"/>
    <w:rsid w:val="00A11002"/>
    <w:rsid w:val="00A128F0"/>
    <w:rsid w:val="00A12C5C"/>
    <w:rsid w:val="00A12E8A"/>
    <w:rsid w:val="00A13EEB"/>
    <w:rsid w:val="00A149E9"/>
    <w:rsid w:val="00A14D33"/>
    <w:rsid w:val="00A1542A"/>
    <w:rsid w:val="00A154DB"/>
    <w:rsid w:val="00A1555D"/>
    <w:rsid w:val="00A160AA"/>
    <w:rsid w:val="00A1690C"/>
    <w:rsid w:val="00A16BB0"/>
    <w:rsid w:val="00A20457"/>
    <w:rsid w:val="00A216C0"/>
    <w:rsid w:val="00A21958"/>
    <w:rsid w:val="00A2281E"/>
    <w:rsid w:val="00A2364C"/>
    <w:rsid w:val="00A23A50"/>
    <w:rsid w:val="00A23E2B"/>
    <w:rsid w:val="00A23F1D"/>
    <w:rsid w:val="00A240FB"/>
    <w:rsid w:val="00A24132"/>
    <w:rsid w:val="00A243BF"/>
    <w:rsid w:val="00A24B64"/>
    <w:rsid w:val="00A24C77"/>
    <w:rsid w:val="00A25C42"/>
    <w:rsid w:val="00A25E56"/>
    <w:rsid w:val="00A26155"/>
    <w:rsid w:val="00A2616A"/>
    <w:rsid w:val="00A26ACB"/>
    <w:rsid w:val="00A2750F"/>
    <w:rsid w:val="00A2763C"/>
    <w:rsid w:val="00A30184"/>
    <w:rsid w:val="00A302F2"/>
    <w:rsid w:val="00A30E5C"/>
    <w:rsid w:val="00A31055"/>
    <w:rsid w:val="00A31963"/>
    <w:rsid w:val="00A319EC"/>
    <w:rsid w:val="00A31E8C"/>
    <w:rsid w:val="00A32A78"/>
    <w:rsid w:val="00A341F3"/>
    <w:rsid w:val="00A34AB9"/>
    <w:rsid w:val="00A3552B"/>
    <w:rsid w:val="00A35A48"/>
    <w:rsid w:val="00A365F9"/>
    <w:rsid w:val="00A37589"/>
    <w:rsid w:val="00A37D9C"/>
    <w:rsid w:val="00A40ED6"/>
    <w:rsid w:val="00A4148F"/>
    <w:rsid w:val="00A43185"/>
    <w:rsid w:val="00A4353F"/>
    <w:rsid w:val="00A439CE"/>
    <w:rsid w:val="00A43E17"/>
    <w:rsid w:val="00A43FC6"/>
    <w:rsid w:val="00A453D6"/>
    <w:rsid w:val="00A45841"/>
    <w:rsid w:val="00A45CA2"/>
    <w:rsid w:val="00A46989"/>
    <w:rsid w:val="00A479B8"/>
    <w:rsid w:val="00A47AE1"/>
    <w:rsid w:val="00A50325"/>
    <w:rsid w:val="00A507F5"/>
    <w:rsid w:val="00A50CF1"/>
    <w:rsid w:val="00A51071"/>
    <w:rsid w:val="00A51826"/>
    <w:rsid w:val="00A51887"/>
    <w:rsid w:val="00A51DD2"/>
    <w:rsid w:val="00A52007"/>
    <w:rsid w:val="00A52A86"/>
    <w:rsid w:val="00A533B0"/>
    <w:rsid w:val="00A53B1D"/>
    <w:rsid w:val="00A53C0A"/>
    <w:rsid w:val="00A54071"/>
    <w:rsid w:val="00A540B7"/>
    <w:rsid w:val="00A54660"/>
    <w:rsid w:val="00A54ECF"/>
    <w:rsid w:val="00A550AD"/>
    <w:rsid w:val="00A554BB"/>
    <w:rsid w:val="00A55AA2"/>
    <w:rsid w:val="00A55DBD"/>
    <w:rsid w:val="00A605B4"/>
    <w:rsid w:val="00A61DB3"/>
    <w:rsid w:val="00A62E90"/>
    <w:rsid w:val="00A63FC3"/>
    <w:rsid w:val="00A64511"/>
    <w:rsid w:val="00A64599"/>
    <w:rsid w:val="00A64A69"/>
    <w:rsid w:val="00A64FCC"/>
    <w:rsid w:val="00A6519E"/>
    <w:rsid w:val="00A652D5"/>
    <w:rsid w:val="00A6548C"/>
    <w:rsid w:val="00A657AA"/>
    <w:rsid w:val="00A65839"/>
    <w:rsid w:val="00A65EB7"/>
    <w:rsid w:val="00A663EA"/>
    <w:rsid w:val="00A6660E"/>
    <w:rsid w:val="00A66A1D"/>
    <w:rsid w:val="00A674D8"/>
    <w:rsid w:val="00A70406"/>
    <w:rsid w:val="00A7247F"/>
    <w:rsid w:val="00A72771"/>
    <w:rsid w:val="00A73749"/>
    <w:rsid w:val="00A750A3"/>
    <w:rsid w:val="00A751CF"/>
    <w:rsid w:val="00A75B37"/>
    <w:rsid w:val="00A76B7C"/>
    <w:rsid w:val="00A77A27"/>
    <w:rsid w:val="00A77AEF"/>
    <w:rsid w:val="00A802DE"/>
    <w:rsid w:val="00A804CE"/>
    <w:rsid w:val="00A808E9"/>
    <w:rsid w:val="00A813DA"/>
    <w:rsid w:val="00A81996"/>
    <w:rsid w:val="00A81D98"/>
    <w:rsid w:val="00A82223"/>
    <w:rsid w:val="00A828BF"/>
    <w:rsid w:val="00A837BD"/>
    <w:rsid w:val="00A8593D"/>
    <w:rsid w:val="00A860CC"/>
    <w:rsid w:val="00A87440"/>
    <w:rsid w:val="00A8769B"/>
    <w:rsid w:val="00A87B6B"/>
    <w:rsid w:val="00A87D5D"/>
    <w:rsid w:val="00A907A0"/>
    <w:rsid w:val="00A90E43"/>
    <w:rsid w:val="00A90EA0"/>
    <w:rsid w:val="00A91403"/>
    <w:rsid w:val="00A92171"/>
    <w:rsid w:val="00A92331"/>
    <w:rsid w:val="00A92E60"/>
    <w:rsid w:val="00A93443"/>
    <w:rsid w:val="00A9349F"/>
    <w:rsid w:val="00A93D2B"/>
    <w:rsid w:val="00A940C8"/>
    <w:rsid w:val="00A945EB"/>
    <w:rsid w:val="00A95BE5"/>
    <w:rsid w:val="00AA1D7A"/>
    <w:rsid w:val="00AA20F3"/>
    <w:rsid w:val="00AA2B24"/>
    <w:rsid w:val="00AA2D0F"/>
    <w:rsid w:val="00AA336F"/>
    <w:rsid w:val="00AA3572"/>
    <w:rsid w:val="00AA4678"/>
    <w:rsid w:val="00AA46A7"/>
    <w:rsid w:val="00AA46E2"/>
    <w:rsid w:val="00AA4EF4"/>
    <w:rsid w:val="00AA59B7"/>
    <w:rsid w:val="00AA6149"/>
    <w:rsid w:val="00AA6273"/>
    <w:rsid w:val="00AA6275"/>
    <w:rsid w:val="00AA688D"/>
    <w:rsid w:val="00AA6B4D"/>
    <w:rsid w:val="00AA767B"/>
    <w:rsid w:val="00AA7773"/>
    <w:rsid w:val="00AA7FB1"/>
    <w:rsid w:val="00AB01C6"/>
    <w:rsid w:val="00AB134A"/>
    <w:rsid w:val="00AB23D9"/>
    <w:rsid w:val="00AB24E2"/>
    <w:rsid w:val="00AB2F58"/>
    <w:rsid w:val="00AB3549"/>
    <w:rsid w:val="00AB4ABF"/>
    <w:rsid w:val="00AB5D8A"/>
    <w:rsid w:val="00AB60E4"/>
    <w:rsid w:val="00AB66B4"/>
    <w:rsid w:val="00AB71F2"/>
    <w:rsid w:val="00AB7941"/>
    <w:rsid w:val="00AC010A"/>
    <w:rsid w:val="00AC09DF"/>
    <w:rsid w:val="00AC0DD4"/>
    <w:rsid w:val="00AC132D"/>
    <w:rsid w:val="00AC14B7"/>
    <w:rsid w:val="00AC2A99"/>
    <w:rsid w:val="00AC2C4D"/>
    <w:rsid w:val="00AC3B57"/>
    <w:rsid w:val="00AC47BB"/>
    <w:rsid w:val="00AC4FF8"/>
    <w:rsid w:val="00AC5043"/>
    <w:rsid w:val="00AC54F8"/>
    <w:rsid w:val="00AC79A6"/>
    <w:rsid w:val="00AC7ACB"/>
    <w:rsid w:val="00AD0EAA"/>
    <w:rsid w:val="00AD17F6"/>
    <w:rsid w:val="00AD28AE"/>
    <w:rsid w:val="00AD319C"/>
    <w:rsid w:val="00AD3F27"/>
    <w:rsid w:val="00AD42C9"/>
    <w:rsid w:val="00AD48F4"/>
    <w:rsid w:val="00AD5501"/>
    <w:rsid w:val="00AD560E"/>
    <w:rsid w:val="00AD58BE"/>
    <w:rsid w:val="00AD6183"/>
    <w:rsid w:val="00AD67A5"/>
    <w:rsid w:val="00AD69D1"/>
    <w:rsid w:val="00AD7693"/>
    <w:rsid w:val="00AD770C"/>
    <w:rsid w:val="00AD7C07"/>
    <w:rsid w:val="00AE0242"/>
    <w:rsid w:val="00AE0D09"/>
    <w:rsid w:val="00AE0E44"/>
    <w:rsid w:val="00AE11B1"/>
    <w:rsid w:val="00AE1719"/>
    <w:rsid w:val="00AE2338"/>
    <w:rsid w:val="00AE238F"/>
    <w:rsid w:val="00AE27E8"/>
    <w:rsid w:val="00AE3B1B"/>
    <w:rsid w:val="00AE4AB4"/>
    <w:rsid w:val="00AE4B23"/>
    <w:rsid w:val="00AE4D24"/>
    <w:rsid w:val="00AE5277"/>
    <w:rsid w:val="00AE55AB"/>
    <w:rsid w:val="00AE7179"/>
    <w:rsid w:val="00AE759D"/>
    <w:rsid w:val="00AF01C5"/>
    <w:rsid w:val="00AF0ADC"/>
    <w:rsid w:val="00AF0BEA"/>
    <w:rsid w:val="00AF12E1"/>
    <w:rsid w:val="00AF14E6"/>
    <w:rsid w:val="00AF1F4C"/>
    <w:rsid w:val="00AF23FB"/>
    <w:rsid w:val="00AF273E"/>
    <w:rsid w:val="00AF2E9B"/>
    <w:rsid w:val="00AF3001"/>
    <w:rsid w:val="00AF346E"/>
    <w:rsid w:val="00AF349B"/>
    <w:rsid w:val="00AF4852"/>
    <w:rsid w:val="00AF4EF0"/>
    <w:rsid w:val="00AF5105"/>
    <w:rsid w:val="00AF5133"/>
    <w:rsid w:val="00AF525F"/>
    <w:rsid w:val="00AF66DC"/>
    <w:rsid w:val="00AF72EA"/>
    <w:rsid w:val="00AF7807"/>
    <w:rsid w:val="00AF78A4"/>
    <w:rsid w:val="00B001E8"/>
    <w:rsid w:val="00B004B0"/>
    <w:rsid w:val="00B00904"/>
    <w:rsid w:val="00B01345"/>
    <w:rsid w:val="00B019EE"/>
    <w:rsid w:val="00B02466"/>
    <w:rsid w:val="00B024ED"/>
    <w:rsid w:val="00B025C3"/>
    <w:rsid w:val="00B038B9"/>
    <w:rsid w:val="00B03E30"/>
    <w:rsid w:val="00B03E95"/>
    <w:rsid w:val="00B0407A"/>
    <w:rsid w:val="00B05AD0"/>
    <w:rsid w:val="00B06F19"/>
    <w:rsid w:val="00B07358"/>
    <w:rsid w:val="00B077EF"/>
    <w:rsid w:val="00B07A45"/>
    <w:rsid w:val="00B10276"/>
    <w:rsid w:val="00B10934"/>
    <w:rsid w:val="00B117BD"/>
    <w:rsid w:val="00B12C6F"/>
    <w:rsid w:val="00B1304D"/>
    <w:rsid w:val="00B142EF"/>
    <w:rsid w:val="00B143BD"/>
    <w:rsid w:val="00B14B6E"/>
    <w:rsid w:val="00B15959"/>
    <w:rsid w:val="00B15EC1"/>
    <w:rsid w:val="00B16958"/>
    <w:rsid w:val="00B17343"/>
    <w:rsid w:val="00B2020B"/>
    <w:rsid w:val="00B20324"/>
    <w:rsid w:val="00B213A9"/>
    <w:rsid w:val="00B21A36"/>
    <w:rsid w:val="00B21D4F"/>
    <w:rsid w:val="00B2314D"/>
    <w:rsid w:val="00B24294"/>
    <w:rsid w:val="00B24C9D"/>
    <w:rsid w:val="00B25093"/>
    <w:rsid w:val="00B25153"/>
    <w:rsid w:val="00B258A7"/>
    <w:rsid w:val="00B259C5"/>
    <w:rsid w:val="00B26259"/>
    <w:rsid w:val="00B26701"/>
    <w:rsid w:val="00B26E06"/>
    <w:rsid w:val="00B27AA4"/>
    <w:rsid w:val="00B30945"/>
    <w:rsid w:val="00B3094D"/>
    <w:rsid w:val="00B30BFD"/>
    <w:rsid w:val="00B311C8"/>
    <w:rsid w:val="00B31442"/>
    <w:rsid w:val="00B3245F"/>
    <w:rsid w:val="00B32DCB"/>
    <w:rsid w:val="00B33096"/>
    <w:rsid w:val="00B335AA"/>
    <w:rsid w:val="00B33DE5"/>
    <w:rsid w:val="00B34B46"/>
    <w:rsid w:val="00B34DC1"/>
    <w:rsid w:val="00B35482"/>
    <w:rsid w:val="00B35631"/>
    <w:rsid w:val="00B35D32"/>
    <w:rsid w:val="00B36960"/>
    <w:rsid w:val="00B3701C"/>
    <w:rsid w:val="00B3723C"/>
    <w:rsid w:val="00B3728C"/>
    <w:rsid w:val="00B37802"/>
    <w:rsid w:val="00B410D4"/>
    <w:rsid w:val="00B414DE"/>
    <w:rsid w:val="00B41BCE"/>
    <w:rsid w:val="00B4235B"/>
    <w:rsid w:val="00B42378"/>
    <w:rsid w:val="00B427E2"/>
    <w:rsid w:val="00B42AC8"/>
    <w:rsid w:val="00B42D8B"/>
    <w:rsid w:val="00B42DCE"/>
    <w:rsid w:val="00B43EB8"/>
    <w:rsid w:val="00B44768"/>
    <w:rsid w:val="00B45FCA"/>
    <w:rsid w:val="00B463FB"/>
    <w:rsid w:val="00B46B06"/>
    <w:rsid w:val="00B46DAD"/>
    <w:rsid w:val="00B47332"/>
    <w:rsid w:val="00B5054D"/>
    <w:rsid w:val="00B505C3"/>
    <w:rsid w:val="00B5158B"/>
    <w:rsid w:val="00B519D8"/>
    <w:rsid w:val="00B51AA1"/>
    <w:rsid w:val="00B51F26"/>
    <w:rsid w:val="00B52325"/>
    <w:rsid w:val="00B52D57"/>
    <w:rsid w:val="00B52F9B"/>
    <w:rsid w:val="00B542F0"/>
    <w:rsid w:val="00B544C3"/>
    <w:rsid w:val="00B572E2"/>
    <w:rsid w:val="00B57A9C"/>
    <w:rsid w:val="00B61064"/>
    <w:rsid w:val="00B613C7"/>
    <w:rsid w:val="00B61EA5"/>
    <w:rsid w:val="00B62C96"/>
    <w:rsid w:val="00B62F8D"/>
    <w:rsid w:val="00B63874"/>
    <w:rsid w:val="00B640A8"/>
    <w:rsid w:val="00B64F9C"/>
    <w:rsid w:val="00B6520F"/>
    <w:rsid w:val="00B653BD"/>
    <w:rsid w:val="00B65EB6"/>
    <w:rsid w:val="00B66260"/>
    <w:rsid w:val="00B668EE"/>
    <w:rsid w:val="00B67C38"/>
    <w:rsid w:val="00B67DCB"/>
    <w:rsid w:val="00B716AA"/>
    <w:rsid w:val="00B72175"/>
    <w:rsid w:val="00B73166"/>
    <w:rsid w:val="00B735DC"/>
    <w:rsid w:val="00B73FB5"/>
    <w:rsid w:val="00B7489C"/>
    <w:rsid w:val="00B76A14"/>
    <w:rsid w:val="00B7715B"/>
    <w:rsid w:val="00B773AF"/>
    <w:rsid w:val="00B7752C"/>
    <w:rsid w:val="00B808D0"/>
    <w:rsid w:val="00B80AF7"/>
    <w:rsid w:val="00B8104B"/>
    <w:rsid w:val="00B819CA"/>
    <w:rsid w:val="00B819F3"/>
    <w:rsid w:val="00B824AB"/>
    <w:rsid w:val="00B82DC8"/>
    <w:rsid w:val="00B83946"/>
    <w:rsid w:val="00B83C47"/>
    <w:rsid w:val="00B83E00"/>
    <w:rsid w:val="00B83EC9"/>
    <w:rsid w:val="00B84108"/>
    <w:rsid w:val="00B84351"/>
    <w:rsid w:val="00B84975"/>
    <w:rsid w:val="00B84ACD"/>
    <w:rsid w:val="00B851A7"/>
    <w:rsid w:val="00B87AE6"/>
    <w:rsid w:val="00B90958"/>
    <w:rsid w:val="00B90981"/>
    <w:rsid w:val="00B90C20"/>
    <w:rsid w:val="00B90E64"/>
    <w:rsid w:val="00B9223B"/>
    <w:rsid w:val="00B927ED"/>
    <w:rsid w:val="00B930A5"/>
    <w:rsid w:val="00B936FB"/>
    <w:rsid w:val="00B93E91"/>
    <w:rsid w:val="00B94BF7"/>
    <w:rsid w:val="00B94DC2"/>
    <w:rsid w:val="00B95152"/>
    <w:rsid w:val="00B95A90"/>
    <w:rsid w:val="00B95AC5"/>
    <w:rsid w:val="00B95AF0"/>
    <w:rsid w:val="00B9637D"/>
    <w:rsid w:val="00B96E10"/>
    <w:rsid w:val="00B9742E"/>
    <w:rsid w:val="00B975E7"/>
    <w:rsid w:val="00BA0287"/>
    <w:rsid w:val="00BA17B6"/>
    <w:rsid w:val="00BA1BCD"/>
    <w:rsid w:val="00BA2051"/>
    <w:rsid w:val="00BA2640"/>
    <w:rsid w:val="00BA49E0"/>
    <w:rsid w:val="00BA4D31"/>
    <w:rsid w:val="00BA4ED4"/>
    <w:rsid w:val="00BA60B2"/>
    <w:rsid w:val="00BA6B8F"/>
    <w:rsid w:val="00BB0594"/>
    <w:rsid w:val="00BB1F78"/>
    <w:rsid w:val="00BB2070"/>
    <w:rsid w:val="00BB4440"/>
    <w:rsid w:val="00BB4D8B"/>
    <w:rsid w:val="00BB55D1"/>
    <w:rsid w:val="00BB5D3B"/>
    <w:rsid w:val="00BB5DCD"/>
    <w:rsid w:val="00BB609C"/>
    <w:rsid w:val="00BB70A5"/>
    <w:rsid w:val="00BB7A88"/>
    <w:rsid w:val="00BB7D2A"/>
    <w:rsid w:val="00BC1812"/>
    <w:rsid w:val="00BC203B"/>
    <w:rsid w:val="00BC226C"/>
    <w:rsid w:val="00BC24CB"/>
    <w:rsid w:val="00BC28BB"/>
    <w:rsid w:val="00BC35A6"/>
    <w:rsid w:val="00BC3AFB"/>
    <w:rsid w:val="00BC3EEB"/>
    <w:rsid w:val="00BC479C"/>
    <w:rsid w:val="00BC56F0"/>
    <w:rsid w:val="00BC5735"/>
    <w:rsid w:val="00BC5C3A"/>
    <w:rsid w:val="00BC6EE0"/>
    <w:rsid w:val="00BC72F0"/>
    <w:rsid w:val="00BC7905"/>
    <w:rsid w:val="00BC7B16"/>
    <w:rsid w:val="00BD0813"/>
    <w:rsid w:val="00BD0E27"/>
    <w:rsid w:val="00BD1AE8"/>
    <w:rsid w:val="00BD270D"/>
    <w:rsid w:val="00BD2988"/>
    <w:rsid w:val="00BD3325"/>
    <w:rsid w:val="00BD35F4"/>
    <w:rsid w:val="00BD39E2"/>
    <w:rsid w:val="00BD4902"/>
    <w:rsid w:val="00BD5020"/>
    <w:rsid w:val="00BD524C"/>
    <w:rsid w:val="00BD6644"/>
    <w:rsid w:val="00BD7465"/>
    <w:rsid w:val="00BD78D5"/>
    <w:rsid w:val="00BD7DD2"/>
    <w:rsid w:val="00BD7FFD"/>
    <w:rsid w:val="00BE0307"/>
    <w:rsid w:val="00BE1965"/>
    <w:rsid w:val="00BE1C5D"/>
    <w:rsid w:val="00BE3145"/>
    <w:rsid w:val="00BE32A0"/>
    <w:rsid w:val="00BE32C2"/>
    <w:rsid w:val="00BE3446"/>
    <w:rsid w:val="00BE3FC1"/>
    <w:rsid w:val="00BE5321"/>
    <w:rsid w:val="00BE587E"/>
    <w:rsid w:val="00BE662E"/>
    <w:rsid w:val="00BE7260"/>
    <w:rsid w:val="00BE7933"/>
    <w:rsid w:val="00BF017F"/>
    <w:rsid w:val="00BF0387"/>
    <w:rsid w:val="00BF0398"/>
    <w:rsid w:val="00BF1557"/>
    <w:rsid w:val="00BF1BBF"/>
    <w:rsid w:val="00BF1DF7"/>
    <w:rsid w:val="00BF1E36"/>
    <w:rsid w:val="00BF2857"/>
    <w:rsid w:val="00BF30E9"/>
    <w:rsid w:val="00BF37C7"/>
    <w:rsid w:val="00BF453E"/>
    <w:rsid w:val="00BF4E47"/>
    <w:rsid w:val="00BF4FF4"/>
    <w:rsid w:val="00BF58A5"/>
    <w:rsid w:val="00BF5CED"/>
    <w:rsid w:val="00BF6E29"/>
    <w:rsid w:val="00BF738F"/>
    <w:rsid w:val="00C0038F"/>
    <w:rsid w:val="00C011B6"/>
    <w:rsid w:val="00C023BA"/>
    <w:rsid w:val="00C03333"/>
    <w:rsid w:val="00C049B3"/>
    <w:rsid w:val="00C05EBA"/>
    <w:rsid w:val="00C0693E"/>
    <w:rsid w:val="00C0694B"/>
    <w:rsid w:val="00C06CA2"/>
    <w:rsid w:val="00C0722B"/>
    <w:rsid w:val="00C077D8"/>
    <w:rsid w:val="00C109E5"/>
    <w:rsid w:val="00C109FE"/>
    <w:rsid w:val="00C10BC2"/>
    <w:rsid w:val="00C10D20"/>
    <w:rsid w:val="00C115F6"/>
    <w:rsid w:val="00C123CE"/>
    <w:rsid w:val="00C128A8"/>
    <w:rsid w:val="00C1350E"/>
    <w:rsid w:val="00C13D47"/>
    <w:rsid w:val="00C1460C"/>
    <w:rsid w:val="00C15051"/>
    <w:rsid w:val="00C159BC"/>
    <w:rsid w:val="00C167AF"/>
    <w:rsid w:val="00C20673"/>
    <w:rsid w:val="00C20907"/>
    <w:rsid w:val="00C21FD8"/>
    <w:rsid w:val="00C225AE"/>
    <w:rsid w:val="00C22953"/>
    <w:rsid w:val="00C2429B"/>
    <w:rsid w:val="00C26DFB"/>
    <w:rsid w:val="00C27586"/>
    <w:rsid w:val="00C30424"/>
    <w:rsid w:val="00C308E6"/>
    <w:rsid w:val="00C31918"/>
    <w:rsid w:val="00C31C31"/>
    <w:rsid w:val="00C3218E"/>
    <w:rsid w:val="00C32326"/>
    <w:rsid w:val="00C324F9"/>
    <w:rsid w:val="00C32648"/>
    <w:rsid w:val="00C32A6A"/>
    <w:rsid w:val="00C32AEF"/>
    <w:rsid w:val="00C33E25"/>
    <w:rsid w:val="00C33FFD"/>
    <w:rsid w:val="00C347FF"/>
    <w:rsid w:val="00C34877"/>
    <w:rsid w:val="00C3488B"/>
    <w:rsid w:val="00C34A78"/>
    <w:rsid w:val="00C356B8"/>
    <w:rsid w:val="00C35C42"/>
    <w:rsid w:val="00C36492"/>
    <w:rsid w:val="00C37335"/>
    <w:rsid w:val="00C37390"/>
    <w:rsid w:val="00C3757D"/>
    <w:rsid w:val="00C378CC"/>
    <w:rsid w:val="00C37A2B"/>
    <w:rsid w:val="00C408A3"/>
    <w:rsid w:val="00C40BFF"/>
    <w:rsid w:val="00C415D0"/>
    <w:rsid w:val="00C418C5"/>
    <w:rsid w:val="00C42291"/>
    <w:rsid w:val="00C42812"/>
    <w:rsid w:val="00C42EBA"/>
    <w:rsid w:val="00C443B6"/>
    <w:rsid w:val="00C451C8"/>
    <w:rsid w:val="00C454C6"/>
    <w:rsid w:val="00C45A10"/>
    <w:rsid w:val="00C45C5B"/>
    <w:rsid w:val="00C46025"/>
    <w:rsid w:val="00C50633"/>
    <w:rsid w:val="00C50F4F"/>
    <w:rsid w:val="00C5160E"/>
    <w:rsid w:val="00C51E1E"/>
    <w:rsid w:val="00C51FE4"/>
    <w:rsid w:val="00C52449"/>
    <w:rsid w:val="00C52E33"/>
    <w:rsid w:val="00C53118"/>
    <w:rsid w:val="00C538FB"/>
    <w:rsid w:val="00C5424A"/>
    <w:rsid w:val="00C54342"/>
    <w:rsid w:val="00C5457D"/>
    <w:rsid w:val="00C5466F"/>
    <w:rsid w:val="00C5481D"/>
    <w:rsid w:val="00C54E3B"/>
    <w:rsid w:val="00C54F60"/>
    <w:rsid w:val="00C5571B"/>
    <w:rsid w:val="00C55D87"/>
    <w:rsid w:val="00C55EE0"/>
    <w:rsid w:val="00C56E64"/>
    <w:rsid w:val="00C571CA"/>
    <w:rsid w:val="00C573CB"/>
    <w:rsid w:val="00C575D5"/>
    <w:rsid w:val="00C57C6A"/>
    <w:rsid w:val="00C605E7"/>
    <w:rsid w:val="00C61378"/>
    <w:rsid w:val="00C61C99"/>
    <w:rsid w:val="00C626D1"/>
    <w:rsid w:val="00C62C73"/>
    <w:rsid w:val="00C6359B"/>
    <w:rsid w:val="00C63611"/>
    <w:rsid w:val="00C6378B"/>
    <w:rsid w:val="00C64533"/>
    <w:rsid w:val="00C64BD6"/>
    <w:rsid w:val="00C64C22"/>
    <w:rsid w:val="00C64FE8"/>
    <w:rsid w:val="00C664CD"/>
    <w:rsid w:val="00C66640"/>
    <w:rsid w:val="00C66767"/>
    <w:rsid w:val="00C66C88"/>
    <w:rsid w:val="00C7007B"/>
    <w:rsid w:val="00C7070F"/>
    <w:rsid w:val="00C70BCA"/>
    <w:rsid w:val="00C7150A"/>
    <w:rsid w:val="00C71571"/>
    <w:rsid w:val="00C716F3"/>
    <w:rsid w:val="00C718D4"/>
    <w:rsid w:val="00C73126"/>
    <w:rsid w:val="00C73642"/>
    <w:rsid w:val="00C75306"/>
    <w:rsid w:val="00C753AF"/>
    <w:rsid w:val="00C755A3"/>
    <w:rsid w:val="00C769D1"/>
    <w:rsid w:val="00C76F92"/>
    <w:rsid w:val="00C77334"/>
    <w:rsid w:val="00C775CA"/>
    <w:rsid w:val="00C77742"/>
    <w:rsid w:val="00C77E5A"/>
    <w:rsid w:val="00C80B93"/>
    <w:rsid w:val="00C80FFA"/>
    <w:rsid w:val="00C8249C"/>
    <w:rsid w:val="00C831C2"/>
    <w:rsid w:val="00C834EE"/>
    <w:rsid w:val="00C83BAA"/>
    <w:rsid w:val="00C84ED6"/>
    <w:rsid w:val="00C8528F"/>
    <w:rsid w:val="00C85624"/>
    <w:rsid w:val="00C858A1"/>
    <w:rsid w:val="00C85A7A"/>
    <w:rsid w:val="00C85F72"/>
    <w:rsid w:val="00C86A91"/>
    <w:rsid w:val="00C86AA5"/>
    <w:rsid w:val="00C86C96"/>
    <w:rsid w:val="00C871B2"/>
    <w:rsid w:val="00C90076"/>
    <w:rsid w:val="00C90CDA"/>
    <w:rsid w:val="00C914CF"/>
    <w:rsid w:val="00C915A6"/>
    <w:rsid w:val="00C916C0"/>
    <w:rsid w:val="00C92A43"/>
    <w:rsid w:val="00C9304F"/>
    <w:rsid w:val="00C931DB"/>
    <w:rsid w:val="00C932CB"/>
    <w:rsid w:val="00C939D0"/>
    <w:rsid w:val="00C9442C"/>
    <w:rsid w:val="00C944E0"/>
    <w:rsid w:val="00C9468F"/>
    <w:rsid w:val="00C959AD"/>
    <w:rsid w:val="00C95BB5"/>
    <w:rsid w:val="00C95CE0"/>
    <w:rsid w:val="00C96099"/>
    <w:rsid w:val="00C96107"/>
    <w:rsid w:val="00C977BB"/>
    <w:rsid w:val="00C97AE7"/>
    <w:rsid w:val="00C97C88"/>
    <w:rsid w:val="00C97F69"/>
    <w:rsid w:val="00CA0EC5"/>
    <w:rsid w:val="00CA1422"/>
    <w:rsid w:val="00CA1467"/>
    <w:rsid w:val="00CA16FD"/>
    <w:rsid w:val="00CA1EEE"/>
    <w:rsid w:val="00CA3763"/>
    <w:rsid w:val="00CA3789"/>
    <w:rsid w:val="00CA388C"/>
    <w:rsid w:val="00CA4D42"/>
    <w:rsid w:val="00CA5398"/>
    <w:rsid w:val="00CA5A9E"/>
    <w:rsid w:val="00CA5DD2"/>
    <w:rsid w:val="00CA60AC"/>
    <w:rsid w:val="00CA6622"/>
    <w:rsid w:val="00CA6BA9"/>
    <w:rsid w:val="00CA7589"/>
    <w:rsid w:val="00CA7683"/>
    <w:rsid w:val="00CB0B92"/>
    <w:rsid w:val="00CB0F22"/>
    <w:rsid w:val="00CB21C7"/>
    <w:rsid w:val="00CB247D"/>
    <w:rsid w:val="00CB3237"/>
    <w:rsid w:val="00CB35BF"/>
    <w:rsid w:val="00CB381A"/>
    <w:rsid w:val="00CB4442"/>
    <w:rsid w:val="00CB4491"/>
    <w:rsid w:val="00CB4571"/>
    <w:rsid w:val="00CB47C4"/>
    <w:rsid w:val="00CB4954"/>
    <w:rsid w:val="00CB4D51"/>
    <w:rsid w:val="00CB608E"/>
    <w:rsid w:val="00CB620B"/>
    <w:rsid w:val="00CB65D6"/>
    <w:rsid w:val="00CB6A4A"/>
    <w:rsid w:val="00CB6C82"/>
    <w:rsid w:val="00CB6D7F"/>
    <w:rsid w:val="00CB756A"/>
    <w:rsid w:val="00CB7A0E"/>
    <w:rsid w:val="00CC150B"/>
    <w:rsid w:val="00CC1B94"/>
    <w:rsid w:val="00CC1F05"/>
    <w:rsid w:val="00CC2245"/>
    <w:rsid w:val="00CC266D"/>
    <w:rsid w:val="00CC38C5"/>
    <w:rsid w:val="00CC567E"/>
    <w:rsid w:val="00CC605F"/>
    <w:rsid w:val="00CC6EF0"/>
    <w:rsid w:val="00CC7688"/>
    <w:rsid w:val="00CC7A9E"/>
    <w:rsid w:val="00CC7CC8"/>
    <w:rsid w:val="00CD0F65"/>
    <w:rsid w:val="00CD1765"/>
    <w:rsid w:val="00CD23ED"/>
    <w:rsid w:val="00CD2E6B"/>
    <w:rsid w:val="00CD4294"/>
    <w:rsid w:val="00CD4355"/>
    <w:rsid w:val="00CD5A84"/>
    <w:rsid w:val="00CD660C"/>
    <w:rsid w:val="00CD6A5A"/>
    <w:rsid w:val="00CE0828"/>
    <w:rsid w:val="00CE08F2"/>
    <w:rsid w:val="00CE0914"/>
    <w:rsid w:val="00CE0F04"/>
    <w:rsid w:val="00CE27A5"/>
    <w:rsid w:val="00CE2FF8"/>
    <w:rsid w:val="00CE3378"/>
    <w:rsid w:val="00CE3442"/>
    <w:rsid w:val="00CE4341"/>
    <w:rsid w:val="00CE43AC"/>
    <w:rsid w:val="00CE50F4"/>
    <w:rsid w:val="00CE56A8"/>
    <w:rsid w:val="00CE58D0"/>
    <w:rsid w:val="00CE61C8"/>
    <w:rsid w:val="00CE6A68"/>
    <w:rsid w:val="00CE6B30"/>
    <w:rsid w:val="00CE7540"/>
    <w:rsid w:val="00CE764C"/>
    <w:rsid w:val="00CE7A7A"/>
    <w:rsid w:val="00CF005C"/>
    <w:rsid w:val="00CF0421"/>
    <w:rsid w:val="00CF0C6D"/>
    <w:rsid w:val="00CF1053"/>
    <w:rsid w:val="00CF131F"/>
    <w:rsid w:val="00CF142A"/>
    <w:rsid w:val="00CF2345"/>
    <w:rsid w:val="00CF2459"/>
    <w:rsid w:val="00CF2D15"/>
    <w:rsid w:val="00CF3055"/>
    <w:rsid w:val="00CF401D"/>
    <w:rsid w:val="00CF4A7E"/>
    <w:rsid w:val="00CF4D75"/>
    <w:rsid w:val="00CF50AB"/>
    <w:rsid w:val="00CF5494"/>
    <w:rsid w:val="00CF6424"/>
    <w:rsid w:val="00D00DA9"/>
    <w:rsid w:val="00D0218E"/>
    <w:rsid w:val="00D02484"/>
    <w:rsid w:val="00D02D74"/>
    <w:rsid w:val="00D03B65"/>
    <w:rsid w:val="00D03F66"/>
    <w:rsid w:val="00D04954"/>
    <w:rsid w:val="00D04B7E"/>
    <w:rsid w:val="00D0555C"/>
    <w:rsid w:val="00D057A6"/>
    <w:rsid w:val="00D06C37"/>
    <w:rsid w:val="00D0799B"/>
    <w:rsid w:val="00D1013E"/>
    <w:rsid w:val="00D11158"/>
    <w:rsid w:val="00D11B61"/>
    <w:rsid w:val="00D131BE"/>
    <w:rsid w:val="00D1336A"/>
    <w:rsid w:val="00D14160"/>
    <w:rsid w:val="00D1458E"/>
    <w:rsid w:val="00D148A9"/>
    <w:rsid w:val="00D14EB9"/>
    <w:rsid w:val="00D169E4"/>
    <w:rsid w:val="00D17591"/>
    <w:rsid w:val="00D17BE7"/>
    <w:rsid w:val="00D20915"/>
    <w:rsid w:val="00D20B47"/>
    <w:rsid w:val="00D20CA9"/>
    <w:rsid w:val="00D20D70"/>
    <w:rsid w:val="00D20FD4"/>
    <w:rsid w:val="00D2362B"/>
    <w:rsid w:val="00D23BB9"/>
    <w:rsid w:val="00D23F8E"/>
    <w:rsid w:val="00D24464"/>
    <w:rsid w:val="00D250DA"/>
    <w:rsid w:val="00D2564F"/>
    <w:rsid w:val="00D260D3"/>
    <w:rsid w:val="00D2642B"/>
    <w:rsid w:val="00D2666D"/>
    <w:rsid w:val="00D27300"/>
    <w:rsid w:val="00D2748F"/>
    <w:rsid w:val="00D27D15"/>
    <w:rsid w:val="00D27D24"/>
    <w:rsid w:val="00D31877"/>
    <w:rsid w:val="00D31E87"/>
    <w:rsid w:val="00D33011"/>
    <w:rsid w:val="00D330DB"/>
    <w:rsid w:val="00D33797"/>
    <w:rsid w:val="00D33A68"/>
    <w:rsid w:val="00D33C23"/>
    <w:rsid w:val="00D33EBF"/>
    <w:rsid w:val="00D3424C"/>
    <w:rsid w:val="00D344E9"/>
    <w:rsid w:val="00D3509D"/>
    <w:rsid w:val="00D352DE"/>
    <w:rsid w:val="00D361FB"/>
    <w:rsid w:val="00D36298"/>
    <w:rsid w:val="00D36796"/>
    <w:rsid w:val="00D36A25"/>
    <w:rsid w:val="00D36D1B"/>
    <w:rsid w:val="00D37B68"/>
    <w:rsid w:val="00D37D14"/>
    <w:rsid w:val="00D40F07"/>
    <w:rsid w:val="00D41A1D"/>
    <w:rsid w:val="00D41E28"/>
    <w:rsid w:val="00D42242"/>
    <w:rsid w:val="00D42BE7"/>
    <w:rsid w:val="00D42E1B"/>
    <w:rsid w:val="00D430BA"/>
    <w:rsid w:val="00D44DA0"/>
    <w:rsid w:val="00D450C5"/>
    <w:rsid w:val="00D46703"/>
    <w:rsid w:val="00D46F57"/>
    <w:rsid w:val="00D47226"/>
    <w:rsid w:val="00D47489"/>
    <w:rsid w:val="00D47CAB"/>
    <w:rsid w:val="00D51724"/>
    <w:rsid w:val="00D51C7B"/>
    <w:rsid w:val="00D52E2F"/>
    <w:rsid w:val="00D52F3F"/>
    <w:rsid w:val="00D538C1"/>
    <w:rsid w:val="00D54717"/>
    <w:rsid w:val="00D547DE"/>
    <w:rsid w:val="00D548E4"/>
    <w:rsid w:val="00D54FBC"/>
    <w:rsid w:val="00D573F8"/>
    <w:rsid w:val="00D57605"/>
    <w:rsid w:val="00D60E81"/>
    <w:rsid w:val="00D61588"/>
    <w:rsid w:val="00D61B0B"/>
    <w:rsid w:val="00D62408"/>
    <w:rsid w:val="00D62A3D"/>
    <w:rsid w:val="00D630A9"/>
    <w:rsid w:val="00D63576"/>
    <w:rsid w:val="00D635F8"/>
    <w:rsid w:val="00D63635"/>
    <w:rsid w:val="00D6379F"/>
    <w:rsid w:val="00D643AC"/>
    <w:rsid w:val="00D64BBF"/>
    <w:rsid w:val="00D6500F"/>
    <w:rsid w:val="00D6526A"/>
    <w:rsid w:val="00D653AA"/>
    <w:rsid w:val="00D656F9"/>
    <w:rsid w:val="00D65F1C"/>
    <w:rsid w:val="00D670DE"/>
    <w:rsid w:val="00D673BA"/>
    <w:rsid w:val="00D67470"/>
    <w:rsid w:val="00D67DB7"/>
    <w:rsid w:val="00D70348"/>
    <w:rsid w:val="00D704D6"/>
    <w:rsid w:val="00D70F09"/>
    <w:rsid w:val="00D70FD4"/>
    <w:rsid w:val="00D72C12"/>
    <w:rsid w:val="00D736FA"/>
    <w:rsid w:val="00D741CE"/>
    <w:rsid w:val="00D744A8"/>
    <w:rsid w:val="00D74FD7"/>
    <w:rsid w:val="00D7504A"/>
    <w:rsid w:val="00D75D5F"/>
    <w:rsid w:val="00D76815"/>
    <w:rsid w:val="00D7766E"/>
    <w:rsid w:val="00D801A1"/>
    <w:rsid w:val="00D80529"/>
    <w:rsid w:val="00D80A8B"/>
    <w:rsid w:val="00D81014"/>
    <w:rsid w:val="00D81367"/>
    <w:rsid w:val="00D8194A"/>
    <w:rsid w:val="00D81E05"/>
    <w:rsid w:val="00D822E0"/>
    <w:rsid w:val="00D84282"/>
    <w:rsid w:val="00D844E4"/>
    <w:rsid w:val="00D84A89"/>
    <w:rsid w:val="00D84EF2"/>
    <w:rsid w:val="00D857C4"/>
    <w:rsid w:val="00D85972"/>
    <w:rsid w:val="00D85D2C"/>
    <w:rsid w:val="00D864B7"/>
    <w:rsid w:val="00D86861"/>
    <w:rsid w:val="00D9061B"/>
    <w:rsid w:val="00D90822"/>
    <w:rsid w:val="00D9089A"/>
    <w:rsid w:val="00D90DB7"/>
    <w:rsid w:val="00D90E65"/>
    <w:rsid w:val="00D91974"/>
    <w:rsid w:val="00D919C4"/>
    <w:rsid w:val="00D91C30"/>
    <w:rsid w:val="00D92034"/>
    <w:rsid w:val="00D924AC"/>
    <w:rsid w:val="00D92A89"/>
    <w:rsid w:val="00D93439"/>
    <w:rsid w:val="00D937ED"/>
    <w:rsid w:val="00D93986"/>
    <w:rsid w:val="00D93BE1"/>
    <w:rsid w:val="00D947C5"/>
    <w:rsid w:val="00D94D0A"/>
    <w:rsid w:val="00D94FB4"/>
    <w:rsid w:val="00D96555"/>
    <w:rsid w:val="00D9694F"/>
    <w:rsid w:val="00D96B47"/>
    <w:rsid w:val="00D96B70"/>
    <w:rsid w:val="00D97EC7"/>
    <w:rsid w:val="00DA0243"/>
    <w:rsid w:val="00DA064C"/>
    <w:rsid w:val="00DA0A54"/>
    <w:rsid w:val="00DA0B06"/>
    <w:rsid w:val="00DA129C"/>
    <w:rsid w:val="00DA1429"/>
    <w:rsid w:val="00DA143C"/>
    <w:rsid w:val="00DA1F67"/>
    <w:rsid w:val="00DA2315"/>
    <w:rsid w:val="00DA2470"/>
    <w:rsid w:val="00DA3C66"/>
    <w:rsid w:val="00DA42D0"/>
    <w:rsid w:val="00DA4E99"/>
    <w:rsid w:val="00DA5E0D"/>
    <w:rsid w:val="00DA62B7"/>
    <w:rsid w:val="00DA683A"/>
    <w:rsid w:val="00DA7271"/>
    <w:rsid w:val="00DA75ED"/>
    <w:rsid w:val="00DB132C"/>
    <w:rsid w:val="00DB26AD"/>
    <w:rsid w:val="00DB31D1"/>
    <w:rsid w:val="00DB3CCE"/>
    <w:rsid w:val="00DB4053"/>
    <w:rsid w:val="00DB4443"/>
    <w:rsid w:val="00DB45EF"/>
    <w:rsid w:val="00DB4880"/>
    <w:rsid w:val="00DB5AB2"/>
    <w:rsid w:val="00DB5B60"/>
    <w:rsid w:val="00DB5D0D"/>
    <w:rsid w:val="00DB60FE"/>
    <w:rsid w:val="00DB630A"/>
    <w:rsid w:val="00DB670B"/>
    <w:rsid w:val="00DC0755"/>
    <w:rsid w:val="00DC0E8E"/>
    <w:rsid w:val="00DC1005"/>
    <w:rsid w:val="00DC1B9D"/>
    <w:rsid w:val="00DC1BB2"/>
    <w:rsid w:val="00DC1BC0"/>
    <w:rsid w:val="00DC1E45"/>
    <w:rsid w:val="00DC219E"/>
    <w:rsid w:val="00DC269A"/>
    <w:rsid w:val="00DC3518"/>
    <w:rsid w:val="00DC406F"/>
    <w:rsid w:val="00DC5837"/>
    <w:rsid w:val="00DC61D8"/>
    <w:rsid w:val="00DC6710"/>
    <w:rsid w:val="00DC6938"/>
    <w:rsid w:val="00DC6A51"/>
    <w:rsid w:val="00DC7B56"/>
    <w:rsid w:val="00DD04DA"/>
    <w:rsid w:val="00DD0E6A"/>
    <w:rsid w:val="00DD1295"/>
    <w:rsid w:val="00DD1B49"/>
    <w:rsid w:val="00DD1BE7"/>
    <w:rsid w:val="00DD26FB"/>
    <w:rsid w:val="00DD2820"/>
    <w:rsid w:val="00DD2E19"/>
    <w:rsid w:val="00DD348F"/>
    <w:rsid w:val="00DD3981"/>
    <w:rsid w:val="00DD3DF7"/>
    <w:rsid w:val="00DD48B1"/>
    <w:rsid w:val="00DD5BD1"/>
    <w:rsid w:val="00DD6B7B"/>
    <w:rsid w:val="00DD6E29"/>
    <w:rsid w:val="00DD741F"/>
    <w:rsid w:val="00DD781C"/>
    <w:rsid w:val="00DD79F1"/>
    <w:rsid w:val="00DD7D93"/>
    <w:rsid w:val="00DE02F7"/>
    <w:rsid w:val="00DE17C8"/>
    <w:rsid w:val="00DE2AB2"/>
    <w:rsid w:val="00DE2F3B"/>
    <w:rsid w:val="00DE30B1"/>
    <w:rsid w:val="00DE349E"/>
    <w:rsid w:val="00DE36C8"/>
    <w:rsid w:val="00DE3AC4"/>
    <w:rsid w:val="00DE3B71"/>
    <w:rsid w:val="00DE3CC1"/>
    <w:rsid w:val="00DE50D0"/>
    <w:rsid w:val="00DE5152"/>
    <w:rsid w:val="00DE53EC"/>
    <w:rsid w:val="00DE59CE"/>
    <w:rsid w:val="00DE5DBD"/>
    <w:rsid w:val="00DE5EED"/>
    <w:rsid w:val="00DE61F4"/>
    <w:rsid w:val="00DE6809"/>
    <w:rsid w:val="00DE6D78"/>
    <w:rsid w:val="00DE6EB8"/>
    <w:rsid w:val="00DE7049"/>
    <w:rsid w:val="00DF10FA"/>
    <w:rsid w:val="00DF14EA"/>
    <w:rsid w:val="00DF1F1B"/>
    <w:rsid w:val="00DF27EC"/>
    <w:rsid w:val="00DF2970"/>
    <w:rsid w:val="00DF2DF1"/>
    <w:rsid w:val="00DF2E03"/>
    <w:rsid w:val="00DF3A2B"/>
    <w:rsid w:val="00DF3EBF"/>
    <w:rsid w:val="00DF4FE3"/>
    <w:rsid w:val="00DF5072"/>
    <w:rsid w:val="00DF51B9"/>
    <w:rsid w:val="00DF6370"/>
    <w:rsid w:val="00DF66E4"/>
    <w:rsid w:val="00DF705E"/>
    <w:rsid w:val="00DF75AA"/>
    <w:rsid w:val="00DF7BEB"/>
    <w:rsid w:val="00E002C4"/>
    <w:rsid w:val="00E0052F"/>
    <w:rsid w:val="00E012C6"/>
    <w:rsid w:val="00E029BB"/>
    <w:rsid w:val="00E0344F"/>
    <w:rsid w:val="00E0545E"/>
    <w:rsid w:val="00E0552C"/>
    <w:rsid w:val="00E05757"/>
    <w:rsid w:val="00E05BC3"/>
    <w:rsid w:val="00E060DD"/>
    <w:rsid w:val="00E06411"/>
    <w:rsid w:val="00E0658D"/>
    <w:rsid w:val="00E065D0"/>
    <w:rsid w:val="00E074FF"/>
    <w:rsid w:val="00E0751F"/>
    <w:rsid w:val="00E113AB"/>
    <w:rsid w:val="00E1183C"/>
    <w:rsid w:val="00E12224"/>
    <w:rsid w:val="00E12573"/>
    <w:rsid w:val="00E13A2C"/>
    <w:rsid w:val="00E13EC0"/>
    <w:rsid w:val="00E140AC"/>
    <w:rsid w:val="00E14F87"/>
    <w:rsid w:val="00E16698"/>
    <w:rsid w:val="00E175AA"/>
    <w:rsid w:val="00E1771B"/>
    <w:rsid w:val="00E179AD"/>
    <w:rsid w:val="00E20731"/>
    <w:rsid w:val="00E20876"/>
    <w:rsid w:val="00E20C92"/>
    <w:rsid w:val="00E20EA1"/>
    <w:rsid w:val="00E22C8D"/>
    <w:rsid w:val="00E2320C"/>
    <w:rsid w:val="00E2330A"/>
    <w:rsid w:val="00E23B07"/>
    <w:rsid w:val="00E23DD7"/>
    <w:rsid w:val="00E23F02"/>
    <w:rsid w:val="00E241A2"/>
    <w:rsid w:val="00E24899"/>
    <w:rsid w:val="00E2529A"/>
    <w:rsid w:val="00E255E7"/>
    <w:rsid w:val="00E258D8"/>
    <w:rsid w:val="00E260E9"/>
    <w:rsid w:val="00E26608"/>
    <w:rsid w:val="00E268BD"/>
    <w:rsid w:val="00E26913"/>
    <w:rsid w:val="00E269C8"/>
    <w:rsid w:val="00E27E10"/>
    <w:rsid w:val="00E30099"/>
    <w:rsid w:val="00E30315"/>
    <w:rsid w:val="00E31345"/>
    <w:rsid w:val="00E31AAF"/>
    <w:rsid w:val="00E31E8D"/>
    <w:rsid w:val="00E3301F"/>
    <w:rsid w:val="00E33513"/>
    <w:rsid w:val="00E341F2"/>
    <w:rsid w:val="00E34AC8"/>
    <w:rsid w:val="00E351AC"/>
    <w:rsid w:val="00E35442"/>
    <w:rsid w:val="00E35462"/>
    <w:rsid w:val="00E35BB0"/>
    <w:rsid w:val="00E35C7F"/>
    <w:rsid w:val="00E368B8"/>
    <w:rsid w:val="00E373C5"/>
    <w:rsid w:val="00E37549"/>
    <w:rsid w:val="00E37D9C"/>
    <w:rsid w:val="00E40AFD"/>
    <w:rsid w:val="00E40D2C"/>
    <w:rsid w:val="00E41293"/>
    <w:rsid w:val="00E41EC2"/>
    <w:rsid w:val="00E4203A"/>
    <w:rsid w:val="00E421B4"/>
    <w:rsid w:val="00E42CB3"/>
    <w:rsid w:val="00E42EA3"/>
    <w:rsid w:val="00E432F8"/>
    <w:rsid w:val="00E439FF"/>
    <w:rsid w:val="00E44388"/>
    <w:rsid w:val="00E44B2C"/>
    <w:rsid w:val="00E45ADF"/>
    <w:rsid w:val="00E45B0B"/>
    <w:rsid w:val="00E45B2E"/>
    <w:rsid w:val="00E45EC0"/>
    <w:rsid w:val="00E46037"/>
    <w:rsid w:val="00E4645E"/>
    <w:rsid w:val="00E46BAE"/>
    <w:rsid w:val="00E46C31"/>
    <w:rsid w:val="00E47C68"/>
    <w:rsid w:val="00E53048"/>
    <w:rsid w:val="00E5328D"/>
    <w:rsid w:val="00E53A0C"/>
    <w:rsid w:val="00E54984"/>
    <w:rsid w:val="00E5508D"/>
    <w:rsid w:val="00E5589A"/>
    <w:rsid w:val="00E55AD7"/>
    <w:rsid w:val="00E56195"/>
    <w:rsid w:val="00E570D4"/>
    <w:rsid w:val="00E579C8"/>
    <w:rsid w:val="00E57AA7"/>
    <w:rsid w:val="00E60605"/>
    <w:rsid w:val="00E606CF"/>
    <w:rsid w:val="00E61DF7"/>
    <w:rsid w:val="00E634A7"/>
    <w:rsid w:val="00E63E4D"/>
    <w:rsid w:val="00E6411A"/>
    <w:rsid w:val="00E6493A"/>
    <w:rsid w:val="00E64A81"/>
    <w:rsid w:val="00E65095"/>
    <w:rsid w:val="00E663DD"/>
    <w:rsid w:val="00E66D9D"/>
    <w:rsid w:val="00E67151"/>
    <w:rsid w:val="00E67359"/>
    <w:rsid w:val="00E70422"/>
    <w:rsid w:val="00E714DF"/>
    <w:rsid w:val="00E71670"/>
    <w:rsid w:val="00E72766"/>
    <w:rsid w:val="00E72955"/>
    <w:rsid w:val="00E72D41"/>
    <w:rsid w:val="00E737A3"/>
    <w:rsid w:val="00E73E69"/>
    <w:rsid w:val="00E743DE"/>
    <w:rsid w:val="00E7479F"/>
    <w:rsid w:val="00E74B4A"/>
    <w:rsid w:val="00E74BC2"/>
    <w:rsid w:val="00E755DC"/>
    <w:rsid w:val="00E77356"/>
    <w:rsid w:val="00E804B4"/>
    <w:rsid w:val="00E80876"/>
    <w:rsid w:val="00E80CE5"/>
    <w:rsid w:val="00E81B4D"/>
    <w:rsid w:val="00E8265C"/>
    <w:rsid w:val="00E8298A"/>
    <w:rsid w:val="00E83089"/>
    <w:rsid w:val="00E83426"/>
    <w:rsid w:val="00E83BC0"/>
    <w:rsid w:val="00E84047"/>
    <w:rsid w:val="00E8419F"/>
    <w:rsid w:val="00E84B6B"/>
    <w:rsid w:val="00E853B3"/>
    <w:rsid w:val="00E85992"/>
    <w:rsid w:val="00E85C4B"/>
    <w:rsid w:val="00E85CF9"/>
    <w:rsid w:val="00E8672C"/>
    <w:rsid w:val="00E87B23"/>
    <w:rsid w:val="00E87E4E"/>
    <w:rsid w:val="00E900FC"/>
    <w:rsid w:val="00E9030E"/>
    <w:rsid w:val="00E9035B"/>
    <w:rsid w:val="00E9057D"/>
    <w:rsid w:val="00E90F20"/>
    <w:rsid w:val="00E91337"/>
    <w:rsid w:val="00E917C8"/>
    <w:rsid w:val="00E91DD2"/>
    <w:rsid w:val="00E930BF"/>
    <w:rsid w:val="00E9324E"/>
    <w:rsid w:val="00E93CCB"/>
    <w:rsid w:val="00E9478F"/>
    <w:rsid w:val="00E94DC3"/>
    <w:rsid w:val="00E94F5F"/>
    <w:rsid w:val="00E95471"/>
    <w:rsid w:val="00E95760"/>
    <w:rsid w:val="00E95820"/>
    <w:rsid w:val="00E96015"/>
    <w:rsid w:val="00E96166"/>
    <w:rsid w:val="00E9726C"/>
    <w:rsid w:val="00EA06E7"/>
    <w:rsid w:val="00EA083C"/>
    <w:rsid w:val="00EA0F73"/>
    <w:rsid w:val="00EA11BF"/>
    <w:rsid w:val="00EA16ED"/>
    <w:rsid w:val="00EA1CCA"/>
    <w:rsid w:val="00EA1D07"/>
    <w:rsid w:val="00EA1EBD"/>
    <w:rsid w:val="00EA1F1F"/>
    <w:rsid w:val="00EA2443"/>
    <w:rsid w:val="00EA24CD"/>
    <w:rsid w:val="00EA2581"/>
    <w:rsid w:val="00EA2C61"/>
    <w:rsid w:val="00EA2F75"/>
    <w:rsid w:val="00EA323B"/>
    <w:rsid w:val="00EA3349"/>
    <w:rsid w:val="00EA3543"/>
    <w:rsid w:val="00EA38A8"/>
    <w:rsid w:val="00EA3E2F"/>
    <w:rsid w:val="00EA42E8"/>
    <w:rsid w:val="00EA5036"/>
    <w:rsid w:val="00EA5539"/>
    <w:rsid w:val="00EA6866"/>
    <w:rsid w:val="00EA6EB4"/>
    <w:rsid w:val="00EA742B"/>
    <w:rsid w:val="00EB043C"/>
    <w:rsid w:val="00EB06A5"/>
    <w:rsid w:val="00EB077C"/>
    <w:rsid w:val="00EB0CE0"/>
    <w:rsid w:val="00EB11B8"/>
    <w:rsid w:val="00EB34F9"/>
    <w:rsid w:val="00EB4F6E"/>
    <w:rsid w:val="00EB5493"/>
    <w:rsid w:val="00EB5639"/>
    <w:rsid w:val="00EB567C"/>
    <w:rsid w:val="00EB5A25"/>
    <w:rsid w:val="00EB5F7F"/>
    <w:rsid w:val="00EB6D1A"/>
    <w:rsid w:val="00EB6EBE"/>
    <w:rsid w:val="00EB72F8"/>
    <w:rsid w:val="00EC067D"/>
    <w:rsid w:val="00EC0751"/>
    <w:rsid w:val="00EC1128"/>
    <w:rsid w:val="00EC15D4"/>
    <w:rsid w:val="00EC2017"/>
    <w:rsid w:val="00EC23DD"/>
    <w:rsid w:val="00EC2607"/>
    <w:rsid w:val="00EC2C4E"/>
    <w:rsid w:val="00EC3DF6"/>
    <w:rsid w:val="00EC44D4"/>
    <w:rsid w:val="00EC4727"/>
    <w:rsid w:val="00EC4C7A"/>
    <w:rsid w:val="00EC5868"/>
    <w:rsid w:val="00EC5AE8"/>
    <w:rsid w:val="00EC5D1E"/>
    <w:rsid w:val="00EC6177"/>
    <w:rsid w:val="00EC6787"/>
    <w:rsid w:val="00EC69F2"/>
    <w:rsid w:val="00EC6D13"/>
    <w:rsid w:val="00EC6D18"/>
    <w:rsid w:val="00EC6EEF"/>
    <w:rsid w:val="00EC72EF"/>
    <w:rsid w:val="00EC7472"/>
    <w:rsid w:val="00EC77A5"/>
    <w:rsid w:val="00ED0021"/>
    <w:rsid w:val="00ED0950"/>
    <w:rsid w:val="00ED09E9"/>
    <w:rsid w:val="00ED1019"/>
    <w:rsid w:val="00ED10B7"/>
    <w:rsid w:val="00ED1866"/>
    <w:rsid w:val="00ED2CF3"/>
    <w:rsid w:val="00ED2F13"/>
    <w:rsid w:val="00ED4386"/>
    <w:rsid w:val="00ED48FB"/>
    <w:rsid w:val="00ED5DE3"/>
    <w:rsid w:val="00EE04F4"/>
    <w:rsid w:val="00EE07FA"/>
    <w:rsid w:val="00EE1116"/>
    <w:rsid w:val="00EE1525"/>
    <w:rsid w:val="00EE187E"/>
    <w:rsid w:val="00EE1D5E"/>
    <w:rsid w:val="00EE2FA3"/>
    <w:rsid w:val="00EE3216"/>
    <w:rsid w:val="00EE329E"/>
    <w:rsid w:val="00EE37A7"/>
    <w:rsid w:val="00EE3FB5"/>
    <w:rsid w:val="00EE4487"/>
    <w:rsid w:val="00EE50DE"/>
    <w:rsid w:val="00EE5814"/>
    <w:rsid w:val="00EE5FC1"/>
    <w:rsid w:val="00EE62D3"/>
    <w:rsid w:val="00EE7246"/>
    <w:rsid w:val="00EE7716"/>
    <w:rsid w:val="00EE77EF"/>
    <w:rsid w:val="00EF0066"/>
    <w:rsid w:val="00EF0069"/>
    <w:rsid w:val="00EF06DB"/>
    <w:rsid w:val="00EF1306"/>
    <w:rsid w:val="00EF17E8"/>
    <w:rsid w:val="00EF1C6E"/>
    <w:rsid w:val="00EF1D46"/>
    <w:rsid w:val="00EF24AB"/>
    <w:rsid w:val="00EF24E7"/>
    <w:rsid w:val="00EF256A"/>
    <w:rsid w:val="00EF2696"/>
    <w:rsid w:val="00EF2F2B"/>
    <w:rsid w:val="00EF41CE"/>
    <w:rsid w:val="00EF441C"/>
    <w:rsid w:val="00EF47DF"/>
    <w:rsid w:val="00EF49EB"/>
    <w:rsid w:val="00EF49FF"/>
    <w:rsid w:val="00EF4D08"/>
    <w:rsid w:val="00EF5429"/>
    <w:rsid w:val="00EF5EA7"/>
    <w:rsid w:val="00EF5F8A"/>
    <w:rsid w:val="00EF619F"/>
    <w:rsid w:val="00EF7F2A"/>
    <w:rsid w:val="00F00794"/>
    <w:rsid w:val="00F007F4"/>
    <w:rsid w:val="00F00948"/>
    <w:rsid w:val="00F00D4A"/>
    <w:rsid w:val="00F01024"/>
    <w:rsid w:val="00F0150E"/>
    <w:rsid w:val="00F01799"/>
    <w:rsid w:val="00F030C3"/>
    <w:rsid w:val="00F033CB"/>
    <w:rsid w:val="00F03BB6"/>
    <w:rsid w:val="00F040AD"/>
    <w:rsid w:val="00F04E6F"/>
    <w:rsid w:val="00F051CE"/>
    <w:rsid w:val="00F0576C"/>
    <w:rsid w:val="00F05F71"/>
    <w:rsid w:val="00F07594"/>
    <w:rsid w:val="00F07ABF"/>
    <w:rsid w:val="00F117E5"/>
    <w:rsid w:val="00F11917"/>
    <w:rsid w:val="00F132DB"/>
    <w:rsid w:val="00F136DC"/>
    <w:rsid w:val="00F16AAA"/>
    <w:rsid w:val="00F16C79"/>
    <w:rsid w:val="00F170A3"/>
    <w:rsid w:val="00F17A0F"/>
    <w:rsid w:val="00F2045B"/>
    <w:rsid w:val="00F21BB5"/>
    <w:rsid w:val="00F22507"/>
    <w:rsid w:val="00F22B2F"/>
    <w:rsid w:val="00F24DC0"/>
    <w:rsid w:val="00F25B7A"/>
    <w:rsid w:val="00F26187"/>
    <w:rsid w:val="00F27069"/>
    <w:rsid w:val="00F301E7"/>
    <w:rsid w:val="00F312EE"/>
    <w:rsid w:val="00F31C8D"/>
    <w:rsid w:val="00F31D22"/>
    <w:rsid w:val="00F31F32"/>
    <w:rsid w:val="00F321FC"/>
    <w:rsid w:val="00F3270A"/>
    <w:rsid w:val="00F32821"/>
    <w:rsid w:val="00F328F0"/>
    <w:rsid w:val="00F3291F"/>
    <w:rsid w:val="00F32D2E"/>
    <w:rsid w:val="00F33325"/>
    <w:rsid w:val="00F33E33"/>
    <w:rsid w:val="00F34C8C"/>
    <w:rsid w:val="00F34F1D"/>
    <w:rsid w:val="00F34F29"/>
    <w:rsid w:val="00F35513"/>
    <w:rsid w:val="00F35764"/>
    <w:rsid w:val="00F35B00"/>
    <w:rsid w:val="00F36416"/>
    <w:rsid w:val="00F36872"/>
    <w:rsid w:val="00F36C65"/>
    <w:rsid w:val="00F37628"/>
    <w:rsid w:val="00F40536"/>
    <w:rsid w:val="00F411AB"/>
    <w:rsid w:val="00F4127A"/>
    <w:rsid w:val="00F421B3"/>
    <w:rsid w:val="00F42C6A"/>
    <w:rsid w:val="00F42E6F"/>
    <w:rsid w:val="00F43663"/>
    <w:rsid w:val="00F438C5"/>
    <w:rsid w:val="00F445E9"/>
    <w:rsid w:val="00F47A65"/>
    <w:rsid w:val="00F501E6"/>
    <w:rsid w:val="00F50365"/>
    <w:rsid w:val="00F5102B"/>
    <w:rsid w:val="00F5125F"/>
    <w:rsid w:val="00F51486"/>
    <w:rsid w:val="00F5193C"/>
    <w:rsid w:val="00F519D3"/>
    <w:rsid w:val="00F52F08"/>
    <w:rsid w:val="00F53E98"/>
    <w:rsid w:val="00F54888"/>
    <w:rsid w:val="00F55021"/>
    <w:rsid w:val="00F554BF"/>
    <w:rsid w:val="00F55B27"/>
    <w:rsid w:val="00F55CD2"/>
    <w:rsid w:val="00F55D26"/>
    <w:rsid w:val="00F56AE6"/>
    <w:rsid w:val="00F56C4D"/>
    <w:rsid w:val="00F57AA6"/>
    <w:rsid w:val="00F57D32"/>
    <w:rsid w:val="00F60778"/>
    <w:rsid w:val="00F60E82"/>
    <w:rsid w:val="00F619BD"/>
    <w:rsid w:val="00F6320B"/>
    <w:rsid w:val="00F63956"/>
    <w:rsid w:val="00F63968"/>
    <w:rsid w:val="00F64992"/>
    <w:rsid w:val="00F64BFD"/>
    <w:rsid w:val="00F64DA7"/>
    <w:rsid w:val="00F64F25"/>
    <w:rsid w:val="00F65D4E"/>
    <w:rsid w:val="00F66420"/>
    <w:rsid w:val="00F6656D"/>
    <w:rsid w:val="00F66A1D"/>
    <w:rsid w:val="00F67133"/>
    <w:rsid w:val="00F67A63"/>
    <w:rsid w:val="00F67BD2"/>
    <w:rsid w:val="00F67CC9"/>
    <w:rsid w:val="00F700F5"/>
    <w:rsid w:val="00F70143"/>
    <w:rsid w:val="00F70B0B"/>
    <w:rsid w:val="00F71339"/>
    <w:rsid w:val="00F7183E"/>
    <w:rsid w:val="00F71BC1"/>
    <w:rsid w:val="00F72856"/>
    <w:rsid w:val="00F72C8B"/>
    <w:rsid w:val="00F72E98"/>
    <w:rsid w:val="00F72FE6"/>
    <w:rsid w:val="00F73661"/>
    <w:rsid w:val="00F73BE1"/>
    <w:rsid w:val="00F74534"/>
    <w:rsid w:val="00F747A5"/>
    <w:rsid w:val="00F74AB5"/>
    <w:rsid w:val="00F74CBF"/>
    <w:rsid w:val="00F754A1"/>
    <w:rsid w:val="00F764CB"/>
    <w:rsid w:val="00F76564"/>
    <w:rsid w:val="00F76C1E"/>
    <w:rsid w:val="00F76F21"/>
    <w:rsid w:val="00F806EB"/>
    <w:rsid w:val="00F81AAA"/>
    <w:rsid w:val="00F82CBE"/>
    <w:rsid w:val="00F832D4"/>
    <w:rsid w:val="00F837DD"/>
    <w:rsid w:val="00F84BBC"/>
    <w:rsid w:val="00F84E5C"/>
    <w:rsid w:val="00F85229"/>
    <w:rsid w:val="00F858BA"/>
    <w:rsid w:val="00F85DB0"/>
    <w:rsid w:val="00F86DDE"/>
    <w:rsid w:val="00F86FA0"/>
    <w:rsid w:val="00F90365"/>
    <w:rsid w:val="00F90E28"/>
    <w:rsid w:val="00F93431"/>
    <w:rsid w:val="00F9364D"/>
    <w:rsid w:val="00F93C28"/>
    <w:rsid w:val="00F943F8"/>
    <w:rsid w:val="00F94990"/>
    <w:rsid w:val="00F94DA5"/>
    <w:rsid w:val="00F94F00"/>
    <w:rsid w:val="00F956FF"/>
    <w:rsid w:val="00F966C2"/>
    <w:rsid w:val="00F96ACA"/>
    <w:rsid w:val="00F9754F"/>
    <w:rsid w:val="00FA027F"/>
    <w:rsid w:val="00FA05F2"/>
    <w:rsid w:val="00FA09AC"/>
    <w:rsid w:val="00FA0EC2"/>
    <w:rsid w:val="00FA10F7"/>
    <w:rsid w:val="00FA2298"/>
    <w:rsid w:val="00FA30ED"/>
    <w:rsid w:val="00FA3520"/>
    <w:rsid w:val="00FA3B55"/>
    <w:rsid w:val="00FA48DD"/>
    <w:rsid w:val="00FA4FDF"/>
    <w:rsid w:val="00FA541A"/>
    <w:rsid w:val="00FA604E"/>
    <w:rsid w:val="00FA7293"/>
    <w:rsid w:val="00FA75FF"/>
    <w:rsid w:val="00FA780C"/>
    <w:rsid w:val="00FA791D"/>
    <w:rsid w:val="00FA7F55"/>
    <w:rsid w:val="00FA7FFA"/>
    <w:rsid w:val="00FB088C"/>
    <w:rsid w:val="00FB2C6D"/>
    <w:rsid w:val="00FB4E4B"/>
    <w:rsid w:val="00FB526F"/>
    <w:rsid w:val="00FB6FA6"/>
    <w:rsid w:val="00FB7227"/>
    <w:rsid w:val="00FB728A"/>
    <w:rsid w:val="00FC0EEB"/>
    <w:rsid w:val="00FC0F74"/>
    <w:rsid w:val="00FC1523"/>
    <w:rsid w:val="00FC1B9C"/>
    <w:rsid w:val="00FC2AE1"/>
    <w:rsid w:val="00FC3542"/>
    <w:rsid w:val="00FC35EA"/>
    <w:rsid w:val="00FC3DFE"/>
    <w:rsid w:val="00FC3FA9"/>
    <w:rsid w:val="00FC4A49"/>
    <w:rsid w:val="00FC4C19"/>
    <w:rsid w:val="00FC4EDB"/>
    <w:rsid w:val="00FC5716"/>
    <w:rsid w:val="00FC5C65"/>
    <w:rsid w:val="00FC5D57"/>
    <w:rsid w:val="00FC6263"/>
    <w:rsid w:val="00FC67F7"/>
    <w:rsid w:val="00FC6928"/>
    <w:rsid w:val="00FC69DC"/>
    <w:rsid w:val="00FC75D5"/>
    <w:rsid w:val="00FC7869"/>
    <w:rsid w:val="00FD0687"/>
    <w:rsid w:val="00FD0753"/>
    <w:rsid w:val="00FD0918"/>
    <w:rsid w:val="00FD10BB"/>
    <w:rsid w:val="00FD176E"/>
    <w:rsid w:val="00FD2E81"/>
    <w:rsid w:val="00FD361C"/>
    <w:rsid w:val="00FD3B6D"/>
    <w:rsid w:val="00FD4CD3"/>
    <w:rsid w:val="00FD4DF4"/>
    <w:rsid w:val="00FD56DD"/>
    <w:rsid w:val="00FD7071"/>
    <w:rsid w:val="00FD722C"/>
    <w:rsid w:val="00FD7289"/>
    <w:rsid w:val="00FE0B88"/>
    <w:rsid w:val="00FE2170"/>
    <w:rsid w:val="00FE269A"/>
    <w:rsid w:val="00FE3252"/>
    <w:rsid w:val="00FE3387"/>
    <w:rsid w:val="00FE4D84"/>
    <w:rsid w:val="00FE55B1"/>
    <w:rsid w:val="00FE615A"/>
    <w:rsid w:val="00FE62A2"/>
    <w:rsid w:val="00FE631F"/>
    <w:rsid w:val="00FE6CBE"/>
    <w:rsid w:val="00FE6D8C"/>
    <w:rsid w:val="00FF15B2"/>
    <w:rsid w:val="00FF26D1"/>
    <w:rsid w:val="00FF2D86"/>
    <w:rsid w:val="00FF3396"/>
    <w:rsid w:val="00FF3E9F"/>
    <w:rsid w:val="00FF4084"/>
    <w:rsid w:val="00FF49B7"/>
    <w:rsid w:val="00FF4EE2"/>
    <w:rsid w:val="00FF5545"/>
    <w:rsid w:val="00FF5D28"/>
    <w:rsid w:val="00FF60D4"/>
    <w:rsid w:val="00FF6AA0"/>
    <w:rsid w:val="00FF6F13"/>
    <w:rsid w:val="00FF7055"/>
    <w:rsid w:val="00FF72FA"/>
    <w:rsid w:val="00FF76C7"/>
    <w:rsid w:val="00FF7BFF"/>
    <w:rsid w:val="00FF7F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425A7"/>
  <w15:docId w15:val="{09CD2191-C265-4300-ACF4-E1A5FE10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E3145"/>
    <w:pPr>
      <w:widowControl w:val="0"/>
      <w:jc w:val="both"/>
    </w:pPr>
  </w:style>
  <w:style w:type="paragraph" w:styleId="1">
    <w:name w:val="heading 1"/>
    <w:basedOn w:val="a0"/>
    <w:next w:val="a0"/>
    <w:link w:val="10"/>
    <w:qFormat/>
    <w:rsid w:val="007E1DA9"/>
    <w:pPr>
      <w:adjustRightInd w:val="0"/>
      <w:snapToGrid w:val="0"/>
      <w:spacing w:line="480" w:lineRule="auto"/>
      <w:outlineLvl w:val="0"/>
    </w:pPr>
    <w:rPr>
      <w:rFonts w:ascii="Arial" w:eastAsia="黑体" w:hAnsi="Arial" w:cs="Arial"/>
      <w:kern w:val="21"/>
      <w:szCs w:val="24"/>
    </w:rPr>
  </w:style>
  <w:style w:type="paragraph" w:styleId="2">
    <w:name w:val="heading 2"/>
    <w:basedOn w:val="a0"/>
    <w:next w:val="a0"/>
    <w:link w:val="20"/>
    <w:qFormat/>
    <w:rsid w:val="007E1DA9"/>
    <w:pPr>
      <w:adjustRightInd w:val="0"/>
      <w:snapToGrid w:val="0"/>
      <w:spacing w:line="340" w:lineRule="exact"/>
      <w:outlineLvl w:val="1"/>
    </w:pPr>
    <w:rPr>
      <w:rFonts w:ascii="Arial" w:eastAsia="宋体" w:hAnsi="Arial" w:cs="Arial"/>
      <w:kern w:val="21"/>
      <w:szCs w:val="24"/>
    </w:rPr>
  </w:style>
  <w:style w:type="paragraph" w:styleId="3">
    <w:name w:val="heading 3"/>
    <w:basedOn w:val="a0"/>
    <w:next w:val="a0"/>
    <w:link w:val="30"/>
    <w:qFormat/>
    <w:rsid w:val="007E1DA9"/>
    <w:pPr>
      <w:adjustRightInd w:val="0"/>
      <w:snapToGrid w:val="0"/>
      <w:spacing w:line="340" w:lineRule="exact"/>
      <w:outlineLvl w:val="2"/>
    </w:pPr>
    <w:rPr>
      <w:rFonts w:ascii="Times New Roman" w:eastAsia="宋体" w:hAnsi="Times New Roman" w:cs="Times New Roman"/>
      <w:bCs/>
      <w:kern w:val="21"/>
      <w:szCs w:val="32"/>
      <w:lang w:eastAsia="en-US"/>
    </w:rPr>
  </w:style>
  <w:style w:type="paragraph" w:styleId="4">
    <w:name w:val="heading 4"/>
    <w:basedOn w:val="a0"/>
    <w:next w:val="a0"/>
    <w:link w:val="40"/>
    <w:qFormat/>
    <w:rsid w:val="007E1DA9"/>
    <w:pPr>
      <w:keepNext/>
      <w:keepLines/>
      <w:widowControl/>
      <w:tabs>
        <w:tab w:val="left" w:pos="864"/>
      </w:tabs>
      <w:adjustRightInd w:val="0"/>
      <w:snapToGrid w:val="0"/>
      <w:spacing w:before="280" w:after="290" w:line="376" w:lineRule="auto"/>
      <w:ind w:left="864" w:firstLineChars="200" w:hanging="864"/>
      <w:jc w:val="left"/>
      <w:outlineLvl w:val="3"/>
    </w:pPr>
    <w:rPr>
      <w:rFonts w:ascii="Arial" w:eastAsia="黑体" w:hAnsi="Arial" w:cs="Times New Roman"/>
      <w:b/>
      <w:bCs/>
      <w:kern w:val="0"/>
      <w:sz w:val="28"/>
      <w:szCs w:val="28"/>
      <w:lang w:eastAsia="en-US"/>
    </w:rPr>
  </w:style>
  <w:style w:type="paragraph" w:styleId="5">
    <w:name w:val="heading 5"/>
    <w:basedOn w:val="a0"/>
    <w:next w:val="a0"/>
    <w:link w:val="50"/>
    <w:qFormat/>
    <w:rsid w:val="007E1DA9"/>
    <w:pPr>
      <w:keepNext/>
      <w:keepLines/>
      <w:widowControl/>
      <w:tabs>
        <w:tab w:val="left" w:pos="1008"/>
      </w:tabs>
      <w:adjustRightInd w:val="0"/>
      <w:snapToGrid w:val="0"/>
      <w:spacing w:before="280" w:after="290" w:line="376" w:lineRule="auto"/>
      <w:ind w:left="1008" w:firstLineChars="200" w:hanging="1008"/>
      <w:jc w:val="left"/>
      <w:outlineLvl w:val="4"/>
    </w:pPr>
    <w:rPr>
      <w:rFonts w:ascii="Times New Roman" w:eastAsia="宋体" w:hAnsi="Times New Roman" w:cs="Times New Roman"/>
      <w:b/>
      <w:bCs/>
      <w:kern w:val="0"/>
      <w:sz w:val="28"/>
      <w:szCs w:val="28"/>
      <w:lang w:eastAsia="en-US"/>
    </w:rPr>
  </w:style>
  <w:style w:type="paragraph" w:styleId="6">
    <w:name w:val="heading 6"/>
    <w:basedOn w:val="a0"/>
    <w:next w:val="a0"/>
    <w:link w:val="60"/>
    <w:qFormat/>
    <w:rsid w:val="007E1DA9"/>
    <w:pPr>
      <w:keepNext/>
      <w:keepLines/>
      <w:widowControl/>
      <w:tabs>
        <w:tab w:val="left" w:pos="1152"/>
      </w:tabs>
      <w:adjustRightInd w:val="0"/>
      <w:snapToGrid w:val="0"/>
      <w:spacing w:before="240" w:after="64" w:line="320" w:lineRule="auto"/>
      <w:ind w:left="1152" w:firstLineChars="200" w:hanging="1152"/>
      <w:jc w:val="left"/>
      <w:outlineLvl w:val="5"/>
    </w:pPr>
    <w:rPr>
      <w:rFonts w:ascii="Arial" w:eastAsia="黑体" w:hAnsi="Arial" w:cs="Times New Roman"/>
      <w:b/>
      <w:bCs/>
      <w:kern w:val="0"/>
      <w:szCs w:val="24"/>
      <w:lang w:eastAsia="en-US"/>
    </w:rPr>
  </w:style>
  <w:style w:type="paragraph" w:styleId="7">
    <w:name w:val="heading 7"/>
    <w:basedOn w:val="a0"/>
    <w:next w:val="a0"/>
    <w:link w:val="70"/>
    <w:qFormat/>
    <w:rsid w:val="007E1DA9"/>
    <w:pPr>
      <w:keepNext/>
      <w:keepLines/>
      <w:widowControl/>
      <w:tabs>
        <w:tab w:val="left" w:pos="1296"/>
      </w:tabs>
      <w:adjustRightInd w:val="0"/>
      <w:snapToGrid w:val="0"/>
      <w:spacing w:before="240" w:after="64" w:line="320" w:lineRule="auto"/>
      <w:ind w:left="1296" w:firstLineChars="200" w:hanging="1296"/>
      <w:jc w:val="left"/>
      <w:outlineLvl w:val="6"/>
    </w:pPr>
    <w:rPr>
      <w:rFonts w:ascii="Times New Roman" w:eastAsia="宋体" w:hAnsi="Times New Roman" w:cs="Times New Roman"/>
      <w:b/>
      <w:bCs/>
      <w:kern w:val="0"/>
      <w:szCs w:val="24"/>
      <w:lang w:eastAsia="en-US"/>
    </w:rPr>
  </w:style>
  <w:style w:type="paragraph" w:styleId="8">
    <w:name w:val="heading 8"/>
    <w:basedOn w:val="a0"/>
    <w:next w:val="a0"/>
    <w:link w:val="80"/>
    <w:qFormat/>
    <w:rsid w:val="007E1DA9"/>
    <w:pPr>
      <w:keepNext/>
      <w:keepLines/>
      <w:widowControl/>
      <w:tabs>
        <w:tab w:val="left" w:pos="1440"/>
      </w:tabs>
      <w:adjustRightInd w:val="0"/>
      <w:snapToGrid w:val="0"/>
      <w:spacing w:before="240" w:after="64" w:line="320" w:lineRule="auto"/>
      <w:ind w:left="1440" w:firstLineChars="200" w:hanging="1440"/>
      <w:jc w:val="left"/>
      <w:outlineLvl w:val="7"/>
    </w:pPr>
    <w:rPr>
      <w:rFonts w:ascii="Arial" w:eastAsia="黑体" w:hAnsi="Arial" w:cs="Times New Roman"/>
      <w:kern w:val="0"/>
      <w:szCs w:val="24"/>
      <w:lang w:eastAsia="en-US"/>
    </w:rPr>
  </w:style>
  <w:style w:type="paragraph" w:styleId="9">
    <w:name w:val="heading 9"/>
    <w:basedOn w:val="a0"/>
    <w:next w:val="a0"/>
    <w:link w:val="90"/>
    <w:qFormat/>
    <w:rsid w:val="007E1DA9"/>
    <w:pPr>
      <w:keepNext/>
      <w:keepLines/>
      <w:widowControl/>
      <w:tabs>
        <w:tab w:val="left" w:pos="1584"/>
      </w:tabs>
      <w:adjustRightInd w:val="0"/>
      <w:snapToGrid w:val="0"/>
      <w:spacing w:before="240" w:after="64" w:line="320" w:lineRule="auto"/>
      <w:ind w:left="1584" w:firstLineChars="200" w:hanging="1584"/>
      <w:jc w:val="left"/>
      <w:outlineLvl w:val="8"/>
    </w:pPr>
    <w:rPr>
      <w:rFonts w:ascii="Arial" w:eastAsia="黑体" w:hAnsi="Arial" w:cs="Times New Roman"/>
      <w:kern w:val="0"/>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125D0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rsid w:val="00125D0E"/>
    <w:rPr>
      <w:sz w:val="18"/>
      <w:szCs w:val="18"/>
    </w:rPr>
  </w:style>
  <w:style w:type="paragraph" w:styleId="a6">
    <w:name w:val="footer"/>
    <w:basedOn w:val="a0"/>
    <w:link w:val="a7"/>
    <w:unhideWhenUsed/>
    <w:rsid w:val="00125D0E"/>
    <w:pPr>
      <w:tabs>
        <w:tab w:val="center" w:pos="4153"/>
        <w:tab w:val="right" w:pos="8306"/>
      </w:tabs>
      <w:snapToGrid w:val="0"/>
      <w:jc w:val="left"/>
    </w:pPr>
    <w:rPr>
      <w:sz w:val="18"/>
      <w:szCs w:val="18"/>
    </w:rPr>
  </w:style>
  <w:style w:type="character" w:customStyle="1" w:styleId="a7">
    <w:name w:val="页脚 字符"/>
    <w:basedOn w:val="a1"/>
    <w:link w:val="a6"/>
    <w:rsid w:val="00125D0E"/>
    <w:rPr>
      <w:sz w:val="18"/>
      <w:szCs w:val="18"/>
    </w:rPr>
  </w:style>
  <w:style w:type="character" w:styleId="a8">
    <w:name w:val="Placeholder Text"/>
    <w:basedOn w:val="a1"/>
    <w:uiPriority w:val="99"/>
    <w:semiHidden/>
    <w:rsid w:val="00125D0E"/>
    <w:rPr>
      <w:color w:val="808080"/>
    </w:rPr>
  </w:style>
  <w:style w:type="paragraph" w:styleId="a9">
    <w:name w:val="Balloon Text"/>
    <w:basedOn w:val="a0"/>
    <w:link w:val="aa"/>
    <w:uiPriority w:val="99"/>
    <w:semiHidden/>
    <w:unhideWhenUsed/>
    <w:rsid w:val="00125D0E"/>
    <w:rPr>
      <w:sz w:val="18"/>
      <w:szCs w:val="18"/>
    </w:rPr>
  </w:style>
  <w:style w:type="character" w:customStyle="1" w:styleId="aa">
    <w:name w:val="批注框文本 字符"/>
    <w:basedOn w:val="a1"/>
    <w:link w:val="a9"/>
    <w:uiPriority w:val="99"/>
    <w:semiHidden/>
    <w:rsid w:val="00125D0E"/>
    <w:rPr>
      <w:sz w:val="18"/>
      <w:szCs w:val="18"/>
    </w:rPr>
  </w:style>
  <w:style w:type="paragraph" w:customStyle="1" w:styleId="Displayedequation">
    <w:name w:val="Displayed equation"/>
    <w:basedOn w:val="a0"/>
    <w:next w:val="a0"/>
    <w:link w:val="Displayedequation0"/>
    <w:qFormat/>
    <w:rsid w:val="000664FA"/>
    <w:pPr>
      <w:widowControl/>
      <w:tabs>
        <w:tab w:val="center" w:pos="4253"/>
        <w:tab w:val="right" w:pos="8222"/>
      </w:tabs>
      <w:spacing w:before="240" w:after="240" w:line="480" w:lineRule="auto"/>
      <w:jc w:val="center"/>
    </w:pPr>
    <w:rPr>
      <w:rFonts w:ascii="Times New Roman" w:hAnsi="Times New Roman" w:cs="Times New Roman"/>
      <w:kern w:val="0"/>
      <w:sz w:val="24"/>
      <w:szCs w:val="24"/>
      <w:lang w:val="en-GB" w:eastAsia="en-GB"/>
    </w:rPr>
  </w:style>
  <w:style w:type="table" w:styleId="ab">
    <w:name w:val="Table Grid"/>
    <w:basedOn w:val="a2"/>
    <w:uiPriority w:val="99"/>
    <w:qFormat/>
    <w:rsid w:val="00702580"/>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
    <w:name w:val="Hyperlink"/>
    <w:basedOn w:val="a1"/>
    <w:unhideWhenUsed/>
    <w:rsid w:val="00F67A63"/>
    <w:rPr>
      <w:color w:val="0000FF" w:themeColor="hyperlink"/>
      <w:u w:val="single"/>
    </w:rPr>
  </w:style>
  <w:style w:type="character" w:customStyle="1" w:styleId="Char">
    <w:name w:val="页脚 Char"/>
    <w:uiPriority w:val="99"/>
    <w:rsid w:val="003C40F4"/>
    <w:rPr>
      <w:sz w:val="18"/>
      <w:szCs w:val="18"/>
    </w:rPr>
  </w:style>
  <w:style w:type="paragraph" w:styleId="ad">
    <w:name w:val="List Paragraph"/>
    <w:basedOn w:val="a0"/>
    <w:uiPriority w:val="99"/>
    <w:qFormat/>
    <w:rsid w:val="006F44EA"/>
    <w:pPr>
      <w:ind w:firstLineChars="200" w:firstLine="420"/>
    </w:pPr>
  </w:style>
  <w:style w:type="paragraph" w:customStyle="1" w:styleId="MTDisplayEquation">
    <w:name w:val="MTDisplayEquation"/>
    <w:basedOn w:val="Displayedequation"/>
    <w:next w:val="a0"/>
    <w:link w:val="MTDisplayEquation0"/>
    <w:rsid w:val="00CF2459"/>
    <w:pPr>
      <w:tabs>
        <w:tab w:val="clear" w:pos="4253"/>
        <w:tab w:val="clear" w:pos="8222"/>
        <w:tab w:val="center" w:pos="4820"/>
        <w:tab w:val="right" w:pos="9640"/>
      </w:tabs>
      <w:snapToGrid w:val="0"/>
      <w:spacing w:before="0" w:after="0" w:line="240" w:lineRule="auto"/>
      <w:contextualSpacing/>
      <w:jc w:val="right"/>
    </w:pPr>
    <w:rPr>
      <w:sz w:val="22"/>
    </w:rPr>
  </w:style>
  <w:style w:type="character" w:customStyle="1" w:styleId="Displayedequation0">
    <w:name w:val="Displayed equation 字符"/>
    <w:basedOn w:val="a1"/>
    <w:link w:val="Displayedequation"/>
    <w:rsid w:val="00CF2459"/>
    <w:rPr>
      <w:rFonts w:ascii="Times New Roman" w:hAnsi="Times New Roman" w:cs="Times New Roman"/>
      <w:kern w:val="0"/>
      <w:sz w:val="24"/>
      <w:szCs w:val="24"/>
      <w:lang w:val="en-GB" w:eastAsia="en-GB"/>
    </w:rPr>
  </w:style>
  <w:style w:type="character" w:customStyle="1" w:styleId="MTDisplayEquation0">
    <w:name w:val="MTDisplayEquation 字符"/>
    <w:basedOn w:val="Displayedequation0"/>
    <w:link w:val="MTDisplayEquation"/>
    <w:rsid w:val="00CF2459"/>
    <w:rPr>
      <w:rFonts w:ascii="Times New Roman" w:hAnsi="Times New Roman" w:cs="Times New Roman"/>
      <w:kern w:val="0"/>
      <w:sz w:val="22"/>
      <w:szCs w:val="24"/>
      <w:lang w:val="en-GB" w:eastAsia="en-GB"/>
    </w:rPr>
  </w:style>
  <w:style w:type="character" w:styleId="ae">
    <w:name w:val="Subtle Emphasis"/>
    <w:basedOn w:val="a1"/>
    <w:uiPriority w:val="19"/>
    <w:qFormat/>
    <w:rsid w:val="00CA5A9E"/>
    <w:rPr>
      <w:i/>
      <w:iCs/>
      <w:color w:val="404040" w:themeColor="text1" w:themeTint="BF"/>
    </w:rPr>
  </w:style>
  <w:style w:type="paragraph" w:styleId="af">
    <w:name w:val="caption"/>
    <w:basedOn w:val="a0"/>
    <w:next w:val="a0"/>
    <w:uiPriority w:val="35"/>
    <w:unhideWhenUsed/>
    <w:qFormat/>
    <w:rsid w:val="00C1460C"/>
    <w:rPr>
      <w:rFonts w:asciiTheme="majorHAnsi" w:eastAsia="黑体" w:hAnsiTheme="majorHAnsi" w:cstheme="majorBidi"/>
      <w:sz w:val="20"/>
      <w:szCs w:val="20"/>
    </w:rPr>
  </w:style>
  <w:style w:type="character" w:customStyle="1" w:styleId="trans-sentence">
    <w:name w:val="trans-sentence"/>
    <w:basedOn w:val="a1"/>
    <w:rsid w:val="006A312D"/>
  </w:style>
  <w:style w:type="character" w:customStyle="1" w:styleId="MTEquationSection">
    <w:name w:val="MTEquationSection"/>
    <w:basedOn w:val="a1"/>
    <w:rsid w:val="001862C4"/>
    <w:rPr>
      <w:rFonts w:ascii="Times New Roman" w:hAnsi="Times New Roman" w:cs="Times New Roman"/>
      <w:b/>
      <w:vanish/>
      <w:color w:val="FF0000"/>
      <w:sz w:val="18"/>
      <w:szCs w:val="18"/>
    </w:rPr>
  </w:style>
  <w:style w:type="table" w:customStyle="1" w:styleId="af0">
    <w:name w:val="三线表"/>
    <w:basedOn w:val="a2"/>
    <w:uiPriority w:val="99"/>
    <w:rsid w:val="00541066"/>
    <w:rPr>
      <w:sz w:val="15"/>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paragraph" w:customStyle="1" w:styleId="af1">
    <w:name w:val="摘要内容"/>
    <w:basedOn w:val="a0"/>
    <w:link w:val="af2"/>
    <w:qFormat/>
    <w:rsid w:val="00E065D0"/>
    <w:pPr>
      <w:spacing w:line="360" w:lineRule="auto"/>
      <w:ind w:firstLineChars="200" w:firstLine="200"/>
    </w:pPr>
    <w:rPr>
      <w:rFonts w:ascii="Times New Roman" w:eastAsia="宋体" w:hAnsi="Times New Roman" w:cs="Times New Roman"/>
      <w:sz w:val="24"/>
      <w:szCs w:val="21"/>
    </w:rPr>
  </w:style>
  <w:style w:type="character" w:customStyle="1" w:styleId="af2">
    <w:name w:val="摘要内容 字符"/>
    <w:basedOn w:val="a1"/>
    <w:link w:val="af1"/>
    <w:rsid w:val="00E065D0"/>
    <w:rPr>
      <w:rFonts w:ascii="Times New Roman" w:eastAsia="宋体" w:hAnsi="Times New Roman" w:cs="Times New Roman"/>
      <w:sz w:val="24"/>
      <w:szCs w:val="21"/>
    </w:rPr>
  </w:style>
  <w:style w:type="paragraph" w:customStyle="1" w:styleId="af3">
    <w:name w:val="图文字"/>
    <w:basedOn w:val="a0"/>
    <w:next w:val="a0"/>
    <w:link w:val="af4"/>
    <w:qFormat/>
    <w:rsid w:val="00183FB8"/>
    <w:pPr>
      <w:snapToGrid w:val="0"/>
      <w:jc w:val="center"/>
    </w:pPr>
    <w:rPr>
      <w:rFonts w:ascii="Times New Roman" w:eastAsia="宋体" w:hAnsi="Times New Roman"/>
    </w:rPr>
  </w:style>
  <w:style w:type="character" w:customStyle="1" w:styleId="af4">
    <w:name w:val="图文字 字符"/>
    <w:basedOn w:val="a1"/>
    <w:link w:val="af3"/>
    <w:qFormat/>
    <w:rsid w:val="00183FB8"/>
    <w:rPr>
      <w:rFonts w:ascii="Times New Roman" w:eastAsia="宋体" w:hAnsi="Times New Roman"/>
    </w:rPr>
  </w:style>
  <w:style w:type="paragraph" w:customStyle="1" w:styleId="EndNoteBibliography">
    <w:name w:val="EndNote Bibliography"/>
    <w:basedOn w:val="a0"/>
    <w:link w:val="EndNoteBibliography0"/>
    <w:rsid w:val="007C12B8"/>
    <w:pPr>
      <w:spacing w:line="360" w:lineRule="auto"/>
    </w:pPr>
    <w:rPr>
      <w:rFonts w:ascii="Times New Roman" w:eastAsia="宋体" w:hAnsi="Times New Roman" w:cs="Times New Roman"/>
      <w:noProof/>
      <w:sz w:val="24"/>
    </w:rPr>
  </w:style>
  <w:style w:type="character" w:customStyle="1" w:styleId="EndNoteBibliography0">
    <w:name w:val="EndNote Bibliography 字符"/>
    <w:basedOn w:val="a1"/>
    <w:link w:val="EndNoteBibliography"/>
    <w:rsid w:val="007C12B8"/>
    <w:rPr>
      <w:rFonts w:ascii="Times New Roman" w:eastAsia="宋体" w:hAnsi="Times New Roman" w:cs="Times New Roman"/>
      <w:noProof/>
      <w:sz w:val="24"/>
    </w:rPr>
  </w:style>
  <w:style w:type="paragraph" w:customStyle="1" w:styleId="Char0">
    <w:name w:val="Char"/>
    <w:basedOn w:val="a0"/>
    <w:qFormat/>
    <w:rsid w:val="00427907"/>
    <w:pPr>
      <w:widowControl/>
      <w:overflowPunct w:val="0"/>
      <w:snapToGrid w:val="0"/>
      <w:ind w:firstLineChars="200" w:firstLine="436"/>
      <w:jc w:val="left"/>
    </w:pPr>
    <w:rPr>
      <w:rFonts w:ascii="等线" w:eastAsia="等线" w:hAnsi="等线" w:cs="Times New Roman"/>
      <w:sz w:val="18"/>
      <w:szCs w:val="20"/>
    </w:rPr>
  </w:style>
  <w:style w:type="table" w:customStyle="1" w:styleId="sanxianbiao">
    <w:name w:val="sanxianbiao"/>
    <w:basedOn w:val="a2"/>
    <w:uiPriority w:val="99"/>
    <w:rsid w:val="00AB60E4"/>
    <w:rPr>
      <w:rFonts w:ascii="Times New Roman" w:hAnsi="Times New Roman"/>
      <w:sz w:val="18"/>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styleId="51">
    <w:name w:val="Plain Table 5"/>
    <w:basedOn w:val="a2"/>
    <w:uiPriority w:val="45"/>
    <w:rsid w:val="008A41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5">
    <w:name w:val="annotation reference"/>
    <w:basedOn w:val="a1"/>
    <w:uiPriority w:val="99"/>
    <w:semiHidden/>
    <w:unhideWhenUsed/>
    <w:rsid w:val="006730B1"/>
    <w:rPr>
      <w:sz w:val="21"/>
      <w:szCs w:val="21"/>
    </w:rPr>
  </w:style>
  <w:style w:type="paragraph" w:styleId="af6">
    <w:name w:val="annotation text"/>
    <w:basedOn w:val="a0"/>
    <w:link w:val="af7"/>
    <w:uiPriority w:val="99"/>
    <w:semiHidden/>
    <w:unhideWhenUsed/>
    <w:rsid w:val="006730B1"/>
    <w:pPr>
      <w:jc w:val="left"/>
    </w:pPr>
  </w:style>
  <w:style w:type="character" w:customStyle="1" w:styleId="af7">
    <w:name w:val="批注文字 字符"/>
    <w:basedOn w:val="a1"/>
    <w:link w:val="af6"/>
    <w:uiPriority w:val="99"/>
    <w:semiHidden/>
    <w:rsid w:val="006730B1"/>
  </w:style>
  <w:style w:type="paragraph" w:styleId="af8">
    <w:name w:val="annotation subject"/>
    <w:basedOn w:val="af6"/>
    <w:next w:val="af6"/>
    <w:link w:val="af9"/>
    <w:uiPriority w:val="99"/>
    <w:semiHidden/>
    <w:unhideWhenUsed/>
    <w:rsid w:val="006730B1"/>
    <w:rPr>
      <w:b/>
      <w:bCs/>
    </w:rPr>
  </w:style>
  <w:style w:type="character" w:customStyle="1" w:styleId="af9">
    <w:name w:val="批注主题 字符"/>
    <w:basedOn w:val="af7"/>
    <w:link w:val="af8"/>
    <w:uiPriority w:val="99"/>
    <w:semiHidden/>
    <w:rsid w:val="006730B1"/>
    <w:rPr>
      <w:b/>
      <w:bCs/>
    </w:rPr>
  </w:style>
  <w:style w:type="character" w:customStyle="1" w:styleId="10">
    <w:name w:val="标题 1 字符"/>
    <w:basedOn w:val="a1"/>
    <w:link w:val="1"/>
    <w:rsid w:val="007E1DA9"/>
    <w:rPr>
      <w:rFonts w:ascii="Arial" w:eastAsia="黑体" w:hAnsi="Arial" w:cs="Arial"/>
      <w:kern w:val="21"/>
      <w:szCs w:val="24"/>
    </w:rPr>
  </w:style>
  <w:style w:type="character" w:customStyle="1" w:styleId="20">
    <w:name w:val="标题 2 字符"/>
    <w:basedOn w:val="a1"/>
    <w:link w:val="2"/>
    <w:rsid w:val="007E1DA9"/>
    <w:rPr>
      <w:rFonts w:ascii="Arial" w:eastAsia="宋体" w:hAnsi="Arial" w:cs="Arial"/>
      <w:kern w:val="21"/>
      <w:szCs w:val="24"/>
    </w:rPr>
  </w:style>
  <w:style w:type="character" w:customStyle="1" w:styleId="30">
    <w:name w:val="标题 3 字符"/>
    <w:basedOn w:val="a1"/>
    <w:link w:val="3"/>
    <w:rsid w:val="007E1DA9"/>
    <w:rPr>
      <w:rFonts w:ascii="Times New Roman" w:eastAsia="宋体" w:hAnsi="Times New Roman" w:cs="Times New Roman"/>
      <w:bCs/>
      <w:kern w:val="21"/>
      <w:szCs w:val="32"/>
      <w:lang w:eastAsia="en-US"/>
    </w:rPr>
  </w:style>
  <w:style w:type="character" w:customStyle="1" w:styleId="40">
    <w:name w:val="标题 4 字符"/>
    <w:basedOn w:val="a1"/>
    <w:link w:val="4"/>
    <w:rsid w:val="007E1DA9"/>
    <w:rPr>
      <w:rFonts w:ascii="Arial" w:eastAsia="黑体" w:hAnsi="Arial" w:cs="Times New Roman"/>
      <w:b/>
      <w:bCs/>
      <w:kern w:val="0"/>
      <w:sz w:val="28"/>
      <w:szCs w:val="28"/>
      <w:lang w:eastAsia="en-US"/>
    </w:rPr>
  </w:style>
  <w:style w:type="character" w:customStyle="1" w:styleId="50">
    <w:name w:val="标题 5 字符"/>
    <w:basedOn w:val="a1"/>
    <w:link w:val="5"/>
    <w:rsid w:val="007E1DA9"/>
    <w:rPr>
      <w:rFonts w:ascii="Times New Roman" w:eastAsia="宋体" w:hAnsi="Times New Roman" w:cs="Times New Roman"/>
      <w:b/>
      <w:bCs/>
      <w:kern w:val="0"/>
      <w:sz w:val="28"/>
      <w:szCs w:val="28"/>
      <w:lang w:eastAsia="en-US"/>
    </w:rPr>
  </w:style>
  <w:style w:type="character" w:customStyle="1" w:styleId="60">
    <w:name w:val="标题 6 字符"/>
    <w:basedOn w:val="a1"/>
    <w:link w:val="6"/>
    <w:rsid w:val="007E1DA9"/>
    <w:rPr>
      <w:rFonts w:ascii="Arial" w:eastAsia="黑体" w:hAnsi="Arial" w:cs="Times New Roman"/>
      <w:b/>
      <w:bCs/>
      <w:kern w:val="0"/>
      <w:szCs w:val="24"/>
      <w:lang w:eastAsia="en-US"/>
    </w:rPr>
  </w:style>
  <w:style w:type="character" w:customStyle="1" w:styleId="70">
    <w:name w:val="标题 7 字符"/>
    <w:basedOn w:val="a1"/>
    <w:link w:val="7"/>
    <w:rsid w:val="007E1DA9"/>
    <w:rPr>
      <w:rFonts w:ascii="Times New Roman" w:eastAsia="宋体" w:hAnsi="Times New Roman" w:cs="Times New Roman"/>
      <w:b/>
      <w:bCs/>
      <w:kern w:val="0"/>
      <w:szCs w:val="24"/>
      <w:lang w:eastAsia="en-US"/>
    </w:rPr>
  </w:style>
  <w:style w:type="character" w:customStyle="1" w:styleId="80">
    <w:name w:val="标题 8 字符"/>
    <w:basedOn w:val="a1"/>
    <w:link w:val="8"/>
    <w:rsid w:val="007E1DA9"/>
    <w:rPr>
      <w:rFonts w:ascii="Arial" w:eastAsia="黑体" w:hAnsi="Arial" w:cs="Times New Roman"/>
      <w:kern w:val="0"/>
      <w:szCs w:val="24"/>
      <w:lang w:eastAsia="en-US"/>
    </w:rPr>
  </w:style>
  <w:style w:type="character" w:customStyle="1" w:styleId="90">
    <w:name w:val="标题 9 字符"/>
    <w:basedOn w:val="a1"/>
    <w:link w:val="9"/>
    <w:rsid w:val="007E1DA9"/>
    <w:rPr>
      <w:rFonts w:ascii="Arial" w:eastAsia="黑体" w:hAnsi="Arial" w:cs="Times New Roman"/>
      <w:kern w:val="0"/>
      <w:szCs w:val="21"/>
      <w:lang w:eastAsia="en-US"/>
    </w:rPr>
  </w:style>
  <w:style w:type="numbering" w:customStyle="1" w:styleId="11">
    <w:name w:val="无列表1"/>
    <w:next w:val="a3"/>
    <w:uiPriority w:val="99"/>
    <w:semiHidden/>
    <w:unhideWhenUsed/>
    <w:rsid w:val="007E1DA9"/>
  </w:style>
  <w:style w:type="paragraph" w:styleId="afa">
    <w:name w:val="Body Text Indent"/>
    <w:basedOn w:val="a0"/>
    <w:link w:val="afb"/>
    <w:rsid w:val="007E1DA9"/>
    <w:pPr>
      <w:adjustRightInd w:val="0"/>
      <w:snapToGrid w:val="0"/>
      <w:spacing w:line="340" w:lineRule="exact"/>
      <w:ind w:firstLineChars="207" w:firstLine="435"/>
    </w:pPr>
    <w:rPr>
      <w:rFonts w:ascii="Times New Roman" w:eastAsia="宋体" w:hAnsi="Times New Roman" w:cs="Times New Roman"/>
      <w:kern w:val="21"/>
      <w:szCs w:val="24"/>
    </w:rPr>
  </w:style>
  <w:style w:type="character" w:customStyle="1" w:styleId="afb">
    <w:name w:val="正文文本缩进 字符"/>
    <w:basedOn w:val="a1"/>
    <w:link w:val="afa"/>
    <w:rsid w:val="007E1DA9"/>
    <w:rPr>
      <w:rFonts w:ascii="Times New Roman" w:eastAsia="宋体" w:hAnsi="Times New Roman" w:cs="Times New Roman"/>
      <w:kern w:val="21"/>
      <w:szCs w:val="24"/>
    </w:rPr>
  </w:style>
  <w:style w:type="table" w:customStyle="1" w:styleId="12">
    <w:name w:val="网格型1"/>
    <w:next w:val="ab"/>
    <w:qFormat/>
    <w:rsid w:val="007E1DA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c">
    <w:name w:val="footnote reference"/>
    <w:semiHidden/>
    <w:rsid w:val="007E1DA9"/>
    <w:rPr>
      <w:vertAlign w:val="superscript"/>
    </w:rPr>
  </w:style>
  <w:style w:type="paragraph" w:customStyle="1" w:styleId="afd">
    <w:name w:val="顶格正文"/>
    <w:basedOn w:val="a0"/>
    <w:rsid w:val="007E1DA9"/>
    <w:pPr>
      <w:adjustRightInd w:val="0"/>
      <w:snapToGrid w:val="0"/>
      <w:spacing w:line="340" w:lineRule="exact"/>
    </w:pPr>
    <w:rPr>
      <w:rFonts w:ascii="Times New Roman" w:eastAsia="宋体" w:hAnsi="Times New Roman" w:cs="Times New Roman"/>
      <w:kern w:val="21"/>
      <w:szCs w:val="21"/>
    </w:rPr>
  </w:style>
  <w:style w:type="paragraph" w:customStyle="1" w:styleId="afe">
    <w:name w:val="摘要文"/>
    <w:basedOn w:val="a0"/>
    <w:rsid w:val="007E1DA9"/>
    <w:pPr>
      <w:adjustRightInd w:val="0"/>
      <w:snapToGrid w:val="0"/>
      <w:spacing w:line="280" w:lineRule="exact"/>
    </w:pPr>
    <w:rPr>
      <w:rFonts w:ascii="Times New Roman" w:eastAsia="宋体" w:hAnsi="Times New Roman" w:cs="Times New Roman"/>
      <w:kern w:val="15"/>
      <w:sz w:val="15"/>
      <w:szCs w:val="15"/>
    </w:rPr>
  </w:style>
  <w:style w:type="character" w:customStyle="1" w:styleId="aff">
    <w:name w:val="黑体字"/>
    <w:rsid w:val="007E1DA9"/>
    <w:rPr>
      <w:rFonts w:ascii="Arial" w:eastAsia="黑体" w:hAnsi="Arial"/>
    </w:rPr>
  </w:style>
  <w:style w:type="paragraph" w:customStyle="1" w:styleId="aff0">
    <w:name w:val="英文摘要"/>
    <w:basedOn w:val="a0"/>
    <w:rsid w:val="007E1DA9"/>
    <w:pPr>
      <w:adjustRightInd w:val="0"/>
      <w:snapToGrid w:val="0"/>
      <w:spacing w:line="280" w:lineRule="exact"/>
      <w:outlineLvl w:val="0"/>
    </w:pPr>
    <w:rPr>
      <w:rFonts w:ascii="Times New Roman" w:eastAsia="宋体" w:hAnsi="Times New Roman" w:cs="Times New Roman"/>
      <w:kern w:val="18"/>
      <w:sz w:val="18"/>
      <w:szCs w:val="18"/>
    </w:rPr>
  </w:style>
  <w:style w:type="paragraph" w:customStyle="1" w:styleId="aff1">
    <w:name w:val="脚注文"/>
    <w:basedOn w:val="a0"/>
    <w:rsid w:val="007E1DA9"/>
    <w:pPr>
      <w:adjustRightInd w:val="0"/>
      <w:snapToGrid w:val="0"/>
      <w:spacing w:line="260" w:lineRule="exact"/>
    </w:pPr>
    <w:rPr>
      <w:rFonts w:ascii="Times New Roman" w:eastAsia="宋体" w:hAnsi="Times New Roman" w:cs="Times New Roman"/>
      <w:kern w:val="15"/>
      <w:sz w:val="15"/>
      <w:szCs w:val="15"/>
    </w:rPr>
  </w:style>
  <w:style w:type="paragraph" w:customStyle="1" w:styleId="aff2">
    <w:name w:val="公式"/>
    <w:basedOn w:val="a0"/>
    <w:qFormat/>
    <w:rsid w:val="007E1DA9"/>
    <w:pPr>
      <w:tabs>
        <w:tab w:val="center" w:pos="2153"/>
        <w:tab w:val="right" w:pos="4305"/>
      </w:tabs>
      <w:adjustRightInd w:val="0"/>
      <w:snapToGrid w:val="0"/>
      <w:spacing w:line="340" w:lineRule="exact"/>
      <w:jc w:val="center"/>
    </w:pPr>
    <w:rPr>
      <w:rFonts w:ascii="Times New Roman" w:eastAsia="宋体" w:hAnsi="Times New Roman" w:cs="Times New Roman"/>
      <w:kern w:val="21"/>
      <w:szCs w:val="24"/>
    </w:rPr>
  </w:style>
  <w:style w:type="paragraph" w:customStyle="1" w:styleId="13">
    <w:name w:val="样式1"/>
    <w:basedOn w:val="a0"/>
    <w:rsid w:val="007E1DA9"/>
    <w:pPr>
      <w:adjustRightInd w:val="0"/>
      <w:snapToGrid w:val="0"/>
      <w:spacing w:beforeLines="100" w:before="100" w:afterLines="30" w:after="30" w:line="280" w:lineRule="exact"/>
      <w:jc w:val="center"/>
    </w:pPr>
    <w:rPr>
      <w:rFonts w:ascii="Times New Roman" w:eastAsia="黑体" w:hAnsi="Times New Roman" w:cs="Times New Roman"/>
      <w:kern w:val="18"/>
      <w:sz w:val="18"/>
      <w:szCs w:val="18"/>
    </w:rPr>
  </w:style>
  <w:style w:type="paragraph" w:customStyle="1" w:styleId="aff3">
    <w:name w:val="表文"/>
    <w:basedOn w:val="a0"/>
    <w:rsid w:val="007E1DA9"/>
    <w:pPr>
      <w:adjustRightInd w:val="0"/>
      <w:snapToGrid w:val="0"/>
      <w:spacing w:line="240" w:lineRule="exact"/>
      <w:jc w:val="center"/>
    </w:pPr>
    <w:rPr>
      <w:rFonts w:ascii="Times New Roman" w:eastAsia="宋体" w:hAnsi="Times New Roman" w:cs="Times New Roman"/>
      <w:kern w:val="15"/>
      <w:sz w:val="15"/>
      <w:szCs w:val="15"/>
    </w:rPr>
  </w:style>
  <w:style w:type="paragraph" w:customStyle="1" w:styleId="aff4">
    <w:name w:val="表注"/>
    <w:basedOn w:val="a0"/>
    <w:rsid w:val="007E1DA9"/>
    <w:pPr>
      <w:autoSpaceDE w:val="0"/>
      <w:autoSpaceDN w:val="0"/>
      <w:adjustRightInd w:val="0"/>
      <w:snapToGrid w:val="0"/>
      <w:spacing w:afterLines="100" w:after="100" w:line="260" w:lineRule="exact"/>
      <w:ind w:firstLineChars="100" w:firstLine="100"/>
    </w:pPr>
    <w:rPr>
      <w:rFonts w:ascii="Times New Roman" w:eastAsia="宋体" w:hAnsi="Times New Roman" w:cs="Times New Roman"/>
      <w:bCs/>
      <w:kern w:val="15"/>
      <w:sz w:val="15"/>
      <w:szCs w:val="15"/>
    </w:rPr>
  </w:style>
  <w:style w:type="paragraph" w:customStyle="1" w:styleId="aff5">
    <w:name w:val="图题"/>
    <w:basedOn w:val="a0"/>
    <w:rsid w:val="007E1DA9"/>
    <w:pPr>
      <w:adjustRightInd w:val="0"/>
      <w:snapToGrid w:val="0"/>
      <w:spacing w:afterLines="100" w:after="100" w:line="280" w:lineRule="exact"/>
      <w:jc w:val="center"/>
    </w:pPr>
    <w:rPr>
      <w:rFonts w:ascii="Times New Roman" w:eastAsia="宋体" w:hAnsi="Times New Roman" w:cs="Times New Roman"/>
      <w:kern w:val="18"/>
      <w:sz w:val="18"/>
      <w:szCs w:val="18"/>
    </w:rPr>
  </w:style>
  <w:style w:type="paragraph" w:customStyle="1" w:styleId="aff6">
    <w:name w:val="参考文献"/>
    <w:basedOn w:val="a0"/>
    <w:rsid w:val="007E1DA9"/>
    <w:pPr>
      <w:keepNext/>
      <w:adjustRightInd w:val="0"/>
      <w:snapToGrid w:val="0"/>
      <w:spacing w:beforeLines="100" w:before="100" w:line="340" w:lineRule="exact"/>
    </w:pPr>
    <w:rPr>
      <w:rFonts w:ascii="Times New Roman" w:eastAsia="黑体" w:hAnsi="Times New Roman" w:cs="Times New Roman"/>
      <w:kern w:val="18"/>
      <w:sz w:val="18"/>
      <w:szCs w:val="18"/>
      <w:lang w:val="en-GB"/>
    </w:rPr>
  </w:style>
  <w:style w:type="paragraph" w:customStyle="1" w:styleId="a">
    <w:name w:val="参考文"/>
    <w:basedOn w:val="a0"/>
    <w:rsid w:val="007E1DA9"/>
    <w:pPr>
      <w:numPr>
        <w:numId w:val="5"/>
      </w:numPr>
      <w:tabs>
        <w:tab w:val="clear" w:pos="360"/>
        <w:tab w:val="left" w:pos="336"/>
      </w:tabs>
      <w:adjustRightInd w:val="0"/>
      <w:snapToGrid w:val="0"/>
      <w:spacing w:line="260" w:lineRule="exact"/>
      <w:ind w:firstLine="0"/>
    </w:pPr>
    <w:rPr>
      <w:rFonts w:ascii="Times New Roman" w:eastAsia="宋体" w:hAnsi="Times New Roman" w:cs="Times New Roman"/>
      <w:kern w:val="15"/>
      <w:sz w:val="15"/>
      <w:szCs w:val="24"/>
    </w:rPr>
  </w:style>
  <w:style w:type="paragraph" w:customStyle="1" w:styleId="aff7">
    <w:name w:val="作者简介"/>
    <w:basedOn w:val="a0"/>
    <w:rsid w:val="007E1DA9"/>
    <w:pPr>
      <w:adjustRightInd w:val="0"/>
      <w:snapToGrid w:val="0"/>
      <w:spacing w:line="260" w:lineRule="exact"/>
    </w:pPr>
    <w:rPr>
      <w:rFonts w:ascii="Times New Roman" w:eastAsia="宋体" w:hAnsi="Times New Roman" w:cs="Times New Roman"/>
      <w:kern w:val="15"/>
      <w:sz w:val="15"/>
      <w:szCs w:val="24"/>
    </w:rPr>
  </w:style>
  <w:style w:type="paragraph" w:customStyle="1" w:styleId="aff8">
    <w:name w:val="图"/>
    <w:basedOn w:val="a0"/>
    <w:rsid w:val="007E1DA9"/>
    <w:pPr>
      <w:keepNext/>
      <w:adjustRightInd w:val="0"/>
      <w:snapToGrid w:val="0"/>
      <w:spacing w:beforeLines="100" w:before="100" w:line="340" w:lineRule="exact"/>
      <w:jc w:val="center"/>
    </w:pPr>
    <w:rPr>
      <w:rFonts w:ascii="Times New Roman" w:eastAsia="宋体" w:hAnsi="Times New Roman" w:cs="Times New Roman"/>
      <w:kern w:val="21"/>
      <w:szCs w:val="24"/>
    </w:rPr>
  </w:style>
  <w:style w:type="table" w:customStyle="1" w:styleId="14">
    <w:name w:val="三线表1"/>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paragraph" w:customStyle="1" w:styleId="aff9">
    <w:name w:val="图标题"/>
    <w:basedOn w:val="a0"/>
    <w:link w:val="affa"/>
    <w:qFormat/>
    <w:rsid w:val="007E1DA9"/>
    <w:pPr>
      <w:spacing w:line="360" w:lineRule="auto"/>
      <w:jc w:val="center"/>
    </w:pPr>
    <w:rPr>
      <w:rFonts w:ascii="Times New Roman" w:eastAsia="宋体" w:hAnsi="Times New Roman" w:cs="Times New Roman"/>
      <w:b/>
    </w:rPr>
  </w:style>
  <w:style w:type="character" w:customStyle="1" w:styleId="affa">
    <w:name w:val="图标题 字符"/>
    <w:link w:val="aff9"/>
    <w:qFormat/>
    <w:rsid w:val="007E1DA9"/>
    <w:rPr>
      <w:rFonts w:ascii="Times New Roman" w:eastAsia="宋体" w:hAnsi="Times New Roman" w:cs="Times New Roman"/>
      <w:b/>
    </w:rPr>
  </w:style>
  <w:style w:type="table" w:customStyle="1" w:styleId="21">
    <w:name w:val="三线表2"/>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31">
    <w:name w:val="三线表3"/>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41">
    <w:name w:val="三线表4"/>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52">
    <w:name w:val="三线表5"/>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61">
    <w:name w:val="三线表6"/>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71">
    <w:name w:val="三线表7"/>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81">
    <w:name w:val="三线表8"/>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91">
    <w:name w:val="三线表9"/>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table" w:customStyle="1" w:styleId="100">
    <w:name w:val="三线表10"/>
    <w:basedOn w:val="a2"/>
    <w:next w:val="ab"/>
    <w:uiPriority w:val="99"/>
    <w:qFormat/>
    <w:rsid w:val="007E1DA9"/>
    <w:pPr>
      <w:snapToGrid w:val="0"/>
      <w:jc w:val="center"/>
    </w:pPr>
    <w:rPr>
      <w:rFonts w:ascii="Times New Roman" w:eastAsia="宋体" w:hAnsi="Times New Roman" w:cs="Times New Roman"/>
      <w:kern w:val="0"/>
      <w:sz w:val="20"/>
      <w:szCs w:val="20"/>
    </w:rPr>
    <w:tblPr>
      <w:jc w:val="center"/>
      <w:tblBorders>
        <w:top w:val="single" w:sz="12" w:space="0" w:color="auto"/>
        <w:bottom w:val="single" w:sz="12" w:space="0" w:color="auto"/>
      </w:tblBorders>
    </w:tblPr>
    <w:trPr>
      <w:jc w:val="center"/>
    </w:trPr>
    <w:tcPr>
      <w:vAlign w:val="center"/>
    </w:tcPr>
    <w:tblStylePr w:type="firstRow">
      <w:pPr>
        <w:jc w:val="center"/>
      </w:pPr>
      <w:tblPr/>
      <w:tcPr>
        <w:tcBorders>
          <w:top w:val="single" w:sz="12" w:space="0" w:color="auto"/>
          <w:left w:val="nil"/>
          <w:bottom w:val="single" w:sz="8" w:space="0" w:color="auto"/>
          <w:right w:val="nil"/>
          <w:insideH w:val="single" w:sz="12" w:space="0" w:color="auto"/>
          <w:insideV w:val="nil"/>
          <w:tl2br w:val="nil"/>
          <w:tr2bl w:val="nil"/>
        </w:tcBorders>
      </w:tcPr>
    </w:tblStylePr>
  </w:style>
  <w:style w:type="paragraph" w:styleId="affb">
    <w:name w:val="Date"/>
    <w:basedOn w:val="a0"/>
    <w:next w:val="a0"/>
    <w:link w:val="affc"/>
    <w:uiPriority w:val="99"/>
    <w:semiHidden/>
    <w:unhideWhenUsed/>
    <w:rsid w:val="00A8593D"/>
    <w:pPr>
      <w:ind w:leftChars="2500" w:left="100"/>
    </w:pPr>
  </w:style>
  <w:style w:type="character" w:customStyle="1" w:styleId="affc">
    <w:name w:val="日期 字符"/>
    <w:basedOn w:val="a1"/>
    <w:link w:val="affb"/>
    <w:uiPriority w:val="99"/>
    <w:semiHidden/>
    <w:rsid w:val="00A8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082">
      <w:bodyDiv w:val="1"/>
      <w:marLeft w:val="0"/>
      <w:marRight w:val="0"/>
      <w:marTop w:val="0"/>
      <w:marBottom w:val="0"/>
      <w:divBdr>
        <w:top w:val="none" w:sz="0" w:space="0" w:color="auto"/>
        <w:left w:val="none" w:sz="0" w:space="0" w:color="auto"/>
        <w:bottom w:val="none" w:sz="0" w:space="0" w:color="auto"/>
        <w:right w:val="none" w:sz="0" w:space="0" w:color="auto"/>
      </w:divBdr>
    </w:div>
    <w:div w:id="31392896">
      <w:bodyDiv w:val="1"/>
      <w:marLeft w:val="0"/>
      <w:marRight w:val="0"/>
      <w:marTop w:val="0"/>
      <w:marBottom w:val="0"/>
      <w:divBdr>
        <w:top w:val="none" w:sz="0" w:space="0" w:color="auto"/>
        <w:left w:val="none" w:sz="0" w:space="0" w:color="auto"/>
        <w:bottom w:val="none" w:sz="0" w:space="0" w:color="auto"/>
        <w:right w:val="none" w:sz="0" w:space="0" w:color="auto"/>
      </w:divBdr>
    </w:div>
    <w:div w:id="70542592">
      <w:bodyDiv w:val="1"/>
      <w:marLeft w:val="0"/>
      <w:marRight w:val="0"/>
      <w:marTop w:val="0"/>
      <w:marBottom w:val="0"/>
      <w:divBdr>
        <w:top w:val="none" w:sz="0" w:space="0" w:color="auto"/>
        <w:left w:val="none" w:sz="0" w:space="0" w:color="auto"/>
        <w:bottom w:val="none" w:sz="0" w:space="0" w:color="auto"/>
        <w:right w:val="none" w:sz="0" w:space="0" w:color="auto"/>
      </w:divBdr>
    </w:div>
    <w:div w:id="93480617">
      <w:bodyDiv w:val="1"/>
      <w:marLeft w:val="0"/>
      <w:marRight w:val="0"/>
      <w:marTop w:val="0"/>
      <w:marBottom w:val="0"/>
      <w:divBdr>
        <w:top w:val="none" w:sz="0" w:space="0" w:color="auto"/>
        <w:left w:val="none" w:sz="0" w:space="0" w:color="auto"/>
        <w:bottom w:val="none" w:sz="0" w:space="0" w:color="auto"/>
        <w:right w:val="none" w:sz="0" w:space="0" w:color="auto"/>
      </w:divBdr>
    </w:div>
    <w:div w:id="160392591">
      <w:bodyDiv w:val="1"/>
      <w:marLeft w:val="0"/>
      <w:marRight w:val="0"/>
      <w:marTop w:val="0"/>
      <w:marBottom w:val="0"/>
      <w:divBdr>
        <w:top w:val="none" w:sz="0" w:space="0" w:color="auto"/>
        <w:left w:val="none" w:sz="0" w:space="0" w:color="auto"/>
        <w:bottom w:val="none" w:sz="0" w:space="0" w:color="auto"/>
        <w:right w:val="none" w:sz="0" w:space="0" w:color="auto"/>
      </w:divBdr>
    </w:div>
    <w:div w:id="214317076">
      <w:bodyDiv w:val="1"/>
      <w:marLeft w:val="0"/>
      <w:marRight w:val="0"/>
      <w:marTop w:val="0"/>
      <w:marBottom w:val="0"/>
      <w:divBdr>
        <w:top w:val="none" w:sz="0" w:space="0" w:color="auto"/>
        <w:left w:val="none" w:sz="0" w:space="0" w:color="auto"/>
        <w:bottom w:val="none" w:sz="0" w:space="0" w:color="auto"/>
        <w:right w:val="none" w:sz="0" w:space="0" w:color="auto"/>
      </w:divBdr>
    </w:div>
    <w:div w:id="222371088">
      <w:bodyDiv w:val="1"/>
      <w:marLeft w:val="0"/>
      <w:marRight w:val="0"/>
      <w:marTop w:val="0"/>
      <w:marBottom w:val="0"/>
      <w:divBdr>
        <w:top w:val="none" w:sz="0" w:space="0" w:color="auto"/>
        <w:left w:val="none" w:sz="0" w:space="0" w:color="auto"/>
        <w:bottom w:val="none" w:sz="0" w:space="0" w:color="auto"/>
        <w:right w:val="none" w:sz="0" w:space="0" w:color="auto"/>
      </w:divBdr>
    </w:div>
    <w:div w:id="270868557">
      <w:bodyDiv w:val="1"/>
      <w:marLeft w:val="0"/>
      <w:marRight w:val="0"/>
      <w:marTop w:val="0"/>
      <w:marBottom w:val="0"/>
      <w:divBdr>
        <w:top w:val="none" w:sz="0" w:space="0" w:color="auto"/>
        <w:left w:val="none" w:sz="0" w:space="0" w:color="auto"/>
        <w:bottom w:val="none" w:sz="0" w:space="0" w:color="auto"/>
        <w:right w:val="none" w:sz="0" w:space="0" w:color="auto"/>
      </w:divBdr>
    </w:div>
    <w:div w:id="271981235">
      <w:bodyDiv w:val="1"/>
      <w:marLeft w:val="0"/>
      <w:marRight w:val="0"/>
      <w:marTop w:val="0"/>
      <w:marBottom w:val="0"/>
      <w:divBdr>
        <w:top w:val="none" w:sz="0" w:space="0" w:color="auto"/>
        <w:left w:val="none" w:sz="0" w:space="0" w:color="auto"/>
        <w:bottom w:val="none" w:sz="0" w:space="0" w:color="auto"/>
        <w:right w:val="none" w:sz="0" w:space="0" w:color="auto"/>
      </w:divBdr>
    </w:div>
    <w:div w:id="277226608">
      <w:bodyDiv w:val="1"/>
      <w:marLeft w:val="0"/>
      <w:marRight w:val="0"/>
      <w:marTop w:val="0"/>
      <w:marBottom w:val="0"/>
      <w:divBdr>
        <w:top w:val="none" w:sz="0" w:space="0" w:color="auto"/>
        <w:left w:val="none" w:sz="0" w:space="0" w:color="auto"/>
        <w:bottom w:val="none" w:sz="0" w:space="0" w:color="auto"/>
        <w:right w:val="none" w:sz="0" w:space="0" w:color="auto"/>
      </w:divBdr>
    </w:div>
    <w:div w:id="286208673">
      <w:bodyDiv w:val="1"/>
      <w:marLeft w:val="0"/>
      <w:marRight w:val="0"/>
      <w:marTop w:val="0"/>
      <w:marBottom w:val="0"/>
      <w:divBdr>
        <w:top w:val="none" w:sz="0" w:space="0" w:color="auto"/>
        <w:left w:val="none" w:sz="0" w:space="0" w:color="auto"/>
        <w:bottom w:val="none" w:sz="0" w:space="0" w:color="auto"/>
        <w:right w:val="none" w:sz="0" w:space="0" w:color="auto"/>
      </w:divBdr>
    </w:div>
    <w:div w:id="286935453">
      <w:bodyDiv w:val="1"/>
      <w:marLeft w:val="0"/>
      <w:marRight w:val="0"/>
      <w:marTop w:val="0"/>
      <w:marBottom w:val="0"/>
      <w:divBdr>
        <w:top w:val="none" w:sz="0" w:space="0" w:color="auto"/>
        <w:left w:val="none" w:sz="0" w:space="0" w:color="auto"/>
        <w:bottom w:val="none" w:sz="0" w:space="0" w:color="auto"/>
        <w:right w:val="none" w:sz="0" w:space="0" w:color="auto"/>
      </w:divBdr>
    </w:div>
    <w:div w:id="343675537">
      <w:bodyDiv w:val="1"/>
      <w:marLeft w:val="0"/>
      <w:marRight w:val="0"/>
      <w:marTop w:val="0"/>
      <w:marBottom w:val="0"/>
      <w:divBdr>
        <w:top w:val="none" w:sz="0" w:space="0" w:color="auto"/>
        <w:left w:val="none" w:sz="0" w:space="0" w:color="auto"/>
        <w:bottom w:val="none" w:sz="0" w:space="0" w:color="auto"/>
        <w:right w:val="none" w:sz="0" w:space="0" w:color="auto"/>
      </w:divBdr>
    </w:div>
    <w:div w:id="349375510">
      <w:bodyDiv w:val="1"/>
      <w:marLeft w:val="0"/>
      <w:marRight w:val="0"/>
      <w:marTop w:val="0"/>
      <w:marBottom w:val="0"/>
      <w:divBdr>
        <w:top w:val="none" w:sz="0" w:space="0" w:color="auto"/>
        <w:left w:val="none" w:sz="0" w:space="0" w:color="auto"/>
        <w:bottom w:val="none" w:sz="0" w:space="0" w:color="auto"/>
        <w:right w:val="none" w:sz="0" w:space="0" w:color="auto"/>
      </w:divBdr>
    </w:div>
    <w:div w:id="356467250">
      <w:bodyDiv w:val="1"/>
      <w:marLeft w:val="0"/>
      <w:marRight w:val="0"/>
      <w:marTop w:val="0"/>
      <w:marBottom w:val="0"/>
      <w:divBdr>
        <w:top w:val="none" w:sz="0" w:space="0" w:color="auto"/>
        <w:left w:val="none" w:sz="0" w:space="0" w:color="auto"/>
        <w:bottom w:val="none" w:sz="0" w:space="0" w:color="auto"/>
        <w:right w:val="none" w:sz="0" w:space="0" w:color="auto"/>
      </w:divBdr>
    </w:div>
    <w:div w:id="357967510">
      <w:bodyDiv w:val="1"/>
      <w:marLeft w:val="0"/>
      <w:marRight w:val="0"/>
      <w:marTop w:val="0"/>
      <w:marBottom w:val="0"/>
      <w:divBdr>
        <w:top w:val="none" w:sz="0" w:space="0" w:color="auto"/>
        <w:left w:val="none" w:sz="0" w:space="0" w:color="auto"/>
        <w:bottom w:val="none" w:sz="0" w:space="0" w:color="auto"/>
        <w:right w:val="none" w:sz="0" w:space="0" w:color="auto"/>
      </w:divBdr>
    </w:div>
    <w:div w:id="370812605">
      <w:bodyDiv w:val="1"/>
      <w:marLeft w:val="0"/>
      <w:marRight w:val="0"/>
      <w:marTop w:val="0"/>
      <w:marBottom w:val="0"/>
      <w:divBdr>
        <w:top w:val="none" w:sz="0" w:space="0" w:color="auto"/>
        <w:left w:val="none" w:sz="0" w:space="0" w:color="auto"/>
        <w:bottom w:val="none" w:sz="0" w:space="0" w:color="auto"/>
        <w:right w:val="none" w:sz="0" w:space="0" w:color="auto"/>
      </w:divBdr>
    </w:div>
    <w:div w:id="402603949">
      <w:bodyDiv w:val="1"/>
      <w:marLeft w:val="0"/>
      <w:marRight w:val="0"/>
      <w:marTop w:val="0"/>
      <w:marBottom w:val="0"/>
      <w:divBdr>
        <w:top w:val="none" w:sz="0" w:space="0" w:color="auto"/>
        <w:left w:val="none" w:sz="0" w:space="0" w:color="auto"/>
        <w:bottom w:val="none" w:sz="0" w:space="0" w:color="auto"/>
        <w:right w:val="none" w:sz="0" w:space="0" w:color="auto"/>
      </w:divBdr>
    </w:div>
    <w:div w:id="417750516">
      <w:bodyDiv w:val="1"/>
      <w:marLeft w:val="0"/>
      <w:marRight w:val="0"/>
      <w:marTop w:val="0"/>
      <w:marBottom w:val="0"/>
      <w:divBdr>
        <w:top w:val="none" w:sz="0" w:space="0" w:color="auto"/>
        <w:left w:val="none" w:sz="0" w:space="0" w:color="auto"/>
        <w:bottom w:val="none" w:sz="0" w:space="0" w:color="auto"/>
        <w:right w:val="none" w:sz="0" w:space="0" w:color="auto"/>
      </w:divBdr>
    </w:div>
    <w:div w:id="425538005">
      <w:bodyDiv w:val="1"/>
      <w:marLeft w:val="0"/>
      <w:marRight w:val="0"/>
      <w:marTop w:val="0"/>
      <w:marBottom w:val="0"/>
      <w:divBdr>
        <w:top w:val="none" w:sz="0" w:space="0" w:color="auto"/>
        <w:left w:val="none" w:sz="0" w:space="0" w:color="auto"/>
        <w:bottom w:val="none" w:sz="0" w:space="0" w:color="auto"/>
        <w:right w:val="none" w:sz="0" w:space="0" w:color="auto"/>
      </w:divBdr>
    </w:div>
    <w:div w:id="450435621">
      <w:bodyDiv w:val="1"/>
      <w:marLeft w:val="0"/>
      <w:marRight w:val="0"/>
      <w:marTop w:val="0"/>
      <w:marBottom w:val="0"/>
      <w:divBdr>
        <w:top w:val="none" w:sz="0" w:space="0" w:color="auto"/>
        <w:left w:val="none" w:sz="0" w:space="0" w:color="auto"/>
        <w:bottom w:val="none" w:sz="0" w:space="0" w:color="auto"/>
        <w:right w:val="none" w:sz="0" w:space="0" w:color="auto"/>
      </w:divBdr>
    </w:div>
    <w:div w:id="454762848">
      <w:bodyDiv w:val="1"/>
      <w:marLeft w:val="0"/>
      <w:marRight w:val="0"/>
      <w:marTop w:val="0"/>
      <w:marBottom w:val="0"/>
      <w:divBdr>
        <w:top w:val="none" w:sz="0" w:space="0" w:color="auto"/>
        <w:left w:val="none" w:sz="0" w:space="0" w:color="auto"/>
        <w:bottom w:val="none" w:sz="0" w:space="0" w:color="auto"/>
        <w:right w:val="none" w:sz="0" w:space="0" w:color="auto"/>
      </w:divBdr>
    </w:div>
    <w:div w:id="468089679">
      <w:bodyDiv w:val="1"/>
      <w:marLeft w:val="0"/>
      <w:marRight w:val="0"/>
      <w:marTop w:val="0"/>
      <w:marBottom w:val="0"/>
      <w:divBdr>
        <w:top w:val="none" w:sz="0" w:space="0" w:color="auto"/>
        <w:left w:val="none" w:sz="0" w:space="0" w:color="auto"/>
        <w:bottom w:val="none" w:sz="0" w:space="0" w:color="auto"/>
        <w:right w:val="none" w:sz="0" w:space="0" w:color="auto"/>
      </w:divBdr>
    </w:div>
    <w:div w:id="472255802">
      <w:bodyDiv w:val="1"/>
      <w:marLeft w:val="0"/>
      <w:marRight w:val="0"/>
      <w:marTop w:val="0"/>
      <w:marBottom w:val="0"/>
      <w:divBdr>
        <w:top w:val="none" w:sz="0" w:space="0" w:color="auto"/>
        <w:left w:val="none" w:sz="0" w:space="0" w:color="auto"/>
        <w:bottom w:val="none" w:sz="0" w:space="0" w:color="auto"/>
        <w:right w:val="none" w:sz="0" w:space="0" w:color="auto"/>
      </w:divBdr>
    </w:div>
    <w:div w:id="492529681">
      <w:bodyDiv w:val="1"/>
      <w:marLeft w:val="0"/>
      <w:marRight w:val="0"/>
      <w:marTop w:val="0"/>
      <w:marBottom w:val="0"/>
      <w:divBdr>
        <w:top w:val="none" w:sz="0" w:space="0" w:color="auto"/>
        <w:left w:val="none" w:sz="0" w:space="0" w:color="auto"/>
        <w:bottom w:val="none" w:sz="0" w:space="0" w:color="auto"/>
        <w:right w:val="none" w:sz="0" w:space="0" w:color="auto"/>
      </w:divBdr>
    </w:div>
    <w:div w:id="544757733">
      <w:bodyDiv w:val="1"/>
      <w:marLeft w:val="0"/>
      <w:marRight w:val="0"/>
      <w:marTop w:val="0"/>
      <w:marBottom w:val="0"/>
      <w:divBdr>
        <w:top w:val="none" w:sz="0" w:space="0" w:color="auto"/>
        <w:left w:val="none" w:sz="0" w:space="0" w:color="auto"/>
        <w:bottom w:val="none" w:sz="0" w:space="0" w:color="auto"/>
        <w:right w:val="none" w:sz="0" w:space="0" w:color="auto"/>
      </w:divBdr>
    </w:div>
    <w:div w:id="562758947">
      <w:bodyDiv w:val="1"/>
      <w:marLeft w:val="0"/>
      <w:marRight w:val="0"/>
      <w:marTop w:val="0"/>
      <w:marBottom w:val="0"/>
      <w:divBdr>
        <w:top w:val="none" w:sz="0" w:space="0" w:color="auto"/>
        <w:left w:val="none" w:sz="0" w:space="0" w:color="auto"/>
        <w:bottom w:val="none" w:sz="0" w:space="0" w:color="auto"/>
        <w:right w:val="none" w:sz="0" w:space="0" w:color="auto"/>
      </w:divBdr>
    </w:div>
    <w:div w:id="579875016">
      <w:bodyDiv w:val="1"/>
      <w:marLeft w:val="0"/>
      <w:marRight w:val="0"/>
      <w:marTop w:val="0"/>
      <w:marBottom w:val="0"/>
      <w:divBdr>
        <w:top w:val="none" w:sz="0" w:space="0" w:color="auto"/>
        <w:left w:val="none" w:sz="0" w:space="0" w:color="auto"/>
        <w:bottom w:val="none" w:sz="0" w:space="0" w:color="auto"/>
        <w:right w:val="none" w:sz="0" w:space="0" w:color="auto"/>
      </w:divBdr>
    </w:div>
    <w:div w:id="586574286">
      <w:bodyDiv w:val="1"/>
      <w:marLeft w:val="0"/>
      <w:marRight w:val="0"/>
      <w:marTop w:val="0"/>
      <w:marBottom w:val="0"/>
      <w:divBdr>
        <w:top w:val="none" w:sz="0" w:space="0" w:color="auto"/>
        <w:left w:val="none" w:sz="0" w:space="0" w:color="auto"/>
        <w:bottom w:val="none" w:sz="0" w:space="0" w:color="auto"/>
        <w:right w:val="none" w:sz="0" w:space="0" w:color="auto"/>
      </w:divBdr>
    </w:div>
    <w:div w:id="621420121">
      <w:bodyDiv w:val="1"/>
      <w:marLeft w:val="0"/>
      <w:marRight w:val="0"/>
      <w:marTop w:val="0"/>
      <w:marBottom w:val="0"/>
      <w:divBdr>
        <w:top w:val="none" w:sz="0" w:space="0" w:color="auto"/>
        <w:left w:val="none" w:sz="0" w:space="0" w:color="auto"/>
        <w:bottom w:val="none" w:sz="0" w:space="0" w:color="auto"/>
        <w:right w:val="none" w:sz="0" w:space="0" w:color="auto"/>
      </w:divBdr>
    </w:div>
    <w:div w:id="635066816">
      <w:bodyDiv w:val="1"/>
      <w:marLeft w:val="0"/>
      <w:marRight w:val="0"/>
      <w:marTop w:val="0"/>
      <w:marBottom w:val="0"/>
      <w:divBdr>
        <w:top w:val="none" w:sz="0" w:space="0" w:color="auto"/>
        <w:left w:val="none" w:sz="0" w:space="0" w:color="auto"/>
        <w:bottom w:val="none" w:sz="0" w:space="0" w:color="auto"/>
        <w:right w:val="none" w:sz="0" w:space="0" w:color="auto"/>
      </w:divBdr>
    </w:div>
    <w:div w:id="640036508">
      <w:bodyDiv w:val="1"/>
      <w:marLeft w:val="0"/>
      <w:marRight w:val="0"/>
      <w:marTop w:val="0"/>
      <w:marBottom w:val="0"/>
      <w:divBdr>
        <w:top w:val="none" w:sz="0" w:space="0" w:color="auto"/>
        <w:left w:val="none" w:sz="0" w:space="0" w:color="auto"/>
        <w:bottom w:val="none" w:sz="0" w:space="0" w:color="auto"/>
        <w:right w:val="none" w:sz="0" w:space="0" w:color="auto"/>
      </w:divBdr>
    </w:div>
    <w:div w:id="644889934">
      <w:bodyDiv w:val="1"/>
      <w:marLeft w:val="0"/>
      <w:marRight w:val="0"/>
      <w:marTop w:val="0"/>
      <w:marBottom w:val="0"/>
      <w:divBdr>
        <w:top w:val="none" w:sz="0" w:space="0" w:color="auto"/>
        <w:left w:val="none" w:sz="0" w:space="0" w:color="auto"/>
        <w:bottom w:val="none" w:sz="0" w:space="0" w:color="auto"/>
        <w:right w:val="none" w:sz="0" w:space="0" w:color="auto"/>
      </w:divBdr>
    </w:div>
    <w:div w:id="683173052">
      <w:bodyDiv w:val="1"/>
      <w:marLeft w:val="0"/>
      <w:marRight w:val="0"/>
      <w:marTop w:val="0"/>
      <w:marBottom w:val="0"/>
      <w:divBdr>
        <w:top w:val="none" w:sz="0" w:space="0" w:color="auto"/>
        <w:left w:val="none" w:sz="0" w:space="0" w:color="auto"/>
        <w:bottom w:val="none" w:sz="0" w:space="0" w:color="auto"/>
        <w:right w:val="none" w:sz="0" w:space="0" w:color="auto"/>
      </w:divBdr>
    </w:div>
    <w:div w:id="701829161">
      <w:bodyDiv w:val="1"/>
      <w:marLeft w:val="0"/>
      <w:marRight w:val="0"/>
      <w:marTop w:val="0"/>
      <w:marBottom w:val="0"/>
      <w:divBdr>
        <w:top w:val="none" w:sz="0" w:space="0" w:color="auto"/>
        <w:left w:val="none" w:sz="0" w:space="0" w:color="auto"/>
        <w:bottom w:val="none" w:sz="0" w:space="0" w:color="auto"/>
        <w:right w:val="none" w:sz="0" w:space="0" w:color="auto"/>
      </w:divBdr>
    </w:div>
    <w:div w:id="702828338">
      <w:bodyDiv w:val="1"/>
      <w:marLeft w:val="0"/>
      <w:marRight w:val="0"/>
      <w:marTop w:val="0"/>
      <w:marBottom w:val="0"/>
      <w:divBdr>
        <w:top w:val="none" w:sz="0" w:space="0" w:color="auto"/>
        <w:left w:val="none" w:sz="0" w:space="0" w:color="auto"/>
        <w:bottom w:val="none" w:sz="0" w:space="0" w:color="auto"/>
        <w:right w:val="none" w:sz="0" w:space="0" w:color="auto"/>
      </w:divBdr>
    </w:div>
    <w:div w:id="720203917">
      <w:bodyDiv w:val="1"/>
      <w:marLeft w:val="0"/>
      <w:marRight w:val="0"/>
      <w:marTop w:val="0"/>
      <w:marBottom w:val="0"/>
      <w:divBdr>
        <w:top w:val="none" w:sz="0" w:space="0" w:color="auto"/>
        <w:left w:val="none" w:sz="0" w:space="0" w:color="auto"/>
        <w:bottom w:val="none" w:sz="0" w:space="0" w:color="auto"/>
        <w:right w:val="none" w:sz="0" w:space="0" w:color="auto"/>
      </w:divBdr>
    </w:div>
    <w:div w:id="733158913">
      <w:bodyDiv w:val="1"/>
      <w:marLeft w:val="0"/>
      <w:marRight w:val="0"/>
      <w:marTop w:val="0"/>
      <w:marBottom w:val="0"/>
      <w:divBdr>
        <w:top w:val="none" w:sz="0" w:space="0" w:color="auto"/>
        <w:left w:val="none" w:sz="0" w:space="0" w:color="auto"/>
        <w:bottom w:val="none" w:sz="0" w:space="0" w:color="auto"/>
        <w:right w:val="none" w:sz="0" w:space="0" w:color="auto"/>
      </w:divBdr>
    </w:div>
    <w:div w:id="771172910">
      <w:bodyDiv w:val="1"/>
      <w:marLeft w:val="0"/>
      <w:marRight w:val="0"/>
      <w:marTop w:val="0"/>
      <w:marBottom w:val="0"/>
      <w:divBdr>
        <w:top w:val="none" w:sz="0" w:space="0" w:color="auto"/>
        <w:left w:val="none" w:sz="0" w:space="0" w:color="auto"/>
        <w:bottom w:val="none" w:sz="0" w:space="0" w:color="auto"/>
        <w:right w:val="none" w:sz="0" w:space="0" w:color="auto"/>
      </w:divBdr>
    </w:div>
    <w:div w:id="797067730">
      <w:bodyDiv w:val="1"/>
      <w:marLeft w:val="0"/>
      <w:marRight w:val="0"/>
      <w:marTop w:val="0"/>
      <w:marBottom w:val="0"/>
      <w:divBdr>
        <w:top w:val="none" w:sz="0" w:space="0" w:color="auto"/>
        <w:left w:val="none" w:sz="0" w:space="0" w:color="auto"/>
        <w:bottom w:val="none" w:sz="0" w:space="0" w:color="auto"/>
        <w:right w:val="none" w:sz="0" w:space="0" w:color="auto"/>
      </w:divBdr>
    </w:div>
    <w:div w:id="836379458">
      <w:bodyDiv w:val="1"/>
      <w:marLeft w:val="0"/>
      <w:marRight w:val="0"/>
      <w:marTop w:val="0"/>
      <w:marBottom w:val="0"/>
      <w:divBdr>
        <w:top w:val="none" w:sz="0" w:space="0" w:color="auto"/>
        <w:left w:val="none" w:sz="0" w:space="0" w:color="auto"/>
        <w:bottom w:val="none" w:sz="0" w:space="0" w:color="auto"/>
        <w:right w:val="none" w:sz="0" w:space="0" w:color="auto"/>
      </w:divBdr>
    </w:div>
    <w:div w:id="1005935762">
      <w:bodyDiv w:val="1"/>
      <w:marLeft w:val="0"/>
      <w:marRight w:val="0"/>
      <w:marTop w:val="0"/>
      <w:marBottom w:val="0"/>
      <w:divBdr>
        <w:top w:val="none" w:sz="0" w:space="0" w:color="auto"/>
        <w:left w:val="none" w:sz="0" w:space="0" w:color="auto"/>
        <w:bottom w:val="none" w:sz="0" w:space="0" w:color="auto"/>
        <w:right w:val="none" w:sz="0" w:space="0" w:color="auto"/>
      </w:divBdr>
    </w:div>
    <w:div w:id="1032537868">
      <w:bodyDiv w:val="1"/>
      <w:marLeft w:val="0"/>
      <w:marRight w:val="0"/>
      <w:marTop w:val="0"/>
      <w:marBottom w:val="0"/>
      <w:divBdr>
        <w:top w:val="none" w:sz="0" w:space="0" w:color="auto"/>
        <w:left w:val="none" w:sz="0" w:space="0" w:color="auto"/>
        <w:bottom w:val="none" w:sz="0" w:space="0" w:color="auto"/>
        <w:right w:val="none" w:sz="0" w:space="0" w:color="auto"/>
      </w:divBdr>
    </w:div>
    <w:div w:id="1034648973">
      <w:bodyDiv w:val="1"/>
      <w:marLeft w:val="0"/>
      <w:marRight w:val="0"/>
      <w:marTop w:val="0"/>
      <w:marBottom w:val="0"/>
      <w:divBdr>
        <w:top w:val="none" w:sz="0" w:space="0" w:color="auto"/>
        <w:left w:val="none" w:sz="0" w:space="0" w:color="auto"/>
        <w:bottom w:val="none" w:sz="0" w:space="0" w:color="auto"/>
        <w:right w:val="none" w:sz="0" w:space="0" w:color="auto"/>
      </w:divBdr>
    </w:div>
    <w:div w:id="1043139877">
      <w:bodyDiv w:val="1"/>
      <w:marLeft w:val="0"/>
      <w:marRight w:val="0"/>
      <w:marTop w:val="0"/>
      <w:marBottom w:val="0"/>
      <w:divBdr>
        <w:top w:val="none" w:sz="0" w:space="0" w:color="auto"/>
        <w:left w:val="none" w:sz="0" w:space="0" w:color="auto"/>
        <w:bottom w:val="none" w:sz="0" w:space="0" w:color="auto"/>
        <w:right w:val="none" w:sz="0" w:space="0" w:color="auto"/>
      </w:divBdr>
    </w:div>
    <w:div w:id="1053848457">
      <w:bodyDiv w:val="1"/>
      <w:marLeft w:val="0"/>
      <w:marRight w:val="0"/>
      <w:marTop w:val="0"/>
      <w:marBottom w:val="0"/>
      <w:divBdr>
        <w:top w:val="none" w:sz="0" w:space="0" w:color="auto"/>
        <w:left w:val="none" w:sz="0" w:space="0" w:color="auto"/>
        <w:bottom w:val="none" w:sz="0" w:space="0" w:color="auto"/>
        <w:right w:val="none" w:sz="0" w:space="0" w:color="auto"/>
      </w:divBdr>
    </w:div>
    <w:div w:id="1079207531">
      <w:bodyDiv w:val="1"/>
      <w:marLeft w:val="0"/>
      <w:marRight w:val="0"/>
      <w:marTop w:val="0"/>
      <w:marBottom w:val="0"/>
      <w:divBdr>
        <w:top w:val="none" w:sz="0" w:space="0" w:color="auto"/>
        <w:left w:val="none" w:sz="0" w:space="0" w:color="auto"/>
        <w:bottom w:val="none" w:sz="0" w:space="0" w:color="auto"/>
        <w:right w:val="none" w:sz="0" w:space="0" w:color="auto"/>
      </w:divBdr>
    </w:div>
    <w:div w:id="1125393981">
      <w:bodyDiv w:val="1"/>
      <w:marLeft w:val="0"/>
      <w:marRight w:val="0"/>
      <w:marTop w:val="0"/>
      <w:marBottom w:val="0"/>
      <w:divBdr>
        <w:top w:val="none" w:sz="0" w:space="0" w:color="auto"/>
        <w:left w:val="none" w:sz="0" w:space="0" w:color="auto"/>
        <w:bottom w:val="none" w:sz="0" w:space="0" w:color="auto"/>
        <w:right w:val="none" w:sz="0" w:space="0" w:color="auto"/>
      </w:divBdr>
    </w:div>
    <w:div w:id="1149907173">
      <w:bodyDiv w:val="1"/>
      <w:marLeft w:val="0"/>
      <w:marRight w:val="0"/>
      <w:marTop w:val="0"/>
      <w:marBottom w:val="0"/>
      <w:divBdr>
        <w:top w:val="none" w:sz="0" w:space="0" w:color="auto"/>
        <w:left w:val="none" w:sz="0" w:space="0" w:color="auto"/>
        <w:bottom w:val="none" w:sz="0" w:space="0" w:color="auto"/>
        <w:right w:val="none" w:sz="0" w:space="0" w:color="auto"/>
      </w:divBdr>
    </w:div>
    <w:div w:id="1176848000">
      <w:bodyDiv w:val="1"/>
      <w:marLeft w:val="0"/>
      <w:marRight w:val="0"/>
      <w:marTop w:val="0"/>
      <w:marBottom w:val="0"/>
      <w:divBdr>
        <w:top w:val="none" w:sz="0" w:space="0" w:color="auto"/>
        <w:left w:val="none" w:sz="0" w:space="0" w:color="auto"/>
        <w:bottom w:val="none" w:sz="0" w:space="0" w:color="auto"/>
        <w:right w:val="none" w:sz="0" w:space="0" w:color="auto"/>
      </w:divBdr>
    </w:div>
    <w:div w:id="1262834371">
      <w:bodyDiv w:val="1"/>
      <w:marLeft w:val="0"/>
      <w:marRight w:val="0"/>
      <w:marTop w:val="0"/>
      <w:marBottom w:val="0"/>
      <w:divBdr>
        <w:top w:val="none" w:sz="0" w:space="0" w:color="auto"/>
        <w:left w:val="none" w:sz="0" w:space="0" w:color="auto"/>
        <w:bottom w:val="none" w:sz="0" w:space="0" w:color="auto"/>
        <w:right w:val="none" w:sz="0" w:space="0" w:color="auto"/>
      </w:divBdr>
    </w:div>
    <w:div w:id="1286739409">
      <w:bodyDiv w:val="1"/>
      <w:marLeft w:val="0"/>
      <w:marRight w:val="0"/>
      <w:marTop w:val="0"/>
      <w:marBottom w:val="0"/>
      <w:divBdr>
        <w:top w:val="none" w:sz="0" w:space="0" w:color="auto"/>
        <w:left w:val="none" w:sz="0" w:space="0" w:color="auto"/>
        <w:bottom w:val="none" w:sz="0" w:space="0" w:color="auto"/>
        <w:right w:val="none" w:sz="0" w:space="0" w:color="auto"/>
      </w:divBdr>
    </w:div>
    <w:div w:id="1341929203">
      <w:bodyDiv w:val="1"/>
      <w:marLeft w:val="0"/>
      <w:marRight w:val="0"/>
      <w:marTop w:val="0"/>
      <w:marBottom w:val="0"/>
      <w:divBdr>
        <w:top w:val="none" w:sz="0" w:space="0" w:color="auto"/>
        <w:left w:val="none" w:sz="0" w:space="0" w:color="auto"/>
        <w:bottom w:val="none" w:sz="0" w:space="0" w:color="auto"/>
        <w:right w:val="none" w:sz="0" w:space="0" w:color="auto"/>
      </w:divBdr>
    </w:div>
    <w:div w:id="1368674083">
      <w:bodyDiv w:val="1"/>
      <w:marLeft w:val="0"/>
      <w:marRight w:val="0"/>
      <w:marTop w:val="0"/>
      <w:marBottom w:val="0"/>
      <w:divBdr>
        <w:top w:val="none" w:sz="0" w:space="0" w:color="auto"/>
        <w:left w:val="none" w:sz="0" w:space="0" w:color="auto"/>
        <w:bottom w:val="none" w:sz="0" w:space="0" w:color="auto"/>
        <w:right w:val="none" w:sz="0" w:space="0" w:color="auto"/>
      </w:divBdr>
    </w:div>
    <w:div w:id="1380200140">
      <w:bodyDiv w:val="1"/>
      <w:marLeft w:val="0"/>
      <w:marRight w:val="0"/>
      <w:marTop w:val="0"/>
      <w:marBottom w:val="0"/>
      <w:divBdr>
        <w:top w:val="none" w:sz="0" w:space="0" w:color="auto"/>
        <w:left w:val="none" w:sz="0" w:space="0" w:color="auto"/>
        <w:bottom w:val="none" w:sz="0" w:space="0" w:color="auto"/>
        <w:right w:val="none" w:sz="0" w:space="0" w:color="auto"/>
      </w:divBdr>
    </w:div>
    <w:div w:id="1404722066">
      <w:bodyDiv w:val="1"/>
      <w:marLeft w:val="0"/>
      <w:marRight w:val="0"/>
      <w:marTop w:val="0"/>
      <w:marBottom w:val="0"/>
      <w:divBdr>
        <w:top w:val="none" w:sz="0" w:space="0" w:color="auto"/>
        <w:left w:val="none" w:sz="0" w:space="0" w:color="auto"/>
        <w:bottom w:val="none" w:sz="0" w:space="0" w:color="auto"/>
        <w:right w:val="none" w:sz="0" w:space="0" w:color="auto"/>
      </w:divBdr>
    </w:div>
    <w:div w:id="1409498080">
      <w:bodyDiv w:val="1"/>
      <w:marLeft w:val="0"/>
      <w:marRight w:val="0"/>
      <w:marTop w:val="0"/>
      <w:marBottom w:val="0"/>
      <w:divBdr>
        <w:top w:val="none" w:sz="0" w:space="0" w:color="auto"/>
        <w:left w:val="none" w:sz="0" w:space="0" w:color="auto"/>
        <w:bottom w:val="none" w:sz="0" w:space="0" w:color="auto"/>
        <w:right w:val="none" w:sz="0" w:space="0" w:color="auto"/>
      </w:divBdr>
    </w:div>
    <w:div w:id="1410081303">
      <w:bodyDiv w:val="1"/>
      <w:marLeft w:val="0"/>
      <w:marRight w:val="0"/>
      <w:marTop w:val="0"/>
      <w:marBottom w:val="0"/>
      <w:divBdr>
        <w:top w:val="none" w:sz="0" w:space="0" w:color="auto"/>
        <w:left w:val="none" w:sz="0" w:space="0" w:color="auto"/>
        <w:bottom w:val="none" w:sz="0" w:space="0" w:color="auto"/>
        <w:right w:val="none" w:sz="0" w:space="0" w:color="auto"/>
      </w:divBdr>
    </w:div>
    <w:div w:id="1411661182">
      <w:bodyDiv w:val="1"/>
      <w:marLeft w:val="0"/>
      <w:marRight w:val="0"/>
      <w:marTop w:val="0"/>
      <w:marBottom w:val="0"/>
      <w:divBdr>
        <w:top w:val="none" w:sz="0" w:space="0" w:color="auto"/>
        <w:left w:val="none" w:sz="0" w:space="0" w:color="auto"/>
        <w:bottom w:val="none" w:sz="0" w:space="0" w:color="auto"/>
        <w:right w:val="none" w:sz="0" w:space="0" w:color="auto"/>
      </w:divBdr>
    </w:div>
    <w:div w:id="1438217444">
      <w:bodyDiv w:val="1"/>
      <w:marLeft w:val="0"/>
      <w:marRight w:val="0"/>
      <w:marTop w:val="0"/>
      <w:marBottom w:val="0"/>
      <w:divBdr>
        <w:top w:val="none" w:sz="0" w:space="0" w:color="auto"/>
        <w:left w:val="none" w:sz="0" w:space="0" w:color="auto"/>
        <w:bottom w:val="none" w:sz="0" w:space="0" w:color="auto"/>
        <w:right w:val="none" w:sz="0" w:space="0" w:color="auto"/>
      </w:divBdr>
    </w:div>
    <w:div w:id="1439449852">
      <w:bodyDiv w:val="1"/>
      <w:marLeft w:val="0"/>
      <w:marRight w:val="0"/>
      <w:marTop w:val="0"/>
      <w:marBottom w:val="0"/>
      <w:divBdr>
        <w:top w:val="none" w:sz="0" w:space="0" w:color="auto"/>
        <w:left w:val="none" w:sz="0" w:space="0" w:color="auto"/>
        <w:bottom w:val="none" w:sz="0" w:space="0" w:color="auto"/>
        <w:right w:val="none" w:sz="0" w:space="0" w:color="auto"/>
      </w:divBdr>
    </w:div>
    <w:div w:id="1446265224">
      <w:bodyDiv w:val="1"/>
      <w:marLeft w:val="0"/>
      <w:marRight w:val="0"/>
      <w:marTop w:val="0"/>
      <w:marBottom w:val="0"/>
      <w:divBdr>
        <w:top w:val="none" w:sz="0" w:space="0" w:color="auto"/>
        <w:left w:val="none" w:sz="0" w:space="0" w:color="auto"/>
        <w:bottom w:val="none" w:sz="0" w:space="0" w:color="auto"/>
        <w:right w:val="none" w:sz="0" w:space="0" w:color="auto"/>
      </w:divBdr>
    </w:div>
    <w:div w:id="1510872389">
      <w:bodyDiv w:val="1"/>
      <w:marLeft w:val="0"/>
      <w:marRight w:val="0"/>
      <w:marTop w:val="0"/>
      <w:marBottom w:val="0"/>
      <w:divBdr>
        <w:top w:val="none" w:sz="0" w:space="0" w:color="auto"/>
        <w:left w:val="none" w:sz="0" w:space="0" w:color="auto"/>
        <w:bottom w:val="none" w:sz="0" w:space="0" w:color="auto"/>
        <w:right w:val="none" w:sz="0" w:space="0" w:color="auto"/>
      </w:divBdr>
    </w:div>
    <w:div w:id="1524586138">
      <w:bodyDiv w:val="1"/>
      <w:marLeft w:val="0"/>
      <w:marRight w:val="0"/>
      <w:marTop w:val="0"/>
      <w:marBottom w:val="0"/>
      <w:divBdr>
        <w:top w:val="none" w:sz="0" w:space="0" w:color="auto"/>
        <w:left w:val="none" w:sz="0" w:space="0" w:color="auto"/>
        <w:bottom w:val="none" w:sz="0" w:space="0" w:color="auto"/>
        <w:right w:val="none" w:sz="0" w:space="0" w:color="auto"/>
      </w:divBdr>
    </w:div>
    <w:div w:id="1552307083">
      <w:bodyDiv w:val="1"/>
      <w:marLeft w:val="0"/>
      <w:marRight w:val="0"/>
      <w:marTop w:val="0"/>
      <w:marBottom w:val="0"/>
      <w:divBdr>
        <w:top w:val="none" w:sz="0" w:space="0" w:color="auto"/>
        <w:left w:val="none" w:sz="0" w:space="0" w:color="auto"/>
        <w:bottom w:val="none" w:sz="0" w:space="0" w:color="auto"/>
        <w:right w:val="none" w:sz="0" w:space="0" w:color="auto"/>
      </w:divBdr>
    </w:div>
    <w:div w:id="1578441566">
      <w:bodyDiv w:val="1"/>
      <w:marLeft w:val="0"/>
      <w:marRight w:val="0"/>
      <w:marTop w:val="0"/>
      <w:marBottom w:val="0"/>
      <w:divBdr>
        <w:top w:val="none" w:sz="0" w:space="0" w:color="auto"/>
        <w:left w:val="none" w:sz="0" w:space="0" w:color="auto"/>
        <w:bottom w:val="none" w:sz="0" w:space="0" w:color="auto"/>
        <w:right w:val="none" w:sz="0" w:space="0" w:color="auto"/>
      </w:divBdr>
    </w:div>
    <w:div w:id="1587763706">
      <w:bodyDiv w:val="1"/>
      <w:marLeft w:val="0"/>
      <w:marRight w:val="0"/>
      <w:marTop w:val="0"/>
      <w:marBottom w:val="0"/>
      <w:divBdr>
        <w:top w:val="none" w:sz="0" w:space="0" w:color="auto"/>
        <w:left w:val="none" w:sz="0" w:space="0" w:color="auto"/>
        <w:bottom w:val="none" w:sz="0" w:space="0" w:color="auto"/>
        <w:right w:val="none" w:sz="0" w:space="0" w:color="auto"/>
      </w:divBdr>
    </w:div>
    <w:div w:id="1619681085">
      <w:bodyDiv w:val="1"/>
      <w:marLeft w:val="0"/>
      <w:marRight w:val="0"/>
      <w:marTop w:val="0"/>
      <w:marBottom w:val="0"/>
      <w:divBdr>
        <w:top w:val="none" w:sz="0" w:space="0" w:color="auto"/>
        <w:left w:val="none" w:sz="0" w:space="0" w:color="auto"/>
        <w:bottom w:val="none" w:sz="0" w:space="0" w:color="auto"/>
        <w:right w:val="none" w:sz="0" w:space="0" w:color="auto"/>
      </w:divBdr>
    </w:div>
    <w:div w:id="1639727888">
      <w:bodyDiv w:val="1"/>
      <w:marLeft w:val="0"/>
      <w:marRight w:val="0"/>
      <w:marTop w:val="0"/>
      <w:marBottom w:val="0"/>
      <w:divBdr>
        <w:top w:val="none" w:sz="0" w:space="0" w:color="auto"/>
        <w:left w:val="none" w:sz="0" w:space="0" w:color="auto"/>
        <w:bottom w:val="none" w:sz="0" w:space="0" w:color="auto"/>
        <w:right w:val="none" w:sz="0" w:space="0" w:color="auto"/>
      </w:divBdr>
    </w:div>
    <w:div w:id="1643386849">
      <w:bodyDiv w:val="1"/>
      <w:marLeft w:val="0"/>
      <w:marRight w:val="0"/>
      <w:marTop w:val="0"/>
      <w:marBottom w:val="0"/>
      <w:divBdr>
        <w:top w:val="none" w:sz="0" w:space="0" w:color="auto"/>
        <w:left w:val="none" w:sz="0" w:space="0" w:color="auto"/>
        <w:bottom w:val="none" w:sz="0" w:space="0" w:color="auto"/>
        <w:right w:val="none" w:sz="0" w:space="0" w:color="auto"/>
      </w:divBdr>
    </w:div>
    <w:div w:id="1654989127">
      <w:bodyDiv w:val="1"/>
      <w:marLeft w:val="0"/>
      <w:marRight w:val="0"/>
      <w:marTop w:val="0"/>
      <w:marBottom w:val="0"/>
      <w:divBdr>
        <w:top w:val="none" w:sz="0" w:space="0" w:color="auto"/>
        <w:left w:val="none" w:sz="0" w:space="0" w:color="auto"/>
        <w:bottom w:val="none" w:sz="0" w:space="0" w:color="auto"/>
        <w:right w:val="none" w:sz="0" w:space="0" w:color="auto"/>
      </w:divBdr>
    </w:div>
    <w:div w:id="1669674567">
      <w:bodyDiv w:val="1"/>
      <w:marLeft w:val="0"/>
      <w:marRight w:val="0"/>
      <w:marTop w:val="0"/>
      <w:marBottom w:val="0"/>
      <w:divBdr>
        <w:top w:val="none" w:sz="0" w:space="0" w:color="auto"/>
        <w:left w:val="none" w:sz="0" w:space="0" w:color="auto"/>
        <w:bottom w:val="none" w:sz="0" w:space="0" w:color="auto"/>
        <w:right w:val="none" w:sz="0" w:space="0" w:color="auto"/>
      </w:divBdr>
    </w:div>
    <w:div w:id="1706564997">
      <w:bodyDiv w:val="1"/>
      <w:marLeft w:val="0"/>
      <w:marRight w:val="0"/>
      <w:marTop w:val="0"/>
      <w:marBottom w:val="0"/>
      <w:divBdr>
        <w:top w:val="none" w:sz="0" w:space="0" w:color="auto"/>
        <w:left w:val="none" w:sz="0" w:space="0" w:color="auto"/>
        <w:bottom w:val="none" w:sz="0" w:space="0" w:color="auto"/>
        <w:right w:val="none" w:sz="0" w:space="0" w:color="auto"/>
      </w:divBdr>
    </w:div>
    <w:div w:id="1774471477">
      <w:bodyDiv w:val="1"/>
      <w:marLeft w:val="0"/>
      <w:marRight w:val="0"/>
      <w:marTop w:val="0"/>
      <w:marBottom w:val="0"/>
      <w:divBdr>
        <w:top w:val="none" w:sz="0" w:space="0" w:color="auto"/>
        <w:left w:val="none" w:sz="0" w:space="0" w:color="auto"/>
        <w:bottom w:val="none" w:sz="0" w:space="0" w:color="auto"/>
        <w:right w:val="none" w:sz="0" w:space="0" w:color="auto"/>
      </w:divBdr>
    </w:div>
    <w:div w:id="1784492486">
      <w:bodyDiv w:val="1"/>
      <w:marLeft w:val="0"/>
      <w:marRight w:val="0"/>
      <w:marTop w:val="0"/>
      <w:marBottom w:val="0"/>
      <w:divBdr>
        <w:top w:val="none" w:sz="0" w:space="0" w:color="auto"/>
        <w:left w:val="none" w:sz="0" w:space="0" w:color="auto"/>
        <w:bottom w:val="none" w:sz="0" w:space="0" w:color="auto"/>
        <w:right w:val="none" w:sz="0" w:space="0" w:color="auto"/>
      </w:divBdr>
    </w:div>
    <w:div w:id="1810055313">
      <w:bodyDiv w:val="1"/>
      <w:marLeft w:val="0"/>
      <w:marRight w:val="0"/>
      <w:marTop w:val="0"/>
      <w:marBottom w:val="0"/>
      <w:divBdr>
        <w:top w:val="none" w:sz="0" w:space="0" w:color="auto"/>
        <w:left w:val="none" w:sz="0" w:space="0" w:color="auto"/>
        <w:bottom w:val="none" w:sz="0" w:space="0" w:color="auto"/>
        <w:right w:val="none" w:sz="0" w:space="0" w:color="auto"/>
      </w:divBdr>
    </w:div>
    <w:div w:id="1814255519">
      <w:bodyDiv w:val="1"/>
      <w:marLeft w:val="0"/>
      <w:marRight w:val="0"/>
      <w:marTop w:val="0"/>
      <w:marBottom w:val="0"/>
      <w:divBdr>
        <w:top w:val="none" w:sz="0" w:space="0" w:color="auto"/>
        <w:left w:val="none" w:sz="0" w:space="0" w:color="auto"/>
        <w:bottom w:val="none" w:sz="0" w:space="0" w:color="auto"/>
        <w:right w:val="none" w:sz="0" w:space="0" w:color="auto"/>
      </w:divBdr>
    </w:div>
    <w:div w:id="1841040934">
      <w:bodyDiv w:val="1"/>
      <w:marLeft w:val="0"/>
      <w:marRight w:val="0"/>
      <w:marTop w:val="0"/>
      <w:marBottom w:val="0"/>
      <w:divBdr>
        <w:top w:val="none" w:sz="0" w:space="0" w:color="auto"/>
        <w:left w:val="none" w:sz="0" w:space="0" w:color="auto"/>
        <w:bottom w:val="none" w:sz="0" w:space="0" w:color="auto"/>
        <w:right w:val="none" w:sz="0" w:space="0" w:color="auto"/>
      </w:divBdr>
    </w:div>
    <w:div w:id="1870295360">
      <w:bodyDiv w:val="1"/>
      <w:marLeft w:val="0"/>
      <w:marRight w:val="0"/>
      <w:marTop w:val="0"/>
      <w:marBottom w:val="0"/>
      <w:divBdr>
        <w:top w:val="none" w:sz="0" w:space="0" w:color="auto"/>
        <w:left w:val="none" w:sz="0" w:space="0" w:color="auto"/>
        <w:bottom w:val="none" w:sz="0" w:space="0" w:color="auto"/>
        <w:right w:val="none" w:sz="0" w:space="0" w:color="auto"/>
      </w:divBdr>
    </w:div>
    <w:div w:id="1896116576">
      <w:bodyDiv w:val="1"/>
      <w:marLeft w:val="0"/>
      <w:marRight w:val="0"/>
      <w:marTop w:val="0"/>
      <w:marBottom w:val="0"/>
      <w:divBdr>
        <w:top w:val="none" w:sz="0" w:space="0" w:color="auto"/>
        <w:left w:val="none" w:sz="0" w:space="0" w:color="auto"/>
        <w:bottom w:val="none" w:sz="0" w:space="0" w:color="auto"/>
        <w:right w:val="none" w:sz="0" w:space="0" w:color="auto"/>
      </w:divBdr>
    </w:div>
    <w:div w:id="1907062955">
      <w:bodyDiv w:val="1"/>
      <w:marLeft w:val="0"/>
      <w:marRight w:val="0"/>
      <w:marTop w:val="0"/>
      <w:marBottom w:val="0"/>
      <w:divBdr>
        <w:top w:val="none" w:sz="0" w:space="0" w:color="auto"/>
        <w:left w:val="none" w:sz="0" w:space="0" w:color="auto"/>
        <w:bottom w:val="none" w:sz="0" w:space="0" w:color="auto"/>
        <w:right w:val="none" w:sz="0" w:space="0" w:color="auto"/>
      </w:divBdr>
    </w:div>
    <w:div w:id="1909076651">
      <w:bodyDiv w:val="1"/>
      <w:marLeft w:val="0"/>
      <w:marRight w:val="0"/>
      <w:marTop w:val="0"/>
      <w:marBottom w:val="0"/>
      <w:divBdr>
        <w:top w:val="none" w:sz="0" w:space="0" w:color="auto"/>
        <w:left w:val="none" w:sz="0" w:space="0" w:color="auto"/>
        <w:bottom w:val="none" w:sz="0" w:space="0" w:color="auto"/>
        <w:right w:val="none" w:sz="0" w:space="0" w:color="auto"/>
      </w:divBdr>
    </w:div>
    <w:div w:id="1926456193">
      <w:bodyDiv w:val="1"/>
      <w:marLeft w:val="0"/>
      <w:marRight w:val="0"/>
      <w:marTop w:val="0"/>
      <w:marBottom w:val="0"/>
      <w:divBdr>
        <w:top w:val="none" w:sz="0" w:space="0" w:color="auto"/>
        <w:left w:val="none" w:sz="0" w:space="0" w:color="auto"/>
        <w:bottom w:val="none" w:sz="0" w:space="0" w:color="auto"/>
        <w:right w:val="none" w:sz="0" w:space="0" w:color="auto"/>
      </w:divBdr>
    </w:div>
    <w:div w:id="1962302479">
      <w:bodyDiv w:val="1"/>
      <w:marLeft w:val="0"/>
      <w:marRight w:val="0"/>
      <w:marTop w:val="0"/>
      <w:marBottom w:val="0"/>
      <w:divBdr>
        <w:top w:val="none" w:sz="0" w:space="0" w:color="auto"/>
        <w:left w:val="none" w:sz="0" w:space="0" w:color="auto"/>
        <w:bottom w:val="none" w:sz="0" w:space="0" w:color="auto"/>
        <w:right w:val="none" w:sz="0" w:space="0" w:color="auto"/>
      </w:divBdr>
    </w:div>
    <w:div w:id="1969168789">
      <w:bodyDiv w:val="1"/>
      <w:marLeft w:val="0"/>
      <w:marRight w:val="0"/>
      <w:marTop w:val="0"/>
      <w:marBottom w:val="0"/>
      <w:divBdr>
        <w:top w:val="none" w:sz="0" w:space="0" w:color="auto"/>
        <w:left w:val="none" w:sz="0" w:space="0" w:color="auto"/>
        <w:bottom w:val="none" w:sz="0" w:space="0" w:color="auto"/>
        <w:right w:val="none" w:sz="0" w:space="0" w:color="auto"/>
      </w:divBdr>
    </w:div>
    <w:div w:id="1989942202">
      <w:bodyDiv w:val="1"/>
      <w:marLeft w:val="0"/>
      <w:marRight w:val="0"/>
      <w:marTop w:val="0"/>
      <w:marBottom w:val="0"/>
      <w:divBdr>
        <w:top w:val="none" w:sz="0" w:space="0" w:color="auto"/>
        <w:left w:val="none" w:sz="0" w:space="0" w:color="auto"/>
        <w:bottom w:val="none" w:sz="0" w:space="0" w:color="auto"/>
        <w:right w:val="none" w:sz="0" w:space="0" w:color="auto"/>
      </w:divBdr>
    </w:div>
    <w:div w:id="2060129307">
      <w:bodyDiv w:val="1"/>
      <w:marLeft w:val="0"/>
      <w:marRight w:val="0"/>
      <w:marTop w:val="0"/>
      <w:marBottom w:val="0"/>
      <w:divBdr>
        <w:top w:val="none" w:sz="0" w:space="0" w:color="auto"/>
        <w:left w:val="none" w:sz="0" w:space="0" w:color="auto"/>
        <w:bottom w:val="none" w:sz="0" w:space="0" w:color="auto"/>
        <w:right w:val="none" w:sz="0" w:space="0" w:color="auto"/>
      </w:divBdr>
    </w:div>
    <w:div w:id="2076661039">
      <w:bodyDiv w:val="1"/>
      <w:marLeft w:val="0"/>
      <w:marRight w:val="0"/>
      <w:marTop w:val="0"/>
      <w:marBottom w:val="0"/>
      <w:divBdr>
        <w:top w:val="none" w:sz="0" w:space="0" w:color="auto"/>
        <w:left w:val="none" w:sz="0" w:space="0" w:color="auto"/>
        <w:bottom w:val="none" w:sz="0" w:space="0" w:color="auto"/>
        <w:right w:val="none" w:sz="0" w:space="0" w:color="auto"/>
      </w:divBdr>
    </w:div>
    <w:div w:id="2079355450">
      <w:bodyDiv w:val="1"/>
      <w:marLeft w:val="0"/>
      <w:marRight w:val="0"/>
      <w:marTop w:val="0"/>
      <w:marBottom w:val="0"/>
      <w:divBdr>
        <w:top w:val="none" w:sz="0" w:space="0" w:color="auto"/>
        <w:left w:val="none" w:sz="0" w:space="0" w:color="auto"/>
        <w:bottom w:val="none" w:sz="0" w:space="0" w:color="auto"/>
        <w:right w:val="none" w:sz="0" w:space="0" w:color="auto"/>
      </w:divBdr>
    </w:div>
    <w:div w:id="2091535495">
      <w:bodyDiv w:val="1"/>
      <w:marLeft w:val="0"/>
      <w:marRight w:val="0"/>
      <w:marTop w:val="0"/>
      <w:marBottom w:val="0"/>
      <w:divBdr>
        <w:top w:val="none" w:sz="0" w:space="0" w:color="auto"/>
        <w:left w:val="none" w:sz="0" w:space="0" w:color="auto"/>
        <w:bottom w:val="none" w:sz="0" w:space="0" w:color="auto"/>
        <w:right w:val="none" w:sz="0" w:space="0" w:color="auto"/>
      </w:divBdr>
    </w:div>
    <w:div w:id="2099207953">
      <w:bodyDiv w:val="1"/>
      <w:marLeft w:val="0"/>
      <w:marRight w:val="0"/>
      <w:marTop w:val="0"/>
      <w:marBottom w:val="0"/>
      <w:divBdr>
        <w:top w:val="none" w:sz="0" w:space="0" w:color="auto"/>
        <w:left w:val="none" w:sz="0" w:space="0" w:color="auto"/>
        <w:bottom w:val="none" w:sz="0" w:space="0" w:color="auto"/>
        <w:right w:val="none" w:sz="0" w:space="0" w:color="auto"/>
      </w:divBdr>
    </w:div>
    <w:div w:id="2122873761">
      <w:bodyDiv w:val="1"/>
      <w:marLeft w:val="0"/>
      <w:marRight w:val="0"/>
      <w:marTop w:val="0"/>
      <w:marBottom w:val="0"/>
      <w:divBdr>
        <w:top w:val="none" w:sz="0" w:space="0" w:color="auto"/>
        <w:left w:val="none" w:sz="0" w:space="0" w:color="auto"/>
        <w:bottom w:val="none" w:sz="0" w:space="0" w:color="auto"/>
        <w:right w:val="none" w:sz="0" w:space="0" w:color="auto"/>
      </w:divBdr>
      <w:divsChild>
        <w:div w:id="618680562">
          <w:marLeft w:val="0"/>
          <w:marRight w:val="0"/>
          <w:marTop w:val="0"/>
          <w:marBottom w:val="0"/>
          <w:divBdr>
            <w:top w:val="none" w:sz="0" w:space="0" w:color="auto"/>
            <w:left w:val="none" w:sz="0" w:space="0" w:color="auto"/>
            <w:bottom w:val="none" w:sz="0" w:space="0" w:color="auto"/>
            <w:right w:val="none" w:sz="0" w:space="0" w:color="auto"/>
          </w:divBdr>
          <w:divsChild>
            <w:div w:id="1574469178">
              <w:marLeft w:val="0"/>
              <w:marRight w:val="0"/>
              <w:marTop w:val="0"/>
              <w:marBottom w:val="0"/>
              <w:divBdr>
                <w:top w:val="none" w:sz="0" w:space="0" w:color="auto"/>
                <w:left w:val="none" w:sz="0" w:space="0" w:color="auto"/>
                <w:bottom w:val="none" w:sz="0" w:space="0" w:color="auto"/>
                <w:right w:val="none" w:sz="0" w:space="0" w:color="auto"/>
              </w:divBdr>
            </w:div>
          </w:divsChild>
        </w:div>
        <w:div w:id="748621455">
          <w:marLeft w:val="0"/>
          <w:marRight w:val="0"/>
          <w:marTop w:val="0"/>
          <w:marBottom w:val="0"/>
          <w:divBdr>
            <w:top w:val="none" w:sz="0" w:space="0" w:color="auto"/>
            <w:left w:val="none" w:sz="0" w:space="0" w:color="auto"/>
            <w:bottom w:val="none" w:sz="0" w:space="0" w:color="auto"/>
            <w:right w:val="none" w:sz="0" w:space="0" w:color="auto"/>
          </w:divBdr>
          <w:divsChild>
            <w:div w:id="1737586030">
              <w:marLeft w:val="0"/>
              <w:marRight w:val="0"/>
              <w:marTop w:val="0"/>
              <w:marBottom w:val="0"/>
              <w:divBdr>
                <w:top w:val="none" w:sz="0" w:space="0" w:color="auto"/>
                <w:left w:val="none" w:sz="0" w:space="0" w:color="auto"/>
                <w:bottom w:val="none" w:sz="0" w:space="0" w:color="auto"/>
                <w:right w:val="none" w:sz="0" w:space="0" w:color="auto"/>
              </w:divBdr>
              <w:divsChild>
                <w:div w:id="491019947">
                  <w:marLeft w:val="0"/>
                  <w:marRight w:val="0"/>
                  <w:marTop w:val="0"/>
                  <w:marBottom w:val="0"/>
                  <w:divBdr>
                    <w:top w:val="none" w:sz="0" w:space="0" w:color="auto"/>
                    <w:left w:val="none" w:sz="0" w:space="0" w:color="auto"/>
                    <w:bottom w:val="none" w:sz="0" w:space="0" w:color="auto"/>
                    <w:right w:val="none" w:sz="0" w:space="0" w:color="auto"/>
                  </w:divBdr>
                  <w:divsChild>
                    <w:div w:id="922571082">
                      <w:marLeft w:val="0"/>
                      <w:marRight w:val="0"/>
                      <w:marTop w:val="0"/>
                      <w:marBottom w:val="0"/>
                      <w:divBdr>
                        <w:top w:val="none" w:sz="0" w:space="0" w:color="auto"/>
                        <w:left w:val="none" w:sz="0" w:space="0" w:color="auto"/>
                        <w:bottom w:val="none" w:sz="0" w:space="0" w:color="auto"/>
                        <w:right w:val="none" w:sz="0" w:space="0" w:color="auto"/>
                      </w:divBdr>
                      <w:divsChild>
                        <w:div w:id="1107702549">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8.bin"/><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image" Target="media/image74.wmf"/><Relationship Id="rId324" Type="http://schemas.openxmlformats.org/officeDocument/2006/relationships/oleObject" Target="embeddings/oleObject172.bin"/><Relationship Id="rId366" Type="http://schemas.openxmlformats.org/officeDocument/2006/relationships/oleObject" Target="embeddings/oleObject194.bin"/><Relationship Id="rId170" Type="http://schemas.openxmlformats.org/officeDocument/2006/relationships/oleObject" Target="embeddings/oleObject83.bin"/><Relationship Id="rId226" Type="http://schemas.openxmlformats.org/officeDocument/2006/relationships/image" Target="media/image105.wmf"/><Relationship Id="rId433" Type="http://schemas.openxmlformats.org/officeDocument/2006/relationships/oleObject" Target="embeddings/oleObject229.bin"/><Relationship Id="rId268" Type="http://schemas.openxmlformats.org/officeDocument/2006/relationships/image" Target="media/image120.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59.wmf"/><Relationship Id="rId335" Type="http://schemas.openxmlformats.org/officeDocument/2006/relationships/oleObject" Target="embeddings/oleObject178.bin"/><Relationship Id="rId377" Type="http://schemas.openxmlformats.org/officeDocument/2006/relationships/image" Target="media/image170.wmf"/><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20.bin"/><Relationship Id="rId402" Type="http://schemas.openxmlformats.org/officeDocument/2006/relationships/image" Target="media/image181.wmf"/><Relationship Id="rId279" Type="http://schemas.openxmlformats.org/officeDocument/2006/relationships/oleObject" Target="embeddings/oleObject147.bin"/><Relationship Id="rId444" Type="http://schemas.openxmlformats.org/officeDocument/2006/relationships/oleObject" Target="embeddings/oleObject234.bin"/><Relationship Id="rId43" Type="http://schemas.openxmlformats.org/officeDocument/2006/relationships/image" Target="media/image18.wmf"/><Relationship Id="rId139" Type="http://schemas.openxmlformats.org/officeDocument/2006/relationships/image" Target="media/image64.wmf"/><Relationship Id="rId290" Type="http://schemas.openxmlformats.org/officeDocument/2006/relationships/oleObject" Target="embeddings/oleObject153.bin"/><Relationship Id="rId304" Type="http://schemas.openxmlformats.org/officeDocument/2006/relationships/image" Target="media/image136.wmf"/><Relationship Id="rId346" Type="http://schemas.openxmlformats.org/officeDocument/2006/relationships/image" Target="media/image155.wmf"/><Relationship Id="rId388" Type="http://schemas.openxmlformats.org/officeDocument/2006/relationships/image" Target="media/image175.wmf"/><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image" Target="media/image90.wmf"/><Relationship Id="rId206" Type="http://schemas.openxmlformats.org/officeDocument/2006/relationships/image" Target="media/image95.wmf"/><Relationship Id="rId413" Type="http://schemas.openxmlformats.org/officeDocument/2006/relationships/image" Target="media/image187.wmf"/><Relationship Id="rId248" Type="http://schemas.openxmlformats.org/officeDocument/2006/relationships/image" Target="media/image115.wmf"/><Relationship Id="rId455" Type="http://schemas.openxmlformats.org/officeDocument/2006/relationships/image" Target="media/image211.png"/><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image" Target="media/image139.png"/><Relationship Id="rId357" Type="http://schemas.openxmlformats.org/officeDocument/2006/relationships/image" Target="media/image160.wmf"/><Relationship Id="rId54" Type="http://schemas.openxmlformats.org/officeDocument/2006/relationships/oleObject" Target="embeddings/oleObject23.bin"/><Relationship Id="rId96" Type="http://schemas.openxmlformats.org/officeDocument/2006/relationships/image" Target="media/image43.wmf"/><Relationship Id="rId161" Type="http://schemas.openxmlformats.org/officeDocument/2006/relationships/image" Target="media/image75.wmf"/><Relationship Id="rId217" Type="http://schemas.openxmlformats.org/officeDocument/2006/relationships/oleObject" Target="embeddings/oleObject109.bin"/><Relationship Id="rId399" Type="http://schemas.openxmlformats.org/officeDocument/2006/relationships/oleObject" Target="embeddings/oleObject212.bin"/><Relationship Id="rId259" Type="http://schemas.openxmlformats.org/officeDocument/2006/relationships/oleObject" Target="embeddings/oleObject132.bin"/><Relationship Id="rId424" Type="http://schemas.openxmlformats.org/officeDocument/2006/relationships/image" Target="media/image192.wmf"/><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image" Target="media/image121.wmf"/><Relationship Id="rId326" Type="http://schemas.openxmlformats.org/officeDocument/2006/relationships/image" Target="media/image145.wmf"/><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oleObject" Target="embeddings/oleObject195.bin"/><Relationship Id="rId172" Type="http://schemas.openxmlformats.org/officeDocument/2006/relationships/oleObject" Target="embeddings/oleObject84.bin"/><Relationship Id="rId228" Type="http://schemas.openxmlformats.org/officeDocument/2006/relationships/image" Target="media/image106.wmf"/><Relationship Id="rId435" Type="http://schemas.openxmlformats.org/officeDocument/2006/relationships/oleObject" Target="embeddings/oleObject230.bin"/><Relationship Id="rId281" Type="http://schemas.openxmlformats.org/officeDocument/2006/relationships/image" Target="media/image126.wmf"/><Relationship Id="rId337" Type="http://schemas.openxmlformats.org/officeDocument/2006/relationships/oleObject" Target="embeddings/oleObject179.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5.wmf"/><Relationship Id="rId379" Type="http://schemas.openxmlformats.org/officeDocument/2006/relationships/image" Target="media/image171.wmf"/><Relationship Id="rId7" Type="http://schemas.openxmlformats.org/officeDocument/2006/relationships/endnotes" Target="endnotes.xml"/><Relationship Id="rId183" Type="http://schemas.openxmlformats.org/officeDocument/2006/relationships/oleObject" Target="embeddings/oleObject90.bin"/><Relationship Id="rId239" Type="http://schemas.openxmlformats.org/officeDocument/2006/relationships/oleObject" Target="embeddings/oleObject121.bin"/><Relationship Id="rId390" Type="http://schemas.openxmlformats.org/officeDocument/2006/relationships/oleObject" Target="embeddings/oleObject207.bin"/><Relationship Id="rId404" Type="http://schemas.openxmlformats.org/officeDocument/2006/relationships/image" Target="media/image182.wmf"/><Relationship Id="rId446" Type="http://schemas.openxmlformats.org/officeDocument/2006/relationships/image" Target="media/image204.png"/><Relationship Id="rId250" Type="http://schemas.openxmlformats.org/officeDocument/2006/relationships/image" Target="media/image116.wmf"/><Relationship Id="rId292" Type="http://schemas.openxmlformats.org/officeDocument/2006/relationships/oleObject" Target="embeddings/oleObject154.bin"/><Relationship Id="rId306" Type="http://schemas.openxmlformats.org/officeDocument/2006/relationships/oleObject" Target="embeddings/oleObject162.bin"/><Relationship Id="rId45" Type="http://schemas.openxmlformats.org/officeDocument/2006/relationships/image" Target="media/image19.wmf"/><Relationship Id="rId87" Type="http://schemas.openxmlformats.org/officeDocument/2006/relationships/oleObject" Target="embeddings/oleObject41.bin"/><Relationship Id="rId110" Type="http://schemas.openxmlformats.org/officeDocument/2006/relationships/image" Target="media/image50.wmf"/><Relationship Id="rId348" Type="http://schemas.openxmlformats.org/officeDocument/2006/relationships/image" Target="media/image156.wmf"/><Relationship Id="rId152" Type="http://schemas.openxmlformats.org/officeDocument/2006/relationships/oleObject" Target="embeddings/oleObject74.bin"/><Relationship Id="rId194" Type="http://schemas.openxmlformats.org/officeDocument/2006/relationships/image" Target="media/image91.wmf"/><Relationship Id="rId208" Type="http://schemas.openxmlformats.org/officeDocument/2006/relationships/image" Target="media/image96.wmf"/><Relationship Id="rId415" Type="http://schemas.openxmlformats.org/officeDocument/2006/relationships/image" Target="media/image188.wmf"/><Relationship Id="rId457" Type="http://schemas.openxmlformats.org/officeDocument/2006/relationships/header" Target="header1.xml"/><Relationship Id="rId261" Type="http://schemas.openxmlformats.org/officeDocument/2006/relationships/oleObject" Target="embeddings/oleObject134.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69.bin"/><Relationship Id="rId359" Type="http://schemas.openxmlformats.org/officeDocument/2006/relationships/image" Target="media/image161.wmf"/><Relationship Id="rId98" Type="http://schemas.openxmlformats.org/officeDocument/2006/relationships/image" Target="media/image44.wmf"/><Relationship Id="rId121" Type="http://schemas.openxmlformats.org/officeDocument/2006/relationships/oleObject" Target="embeddings/oleObject58.bin"/><Relationship Id="rId163" Type="http://schemas.openxmlformats.org/officeDocument/2006/relationships/image" Target="media/image76.wmf"/><Relationship Id="rId219" Type="http://schemas.openxmlformats.org/officeDocument/2006/relationships/oleObject" Target="embeddings/oleObject110.bin"/><Relationship Id="rId370" Type="http://schemas.openxmlformats.org/officeDocument/2006/relationships/oleObject" Target="embeddings/oleObject196.bin"/><Relationship Id="rId426" Type="http://schemas.openxmlformats.org/officeDocument/2006/relationships/image" Target="media/image193.wmf"/><Relationship Id="rId230" Type="http://schemas.openxmlformats.org/officeDocument/2006/relationships/image" Target="media/image107.wmf"/><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image" Target="media/image122.png"/><Relationship Id="rId328" Type="http://schemas.openxmlformats.org/officeDocument/2006/relationships/image" Target="media/image146.wmf"/><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image" Target="media/image172.wmf"/><Relationship Id="rId241" Type="http://schemas.openxmlformats.org/officeDocument/2006/relationships/oleObject" Target="embeddings/oleObject122.bin"/><Relationship Id="rId437" Type="http://schemas.openxmlformats.org/officeDocument/2006/relationships/oleObject" Target="embeddings/oleObject231.bin"/><Relationship Id="rId36" Type="http://schemas.openxmlformats.org/officeDocument/2006/relationships/oleObject" Target="embeddings/oleObject14.bin"/><Relationship Id="rId283" Type="http://schemas.openxmlformats.org/officeDocument/2006/relationships/image" Target="media/image127.wmf"/><Relationship Id="rId339" Type="http://schemas.openxmlformats.org/officeDocument/2006/relationships/oleObject" Target="embeddings/oleObject180.bin"/><Relationship Id="rId78" Type="http://schemas.openxmlformats.org/officeDocument/2006/relationships/oleObject" Target="embeddings/oleObject35.bin"/><Relationship Id="rId101" Type="http://schemas.openxmlformats.org/officeDocument/2006/relationships/oleObject" Target="embeddings/oleObject48.bin"/><Relationship Id="rId143" Type="http://schemas.openxmlformats.org/officeDocument/2006/relationships/image" Target="media/image66.wmf"/><Relationship Id="rId185" Type="http://schemas.openxmlformats.org/officeDocument/2006/relationships/oleObject" Target="embeddings/oleObject91.bin"/><Relationship Id="rId350" Type="http://schemas.openxmlformats.org/officeDocument/2006/relationships/image" Target="media/image157.wmf"/><Relationship Id="rId406" Type="http://schemas.openxmlformats.org/officeDocument/2006/relationships/image" Target="media/image183.wmf"/><Relationship Id="rId9" Type="http://schemas.openxmlformats.org/officeDocument/2006/relationships/image" Target="media/image1.jpeg"/><Relationship Id="rId210" Type="http://schemas.openxmlformats.org/officeDocument/2006/relationships/image" Target="media/image97.wmf"/><Relationship Id="rId392" Type="http://schemas.openxmlformats.org/officeDocument/2006/relationships/image" Target="media/image176.wmf"/><Relationship Id="rId448" Type="http://schemas.openxmlformats.org/officeDocument/2006/relationships/oleObject" Target="embeddings/oleObject235.bin"/><Relationship Id="rId252" Type="http://schemas.openxmlformats.org/officeDocument/2006/relationships/image" Target="media/image117.wmf"/><Relationship Id="rId294" Type="http://schemas.openxmlformats.org/officeDocument/2006/relationships/oleObject" Target="embeddings/oleObject155.bin"/><Relationship Id="rId308" Type="http://schemas.openxmlformats.org/officeDocument/2006/relationships/image" Target="media/image137.wmf"/><Relationship Id="rId47" Type="http://schemas.openxmlformats.org/officeDocument/2006/relationships/image" Target="media/image20.wmf"/><Relationship Id="rId89" Type="http://schemas.openxmlformats.org/officeDocument/2006/relationships/oleObject" Target="embeddings/oleObject42.bin"/><Relationship Id="rId112" Type="http://schemas.openxmlformats.org/officeDocument/2006/relationships/image" Target="media/image51.wmf"/><Relationship Id="rId154" Type="http://schemas.openxmlformats.org/officeDocument/2006/relationships/oleObject" Target="embeddings/oleObject75.bin"/><Relationship Id="rId361" Type="http://schemas.openxmlformats.org/officeDocument/2006/relationships/image" Target="media/image162.wmf"/><Relationship Id="rId196" Type="http://schemas.openxmlformats.org/officeDocument/2006/relationships/oleObject" Target="embeddings/oleObject97.bin"/><Relationship Id="rId417" Type="http://schemas.openxmlformats.org/officeDocument/2006/relationships/oleObject" Target="embeddings/oleObject221.bin"/><Relationship Id="rId459" Type="http://schemas.openxmlformats.org/officeDocument/2006/relationships/image" Target="media/image213.png"/><Relationship Id="rId16" Type="http://schemas.openxmlformats.org/officeDocument/2006/relationships/image" Target="media/image5.wmf"/><Relationship Id="rId221" Type="http://schemas.openxmlformats.org/officeDocument/2006/relationships/oleObject" Target="embeddings/oleObject111.bin"/><Relationship Id="rId263" Type="http://schemas.openxmlformats.org/officeDocument/2006/relationships/oleObject" Target="embeddings/oleObject136.bin"/><Relationship Id="rId319" Type="http://schemas.openxmlformats.org/officeDocument/2006/relationships/image" Target="media/image142.png"/><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image" Target="media/image147.wmf"/><Relationship Id="rId165" Type="http://schemas.openxmlformats.org/officeDocument/2006/relationships/image" Target="media/image77.wmf"/><Relationship Id="rId372" Type="http://schemas.openxmlformats.org/officeDocument/2006/relationships/oleObject" Target="embeddings/oleObject197.bin"/><Relationship Id="rId428" Type="http://schemas.openxmlformats.org/officeDocument/2006/relationships/image" Target="media/image194.wmf"/><Relationship Id="rId232" Type="http://schemas.openxmlformats.org/officeDocument/2006/relationships/image" Target="media/image108.wmf"/><Relationship Id="rId274" Type="http://schemas.openxmlformats.org/officeDocument/2006/relationships/image" Target="media/image123.wmf"/><Relationship Id="rId27" Type="http://schemas.openxmlformats.org/officeDocument/2006/relationships/oleObject" Target="embeddings/oleObject9.bin"/><Relationship Id="rId69" Type="http://schemas.openxmlformats.org/officeDocument/2006/relationships/image" Target="media/image31.wmf"/><Relationship Id="rId134" Type="http://schemas.openxmlformats.org/officeDocument/2006/relationships/oleObject" Target="embeddings/oleObject65.bin"/><Relationship Id="rId80" Type="http://schemas.openxmlformats.org/officeDocument/2006/relationships/oleObject" Target="embeddings/oleObject36.bin"/><Relationship Id="rId176" Type="http://schemas.openxmlformats.org/officeDocument/2006/relationships/oleObject" Target="embeddings/oleObject86.bin"/><Relationship Id="rId341" Type="http://schemas.openxmlformats.org/officeDocument/2006/relationships/oleObject" Target="embeddings/oleObject181.bin"/><Relationship Id="rId383" Type="http://schemas.openxmlformats.org/officeDocument/2006/relationships/image" Target="media/image173.wmf"/><Relationship Id="rId439" Type="http://schemas.openxmlformats.org/officeDocument/2006/relationships/oleObject" Target="embeddings/oleObject232.bin"/><Relationship Id="rId201" Type="http://schemas.openxmlformats.org/officeDocument/2006/relationships/oleObject" Target="embeddings/oleObject101.bin"/><Relationship Id="rId243" Type="http://schemas.openxmlformats.org/officeDocument/2006/relationships/oleObject" Target="embeddings/oleObject123.bin"/><Relationship Id="rId285" Type="http://schemas.openxmlformats.org/officeDocument/2006/relationships/oleObject" Target="embeddings/oleObject150.bin"/><Relationship Id="rId450" Type="http://schemas.openxmlformats.org/officeDocument/2006/relationships/oleObject" Target="embeddings/oleObject236.bin"/><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oleObject" Target="embeddings/oleObject165.bin"/><Relationship Id="rId91" Type="http://schemas.openxmlformats.org/officeDocument/2006/relationships/oleObject" Target="embeddings/oleObject43.bin"/><Relationship Id="rId145" Type="http://schemas.openxmlformats.org/officeDocument/2006/relationships/image" Target="media/image67.wmf"/><Relationship Id="rId187" Type="http://schemas.openxmlformats.org/officeDocument/2006/relationships/oleObject" Target="embeddings/oleObject92.bin"/><Relationship Id="rId352" Type="http://schemas.openxmlformats.org/officeDocument/2006/relationships/oleObject" Target="embeddings/oleObject187.bin"/><Relationship Id="rId394" Type="http://schemas.openxmlformats.org/officeDocument/2006/relationships/image" Target="media/image177.wmf"/><Relationship Id="rId408" Type="http://schemas.openxmlformats.org/officeDocument/2006/relationships/image" Target="media/image184.png"/><Relationship Id="rId212" Type="http://schemas.openxmlformats.org/officeDocument/2006/relationships/image" Target="media/image98.wmf"/><Relationship Id="rId254" Type="http://schemas.openxmlformats.org/officeDocument/2006/relationships/image" Target="media/image118.wmf"/><Relationship Id="rId49" Type="http://schemas.openxmlformats.org/officeDocument/2006/relationships/image" Target="media/image21.wmf"/><Relationship Id="rId114" Type="http://schemas.openxmlformats.org/officeDocument/2006/relationships/image" Target="media/image52.wmf"/><Relationship Id="rId296" Type="http://schemas.openxmlformats.org/officeDocument/2006/relationships/oleObject" Target="embeddings/oleObject156.bin"/><Relationship Id="rId461" Type="http://schemas.openxmlformats.org/officeDocument/2006/relationships/image" Target="media/image215.png"/><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oleObject" Target="embeddings/oleObject98.bin"/><Relationship Id="rId321" Type="http://schemas.openxmlformats.org/officeDocument/2006/relationships/oleObject" Target="embeddings/oleObject171.bin"/><Relationship Id="rId363" Type="http://schemas.openxmlformats.org/officeDocument/2006/relationships/image" Target="media/image163.wmf"/><Relationship Id="rId419" Type="http://schemas.openxmlformats.org/officeDocument/2006/relationships/oleObject" Target="embeddings/oleObject222.bin"/><Relationship Id="rId223" Type="http://schemas.openxmlformats.org/officeDocument/2006/relationships/oleObject" Target="embeddings/oleObject112.bin"/><Relationship Id="rId430" Type="http://schemas.openxmlformats.org/officeDocument/2006/relationships/image" Target="media/image195.wmf"/><Relationship Id="rId18" Type="http://schemas.openxmlformats.org/officeDocument/2006/relationships/image" Target="media/image6.wmf"/><Relationship Id="rId265" Type="http://schemas.openxmlformats.org/officeDocument/2006/relationships/oleObject" Target="embeddings/oleObject138.bin"/><Relationship Id="rId125" Type="http://schemas.openxmlformats.org/officeDocument/2006/relationships/oleObject" Target="embeddings/oleObject60.bin"/><Relationship Id="rId167" Type="http://schemas.openxmlformats.org/officeDocument/2006/relationships/image" Target="media/image78.wmf"/><Relationship Id="rId332" Type="http://schemas.openxmlformats.org/officeDocument/2006/relationships/image" Target="media/image148.wmf"/><Relationship Id="rId374" Type="http://schemas.openxmlformats.org/officeDocument/2006/relationships/oleObject" Target="embeddings/oleObject198.bin"/><Relationship Id="rId71" Type="http://schemas.openxmlformats.org/officeDocument/2006/relationships/image" Target="media/image32.wmf"/><Relationship Id="rId234" Type="http://schemas.openxmlformats.org/officeDocument/2006/relationships/image" Target="media/image109.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45.bin"/><Relationship Id="rId441" Type="http://schemas.openxmlformats.org/officeDocument/2006/relationships/oleObject" Target="embeddings/oleObject233.bin"/><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oleObject" Target="embeddings/oleObject159.bin"/><Relationship Id="rId322" Type="http://schemas.openxmlformats.org/officeDocument/2006/relationships/image" Target="media/image143.png"/><Relationship Id="rId343" Type="http://schemas.openxmlformats.org/officeDocument/2006/relationships/oleObject" Target="embeddings/oleObject182.bin"/><Relationship Id="rId364" Type="http://schemas.openxmlformats.org/officeDocument/2006/relationships/oleObject" Target="embeddings/oleObject193.bin"/><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oleObject" Target="embeddings/oleObject99.bin"/><Relationship Id="rId203" Type="http://schemas.openxmlformats.org/officeDocument/2006/relationships/oleObject" Target="embeddings/oleObject102.bin"/><Relationship Id="rId385" Type="http://schemas.openxmlformats.org/officeDocument/2006/relationships/image" Target="media/image174.wmf"/><Relationship Id="rId19" Type="http://schemas.openxmlformats.org/officeDocument/2006/relationships/oleObject" Target="embeddings/oleObject5.bin"/><Relationship Id="rId224" Type="http://schemas.openxmlformats.org/officeDocument/2006/relationships/image" Target="media/image104.wmf"/><Relationship Id="rId245" Type="http://schemas.openxmlformats.org/officeDocument/2006/relationships/oleObject" Target="embeddings/oleObject124.bin"/><Relationship Id="rId266" Type="http://schemas.openxmlformats.org/officeDocument/2006/relationships/oleObject" Target="embeddings/oleObject139.bin"/><Relationship Id="rId287" Type="http://schemas.openxmlformats.org/officeDocument/2006/relationships/oleObject" Target="embeddings/oleObject152.bin"/><Relationship Id="rId410" Type="http://schemas.openxmlformats.org/officeDocument/2006/relationships/oleObject" Target="embeddings/oleObject217.bin"/><Relationship Id="rId431" Type="http://schemas.openxmlformats.org/officeDocument/2006/relationships/oleObject" Target="embeddings/oleObject228.bin"/><Relationship Id="rId452" Type="http://schemas.openxmlformats.org/officeDocument/2006/relationships/image" Target="media/image208.png"/><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oleObject" Target="embeddings/oleObject82.bin"/><Relationship Id="rId312" Type="http://schemas.openxmlformats.org/officeDocument/2006/relationships/image" Target="media/image138.wmf"/><Relationship Id="rId333" Type="http://schemas.openxmlformats.org/officeDocument/2006/relationships/oleObject" Target="embeddings/oleObject177.bin"/><Relationship Id="rId354" Type="http://schemas.openxmlformats.org/officeDocument/2006/relationships/oleObject" Target="embeddings/oleObject188.bin"/><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oleObject" Target="embeddings/oleObject93.bin"/><Relationship Id="rId375" Type="http://schemas.openxmlformats.org/officeDocument/2006/relationships/image" Target="media/image169.wmf"/><Relationship Id="rId396" Type="http://schemas.openxmlformats.org/officeDocument/2006/relationships/image" Target="media/image178.wmf"/><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118.bin"/><Relationship Id="rId256" Type="http://schemas.openxmlformats.org/officeDocument/2006/relationships/oleObject" Target="embeddings/oleObject130.bin"/><Relationship Id="rId277" Type="http://schemas.openxmlformats.org/officeDocument/2006/relationships/oleObject" Target="embeddings/oleObject146.bin"/><Relationship Id="rId298" Type="http://schemas.openxmlformats.org/officeDocument/2006/relationships/oleObject" Target="embeddings/oleObject157.bin"/><Relationship Id="rId400" Type="http://schemas.openxmlformats.org/officeDocument/2006/relationships/image" Target="media/image180.wmf"/><Relationship Id="rId421" Type="http://schemas.openxmlformats.org/officeDocument/2006/relationships/oleObject" Target="embeddings/oleObject223.bin"/><Relationship Id="rId442" Type="http://schemas.openxmlformats.org/officeDocument/2006/relationships/image" Target="media/image201.png"/><Relationship Id="rId463" Type="http://schemas.openxmlformats.org/officeDocument/2006/relationships/fontTable" Target="fontTable.xml"/><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oleObject" Target="embeddings/oleObject77.bin"/><Relationship Id="rId302" Type="http://schemas.openxmlformats.org/officeDocument/2006/relationships/image" Target="media/image135.wmf"/><Relationship Id="rId323" Type="http://schemas.openxmlformats.org/officeDocument/2006/relationships/image" Target="media/image144.png"/><Relationship Id="rId344" Type="http://schemas.openxmlformats.org/officeDocument/2006/relationships/image" Target="media/image154.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oleObject" Target="embeddings/oleObject88.bin"/><Relationship Id="rId365" Type="http://schemas.openxmlformats.org/officeDocument/2006/relationships/image" Target="media/image164.wmf"/><Relationship Id="rId386" Type="http://schemas.openxmlformats.org/officeDocument/2006/relationships/oleObject" Target="embeddings/oleObject204.bin"/><Relationship Id="rId190" Type="http://schemas.openxmlformats.org/officeDocument/2006/relationships/image" Target="media/image89.wmf"/><Relationship Id="rId204" Type="http://schemas.openxmlformats.org/officeDocument/2006/relationships/image" Target="media/image94.wmf"/><Relationship Id="rId225" Type="http://schemas.openxmlformats.org/officeDocument/2006/relationships/oleObject" Target="embeddings/oleObject113.bin"/><Relationship Id="rId246" Type="http://schemas.openxmlformats.org/officeDocument/2006/relationships/image" Target="media/image114.wmf"/><Relationship Id="rId267" Type="http://schemas.openxmlformats.org/officeDocument/2006/relationships/oleObject" Target="embeddings/oleObject140.bin"/><Relationship Id="rId288" Type="http://schemas.openxmlformats.org/officeDocument/2006/relationships/image" Target="media/image128.png"/><Relationship Id="rId411" Type="http://schemas.openxmlformats.org/officeDocument/2006/relationships/image" Target="media/image186.wmf"/><Relationship Id="rId432" Type="http://schemas.openxmlformats.org/officeDocument/2006/relationships/image" Target="media/image196.wmf"/><Relationship Id="rId453" Type="http://schemas.openxmlformats.org/officeDocument/2006/relationships/image" Target="media/image209.png"/><Relationship Id="rId106" Type="http://schemas.openxmlformats.org/officeDocument/2006/relationships/image" Target="media/image48.wmf"/><Relationship Id="rId127" Type="http://schemas.openxmlformats.org/officeDocument/2006/relationships/oleObject" Target="embeddings/oleObject61.bin"/><Relationship Id="rId313" Type="http://schemas.openxmlformats.org/officeDocument/2006/relationships/oleObject" Target="embeddings/oleObject167.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image" Target="media/image42.wmf"/><Relationship Id="rId148" Type="http://schemas.openxmlformats.org/officeDocument/2006/relationships/oleObject" Target="embeddings/oleObject72.bin"/><Relationship Id="rId169" Type="http://schemas.openxmlformats.org/officeDocument/2006/relationships/image" Target="media/image79.wmf"/><Relationship Id="rId334" Type="http://schemas.openxmlformats.org/officeDocument/2006/relationships/image" Target="media/image149.wmf"/><Relationship Id="rId355" Type="http://schemas.openxmlformats.org/officeDocument/2006/relationships/image" Target="media/image159.wmf"/><Relationship Id="rId376" Type="http://schemas.openxmlformats.org/officeDocument/2006/relationships/oleObject" Target="embeddings/oleObject199.bin"/><Relationship Id="rId397" Type="http://schemas.openxmlformats.org/officeDocument/2006/relationships/oleObject" Target="embeddings/oleObject211.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108.bin"/><Relationship Id="rId236" Type="http://schemas.openxmlformats.org/officeDocument/2006/relationships/oleObject" Target="embeddings/oleObject119.bin"/><Relationship Id="rId257" Type="http://schemas.openxmlformats.org/officeDocument/2006/relationships/image" Target="media/image119.wmf"/><Relationship Id="rId278" Type="http://schemas.openxmlformats.org/officeDocument/2006/relationships/image" Target="media/image124.wmf"/><Relationship Id="rId401" Type="http://schemas.openxmlformats.org/officeDocument/2006/relationships/oleObject" Target="embeddings/oleObject213.bin"/><Relationship Id="rId422" Type="http://schemas.openxmlformats.org/officeDocument/2006/relationships/image" Target="media/image191.wmf"/><Relationship Id="rId443" Type="http://schemas.openxmlformats.org/officeDocument/2006/relationships/image" Target="media/image202.wmf"/><Relationship Id="rId464" Type="http://schemas.openxmlformats.org/officeDocument/2006/relationships/theme" Target="theme/theme1.xml"/><Relationship Id="rId303" Type="http://schemas.openxmlformats.org/officeDocument/2006/relationships/oleObject" Target="embeddings/oleObject160.bin"/><Relationship Id="rId42" Type="http://schemas.openxmlformats.org/officeDocument/2006/relationships/oleObject" Target="embeddings/oleObject17.bin"/><Relationship Id="rId84" Type="http://schemas.openxmlformats.org/officeDocument/2006/relationships/oleObject" Target="embeddings/oleObject39.bin"/><Relationship Id="rId138" Type="http://schemas.openxmlformats.org/officeDocument/2006/relationships/oleObject" Target="embeddings/oleObject67.bin"/><Relationship Id="rId345" Type="http://schemas.openxmlformats.org/officeDocument/2006/relationships/oleObject" Target="embeddings/oleObject183.bin"/><Relationship Id="rId387" Type="http://schemas.openxmlformats.org/officeDocument/2006/relationships/oleObject" Target="embeddings/oleObject205.bin"/><Relationship Id="rId191" Type="http://schemas.openxmlformats.org/officeDocument/2006/relationships/oleObject" Target="embeddings/oleObject94.bin"/><Relationship Id="rId205" Type="http://schemas.openxmlformats.org/officeDocument/2006/relationships/oleObject" Target="embeddings/oleObject103.bin"/><Relationship Id="rId247" Type="http://schemas.openxmlformats.org/officeDocument/2006/relationships/oleObject" Target="embeddings/oleObject125.bin"/><Relationship Id="rId412" Type="http://schemas.openxmlformats.org/officeDocument/2006/relationships/oleObject" Target="embeddings/oleObject218.bin"/><Relationship Id="rId107" Type="http://schemas.openxmlformats.org/officeDocument/2006/relationships/oleObject" Target="embeddings/oleObject51.bin"/><Relationship Id="rId289" Type="http://schemas.openxmlformats.org/officeDocument/2006/relationships/image" Target="media/image129.wmf"/><Relationship Id="rId454" Type="http://schemas.openxmlformats.org/officeDocument/2006/relationships/image" Target="media/image210.png"/><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oleObject" Target="embeddings/oleObject168.bin"/><Relationship Id="rId356" Type="http://schemas.openxmlformats.org/officeDocument/2006/relationships/oleObject" Target="embeddings/oleObject189.bin"/><Relationship Id="rId398" Type="http://schemas.openxmlformats.org/officeDocument/2006/relationships/image" Target="media/image179.wmf"/><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image" Target="media/image100.wmf"/><Relationship Id="rId423" Type="http://schemas.openxmlformats.org/officeDocument/2006/relationships/oleObject" Target="embeddings/oleObject224.bin"/><Relationship Id="rId258" Type="http://schemas.openxmlformats.org/officeDocument/2006/relationships/oleObject" Target="embeddings/oleObject131.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54.wmf"/><Relationship Id="rId325" Type="http://schemas.openxmlformats.org/officeDocument/2006/relationships/oleObject" Target="embeddings/oleObject173.bin"/><Relationship Id="rId367" Type="http://schemas.openxmlformats.org/officeDocument/2006/relationships/image" Target="media/image165.wmf"/><Relationship Id="rId171" Type="http://schemas.openxmlformats.org/officeDocument/2006/relationships/image" Target="media/image80.wmf"/><Relationship Id="rId227" Type="http://schemas.openxmlformats.org/officeDocument/2006/relationships/oleObject" Target="embeddings/oleObject114.bin"/><Relationship Id="rId269" Type="http://schemas.openxmlformats.org/officeDocument/2006/relationships/oleObject" Target="embeddings/oleObject141.bin"/><Relationship Id="rId434" Type="http://schemas.openxmlformats.org/officeDocument/2006/relationships/image" Target="media/image197.w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image" Target="media/image125.png"/><Relationship Id="rId336" Type="http://schemas.openxmlformats.org/officeDocument/2006/relationships/image" Target="media/image150.wmf"/><Relationship Id="rId75" Type="http://schemas.openxmlformats.org/officeDocument/2006/relationships/image" Target="media/image34.wmf"/><Relationship Id="rId140" Type="http://schemas.openxmlformats.org/officeDocument/2006/relationships/oleObject" Target="embeddings/oleObject68.bin"/><Relationship Id="rId182" Type="http://schemas.openxmlformats.org/officeDocument/2006/relationships/image" Target="media/image85.wmf"/><Relationship Id="rId378" Type="http://schemas.openxmlformats.org/officeDocument/2006/relationships/oleObject" Target="embeddings/oleObject200.bin"/><Relationship Id="rId403" Type="http://schemas.openxmlformats.org/officeDocument/2006/relationships/oleObject" Target="embeddings/oleObject214.bin"/><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image" Target="media/image203.png"/><Relationship Id="rId291" Type="http://schemas.openxmlformats.org/officeDocument/2006/relationships/image" Target="media/image130.wmf"/><Relationship Id="rId305" Type="http://schemas.openxmlformats.org/officeDocument/2006/relationships/oleObject" Target="embeddings/oleObject161.bin"/><Relationship Id="rId347" Type="http://schemas.openxmlformats.org/officeDocument/2006/relationships/oleObject" Target="embeddings/oleObject184.bin"/><Relationship Id="rId44" Type="http://schemas.openxmlformats.org/officeDocument/2006/relationships/oleObject" Target="embeddings/oleObject18.bin"/><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oleObject" Target="embeddings/oleObject206.bin"/><Relationship Id="rId193" Type="http://schemas.openxmlformats.org/officeDocument/2006/relationships/oleObject" Target="embeddings/oleObject95.bin"/><Relationship Id="rId207" Type="http://schemas.openxmlformats.org/officeDocument/2006/relationships/oleObject" Target="embeddings/oleObject104.bin"/><Relationship Id="rId249" Type="http://schemas.openxmlformats.org/officeDocument/2006/relationships/oleObject" Target="embeddings/oleObject126.bin"/><Relationship Id="rId414" Type="http://schemas.openxmlformats.org/officeDocument/2006/relationships/oleObject" Target="embeddings/oleObject219.bin"/><Relationship Id="rId456" Type="http://schemas.openxmlformats.org/officeDocument/2006/relationships/image" Target="media/image212.png"/><Relationship Id="rId13" Type="http://schemas.openxmlformats.org/officeDocument/2006/relationships/oleObject" Target="embeddings/oleObject2.bin"/><Relationship Id="rId109" Type="http://schemas.openxmlformats.org/officeDocument/2006/relationships/oleObject" Target="embeddings/oleObject52.bin"/><Relationship Id="rId260" Type="http://schemas.openxmlformats.org/officeDocument/2006/relationships/oleObject" Target="embeddings/oleObject133.bin"/><Relationship Id="rId316" Type="http://schemas.openxmlformats.org/officeDocument/2006/relationships/image" Target="media/image140.png"/><Relationship Id="rId55" Type="http://schemas.openxmlformats.org/officeDocument/2006/relationships/image" Target="media/image24.wmf"/><Relationship Id="rId97" Type="http://schemas.openxmlformats.org/officeDocument/2006/relationships/oleObject" Target="embeddings/oleObject46.bin"/><Relationship Id="rId120" Type="http://schemas.openxmlformats.org/officeDocument/2006/relationships/image" Target="media/image55.wmf"/><Relationship Id="rId358" Type="http://schemas.openxmlformats.org/officeDocument/2006/relationships/oleObject" Target="embeddings/oleObject190.bin"/><Relationship Id="rId162" Type="http://schemas.openxmlformats.org/officeDocument/2006/relationships/oleObject" Target="embeddings/oleObject79.bin"/><Relationship Id="rId218" Type="http://schemas.openxmlformats.org/officeDocument/2006/relationships/image" Target="media/image101.wmf"/><Relationship Id="rId425" Type="http://schemas.openxmlformats.org/officeDocument/2006/relationships/oleObject" Target="embeddings/oleObject225.bin"/><Relationship Id="rId271" Type="http://schemas.openxmlformats.org/officeDocument/2006/relationships/oleObject" Target="embeddings/oleObject142.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0.wmf"/><Relationship Id="rId327" Type="http://schemas.openxmlformats.org/officeDocument/2006/relationships/oleObject" Target="embeddings/oleObject174.bin"/><Relationship Id="rId369" Type="http://schemas.openxmlformats.org/officeDocument/2006/relationships/image" Target="media/image166.wmf"/><Relationship Id="rId173" Type="http://schemas.openxmlformats.org/officeDocument/2006/relationships/image" Target="media/image81.wmf"/><Relationship Id="rId229" Type="http://schemas.openxmlformats.org/officeDocument/2006/relationships/oleObject" Target="embeddings/oleObject115.bin"/><Relationship Id="rId380" Type="http://schemas.openxmlformats.org/officeDocument/2006/relationships/oleObject" Target="embeddings/oleObject201.bin"/><Relationship Id="rId436" Type="http://schemas.openxmlformats.org/officeDocument/2006/relationships/image" Target="media/image198.wmf"/><Relationship Id="rId240" Type="http://schemas.openxmlformats.org/officeDocument/2006/relationships/image" Target="media/image111.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image" Target="media/image45.wmf"/><Relationship Id="rId282" Type="http://schemas.openxmlformats.org/officeDocument/2006/relationships/oleObject" Target="embeddings/oleObject148.bin"/><Relationship Id="rId338" Type="http://schemas.openxmlformats.org/officeDocument/2006/relationships/image" Target="media/image151.wmf"/><Relationship Id="rId8" Type="http://schemas.openxmlformats.org/officeDocument/2006/relationships/footer" Target="footer1.xml"/><Relationship Id="rId142" Type="http://schemas.openxmlformats.org/officeDocument/2006/relationships/oleObject" Target="embeddings/oleObject69.bin"/><Relationship Id="rId184" Type="http://schemas.openxmlformats.org/officeDocument/2006/relationships/image" Target="media/image86.wmf"/><Relationship Id="rId391" Type="http://schemas.openxmlformats.org/officeDocument/2006/relationships/oleObject" Target="embeddings/oleObject208.bin"/><Relationship Id="rId405" Type="http://schemas.openxmlformats.org/officeDocument/2006/relationships/oleObject" Target="embeddings/oleObject215.bin"/><Relationship Id="rId447" Type="http://schemas.openxmlformats.org/officeDocument/2006/relationships/image" Target="media/image205.wmf"/><Relationship Id="rId251" Type="http://schemas.openxmlformats.org/officeDocument/2006/relationships/oleObject" Target="embeddings/oleObject127.bin"/><Relationship Id="rId46" Type="http://schemas.openxmlformats.org/officeDocument/2006/relationships/oleObject" Target="embeddings/oleObject19.bin"/><Relationship Id="rId293" Type="http://schemas.openxmlformats.org/officeDocument/2006/relationships/image" Target="media/image131.wmf"/><Relationship Id="rId307" Type="http://schemas.openxmlformats.org/officeDocument/2006/relationships/oleObject" Target="embeddings/oleObject163.bin"/><Relationship Id="rId349" Type="http://schemas.openxmlformats.org/officeDocument/2006/relationships/oleObject" Target="embeddings/oleObject185.bin"/><Relationship Id="rId88" Type="http://schemas.openxmlformats.org/officeDocument/2006/relationships/image" Target="media/image39.wmf"/><Relationship Id="rId111" Type="http://schemas.openxmlformats.org/officeDocument/2006/relationships/oleObject" Target="embeddings/oleObject53.bin"/><Relationship Id="rId153" Type="http://schemas.openxmlformats.org/officeDocument/2006/relationships/image" Target="media/image71.wmf"/><Relationship Id="rId195" Type="http://schemas.openxmlformats.org/officeDocument/2006/relationships/oleObject" Target="embeddings/oleObject96.bin"/><Relationship Id="rId209" Type="http://schemas.openxmlformats.org/officeDocument/2006/relationships/oleObject" Target="embeddings/oleObject105.bin"/><Relationship Id="rId360" Type="http://schemas.openxmlformats.org/officeDocument/2006/relationships/oleObject" Target="embeddings/oleObject191.bin"/><Relationship Id="rId416" Type="http://schemas.openxmlformats.org/officeDocument/2006/relationships/oleObject" Target="embeddings/oleObject220.bin"/><Relationship Id="rId220" Type="http://schemas.openxmlformats.org/officeDocument/2006/relationships/image" Target="media/image102.wmf"/><Relationship Id="rId458" Type="http://schemas.openxmlformats.org/officeDocument/2006/relationships/footer" Target="footer2.xml"/><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oleObject" Target="embeddings/oleObject135.bin"/><Relationship Id="rId318" Type="http://schemas.openxmlformats.org/officeDocument/2006/relationships/image" Target="media/image141.png"/><Relationship Id="rId99" Type="http://schemas.openxmlformats.org/officeDocument/2006/relationships/oleObject" Target="embeddings/oleObject47.bin"/><Relationship Id="rId122" Type="http://schemas.openxmlformats.org/officeDocument/2006/relationships/image" Target="media/image56.wmf"/><Relationship Id="rId164" Type="http://schemas.openxmlformats.org/officeDocument/2006/relationships/oleObject" Target="embeddings/oleObject80.bin"/><Relationship Id="rId371" Type="http://schemas.openxmlformats.org/officeDocument/2006/relationships/image" Target="media/image167.wmf"/><Relationship Id="rId427" Type="http://schemas.openxmlformats.org/officeDocument/2006/relationships/oleObject" Target="embeddings/oleObject226.bin"/><Relationship Id="rId26" Type="http://schemas.openxmlformats.org/officeDocument/2006/relationships/image" Target="media/image10.wmf"/><Relationship Id="rId231" Type="http://schemas.openxmlformats.org/officeDocument/2006/relationships/oleObject" Target="embeddings/oleObject116.bin"/><Relationship Id="rId273" Type="http://schemas.openxmlformats.org/officeDocument/2006/relationships/oleObject" Target="embeddings/oleObject143.bin"/><Relationship Id="rId329" Type="http://schemas.openxmlformats.org/officeDocument/2006/relationships/oleObject" Target="embeddings/oleObject175.bin"/><Relationship Id="rId68" Type="http://schemas.openxmlformats.org/officeDocument/2006/relationships/oleObject" Target="embeddings/oleObject30.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image" Target="media/image152.wmf"/><Relationship Id="rId200" Type="http://schemas.openxmlformats.org/officeDocument/2006/relationships/oleObject" Target="embeddings/oleObject100.bin"/><Relationship Id="rId382" Type="http://schemas.openxmlformats.org/officeDocument/2006/relationships/oleObject" Target="embeddings/oleObject202.bin"/><Relationship Id="rId438" Type="http://schemas.openxmlformats.org/officeDocument/2006/relationships/image" Target="media/image199.wmf"/><Relationship Id="rId242" Type="http://schemas.openxmlformats.org/officeDocument/2006/relationships/image" Target="media/image112.wmf"/><Relationship Id="rId284" Type="http://schemas.openxmlformats.org/officeDocument/2006/relationships/oleObject" Target="embeddings/oleObject149.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image" Target="media/image46.wmf"/><Relationship Id="rId144" Type="http://schemas.openxmlformats.org/officeDocument/2006/relationships/oleObject" Target="embeddings/oleObject70.bin"/><Relationship Id="rId90" Type="http://schemas.openxmlformats.org/officeDocument/2006/relationships/image" Target="media/image40.wmf"/><Relationship Id="rId186" Type="http://schemas.openxmlformats.org/officeDocument/2006/relationships/image" Target="media/image87.wmf"/><Relationship Id="rId351" Type="http://schemas.openxmlformats.org/officeDocument/2006/relationships/oleObject" Target="embeddings/oleObject186.bin"/><Relationship Id="rId393" Type="http://schemas.openxmlformats.org/officeDocument/2006/relationships/oleObject" Target="embeddings/oleObject209.bin"/><Relationship Id="rId407" Type="http://schemas.openxmlformats.org/officeDocument/2006/relationships/oleObject" Target="embeddings/oleObject216.bin"/><Relationship Id="rId449" Type="http://schemas.openxmlformats.org/officeDocument/2006/relationships/image" Target="media/image206.wmf"/><Relationship Id="rId211" Type="http://schemas.openxmlformats.org/officeDocument/2006/relationships/oleObject" Target="embeddings/oleObject106.bin"/><Relationship Id="rId253" Type="http://schemas.openxmlformats.org/officeDocument/2006/relationships/oleObject" Target="embeddings/oleObject128.bin"/><Relationship Id="rId295" Type="http://schemas.openxmlformats.org/officeDocument/2006/relationships/image" Target="media/image132.wmf"/><Relationship Id="rId309" Type="http://schemas.openxmlformats.org/officeDocument/2006/relationships/oleObject" Target="embeddings/oleObject164.bin"/><Relationship Id="rId460" Type="http://schemas.openxmlformats.org/officeDocument/2006/relationships/image" Target="media/image214.png"/><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70.bin"/><Relationship Id="rId155" Type="http://schemas.openxmlformats.org/officeDocument/2006/relationships/image" Target="media/image72.wmf"/><Relationship Id="rId197" Type="http://schemas.openxmlformats.org/officeDocument/2006/relationships/image" Target="media/image92.wmf"/><Relationship Id="rId362" Type="http://schemas.openxmlformats.org/officeDocument/2006/relationships/oleObject" Target="embeddings/oleObject192.bin"/><Relationship Id="rId418" Type="http://schemas.openxmlformats.org/officeDocument/2006/relationships/image" Target="media/image189.wmf"/><Relationship Id="rId222" Type="http://schemas.openxmlformats.org/officeDocument/2006/relationships/image" Target="media/image103.wmf"/><Relationship Id="rId264" Type="http://schemas.openxmlformats.org/officeDocument/2006/relationships/oleObject" Target="embeddings/oleObject137.bin"/><Relationship Id="rId17" Type="http://schemas.openxmlformats.org/officeDocument/2006/relationships/oleObject" Target="embeddings/oleObject4.bin"/><Relationship Id="rId59" Type="http://schemas.openxmlformats.org/officeDocument/2006/relationships/image" Target="media/image26.wmf"/><Relationship Id="rId124" Type="http://schemas.openxmlformats.org/officeDocument/2006/relationships/image" Target="media/image57.wmf"/><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oleObject" Target="embeddings/oleObject176.bin"/><Relationship Id="rId373" Type="http://schemas.openxmlformats.org/officeDocument/2006/relationships/image" Target="media/image168.wmf"/><Relationship Id="rId429" Type="http://schemas.openxmlformats.org/officeDocument/2006/relationships/oleObject" Target="embeddings/oleObject227.bin"/><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00.wmf"/><Relationship Id="rId28" Type="http://schemas.openxmlformats.org/officeDocument/2006/relationships/image" Target="media/image11.wmf"/><Relationship Id="rId275" Type="http://schemas.openxmlformats.org/officeDocument/2006/relationships/oleObject" Target="embeddings/oleObject144.bin"/><Relationship Id="rId300" Type="http://schemas.openxmlformats.org/officeDocument/2006/relationships/image" Target="media/image134.wmf"/><Relationship Id="rId81" Type="http://schemas.openxmlformats.org/officeDocument/2006/relationships/image" Target="media/image37.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image" Target="media/image153.wmf"/><Relationship Id="rId384" Type="http://schemas.openxmlformats.org/officeDocument/2006/relationships/oleObject" Target="embeddings/oleObject203.bin"/><Relationship Id="rId202" Type="http://schemas.openxmlformats.org/officeDocument/2006/relationships/image" Target="media/image93.wmf"/><Relationship Id="rId244" Type="http://schemas.openxmlformats.org/officeDocument/2006/relationships/image" Target="media/image113.wmf"/><Relationship Id="rId39" Type="http://schemas.openxmlformats.org/officeDocument/2006/relationships/image" Target="media/image16.wmf"/><Relationship Id="rId286" Type="http://schemas.openxmlformats.org/officeDocument/2006/relationships/oleObject" Target="embeddings/oleObject151.bin"/><Relationship Id="rId451" Type="http://schemas.openxmlformats.org/officeDocument/2006/relationships/image" Target="media/image207.png"/><Relationship Id="rId50" Type="http://schemas.openxmlformats.org/officeDocument/2006/relationships/oleObject" Target="embeddings/oleObject21.bin"/><Relationship Id="rId104" Type="http://schemas.openxmlformats.org/officeDocument/2006/relationships/image" Target="media/image47.wmf"/><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oleObject" Target="embeddings/oleObject166.bin"/><Relationship Id="rId353" Type="http://schemas.openxmlformats.org/officeDocument/2006/relationships/image" Target="media/image158.wmf"/><Relationship Id="rId395" Type="http://schemas.openxmlformats.org/officeDocument/2006/relationships/oleObject" Target="embeddings/oleObject210.bin"/><Relationship Id="rId409" Type="http://schemas.openxmlformats.org/officeDocument/2006/relationships/image" Target="media/image185.wmf"/><Relationship Id="rId92" Type="http://schemas.openxmlformats.org/officeDocument/2006/relationships/image" Target="media/image41.wmf"/><Relationship Id="rId213" Type="http://schemas.openxmlformats.org/officeDocument/2006/relationships/oleObject" Target="embeddings/oleObject107.bin"/><Relationship Id="rId420" Type="http://schemas.openxmlformats.org/officeDocument/2006/relationships/image" Target="media/image190.wmf"/><Relationship Id="rId255" Type="http://schemas.openxmlformats.org/officeDocument/2006/relationships/oleObject" Target="embeddings/oleObject129.bin"/><Relationship Id="rId297" Type="http://schemas.openxmlformats.org/officeDocument/2006/relationships/image" Target="media/image133.wmf"/><Relationship Id="rId46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7C8BB-181D-4D54-8011-F27EC4A2E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14</Pages>
  <Words>4161</Words>
  <Characters>23723</Characters>
  <Application>Microsoft Office Word</Application>
  <DocSecurity>0</DocSecurity>
  <Lines>197</Lines>
  <Paragraphs>55</Paragraphs>
  <ScaleCrop>false</ScaleCrop>
  <Company>Microsoft</Company>
  <LinksUpToDate>false</LinksUpToDate>
  <CharactersWithSpaces>27829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yh X</cp:lastModifiedBy>
  <cp:revision>16</cp:revision>
  <cp:lastPrinted>2025-03-31T04:09:00Z</cp:lastPrinted>
  <dcterms:created xsi:type="dcterms:W3CDTF">2025-11-07T07:21:00Z</dcterms:created>
  <dcterms:modified xsi:type="dcterms:W3CDTF">2026-04-13T03:45:00Z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true</vt:bool>
  </property>
</Properties>
</file>