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FD6320" w14:textId="77777777" w:rsidR="004D6BDE"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震后场景下直升机</w:t>
      </w:r>
      <w:r>
        <w:rPr>
          <w:rFonts w:ascii="Times New Roman" w:eastAsiaTheme="majorEastAsia" w:hAnsi="Times New Roman" w:cs="Times New Roman" w:hint="eastAsia"/>
          <w:b/>
          <w:bCs/>
          <w:kern w:val="0"/>
          <w:sz w:val="44"/>
          <w:szCs w:val="44"/>
        </w:rPr>
        <w:t>-</w:t>
      </w:r>
      <w:r>
        <w:rPr>
          <w:rFonts w:ascii="Times New Roman" w:eastAsiaTheme="majorEastAsia" w:hAnsi="Times New Roman" w:cs="Times New Roman" w:hint="eastAsia"/>
          <w:b/>
          <w:bCs/>
          <w:kern w:val="0"/>
          <w:sz w:val="44"/>
          <w:szCs w:val="44"/>
        </w:rPr>
        <w:t>无人机协同救援</w:t>
      </w:r>
    </w:p>
    <w:p w14:paraId="61D081A3" w14:textId="77777777" w:rsidR="004D6BDE"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多目标优化研究</w:t>
      </w:r>
    </w:p>
    <w:p w14:paraId="6F4A6268" w14:textId="77777777" w:rsidR="004D6BDE"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面对山区震后道路交通损毁，电力、通信中断等复杂极端应急救援场景，直升机和无人机已成为山区震后应急响应的关键手段。现有研究中，直升机和无人机因其功能和用途的差异，通常将两者作为两类独立的救援装备分别进行调度优化。为此，本研究基于直升机和无人机在救援能力上的差异化特性和功能互补性，构建了直升机</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无人机联合任务分配多目标优化模型，以实现两类航空器性能的最大化利用。首先，综合考虑救援收益和时效性，以救援满意度作为核心优化目标之一，并结合受灾点动态优先级、航空器性能约束等关键因素，建立了异构航空器联合任务分配模型。其次针对传统</w:t>
      </w:r>
      <w:r>
        <w:rPr>
          <w:rFonts w:ascii="Times New Roman" w:eastAsia="宋体" w:hAnsi="Times New Roman" w:cs="Times New Roman" w:hint="eastAsia"/>
          <w:kern w:val="0"/>
          <w:szCs w:val="21"/>
        </w:rPr>
        <w:t>NSGA-II</w:t>
      </w:r>
      <w:r>
        <w:rPr>
          <w:rFonts w:ascii="Times New Roman" w:eastAsia="宋体" w:hAnsi="Times New Roman" w:cs="Times New Roman" w:hint="eastAsia"/>
          <w:kern w:val="0"/>
          <w:szCs w:val="21"/>
        </w:rPr>
        <w:t>算法，提出了一种改进的变异操作策略。最后，以</w:t>
      </w:r>
      <w:r>
        <w:rPr>
          <w:rFonts w:ascii="Times New Roman" w:eastAsia="宋体" w:hAnsi="Times New Roman" w:cs="Times New Roman" w:hint="eastAsia"/>
          <w:kern w:val="0"/>
          <w:szCs w:val="21"/>
        </w:rPr>
        <w:t>2008</w:t>
      </w:r>
      <w:r>
        <w:rPr>
          <w:rFonts w:ascii="Times New Roman" w:eastAsia="宋体" w:hAnsi="Times New Roman" w:cs="Times New Roman" w:hint="eastAsia"/>
          <w:kern w:val="0"/>
          <w:szCs w:val="21"/>
        </w:rPr>
        <w:t>年汶川地震为背景，在不同规模救援场景下验证了模型及算法的有效性。结果表明：直升机</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无人机协同救援模式能够优先响应重伤人员救援需求，有效应对复杂灾情需求；</w:t>
      </w:r>
      <w:r>
        <w:rPr>
          <w:rFonts w:ascii="Times New Roman" w:eastAsia="宋体" w:hAnsi="Times New Roman" w:cs="Times New Roman" w:hint="eastAsia"/>
          <w:kern w:val="0"/>
          <w:szCs w:val="21"/>
        </w:rPr>
        <w:t>GA-NSGA-II</w:t>
      </w:r>
      <w:r>
        <w:rPr>
          <w:rFonts w:ascii="Times New Roman" w:eastAsia="宋体" w:hAnsi="Times New Roman" w:cs="Times New Roman" w:hint="eastAsia"/>
          <w:kern w:val="0"/>
          <w:szCs w:val="21"/>
        </w:rPr>
        <w:t>算法在求解质量方面优于传统算法，获得的任务分配方案在资源利用率和救援时效性方面也取得较好结果。</w:t>
      </w:r>
    </w:p>
    <w:p w14:paraId="13AE1C5B" w14:textId="77777777" w:rsidR="004D6BDE"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协同救援；异构航空器；多目标优化；救援任务分配；非支配排序遗传算法</w:t>
      </w:r>
      <w:r>
        <w:rPr>
          <w:rFonts w:ascii="Times New Roman" w:eastAsia="宋体" w:hAnsi="Times New Roman" w:cs="Times New Roman"/>
          <w:kern w:val="0"/>
          <w:szCs w:val="21"/>
        </w:rPr>
        <w:t xml:space="preserve"> </w:t>
      </w:r>
    </w:p>
    <w:p w14:paraId="19828A2E" w14:textId="77777777" w:rsidR="004D6BDE"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黑体" w:hAnsi="Times New Roman" w:cs="Times New Roman" w:hint="eastAsia"/>
          <w:kern w:val="0"/>
          <w:szCs w:val="21"/>
        </w:rPr>
        <w:t xml:space="preserve">V249.122+.3 </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3FFBC640" w14:textId="77777777" w:rsidR="004D6BDE" w:rsidRDefault="004D6BDE">
      <w:pPr>
        <w:widowControl/>
        <w:spacing w:line="240" w:lineRule="atLeast"/>
        <w:rPr>
          <w:rFonts w:ascii="Times New Roman" w:eastAsia="宋体" w:hAnsi="Times New Roman" w:cs="Times New Roman"/>
          <w:color w:val="FF0000"/>
          <w:kern w:val="0"/>
          <w:szCs w:val="21"/>
        </w:rPr>
      </w:pPr>
    </w:p>
    <w:p w14:paraId="38F1604A" w14:textId="77777777" w:rsidR="004D6BDE" w:rsidRDefault="004D6BDE">
      <w:pPr>
        <w:widowControl/>
        <w:spacing w:line="240" w:lineRule="atLeast"/>
        <w:rPr>
          <w:rFonts w:ascii="Times New Roman" w:eastAsiaTheme="majorEastAsia" w:hAnsi="Times New Roman" w:cs="Times New Roman"/>
          <w:color w:val="FF0000"/>
          <w:kern w:val="0"/>
          <w:szCs w:val="21"/>
        </w:rPr>
        <w:sectPr w:rsidR="004D6BDE">
          <w:footerReference w:type="first" r:id="rId17"/>
          <w:type w:val="continuous"/>
          <w:pgSz w:w="11906" w:h="16838"/>
          <w:pgMar w:top="1440" w:right="1106" w:bottom="1440" w:left="1106" w:header="851" w:footer="992" w:gutter="0"/>
          <w:cols w:space="425"/>
          <w:titlePg/>
          <w:docGrid w:type="linesAndChars" w:linePitch="312"/>
        </w:sectPr>
      </w:pPr>
    </w:p>
    <w:p w14:paraId="1F07C4F6" w14:textId="77777777" w:rsidR="004D6BDE" w:rsidRDefault="00000000">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szCs w:val="21"/>
        </w:rPr>
        <w:t>地震灾害具有突发性强、破坏范围广、预测精度有限等显著特征</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OLE_LINK47 \r \h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，对我国造成了严重的人员伤亡和经济损失</w:t>
      </w:r>
      <w:r>
        <w:rPr>
          <w:rFonts w:ascii="Times New Roman" w:eastAsia="宋体" w:hAnsi="Times New Roman" w:cs="Times New Roman" w:hint="eastAsia"/>
          <w:szCs w:val="21"/>
          <w:vertAlign w:val="superscript"/>
        </w:rPr>
        <w:fldChar w:fldCharType="begin"/>
      </w:r>
      <w:r>
        <w:rPr>
          <w:rFonts w:ascii="Times New Roman" w:eastAsia="宋体" w:hAnsi="Times New Roman" w:cs="Times New Roman" w:hint="eastAsia"/>
          <w:szCs w:val="21"/>
          <w:vertAlign w:val="superscript"/>
        </w:rPr>
        <w:instrText xml:space="preserve"> REF _Ref23258 \r \h </w:instrText>
      </w:r>
      <w:r>
        <w:rPr>
          <w:rFonts w:ascii="Times New Roman" w:eastAsia="宋体" w:hAnsi="Times New Roman" w:cs="Times New Roman" w:hint="eastAsia"/>
          <w:szCs w:val="21"/>
          <w:vertAlign w:val="superscript"/>
        </w:rPr>
      </w:r>
      <w:r>
        <w:rPr>
          <w:rFonts w:ascii="Times New Roman" w:eastAsia="宋体" w:hAnsi="Times New Roman" w:cs="Times New Roman" w:hint="eastAsia"/>
          <w:szCs w:val="21"/>
          <w:vertAlign w:val="superscript"/>
        </w:rPr>
        <w:fldChar w:fldCharType="separate"/>
      </w:r>
      <w:r>
        <w:rPr>
          <w:rFonts w:ascii="Times New Roman" w:eastAsia="宋体" w:hAnsi="Times New Roman" w:cs="Times New Roman" w:hint="eastAsia"/>
          <w:szCs w:val="21"/>
          <w:vertAlign w:val="superscript"/>
        </w:rPr>
        <w:t>[2]</w:t>
      </w:r>
      <w:r>
        <w:rPr>
          <w:rFonts w:ascii="Times New Roman" w:eastAsia="宋体" w:hAnsi="Times New Roman" w:cs="Times New Roman" w:hint="eastAsia"/>
          <w:szCs w:val="21"/>
          <w:vertAlign w:val="superscript"/>
        </w:rPr>
        <w:fldChar w:fldCharType="end"/>
      </w:r>
      <w:r>
        <w:rPr>
          <w:rFonts w:ascii="Times New Roman" w:eastAsia="宋体" w:hAnsi="Times New Roman" w:cs="Times New Roman"/>
          <w:szCs w:val="21"/>
        </w:rPr>
        <w:t>。</w:t>
      </w:r>
      <w:r>
        <w:rPr>
          <w:rFonts w:ascii="Times New Roman" w:eastAsia="宋体" w:hAnsi="Times New Roman" w:cs="Times New Roman"/>
          <w:szCs w:val="21"/>
        </w:rPr>
        <w:t>2008</w:t>
      </w:r>
      <w:r>
        <w:rPr>
          <w:rFonts w:ascii="Times New Roman" w:eastAsia="宋体" w:hAnsi="Times New Roman" w:cs="Times New Roman"/>
          <w:szCs w:val="21"/>
        </w:rPr>
        <w:t>年汶川</w:t>
      </w:r>
      <w:r>
        <w:rPr>
          <w:rFonts w:ascii="Times New Roman" w:eastAsia="宋体" w:hAnsi="Times New Roman" w:cs="Times New Roman"/>
          <w:szCs w:val="21"/>
        </w:rPr>
        <w:t>8.0</w:t>
      </w:r>
      <w:r>
        <w:rPr>
          <w:rFonts w:ascii="Times New Roman" w:eastAsia="宋体" w:hAnsi="Times New Roman" w:cs="Times New Roman"/>
          <w:szCs w:val="21"/>
        </w:rPr>
        <w:t>级地震和</w:t>
      </w:r>
      <w:r>
        <w:rPr>
          <w:rFonts w:ascii="Times New Roman" w:eastAsia="宋体" w:hAnsi="Times New Roman" w:cs="Times New Roman"/>
          <w:szCs w:val="21"/>
        </w:rPr>
        <w:t>2010</w:t>
      </w:r>
      <w:r>
        <w:rPr>
          <w:rFonts w:ascii="Times New Roman" w:eastAsia="宋体" w:hAnsi="Times New Roman" w:cs="Times New Roman"/>
          <w:szCs w:val="21"/>
        </w:rPr>
        <w:t>年玉树</w:t>
      </w:r>
      <w:r>
        <w:rPr>
          <w:rFonts w:ascii="Times New Roman" w:eastAsia="宋体" w:hAnsi="Times New Roman" w:cs="Times New Roman"/>
          <w:szCs w:val="21"/>
        </w:rPr>
        <w:t>7.1</w:t>
      </w:r>
      <w:r>
        <w:rPr>
          <w:rFonts w:ascii="Times New Roman" w:eastAsia="宋体" w:hAnsi="Times New Roman" w:cs="Times New Roman"/>
          <w:szCs w:val="21"/>
        </w:rPr>
        <w:t>级地震中，灾区基础设施严重损毁，传统地面救援力量受地形阻断影响无法及时到达核心灾区，导致了大量可避免的人员伤亡。航空救援凭借其不受地形约束、机动性强、响应迅速等独特优势，能够有效克服地面交通中断的限制，快速深入灾区实施救援，已成为现代应急救援体系的关键组成部分和研究热点。</w:t>
      </w:r>
    </w:p>
    <w:p w14:paraId="081BCF30" w14:textId="6BDEC58A" w:rsidR="004D6BDE"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科学合理的航空救援任务分配是确保救援效率和效果的核心要素。现有研究在单一航空器平台优化方面已有较多积累：王天骄等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OLE_LINK49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[3]</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基于控制流程和调度规则构建了直升机调度优化模型；高凯等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OLE_LINK52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[4]</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考虑救援时间窗口和载重约束，建立了多直升机灾后救援任务分配模型；夏正洪等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_Ref29340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[5]</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引入救援任务可行度矩阵，提出了多直升机多目标任务分配方法；在无人机救援方面，</w:t>
      </w:r>
      <w:r>
        <w:rPr>
          <w:rFonts w:ascii="Times New Roman" w:hAnsi="Times New Roman" w:cs="Times New Roman" w:hint="eastAsia"/>
          <w:szCs w:val="21"/>
        </w:rPr>
        <w:t>Ghamry</w:t>
      </w:r>
      <w:r>
        <w:rPr>
          <w:rFonts w:ascii="Times New Roman" w:hAnsi="Times New Roman" w:cs="Times New Roman" w:hint="eastAsia"/>
          <w:szCs w:val="21"/>
        </w:rPr>
        <w:t>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_Ref29379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[6]</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以飞行距离和执行时间为优化目标，构建了多无人机任务分配模型；张祥银等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_Ref29415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[7]</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综合考虑幸存者援助需求的多样性，建立了以平均等待时间最小化为目标的多无人机任务分配模型；</w:t>
      </w:r>
      <w:r>
        <w:rPr>
          <w:rFonts w:ascii="Times New Roman" w:hAnsi="Times New Roman" w:cs="Times New Roman" w:hint="eastAsia"/>
          <w:szCs w:val="21"/>
        </w:rPr>
        <w:t>Liu</w:t>
      </w:r>
      <w:r>
        <w:rPr>
          <w:rFonts w:ascii="Times New Roman" w:hAnsi="Times New Roman" w:cs="Times New Roman" w:hint="eastAsia"/>
          <w:szCs w:val="21"/>
        </w:rPr>
        <w:t>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_Ref29461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[8]</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通过分析无人机飞行距离与能耗关系，构造成本</w:t>
      </w:r>
      <w:r>
        <w:rPr>
          <w:rFonts w:ascii="Times New Roman" w:hAnsi="Times New Roman" w:cs="Times New Roman" w:hint="eastAsia"/>
          <w:szCs w:val="21"/>
        </w:rPr>
        <w:t>-</w:t>
      </w:r>
      <w:r>
        <w:rPr>
          <w:rFonts w:ascii="Times New Roman" w:hAnsi="Times New Roman" w:cs="Times New Roman" w:hint="eastAsia"/>
          <w:szCs w:val="21"/>
        </w:rPr>
        <w:t>效益函数实现任务优化分配；</w:t>
      </w:r>
      <w:r>
        <w:rPr>
          <w:rFonts w:ascii="Times New Roman" w:hAnsi="Times New Roman" w:cs="Times New Roman" w:hint="eastAsia"/>
          <w:szCs w:val="21"/>
        </w:rPr>
        <w:t>Lee</w:t>
      </w:r>
      <w:r>
        <w:rPr>
          <w:rFonts w:ascii="Times New Roman" w:hAnsi="Times New Roman" w:cs="Times New Roman" w:hint="eastAsia"/>
          <w:szCs w:val="21"/>
        </w:rPr>
        <w:t>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_Ref29490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[9]</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针对侦察任务需求，建立了无人机</w:t>
      </w:r>
      <w:r>
        <w:rPr>
          <w:rFonts w:ascii="Times New Roman" w:hAnsi="Times New Roman" w:cs="Times New Roman" w:hint="eastAsia"/>
          <w:szCs w:val="21"/>
        </w:rPr>
        <w:t>-</w:t>
      </w:r>
      <w:r>
        <w:rPr>
          <w:rFonts w:ascii="Times New Roman" w:hAnsi="Times New Roman" w:cs="Times New Roman" w:hint="eastAsia"/>
          <w:szCs w:val="21"/>
        </w:rPr>
        <w:t>无人车协同作业的任务分配框架。然而，现有研究主要聚焦于同构航空器或地面</w:t>
      </w:r>
      <w:r>
        <w:rPr>
          <w:rFonts w:ascii="Times New Roman" w:hAnsi="Times New Roman" w:cs="Times New Roman" w:hint="eastAsia"/>
          <w:szCs w:val="21"/>
        </w:rPr>
        <w:t>-</w:t>
      </w:r>
      <w:r>
        <w:rPr>
          <w:rFonts w:ascii="Times New Roman" w:hAnsi="Times New Roman" w:cs="Times New Roman" w:hint="eastAsia"/>
          <w:szCs w:val="21"/>
        </w:rPr>
        <w:t>空中异构平台的协同优化，对直升机</w:t>
      </w:r>
      <w:r>
        <w:rPr>
          <w:rFonts w:ascii="Times New Roman" w:hAnsi="Times New Roman" w:cs="Times New Roman" w:hint="eastAsia"/>
          <w:szCs w:val="21"/>
        </w:rPr>
        <w:t>-</w:t>
      </w:r>
      <w:r>
        <w:rPr>
          <w:rFonts w:ascii="Times New Roman" w:hAnsi="Times New Roman" w:cs="Times New Roman" w:hint="eastAsia"/>
          <w:szCs w:val="21"/>
        </w:rPr>
        <w:t>无人机异构航空器协同救援的多目标优</w:t>
      </w:r>
      <w:r>
        <w:rPr>
          <w:rFonts w:ascii="Times New Roman" w:hAnsi="Times New Roman" w:cs="Times New Roman" w:hint="eastAsia"/>
          <w:szCs w:val="21"/>
        </w:rPr>
        <w:t>化问题关注不足。鉴于我国可用于震后救援的直升机资源稀缺且运营成本高昂，探索直升机与无人机协同救援优化具有重要的现实意义。</w:t>
      </w:r>
    </w:p>
    <w:p w14:paraId="2DE8124C" w14:textId="77777777" w:rsidR="004D6BDE" w:rsidRDefault="00000000">
      <w:pPr>
        <w:pStyle w:val="1111"/>
        <w:ind w:firstLine="420"/>
      </w:pPr>
      <w:r>
        <w:rPr>
          <w:rFonts w:hint="eastAsia"/>
        </w:rPr>
        <w:t>传统数学规划方法在多目标任务分配问题求解中应用广泛，主要包括加权法和约束法</w:t>
      </w:r>
      <w:r>
        <w:rPr>
          <w:rFonts w:hint="eastAsia"/>
          <w:vertAlign w:val="superscript"/>
        </w:rPr>
        <w:fldChar w:fldCharType="begin"/>
      </w:r>
      <w:r>
        <w:rPr>
          <w:rFonts w:hint="eastAsia"/>
          <w:vertAlign w:val="superscript"/>
        </w:rPr>
        <w:instrText xml:space="preserve"> REF _Ref29588 \r \h </w:instrText>
      </w:r>
      <w:r>
        <w:rPr>
          <w:rFonts w:hint="eastAsia"/>
          <w:vertAlign w:val="superscript"/>
        </w:rPr>
      </w:r>
      <w:r>
        <w:rPr>
          <w:rFonts w:hint="eastAsia"/>
          <w:vertAlign w:val="superscript"/>
        </w:rPr>
        <w:fldChar w:fldCharType="separate"/>
      </w:r>
      <w:r>
        <w:rPr>
          <w:rFonts w:hint="eastAsia"/>
          <w:vertAlign w:val="superscript"/>
        </w:rPr>
        <w:t>[10]</w:t>
      </w:r>
      <w:r>
        <w:rPr>
          <w:rFonts w:hint="eastAsia"/>
          <w:vertAlign w:val="superscript"/>
        </w:rPr>
        <w:fldChar w:fldCharType="end"/>
      </w:r>
      <w:r>
        <w:rPr>
          <w:rFonts w:hint="eastAsia"/>
        </w:rPr>
        <w:t>两类经典方法。</w:t>
      </w:r>
      <w:r>
        <w:rPr>
          <w:rFonts w:hint="eastAsia"/>
        </w:rPr>
        <w:t>Trigui</w:t>
      </w:r>
      <w:r>
        <w:rPr>
          <w:rFonts w:hint="eastAsia"/>
        </w:rPr>
        <w:t>等</w:t>
      </w:r>
      <w:r>
        <w:rPr>
          <w:rFonts w:hint="eastAsia"/>
          <w:vertAlign w:val="superscript"/>
        </w:rPr>
        <w:fldChar w:fldCharType="begin"/>
      </w:r>
      <w:r>
        <w:rPr>
          <w:rFonts w:hint="eastAsia"/>
          <w:vertAlign w:val="superscript"/>
        </w:rPr>
        <w:instrText xml:space="preserve"> REF _Ref29614 \r \h </w:instrText>
      </w:r>
      <w:r>
        <w:rPr>
          <w:rFonts w:hint="eastAsia"/>
          <w:vertAlign w:val="superscript"/>
        </w:rPr>
      </w:r>
      <w:r>
        <w:rPr>
          <w:rFonts w:hint="eastAsia"/>
          <w:vertAlign w:val="superscript"/>
        </w:rPr>
        <w:fldChar w:fldCharType="separate"/>
      </w:r>
      <w:r>
        <w:rPr>
          <w:rFonts w:hint="eastAsia"/>
          <w:vertAlign w:val="superscript"/>
        </w:rPr>
        <w:t>[11]</w:t>
      </w:r>
      <w:r>
        <w:rPr>
          <w:rFonts w:hint="eastAsia"/>
          <w:vertAlign w:val="superscript"/>
        </w:rPr>
        <w:fldChar w:fldCharType="end"/>
      </w:r>
      <w:r>
        <w:rPr>
          <w:rFonts w:hint="eastAsia"/>
        </w:rPr>
        <w:t>建立了以最大行驶距离和总行驶距离为双目标的多机器人任务分配模型，采用模糊逻辑方法将多目标转化为单目标函数求解；</w:t>
      </w:r>
      <w:r>
        <w:rPr>
          <w:rFonts w:hint="eastAsia"/>
        </w:rPr>
        <w:t>Li</w:t>
      </w:r>
      <w:r>
        <w:rPr>
          <w:rFonts w:hint="eastAsia"/>
        </w:rPr>
        <w:t>等</w:t>
      </w:r>
      <w:r>
        <w:rPr>
          <w:rFonts w:hint="eastAsia"/>
          <w:vertAlign w:val="superscript"/>
        </w:rPr>
        <w:fldChar w:fldCharType="begin"/>
      </w:r>
      <w:r>
        <w:rPr>
          <w:rFonts w:hint="eastAsia"/>
          <w:vertAlign w:val="superscript"/>
        </w:rPr>
        <w:instrText xml:space="preserve"> REF _Ref29640 \r \h </w:instrText>
      </w:r>
      <w:r>
        <w:rPr>
          <w:rFonts w:hint="eastAsia"/>
          <w:vertAlign w:val="superscript"/>
        </w:rPr>
      </w:r>
      <w:r>
        <w:rPr>
          <w:rFonts w:hint="eastAsia"/>
          <w:vertAlign w:val="superscript"/>
        </w:rPr>
        <w:fldChar w:fldCharType="separate"/>
      </w:r>
      <w:r>
        <w:rPr>
          <w:rFonts w:hint="eastAsia"/>
          <w:vertAlign w:val="superscript"/>
        </w:rPr>
        <w:t>[12]</w:t>
      </w:r>
      <w:r>
        <w:rPr>
          <w:rFonts w:hint="eastAsia"/>
          <w:vertAlign w:val="superscript"/>
        </w:rPr>
        <w:fldChar w:fldCharType="end"/>
      </w:r>
      <w:r>
        <w:rPr>
          <w:rFonts w:hint="eastAsia"/>
        </w:rPr>
        <w:t>针对无人机最小时间和最大覆盖率优化问题，运用加权法将双目标聚合为单一优化目标。但是，传统方法在处理大规模、多受灾点的复杂震后救援场景时存在计算复杂度高、求解效率低的问题，难以满足应急救援的实时性要求，制约了其在实际应用中的推广。</w:t>
      </w:r>
    </w:p>
    <w:p w14:paraId="3B12A761" w14:textId="77777777" w:rsidR="004D6BDE" w:rsidRDefault="00000000">
      <w:pPr>
        <w:pStyle w:val="1111"/>
        <w:ind w:firstLine="420"/>
      </w:pPr>
      <w:r>
        <w:rPr>
          <w:rFonts w:hint="eastAsia"/>
        </w:rPr>
        <w:t>智能优化算法因其强大的全局搜索能力和良好的多目标处理性能，在救援优化领域得到广泛应用。</w:t>
      </w:r>
      <w:r>
        <w:rPr>
          <w:rFonts w:hint="eastAsia"/>
        </w:rPr>
        <w:t>Ren</w:t>
      </w:r>
      <w:r>
        <w:rPr>
          <w:rFonts w:hint="eastAsia"/>
        </w:rPr>
        <w:t>等</w:t>
      </w:r>
      <w:r>
        <w:rPr>
          <w:rFonts w:hint="eastAsia"/>
          <w:vertAlign w:val="superscript"/>
        </w:rPr>
        <w:fldChar w:fldCharType="begin"/>
      </w:r>
      <w:r>
        <w:rPr>
          <w:rFonts w:hint="eastAsia"/>
          <w:vertAlign w:val="superscript"/>
        </w:rPr>
        <w:instrText xml:space="preserve"> REF _Ref29676 \r \h </w:instrText>
      </w:r>
      <w:r>
        <w:rPr>
          <w:rFonts w:hint="eastAsia"/>
          <w:vertAlign w:val="superscript"/>
        </w:rPr>
      </w:r>
      <w:r>
        <w:rPr>
          <w:rFonts w:hint="eastAsia"/>
          <w:vertAlign w:val="superscript"/>
        </w:rPr>
        <w:fldChar w:fldCharType="separate"/>
      </w:r>
      <w:r>
        <w:rPr>
          <w:rFonts w:hint="eastAsia"/>
          <w:vertAlign w:val="superscript"/>
        </w:rPr>
        <w:t>[13]</w:t>
      </w:r>
      <w:r>
        <w:rPr>
          <w:rFonts w:hint="eastAsia"/>
          <w:vertAlign w:val="superscript"/>
        </w:rPr>
        <w:fldChar w:fldCharType="end"/>
      </w:r>
      <w:r>
        <w:rPr>
          <w:rFonts w:hint="eastAsia"/>
        </w:rPr>
        <w:t>针对有限救援车辆的调度优化问题，提出了多目标粒子群优化算法；</w:t>
      </w:r>
      <w:r>
        <w:rPr>
          <w:rFonts w:hint="eastAsia"/>
        </w:rPr>
        <w:t>Ning</w:t>
      </w:r>
      <w:r>
        <w:rPr>
          <w:rFonts w:hint="eastAsia"/>
        </w:rPr>
        <w:t>等</w:t>
      </w:r>
      <w:r>
        <w:rPr>
          <w:rFonts w:hint="eastAsia"/>
          <w:vertAlign w:val="superscript"/>
        </w:rPr>
        <w:fldChar w:fldCharType="begin"/>
      </w:r>
      <w:r>
        <w:rPr>
          <w:rFonts w:hint="eastAsia"/>
          <w:vertAlign w:val="superscript"/>
        </w:rPr>
        <w:instrText xml:space="preserve"> REF _Ref29702 \r \h </w:instrText>
      </w:r>
      <w:r>
        <w:rPr>
          <w:rFonts w:hint="eastAsia"/>
          <w:vertAlign w:val="superscript"/>
        </w:rPr>
      </w:r>
      <w:r>
        <w:rPr>
          <w:rFonts w:hint="eastAsia"/>
          <w:vertAlign w:val="superscript"/>
        </w:rPr>
        <w:fldChar w:fldCharType="separate"/>
      </w:r>
      <w:r>
        <w:rPr>
          <w:rFonts w:hint="eastAsia"/>
          <w:vertAlign w:val="superscript"/>
        </w:rPr>
        <w:t>[14]</w:t>
      </w:r>
      <w:r>
        <w:rPr>
          <w:rFonts w:hint="eastAsia"/>
          <w:vertAlign w:val="superscript"/>
        </w:rPr>
        <w:fldChar w:fldCharType="end"/>
      </w:r>
      <w:r>
        <w:rPr>
          <w:rFonts w:hint="eastAsia"/>
        </w:rPr>
        <w:t>设计了基于模拟退火和禁忌搜索的双层任务规划模型，有效解决了多目标任务规划问题；</w:t>
      </w:r>
      <w:r>
        <w:rPr>
          <w:rFonts w:hint="eastAsia"/>
        </w:rPr>
        <w:t>Wu</w:t>
      </w:r>
      <w:r>
        <w:rPr>
          <w:rFonts w:hint="eastAsia"/>
        </w:rPr>
        <w:t>等</w:t>
      </w:r>
      <w:r>
        <w:rPr>
          <w:rFonts w:hint="eastAsia"/>
          <w:vertAlign w:val="superscript"/>
        </w:rPr>
        <w:fldChar w:fldCharType="begin"/>
      </w:r>
      <w:r>
        <w:rPr>
          <w:rFonts w:hint="eastAsia"/>
          <w:vertAlign w:val="superscript"/>
        </w:rPr>
        <w:instrText xml:space="preserve"> REF _Ref29810 \r \h </w:instrText>
      </w:r>
      <w:r>
        <w:rPr>
          <w:rFonts w:hint="eastAsia"/>
          <w:vertAlign w:val="superscript"/>
        </w:rPr>
      </w:r>
      <w:r>
        <w:rPr>
          <w:rFonts w:hint="eastAsia"/>
          <w:vertAlign w:val="superscript"/>
        </w:rPr>
        <w:fldChar w:fldCharType="separate"/>
      </w:r>
      <w:r>
        <w:rPr>
          <w:rFonts w:hint="eastAsia"/>
          <w:vertAlign w:val="superscript"/>
        </w:rPr>
        <w:t>[15]</w:t>
      </w:r>
      <w:r>
        <w:rPr>
          <w:rFonts w:hint="eastAsia"/>
          <w:vertAlign w:val="superscript"/>
        </w:rPr>
        <w:fldChar w:fldCharType="end"/>
      </w:r>
      <w:r>
        <w:rPr>
          <w:rFonts w:hint="eastAsia"/>
        </w:rPr>
        <w:t>将无人机性能参数和任务特征作为评价指标，提出了改进模拟退火融合遗传算法。尽管这些智能算法在多目标优化方面表现出色，但在解集分布均匀性和收敛速度的平衡方面仍存在改进空间。非支配排序遗传算法</w:t>
      </w:r>
      <w:r>
        <w:rPr>
          <w:rFonts w:hint="eastAsia"/>
        </w:rPr>
        <w:t>-II</w:t>
      </w:r>
      <w:r>
        <w:rPr>
          <w:rFonts w:hint="eastAsia"/>
        </w:rPr>
        <w:t>（</w:t>
      </w:r>
      <w:r>
        <w:rPr>
          <w:rFonts w:hint="eastAsia"/>
        </w:rPr>
        <w:t>Non-dominated Sorting Genetic Algorithm II, NSGA-II</w:t>
      </w:r>
      <w:r>
        <w:rPr>
          <w:rFonts w:hint="eastAsia"/>
        </w:rPr>
        <w:t>）是由</w:t>
      </w:r>
      <w:r>
        <w:rPr>
          <w:rFonts w:hint="eastAsia"/>
        </w:rPr>
        <w:t>Deb</w:t>
      </w:r>
      <w:r>
        <w:rPr>
          <w:rFonts w:hint="eastAsia"/>
        </w:rPr>
        <w:t>和</w:t>
      </w:r>
      <w:r>
        <w:rPr>
          <w:rFonts w:hint="eastAsia"/>
        </w:rPr>
        <w:t>Srinivas</w:t>
      </w:r>
      <w:r>
        <w:rPr>
          <w:rFonts w:hint="eastAsia"/>
          <w:vertAlign w:val="superscript"/>
        </w:rPr>
        <w:fldChar w:fldCharType="begin"/>
      </w:r>
      <w:r>
        <w:rPr>
          <w:rFonts w:hint="eastAsia"/>
          <w:vertAlign w:val="superscript"/>
        </w:rPr>
        <w:instrText xml:space="preserve"> REF _Ref29846 \r \h </w:instrText>
      </w:r>
      <w:r>
        <w:rPr>
          <w:rFonts w:hint="eastAsia"/>
          <w:vertAlign w:val="superscript"/>
        </w:rPr>
      </w:r>
      <w:r>
        <w:rPr>
          <w:rFonts w:hint="eastAsia"/>
          <w:vertAlign w:val="superscript"/>
        </w:rPr>
        <w:fldChar w:fldCharType="separate"/>
      </w:r>
      <w:r>
        <w:rPr>
          <w:rFonts w:hint="eastAsia"/>
          <w:vertAlign w:val="superscript"/>
        </w:rPr>
        <w:t>[16]</w:t>
      </w:r>
      <w:r>
        <w:rPr>
          <w:rFonts w:hint="eastAsia"/>
          <w:vertAlign w:val="superscript"/>
        </w:rPr>
        <w:fldChar w:fldCharType="end"/>
      </w:r>
      <w:r>
        <w:rPr>
          <w:rFonts w:hint="eastAsia"/>
        </w:rPr>
        <w:t>提出的基于</w:t>
      </w:r>
      <w:r>
        <w:rPr>
          <w:rFonts w:hint="eastAsia"/>
        </w:rPr>
        <w:t>Pareto</w:t>
      </w:r>
      <w:r>
        <w:rPr>
          <w:rFonts w:hint="eastAsia"/>
        </w:rPr>
        <w:t>最优理论的多目标进化算法，其快速非支配排序机</w:t>
      </w:r>
      <w:r>
        <w:rPr>
          <w:rFonts w:hint="eastAsia"/>
        </w:rPr>
        <w:lastRenderedPageBreak/>
        <w:t>制和拥挤度距离计算策略有效保证了解集的收敛性和多样性</w:t>
      </w:r>
      <w:r>
        <w:rPr>
          <w:rFonts w:hint="eastAsia"/>
          <w:vertAlign w:val="superscript"/>
        </w:rPr>
        <w:fldChar w:fldCharType="begin"/>
      </w:r>
      <w:r>
        <w:rPr>
          <w:rFonts w:hint="eastAsia"/>
          <w:vertAlign w:val="superscript"/>
        </w:rPr>
        <w:instrText xml:space="preserve"> REF _Ref29872 \r \h </w:instrText>
      </w:r>
      <w:r>
        <w:rPr>
          <w:rFonts w:hint="eastAsia"/>
          <w:vertAlign w:val="superscript"/>
        </w:rPr>
      </w:r>
      <w:r>
        <w:rPr>
          <w:rFonts w:hint="eastAsia"/>
          <w:vertAlign w:val="superscript"/>
        </w:rPr>
        <w:fldChar w:fldCharType="separate"/>
      </w:r>
      <w:r>
        <w:rPr>
          <w:rFonts w:hint="eastAsia"/>
          <w:vertAlign w:val="superscript"/>
        </w:rPr>
        <w:t>[17]</w:t>
      </w:r>
      <w:r>
        <w:rPr>
          <w:rFonts w:hint="eastAsia"/>
          <w:vertAlign w:val="superscript"/>
        </w:rPr>
        <w:fldChar w:fldCharType="end"/>
      </w:r>
      <w:r>
        <w:rPr>
          <w:rFonts w:hint="eastAsia"/>
        </w:rPr>
        <w:t>，在中低维多目标优化问题中能够高效逼近</w:t>
      </w:r>
      <w:r>
        <w:rPr>
          <w:rFonts w:hint="eastAsia"/>
        </w:rPr>
        <w:t>Pareto</w:t>
      </w:r>
      <w:r>
        <w:rPr>
          <w:rFonts w:hint="eastAsia"/>
        </w:rPr>
        <w:t>最优前沿，有效规避了传统方法中权重设定的主观性问题。</w:t>
      </w:r>
    </w:p>
    <w:p w14:paraId="55AC0FCD" w14:textId="77777777" w:rsidR="004D6BDE" w:rsidRDefault="00000000">
      <w:pPr>
        <w:pStyle w:val="1111"/>
        <w:ind w:firstLine="420"/>
      </w:pPr>
      <w:r>
        <w:rPr>
          <w:rFonts w:hint="eastAsia"/>
        </w:rPr>
        <w:t>基于上述分析，本文提出直升机</w:t>
      </w:r>
      <w:r>
        <w:rPr>
          <w:rFonts w:hint="eastAsia"/>
        </w:rPr>
        <w:t>-</w:t>
      </w:r>
      <w:r>
        <w:rPr>
          <w:rFonts w:hint="eastAsia"/>
        </w:rPr>
        <w:t>无人机协同救援的系统化概念框架。针对地震灾害后救援航空器资源有限、救援时间紧迫以及受灾点需求异质性等关键挑战，构建以总飞行距离最小化和任务完成满意度最大化为双目标的直升机</w:t>
      </w:r>
      <w:r>
        <w:rPr>
          <w:rFonts w:hint="eastAsia"/>
        </w:rPr>
        <w:t>-</w:t>
      </w:r>
      <w:r>
        <w:rPr>
          <w:rFonts w:hint="eastAsia"/>
        </w:rPr>
        <w:t>无人机协同救援任务分配优化模型。进而，采用贪心策略对</w:t>
      </w:r>
      <w:r>
        <w:rPr>
          <w:rFonts w:hint="eastAsia"/>
        </w:rPr>
        <w:t>NSGA-II</w:t>
      </w:r>
      <w:r>
        <w:rPr>
          <w:rFonts w:hint="eastAsia"/>
        </w:rPr>
        <w:t>算法进行改进，提升算法的局部搜索能力和收敛性能，求解所建立的优化模型，获得航空救援资源的最优配置方案。最后，基于汶川地震真实地理环境构建仿真实验，验证所提方法的有效性和实用性，为震后应急救援决策提供科学依据和技术支撑，最大化受灾人员的生存概率。</w:t>
      </w:r>
    </w:p>
    <w:p w14:paraId="44E703F7" w14:textId="77777777" w:rsidR="004D6BDE" w:rsidRDefault="00000000">
      <w:pPr>
        <w:pStyle w:val="110"/>
      </w:pPr>
      <w:r>
        <w:rPr>
          <w:rFonts w:hint="eastAsia"/>
        </w:rPr>
        <w:t>1.</w:t>
      </w:r>
      <w:r>
        <w:rPr>
          <w:rFonts w:hint="eastAsia"/>
        </w:rPr>
        <w:t>直升机</w:t>
      </w:r>
      <w:r>
        <w:rPr>
          <w:rFonts w:hint="eastAsia"/>
        </w:rPr>
        <w:t>-</w:t>
      </w:r>
      <w:r>
        <w:rPr>
          <w:rFonts w:hint="eastAsia"/>
        </w:rPr>
        <w:t>无人机协同救援优化分配模型</w:t>
      </w:r>
    </w:p>
    <w:p w14:paraId="6D8FE20F" w14:textId="77777777" w:rsidR="004D6BDE" w:rsidRDefault="00000000">
      <w:pPr>
        <w:pStyle w:val="220"/>
      </w:pPr>
      <w:r>
        <w:rPr>
          <w:rFonts w:hint="eastAsia"/>
        </w:rPr>
        <w:t xml:space="preserve">1.1 </w:t>
      </w:r>
      <w:r>
        <w:rPr>
          <w:rFonts w:hint="eastAsia"/>
        </w:rPr>
        <w:t>问题描述与假设</w:t>
      </w:r>
    </w:p>
    <w:p w14:paraId="43E056A8" w14:textId="77777777" w:rsidR="004D6BDE" w:rsidRDefault="00000000">
      <w:pPr>
        <w:pStyle w:val="1111"/>
        <w:ind w:firstLine="420"/>
      </w:pPr>
      <w:r>
        <w:t>直升机与无人机协同救援任务分配问题本质上是一个多约束条件下的多目标优化问题。具体而言，该问题以受灾区域内各受灾点的地理坐标</w:t>
      </w:r>
      <w:r>
        <w:rPr>
          <w:rFonts w:hint="eastAsia"/>
        </w:rPr>
        <w:t>数据</w:t>
      </w:r>
      <w:r>
        <w:t>、物资需求</w:t>
      </w:r>
      <w:r>
        <w:rPr>
          <w:rFonts w:hint="eastAsia"/>
        </w:rPr>
        <w:t>数量</w:t>
      </w:r>
      <w:r>
        <w:t>、伤员数量及</w:t>
      </w:r>
      <w:r>
        <w:rPr>
          <w:rFonts w:hint="eastAsia"/>
        </w:rPr>
        <w:t>各受灾点的灾情态势数据</w:t>
      </w:r>
      <w:r>
        <w:t>为输入参数，以有限救援航空器资源（包括载人直升机和无人机）为决策变量，通过优化各航空器的任务分配方案和飞行路径规划，实现伤员转运与应急物资投送的全覆盖。</w:t>
      </w:r>
    </w:p>
    <w:p w14:paraId="10693297" w14:textId="77777777" w:rsidR="004D6BDE" w:rsidRDefault="00000000">
      <w:pPr>
        <w:ind w:firstLineChars="200" w:firstLine="420"/>
        <w:rPr>
          <w:rFonts w:ascii="Calibri" w:eastAsia="宋体" w:hAnsi="Calibri" w:cs="Times New Roman"/>
          <w:szCs w:val="24"/>
        </w:rPr>
      </w:pPr>
      <w:r>
        <w:rPr>
          <w:rFonts w:ascii="Calibri" w:eastAsia="宋体" w:hAnsi="Calibri" w:cs="Times New Roman"/>
          <w:szCs w:val="24"/>
        </w:rPr>
        <w:t>该问题的核心目标是在满足所有约束条件的前提下，构建一个帕累托最优解集，使救援航空器总飞行距离最小化，同时使任务完成满意度最大化。其中，任务完成满意度综合反映了救援时效性、资源利用率以及受灾人员需求满足程度等关键绩效指标。</w:t>
      </w:r>
    </w:p>
    <w:p w14:paraId="2EC6903E" w14:textId="77777777" w:rsidR="004D6BDE" w:rsidRDefault="00000000">
      <w:pPr>
        <w:ind w:firstLineChars="200" w:firstLine="420"/>
        <w:rPr>
          <w:rFonts w:ascii="Calibri" w:eastAsia="宋体" w:hAnsi="Calibri" w:cs="Times New Roman"/>
          <w:szCs w:val="24"/>
        </w:rPr>
      </w:pPr>
      <w:r>
        <w:rPr>
          <w:rFonts w:ascii="Calibri" w:eastAsia="宋体" w:hAnsi="Calibri" w:cs="Times New Roman" w:hint="eastAsia"/>
          <w:szCs w:val="24"/>
        </w:rPr>
        <w:t>为确保模型的可计算性和实用性，同时兼顾问题的复杂性与求解效率，本研究基于以下分类假设：</w:t>
      </w:r>
    </w:p>
    <w:p w14:paraId="129855A5"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假设救援行动启动前，已通过无人机侦察系统完成对灾区的全面勘测，准确获取各受灾点的地理位置坐标、伤亡人员统计数据及物资需求清单；；</w:t>
      </w:r>
    </w:p>
    <w:p w14:paraId="791A5A7A"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受灾人员按生命体征状况划分为四个等级：死亡、重伤、轻伤、无受伤，各受灾点的伤亡分布结构已知且允许存在零伤亡情况；</w:t>
      </w:r>
    </w:p>
    <w:p w14:paraId="030DFBBA"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忽略复杂地形、气象条件及无线通信干扰对救援作业的影响；</w:t>
      </w:r>
    </w:p>
    <w:p w14:paraId="4A7EB65B"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航空器飞行路径采用欧几里得直线距离计</w:t>
      </w:r>
      <w:r>
        <w:rPr>
          <w:rFonts w:ascii="Calibri" w:eastAsia="宋体" w:hAnsi="Calibri" w:cs="Times New Roman" w:hint="eastAsia"/>
          <w:szCs w:val="24"/>
        </w:rPr>
        <w:t>算，不考虑地形障碍物的绕行需求；</w:t>
      </w:r>
    </w:p>
    <w:p w14:paraId="7A26AC35"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所有救援航空器的巡航速度为恒定值，飞行过程中保持匀速直线运动；</w:t>
      </w:r>
    </w:p>
    <w:p w14:paraId="38A9545B"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救援任务按功能属性分为三类：生活物资配送、医疗物资配送、伤员运输；</w:t>
      </w:r>
    </w:p>
    <w:p w14:paraId="5315FE80"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直升机具备多任务并行执行能力，可同时承担三类救援任务；无人机仅具备物资投送功能，每次任务只能执行单一类型的物资配送；</w:t>
      </w:r>
    </w:p>
    <w:p w14:paraId="0DD14D5E"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直升机的人员载荷与物资载荷相互独立，不存在载重量的相互挤占关系；</w:t>
      </w:r>
    </w:p>
    <w:p w14:paraId="3191D2F6"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重伤人员必须通过直升机进行紧急转运，轻伤及无受伤人员主要通过物资投送方式进行救助；</w:t>
      </w:r>
    </w:p>
    <w:p w14:paraId="4256E99B"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所有航空器的续航能力充足，能够支撑完整救援任务周期的执行；</w:t>
      </w:r>
    </w:p>
    <w:p w14:paraId="1B4CA8AA"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救援过程中受灾人员的空间位置、物资需求量及伤情等级保持静态不变；</w:t>
      </w:r>
    </w:p>
    <w:p w14:paraId="66EF54ED" w14:textId="77777777" w:rsidR="004D6BDE" w:rsidRDefault="00000000">
      <w:pPr>
        <w:numPr>
          <w:ilvl w:val="0"/>
          <w:numId w:val="1"/>
        </w:numPr>
        <w:ind w:firstLineChars="200" w:firstLine="420"/>
        <w:rPr>
          <w:rFonts w:ascii="Calibri" w:eastAsia="宋体" w:hAnsi="Calibri" w:cs="Times New Roman"/>
          <w:szCs w:val="24"/>
        </w:rPr>
      </w:pPr>
      <w:r>
        <w:rPr>
          <w:rFonts w:ascii="Calibri" w:eastAsia="宋体" w:hAnsi="Calibri" w:cs="Times New Roman" w:hint="eastAsia"/>
          <w:szCs w:val="24"/>
        </w:rPr>
        <w:t>所有航空器均从指定出发点起飞，任务完成后必须返回原出发点；</w:t>
      </w:r>
    </w:p>
    <w:p w14:paraId="0699F9C5" w14:textId="77777777" w:rsidR="004D6BDE" w:rsidRDefault="00000000">
      <w:pPr>
        <w:widowControl/>
        <w:spacing w:line="240" w:lineRule="atLeast"/>
        <w:ind w:firstLineChars="200" w:firstLine="420"/>
        <w:rPr>
          <w:rFonts w:ascii="Times New Roman" w:hAnsi="Times New Roman" w:cs="Times New Roman"/>
          <w:szCs w:val="21"/>
        </w:rPr>
      </w:pPr>
      <w:r>
        <w:rPr>
          <w:rFonts w:ascii="Calibri" w:eastAsia="宋体" w:hAnsi="Calibri" w:cs="Times New Roman" w:hint="eastAsia"/>
          <w:szCs w:val="24"/>
        </w:rPr>
        <w:t>忽略航空器在出发点的物资装载准备时间及任务间的转换时间。</w:t>
      </w:r>
    </w:p>
    <w:p w14:paraId="5C0F9CBB" w14:textId="77777777" w:rsidR="004D6BDE"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1</w:t>
      </w:r>
      <w:r>
        <w:rPr>
          <w:rFonts w:ascii="Times New Roman" w:hAnsi="Times New Roman" w:cs="Times New Roman" w:hint="eastAsia"/>
          <w:szCs w:val="21"/>
        </w:rPr>
        <w:t>系统性地展现了直升机与无人机协同救援任务分配的空间布局结构与动态执行过程。该示意图构建了一个包含单一救援航空器出发点与三个离散分布受灾点的典型救援网络拓扑，其中救援航空器出发点位于网络的几何中心位置，承担着所有救援力量的集结、调度与回收功能，而三个受灾点则按照不同的地理方位分布在救援覆盖区域内，形成了具有代表性的多点救援场景。在救援力量配置方面，该方案部署了两架具备综合救援能力的载人直升机与三架专业物资投送无人机，体现了载人救援与无人投送相结合的混合救援模式。</w:t>
      </w:r>
    </w:p>
    <w:p w14:paraId="5DFCAB8A" w14:textId="77777777" w:rsidR="004D6BDE"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图中采用不同颜色的线条来区分各救援航空器的具体飞行轨迹与任务执行序列。绿色实线勾勒出直升机</w:t>
      </w:r>
      <w:r>
        <w:rPr>
          <w:rFonts w:ascii="Times New Roman" w:hAnsi="Times New Roman" w:cs="Times New Roman" w:hint="eastAsia"/>
          <w:szCs w:val="21"/>
        </w:rPr>
        <w:t>1</w:t>
      </w:r>
      <w:r>
        <w:rPr>
          <w:rFonts w:ascii="Times New Roman" w:hAnsi="Times New Roman" w:cs="Times New Roman" w:hint="eastAsia"/>
          <w:szCs w:val="21"/>
        </w:rPr>
        <w:t>的主导救援路径，该路径遵循</w:t>
      </w:r>
      <w:r>
        <w:rPr>
          <w:rFonts w:ascii="Times New Roman" w:hAnsi="Times New Roman" w:cs="Times New Roman" w:hint="eastAsia"/>
          <w:szCs w:val="21"/>
        </w:rPr>
        <w:t>"</w:t>
      </w:r>
      <w:r>
        <w:rPr>
          <w:rFonts w:ascii="Times New Roman" w:hAnsi="Times New Roman" w:cs="Times New Roman" w:hint="eastAsia"/>
          <w:szCs w:val="21"/>
        </w:rPr>
        <w:t>出发点→受灾点</w:t>
      </w:r>
      <w:r>
        <w:rPr>
          <w:rFonts w:ascii="Times New Roman" w:hAnsi="Times New Roman" w:cs="Times New Roman" w:hint="eastAsia"/>
          <w:szCs w:val="21"/>
        </w:rPr>
        <w:t>1</w:t>
      </w:r>
      <w:r>
        <w:rPr>
          <w:rFonts w:ascii="Times New Roman" w:hAnsi="Times New Roman" w:cs="Times New Roman" w:hint="eastAsia"/>
          <w:szCs w:val="21"/>
        </w:rPr>
        <w:t>→受灾点</w:t>
      </w:r>
      <w:r>
        <w:rPr>
          <w:rFonts w:ascii="Times New Roman" w:hAnsi="Times New Roman" w:cs="Times New Roman" w:hint="eastAsia"/>
          <w:szCs w:val="21"/>
        </w:rPr>
        <w:t>2</w:t>
      </w:r>
      <w:r>
        <w:rPr>
          <w:rFonts w:ascii="Times New Roman" w:hAnsi="Times New Roman" w:cs="Times New Roman" w:hint="eastAsia"/>
          <w:szCs w:val="21"/>
        </w:rPr>
        <w:t>→受灾点</w:t>
      </w:r>
      <w:r>
        <w:rPr>
          <w:rFonts w:ascii="Times New Roman" w:hAnsi="Times New Roman" w:cs="Times New Roman" w:hint="eastAsia"/>
          <w:szCs w:val="21"/>
        </w:rPr>
        <w:t>3</w:t>
      </w:r>
      <w:r>
        <w:rPr>
          <w:rFonts w:ascii="Times New Roman" w:hAnsi="Times New Roman" w:cs="Times New Roman" w:hint="eastAsia"/>
          <w:szCs w:val="21"/>
        </w:rPr>
        <w:t>→出发点</w:t>
      </w:r>
      <w:r>
        <w:rPr>
          <w:rFonts w:ascii="Times New Roman" w:hAnsi="Times New Roman" w:cs="Times New Roman" w:hint="eastAsia"/>
          <w:szCs w:val="21"/>
        </w:rPr>
        <w:t>"</w:t>
      </w:r>
      <w:r>
        <w:rPr>
          <w:rFonts w:ascii="Times New Roman" w:hAnsi="Times New Roman" w:cs="Times New Roman" w:hint="eastAsia"/>
          <w:szCs w:val="21"/>
        </w:rPr>
        <w:t>的顺序执行模式，构成了覆盖所有受灾点的完整救援环路，承担着整个救援行动的主体任务。蓝色实线则显示了直升机</w:t>
      </w:r>
      <w:r>
        <w:rPr>
          <w:rFonts w:ascii="Times New Roman" w:hAnsi="Times New Roman" w:cs="Times New Roman" w:hint="eastAsia"/>
          <w:szCs w:val="21"/>
        </w:rPr>
        <w:t>2</w:t>
      </w:r>
      <w:r>
        <w:rPr>
          <w:rFonts w:ascii="Times New Roman" w:hAnsi="Times New Roman" w:cs="Times New Roman" w:hint="eastAsia"/>
          <w:szCs w:val="21"/>
        </w:rPr>
        <w:t>的专项救援轨迹，其飞行路径为</w:t>
      </w:r>
      <w:r>
        <w:rPr>
          <w:rFonts w:ascii="Times New Roman" w:hAnsi="Times New Roman" w:cs="Times New Roman" w:hint="eastAsia"/>
          <w:szCs w:val="21"/>
        </w:rPr>
        <w:t>"</w:t>
      </w:r>
      <w:r>
        <w:rPr>
          <w:rFonts w:ascii="Times New Roman" w:hAnsi="Times New Roman" w:cs="Times New Roman" w:hint="eastAsia"/>
          <w:szCs w:val="21"/>
        </w:rPr>
        <w:t>出发点→受灾点</w:t>
      </w:r>
      <w:r>
        <w:rPr>
          <w:rFonts w:ascii="Times New Roman" w:hAnsi="Times New Roman" w:cs="Times New Roman" w:hint="eastAsia"/>
          <w:szCs w:val="21"/>
        </w:rPr>
        <w:t>2</w:t>
      </w:r>
      <w:r>
        <w:rPr>
          <w:rFonts w:ascii="Times New Roman" w:hAnsi="Times New Roman" w:cs="Times New Roman" w:hint="eastAsia"/>
          <w:szCs w:val="21"/>
        </w:rPr>
        <w:t>→出发点</w:t>
      </w:r>
      <w:r>
        <w:rPr>
          <w:rFonts w:ascii="Times New Roman" w:hAnsi="Times New Roman" w:cs="Times New Roman" w:hint="eastAsia"/>
          <w:szCs w:val="21"/>
        </w:rPr>
        <w:t>"</w:t>
      </w:r>
      <w:r>
        <w:rPr>
          <w:rFonts w:ascii="Times New Roman" w:hAnsi="Times New Roman" w:cs="Times New Roman" w:hint="eastAsia"/>
          <w:szCs w:val="21"/>
        </w:rPr>
        <w:t>的往返模式，主要针对受灾点</w:t>
      </w:r>
      <w:r>
        <w:rPr>
          <w:rFonts w:ascii="Times New Roman" w:hAnsi="Times New Roman" w:cs="Times New Roman" w:hint="eastAsia"/>
          <w:szCs w:val="21"/>
        </w:rPr>
        <w:t>2</w:t>
      </w:r>
      <w:r>
        <w:rPr>
          <w:rFonts w:ascii="Times New Roman" w:hAnsi="Times New Roman" w:cs="Times New Roman" w:hint="eastAsia"/>
          <w:szCs w:val="21"/>
        </w:rPr>
        <w:t>实施专项救援，体现了基于救援需求的资源精准投放策略。</w:t>
      </w:r>
    </w:p>
    <w:p w14:paraId="414DC5C5" w14:textId="77777777" w:rsidR="004D6BDE"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在无人机物资投送体系方面，图中通过不同颜色的虚线代表了各无人机的专属投送路径，每架无人机都承担着从出发点到特定受灾点的定向物资配</w:t>
      </w:r>
      <w:r>
        <w:rPr>
          <w:rFonts w:ascii="Times New Roman" w:hAnsi="Times New Roman" w:cs="Times New Roman" w:hint="eastAsia"/>
          <w:szCs w:val="21"/>
        </w:rPr>
        <w:lastRenderedPageBreak/>
        <w:t>送任务，形成了点对点的精准投送网络。这种设计充分发挥了无人机机动性强、成本低廉、风险可控的优势，为受灾点提供了及时有效的物资补给保障。特别值得关注的是受灾点</w:t>
      </w:r>
      <w:r>
        <w:rPr>
          <w:rFonts w:ascii="Times New Roman" w:hAnsi="Times New Roman" w:cs="Times New Roman" w:hint="eastAsia"/>
          <w:szCs w:val="21"/>
        </w:rPr>
        <w:t>2</w:t>
      </w:r>
      <w:r>
        <w:rPr>
          <w:rFonts w:ascii="Times New Roman" w:hAnsi="Times New Roman" w:cs="Times New Roman" w:hint="eastAsia"/>
          <w:szCs w:val="21"/>
        </w:rPr>
        <w:t>的救援方案设计，该点同时接受来自直升机</w:t>
      </w:r>
      <w:r>
        <w:rPr>
          <w:rFonts w:ascii="Times New Roman" w:hAnsi="Times New Roman" w:cs="Times New Roman" w:hint="eastAsia"/>
          <w:szCs w:val="21"/>
        </w:rPr>
        <w:t>1</w:t>
      </w:r>
      <w:r>
        <w:rPr>
          <w:rFonts w:ascii="Times New Roman" w:hAnsi="Times New Roman" w:cs="Times New Roman" w:hint="eastAsia"/>
          <w:szCs w:val="21"/>
        </w:rPr>
        <w:t>的综合性救援服务、直升机</w:t>
      </w:r>
      <w:r>
        <w:rPr>
          <w:rFonts w:ascii="Times New Roman" w:hAnsi="Times New Roman" w:cs="Times New Roman" w:hint="eastAsia"/>
          <w:szCs w:val="21"/>
        </w:rPr>
        <w:t>2</w:t>
      </w:r>
      <w:r>
        <w:rPr>
          <w:rFonts w:ascii="Times New Roman" w:hAnsi="Times New Roman" w:cs="Times New Roman" w:hint="eastAsia"/>
          <w:szCs w:val="21"/>
        </w:rPr>
        <w:t>的专项救援支持以及无人机</w:t>
      </w:r>
      <w:r>
        <w:rPr>
          <w:rFonts w:ascii="Times New Roman" w:hAnsi="Times New Roman" w:cs="Times New Roman" w:hint="eastAsia"/>
          <w:szCs w:val="21"/>
        </w:rPr>
        <w:t>2</w:t>
      </w:r>
      <w:r>
        <w:rPr>
          <w:rFonts w:ascii="Times New Roman" w:hAnsi="Times New Roman" w:cs="Times New Roman" w:hint="eastAsia"/>
          <w:szCs w:val="21"/>
        </w:rPr>
        <w:t>的物资配送补充，形成了多层次、全方位的立体救援保障网络。这种</w:t>
      </w:r>
      <w:r>
        <w:rPr>
          <w:rFonts w:ascii="Times New Roman" w:hAnsi="Times New Roman" w:cs="Times New Roman" w:hint="eastAsia"/>
          <w:szCs w:val="21"/>
        </w:rPr>
        <w:t>"</w:t>
      </w:r>
      <w:r>
        <w:rPr>
          <w:rFonts w:ascii="Times New Roman" w:hAnsi="Times New Roman" w:cs="Times New Roman" w:hint="eastAsia"/>
          <w:szCs w:val="21"/>
        </w:rPr>
        <w:t>一点多机</w:t>
      </w:r>
      <w:r>
        <w:rPr>
          <w:rFonts w:ascii="Times New Roman" w:hAnsi="Times New Roman" w:cs="Times New Roman" w:hint="eastAsia"/>
          <w:szCs w:val="21"/>
        </w:rPr>
        <w:t>"</w:t>
      </w:r>
      <w:r>
        <w:rPr>
          <w:rFonts w:ascii="Times New Roman" w:hAnsi="Times New Roman" w:cs="Times New Roman" w:hint="eastAsia"/>
          <w:szCs w:val="21"/>
        </w:rPr>
        <w:t>的协同救援模式有效解决了复杂受灾场景下单一救援力量能力不足的问题，通过救援资源的合理叠加与优化配置，实现了救援效率的最大化与受灾人员需求满足度的显著提升，为构建高效协同的应急救援体系提供了重要的理论参考和实践指导。</w:t>
      </w:r>
    </w:p>
    <w:p w14:paraId="5FA8DAF9" w14:textId="77777777" w:rsidR="004D6BDE" w:rsidRDefault="00000000">
      <w:pPr>
        <w:widowControl/>
        <w:spacing w:line="240" w:lineRule="atLeast"/>
        <w:rPr>
          <w:rFonts w:ascii="Times New Roman" w:hAnsi="Times New Roman" w:cs="Times New Roman"/>
          <w:szCs w:val="21"/>
        </w:rPr>
      </w:pPr>
      <w:r>
        <w:rPr>
          <w:rFonts w:ascii="Times New Roman" w:hAnsi="Times New Roman" w:cs="Times New Roman"/>
          <w:noProof/>
          <w:szCs w:val="21"/>
        </w:rPr>
        <w:drawing>
          <wp:inline distT="0" distB="0" distL="0" distR="0" wp14:anchorId="33A02EFE" wp14:editId="23379B2B">
            <wp:extent cx="3072765" cy="2073275"/>
            <wp:effectExtent l="0" t="0" r="0" b="317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3124385" cy="2108009"/>
                    </a:xfrm>
                    <a:prstGeom prst="rect">
                      <a:avLst/>
                    </a:prstGeom>
                    <a:noFill/>
                  </pic:spPr>
                </pic:pic>
              </a:graphicData>
            </a:graphic>
          </wp:inline>
        </w:drawing>
      </w:r>
    </w:p>
    <w:p w14:paraId="6BE57C70" w14:textId="77777777" w:rsidR="004D6BDE" w:rsidRDefault="00000000">
      <w:pPr>
        <w:pStyle w:val="afe"/>
      </w:pPr>
      <w:r>
        <w:rPr>
          <w:rFonts w:hint="eastAsia"/>
        </w:rPr>
        <w:t>图</w:t>
      </w:r>
      <w:r>
        <w:rPr>
          <w:rFonts w:hint="eastAsia"/>
        </w:rPr>
        <w:t xml:space="preserve">1 </w:t>
      </w:r>
      <w:r>
        <w:rPr>
          <w:rFonts w:hint="eastAsia"/>
        </w:rPr>
        <w:t>直升机与无人机协同救援示意</w:t>
      </w:r>
    </w:p>
    <w:p w14:paraId="5DE3C9CD" w14:textId="77777777" w:rsidR="004D6BDE" w:rsidRDefault="00000000">
      <w:pPr>
        <w:pStyle w:val="220"/>
      </w:pPr>
      <w:r>
        <w:rPr>
          <w:rFonts w:hint="eastAsia"/>
        </w:rPr>
        <w:t>1</w:t>
      </w:r>
      <w:r>
        <w:t xml:space="preserve">.2 </w:t>
      </w:r>
      <w:r>
        <w:rPr>
          <w:rFonts w:hint="eastAsia"/>
        </w:rPr>
        <w:t>符号描述</w:t>
      </w:r>
    </w:p>
    <w:p w14:paraId="06C193B8" w14:textId="77777777" w:rsidR="004D6BDE" w:rsidRDefault="00000000">
      <w:pPr>
        <w:pStyle w:val="1111"/>
        <w:ind w:firstLine="420"/>
      </w:pPr>
      <w:r>
        <w:rPr>
          <w:rFonts w:hint="eastAsia"/>
        </w:rPr>
        <w:t>本文使用的各参量符号及定义在表</w:t>
      </w:r>
      <w:r>
        <w:t>1</w:t>
      </w:r>
      <w:r>
        <w:rPr>
          <w:rFonts w:hint="eastAsia"/>
        </w:rPr>
        <w:t>中进行了总结。</w:t>
      </w:r>
    </w:p>
    <w:p w14:paraId="4B4CAFF1" w14:textId="77777777" w:rsidR="004D6BDE" w:rsidRDefault="004D6BDE">
      <w:pPr>
        <w:pStyle w:val="aff0"/>
        <w:sectPr w:rsidR="004D6BDE">
          <w:type w:val="continuous"/>
          <w:pgSz w:w="11906" w:h="16838"/>
          <w:pgMar w:top="1440" w:right="1106" w:bottom="1440" w:left="1106" w:header="851" w:footer="992" w:gutter="0"/>
          <w:cols w:num="2" w:space="425"/>
          <w:titlePg/>
          <w:docGrid w:type="linesAndChars" w:linePitch="312"/>
        </w:sectPr>
      </w:pPr>
    </w:p>
    <w:p w14:paraId="58068FEF" w14:textId="77777777" w:rsidR="004D6BDE" w:rsidRDefault="00000000">
      <w:pPr>
        <w:pStyle w:val="aff0"/>
      </w:pPr>
      <w:r>
        <w:rPr>
          <w:rFonts w:hint="eastAsia"/>
        </w:rPr>
        <w:t>表</w:t>
      </w:r>
      <w:r>
        <w:t xml:space="preserve">1 </w:t>
      </w:r>
      <w:r>
        <w:rPr>
          <w:rFonts w:hint="eastAsia"/>
        </w:rPr>
        <w:t>参量符号及说明</w:t>
      </w:r>
    </w:p>
    <w:tbl>
      <w:tblPr>
        <w:tblStyle w:val="13"/>
        <w:tblW w:w="9776"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8537"/>
      </w:tblGrid>
      <w:tr w:rsidR="004D6BDE" w14:paraId="5EE73E8E" w14:textId="77777777">
        <w:tc>
          <w:tcPr>
            <w:tcW w:w="1239" w:type="dxa"/>
            <w:tcBorders>
              <w:top w:val="single" w:sz="12" w:space="0" w:color="auto"/>
              <w:bottom w:val="single" w:sz="6" w:space="0" w:color="auto"/>
            </w:tcBorders>
            <w:vAlign w:val="center"/>
          </w:tcPr>
          <w:p w14:paraId="0ECCA66F" w14:textId="77777777" w:rsidR="004D6BDE" w:rsidRDefault="00000000">
            <w:pPr>
              <w:pStyle w:val="aff2"/>
              <w:jc w:val="center"/>
              <w:rPr>
                <w:kern w:val="0"/>
              </w:rPr>
            </w:pPr>
            <w:r>
              <w:rPr>
                <w:rFonts w:hint="eastAsia"/>
                <w:kern w:val="0"/>
              </w:rPr>
              <w:t>符号</w:t>
            </w:r>
          </w:p>
        </w:tc>
        <w:tc>
          <w:tcPr>
            <w:tcW w:w="8537" w:type="dxa"/>
            <w:tcBorders>
              <w:top w:val="single" w:sz="12" w:space="0" w:color="auto"/>
              <w:bottom w:val="single" w:sz="6" w:space="0" w:color="auto"/>
            </w:tcBorders>
            <w:vAlign w:val="center"/>
          </w:tcPr>
          <w:p w14:paraId="5C19A54C" w14:textId="77777777" w:rsidR="004D6BDE" w:rsidRDefault="00000000">
            <w:pPr>
              <w:pStyle w:val="aff2"/>
              <w:jc w:val="center"/>
              <w:rPr>
                <w:kern w:val="0"/>
              </w:rPr>
            </w:pPr>
            <w:r>
              <w:rPr>
                <w:rFonts w:hint="eastAsia"/>
                <w:kern w:val="0"/>
              </w:rPr>
              <w:t>定义</w:t>
            </w:r>
          </w:p>
        </w:tc>
      </w:tr>
      <w:tr w:rsidR="004D6BDE" w14:paraId="3EDB5771" w14:textId="77777777">
        <w:tc>
          <w:tcPr>
            <w:tcW w:w="1239" w:type="dxa"/>
            <w:tcBorders>
              <w:top w:val="single" w:sz="6" w:space="0" w:color="auto"/>
            </w:tcBorders>
            <w:vAlign w:val="center"/>
          </w:tcPr>
          <w:p w14:paraId="6857C7A4" w14:textId="77777777" w:rsidR="004D6BDE" w:rsidRDefault="00000000">
            <w:pPr>
              <w:pStyle w:val="aff2"/>
              <w:jc w:val="center"/>
              <w:rPr>
                <w:kern w:val="0"/>
              </w:rPr>
            </w:pPr>
            <w:r>
              <w:rPr>
                <w:rFonts w:hint="eastAsia"/>
                <w:kern w:val="0"/>
              </w:rPr>
              <w:t>集合</w:t>
            </w:r>
          </w:p>
        </w:tc>
        <w:tc>
          <w:tcPr>
            <w:tcW w:w="8537" w:type="dxa"/>
            <w:tcBorders>
              <w:top w:val="single" w:sz="6" w:space="0" w:color="auto"/>
            </w:tcBorders>
            <w:vAlign w:val="center"/>
          </w:tcPr>
          <w:p w14:paraId="0A92DAAA" w14:textId="77777777" w:rsidR="004D6BDE" w:rsidRDefault="004D6BDE">
            <w:pPr>
              <w:pStyle w:val="aff2"/>
              <w:jc w:val="center"/>
              <w:rPr>
                <w:kern w:val="0"/>
              </w:rPr>
            </w:pPr>
          </w:p>
        </w:tc>
      </w:tr>
      <w:tr w:rsidR="004D6BDE" w14:paraId="6A5062C2" w14:textId="77777777">
        <w:tc>
          <w:tcPr>
            <w:tcW w:w="1239" w:type="dxa"/>
            <w:vAlign w:val="center"/>
          </w:tcPr>
          <w:p w14:paraId="7FB65FEA" w14:textId="77777777" w:rsidR="004D6BDE" w:rsidRDefault="00000000">
            <w:pPr>
              <w:pStyle w:val="aff2"/>
              <w:jc w:val="center"/>
              <w:rPr>
                <w:kern w:val="0"/>
              </w:rPr>
            </w:pPr>
            <w:r>
              <w:rPr>
                <w:kern w:val="0"/>
              </w:rPr>
              <w:t>H</w:t>
            </w:r>
          </w:p>
        </w:tc>
        <w:tc>
          <w:tcPr>
            <w:tcW w:w="8537" w:type="dxa"/>
            <w:vAlign w:val="center"/>
          </w:tcPr>
          <w:p w14:paraId="128A9A5B" w14:textId="77777777" w:rsidR="004D6BDE" w:rsidRDefault="00000000">
            <w:pPr>
              <w:pStyle w:val="aff2"/>
              <w:jc w:val="center"/>
              <w:rPr>
                <w:kern w:val="0"/>
              </w:rPr>
            </w:pPr>
            <w:r>
              <w:rPr>
                <w:rFonts w:hint="eastAsia"/>
                <w:kern w:val="0"/>
              </w:rPr>
              <w:t>直升机集合，</w:t>
            </w:r>
            <w:r>
              <w:rPr>
                <w:kern w:val="0"/>
                <w:position w:val="-10"/>
              </w:rPr>
              <w:object w:dxaOrig="1805" w:dyaOrig="322" w14:anchorId="274892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pt;height:15.75pt" o:ole="">
                  <v:imagedata r:id="rId19" o:title=""/>
                </v:shape>
                <o:OLEObject Type="Embed" ProgID="Equation.3" ShapeID="_x0000_i1025" DrawAspect="Content" ObjectID="_1842176562" r:id="rId20"/>
              </w:object>
            </w:r>
          </w:p>
        </w:tc>
      </w:tr>
      <w:tr w:rsidR="004D6BDE" w14:paraId="59AA553E" w14:textId="77777777">
        <w:tc>
          <w:tcPr>
            <w:tcW w:w="1239" w:type="dxa"/>
            <w:vAlign w:val="center"/>
          </w:tcPr>
          <w:p w14:paraId="28E9942E" w14:textId="77777777" w:rsidR="004D6BDE" w:rsidRDefault="00000000">
            <w:pPr>
              <w:pStyle w:val="aff2"/>
              <w:jc w:val="center"/>
              <w:rPr>
                <w:kern w:val="0"/>
              </w:rPr>
            </w:pPr>
            <w:r>
              <w:rPr>
                <w:kern w:val="0"/>
              </w:rPr>
              <w:t>W</w:t>
            </w:r>
          </w:p>
        </w:tc>
        <w:tc>
          <w:tcPr>
            <w:tcW w:w="8537" w:type="dxa"/>
            <w:vAlign w:val="center"/>
          </w:tcPr>
          <w:p w14:paraId="23E66B2D" w14:textId="77777777" w:rsidR="004D6BDE" w:rsidRDefault="00000000">
            <w:pPr>
              <w:pStyle w:val="aff2"/>
              <w:jc w:val="center"/>
              <w:rPr>
                <w:kern w:val="0"/>
              </w:rPr>
            </w:pPr>
            <w:r>
              <w:rPr>
                <w:rFonts w:hint="eastAsia"/>
                <w:kern w:val="0"/>
              </w:rPr>
              <w:t>无人机集合</w:t>
            </w:r>
            <w:r>
              <w:rPr>
                <w:kern w:val="0"/>
              </w:rPr>
              <w:t>,</w:t>
            </w:r>
            <w:r>
              <w:rPr>
                <w:kern w:val="0"/>
                <w:position w:val="-10"/>
              </w:rPr>
              <w:object w:dxaOrig="1805" w:dyaOrig="322" w14:anchorId="26325FDD">
                <v:shape id="_x0000_i1026" type="#_x0000_t75" style="width:90pt;height:15.75pt" o:ole="">
                  <v:imagedata r:id="rId21" o:title=""/>
                </v:shape>
                <o:OLEObject Type="Embed" ProgID="Equation.3" ShapeID="_x0000_i1026" DrawAspect="Content" ObjectID="_1842176563" r:id="rId22"/>
              </w:object>
            </w:r>
          </w:p>
        </w:tc>
      </w:tr>
      <w:tr w:rsidR="004D6BDE" w14:paraId="6A2523AF" w14:textId="77777777">
        <w:tc>
          <w:tcPr>
            <w:tcW w:w="1239" w:type="dxa"/>
            <w:vAlign w:val="center"/>
          </w:tcPr>
          <w:p w14:paraId="769518B1" w14:textId="77777777" w:rsidR="004D6BDE" w:rsidRDefault="00000000">
            <w:pPr>
              <w:pStyle w:val="aff2"/>
              <w:jc w:val="center"/>
              <w:rPr>
                <w:kern w:val="0"/>
              </w:rPr>
            </w:pPr>
            <w:r>
              <w:rPr>
                <w:kern w:val="0"/>
                <w:position w:val="-12"/>
              </w:rPr>
              <w:object w:dxaOrig="279" w:dyaOrig="365" w14:anchorId="759456C8">
                <v:shape id="_x0000_i1027" type="#_x0000_t75" style="width:14.25pt;height:18pt" o:ole="">
                  <v:imagedata r:id="rId23" o:title=""/>
                </v:shape>
                <o:OLEObject Type="Embed" ProgID="Equation.3" ShapeID="_x0000_i1027" DrawAspect="Content" ObjectID="_1842176564" r:id="rId24"/>
              </w:object>
            </w:r>
          </w:p>
        </w:tc>
        <w:tc>
          <w:tcPr>
            <w:tcW w:w="8537" w:type="dxa"/>
            <w:vAlign w:val="center"/>
          </w:tcPr>
          <w:p w14:paraId="50E13117" w14:textId="77777777" w:rsidR="004D6BDE" w:rsidRDefault="00000000">
            <w:pPr>
              <w:pStyle w:val="aff2"/>
              <w:jc w:val="center"/>
              <w:rPr>
                <w:kern w:val="0"/>
              </w:rPr>
            </w:pPr>
            <w:r>
              <w:rPr>
                <w:rFonts w:hint="eastAsia"/>
                <w:kern w:val="0"/>
              </w:rPr>
              <w:t>直升机</w:t>
            </w:r>
            <w:r>
              <w:rPr>
                <w:kern w:val="0"/>
              </w:rPr>
              <w:t>h</w:t>
            </w:r>
            <w:r>
              <w:rPr>
                <w:rFonts w:hint="eastAsia"/>
                <w:kern w:val="0"/>
              </w:rPr>
              <w:t>访问受灾点集合，</w:t>
            </w:r>
            <w:r>
              <w:rPr>
                <w:kern w:val="0"/>
                <w:position w:val="-12"/>
              </w:rPr>
              <w:object w:dxaOrig="1547" w:dyaOrig="365" w14:anchorId="56D22B05">
                <v:shape id="_x0000_i1028" type="#_x0000_t75" style="width:77.25pt;height:18pt" o:ole="">
                  <v:imagedata r:id="rId25" o:title=""/>
                </v:shape>
                <o:OLEObject Type="Embed" ProgID="Equation.3" ShapeID="_x0000_i1028" DrawAspect="Content" ObjectID="_1842176565" r:id="rId26"/>
              </w:object>
            </w:r>
          </w:p>
        </w:tc>
      </w:tr>
      <w:tr w:rsidR="004D6BDE" w14:paraId="4E87A5F7" w14:textId="77777777">
        <w:tc>
          <w:tcPr>
            <w:tcW w:w="1239" w:type="dxa"/>
            <w:vAlign w:val="center"/>
          </w:tcPr>
          <w:p w14:paraId="2DD6D2BB" w14:textId="77777777" w:rsidR="004D6BDE" w:rsidRDefault="00000000">
            <w:pPr>
              <w:pStyle w:val="aff2"/>
              <w:jc w:val="center"/>
              <w:rPr>
                <w:kern w:val="0"/>
              </w:rPr>
            </w:pPr>
            <w:r>
              <w:rPr>
                <w:kern w:val="0"/>
              </w:rPr>
              <w:t>Q</w:t>
            </w:r>
          </w:p>
        </w:tc>
        <w:tc>
          <w:tcPr>
            <w:tcW w:w="8537" w:type="dxa"/>
            <w:vAlign w:val="center"/>
          </w:tcPr>
          <w:p w14:paraId="255F27D4" w14:textId="77777777" w:rsidR="004D6BDE" w:rsidRDefault="00000000">
            <w:pPr>
              <w:pStyle w:val="aff2"/>
              <w:jc w:val="center"/>
              <w:rPr>
                <w:kern w:val="0"/>
              </w:rPr>
            </w:pPr>
            <w:r>
              <w:rPr>
                <w:rFonts w:hint="eastAsia"/>
                <w:kern w:val="0"/>
              </w:rPr>
              <w:t>应急物资集合，</w:t>
            </w:r>
            <w:r>
              <w:rPr>
                <w:kern w:val="0"/>
                <w:position w:val="-10"/>
              </w:rPr>
              <w:object w:dxaOrig="1161" w:dyaOrig="344" w14:anchorId="57C93C1A">
                <v:shape id="_x0000_i1029" type="#_x0000_t75" style="width:57.75pt;height:17.25pt" o:ole="">
                  <v:imagedata r:id="rId27" o:title=""/>
                </v:shape>
                <o:OLEObject Type="Embed" ProgID="Equation.3" ShapeID="_x0000_i1029" DrawAspect="Content" ObjectID="_1842176566" r:id="rId28"/>
              </w:object>
            </w:r>
          </w:p>
        </w:tc>
      </w:tr>
      <w:tr w:rsidR="004D6BDE" w14:paraId="6C3E33C0" w14:textId="77777777">
        <w:tc>
          <w:tcPr>
            <w:tcW w:w="1239" w:type="dxa"/>
            <w:vAlign w:val="center"/>
          </w:tcPr>
          <w:p w14:paraId="44F6C62D" w14:textId="77777777" w:rsidR="004D6BDE" w:rsidRDefault="00000000">
            <w:pPr>
              <w:pStyle w:val="aff2"/>
              <w:jc w:val="center"/>
              <w:rPr>
                <w:kern w:val="0"/>
              </w:rPr>
            </w:pPr>
            <w:r>
              <w:rPr>
                <w:kern w:val="0"/>
              </w:rPr>
              <w:t>R</w:t>
            </w:r>
          </w:p>
        </w:tc>
        <w:tc>
          <w:tcPr>
            <w:tcW w:w="8537" w:type="dxa"/>
            <w:vAlign w:val="center"/>
          </w:tcPr>
          <w:p w14:paraId="4A1D9732" w14:textId="77777777" w:rsidR="004D6BDE" w:rsidRDefault="00000000">
            <w:pPr>
              <w:pStyle w:val="aff2"/>
              <w:jc w:val="center"/>
              <w:rPr>
                <w:kern w:val="0"/>
              </w:rPr>
            </w:pPr>
            <w:r>
              <w:rPr>
                <w:rFonts w:hint="eastAsia"/>
                <w:kern w:val="0"/>
              </w:rPr>
              <w:t>救援任务集合，</w:t>
            </w:r>
            <w:r>
              <w:rPr>
                <w:kern w:val="0"/>
                <w:position w:val="-10"/>
              </w:rPr>
              <w:object w:dxaOrig="1419" w:dyaOrig="322" w14:anchorId="5E1390C1">
                <v:shape id="_x0000_i1030" type="#_x0000_t75" style="width:71.25pt;height:15.75pt" o:ole="">
                  <v:imagedata r:id="rId29" o:title=""/>
                </v:shape>
                <o:OLEObject Type="Embed" ProgID="Equation.3" ShapeID="_x0000_i1030" DrawAspect="Content" ObjectID="_1842176567" r:id="rId30"/>
              </w:object>
            </w:r>
          </w:p>
        </w:tc>
      </w:tr>
      <w:tr w:rsidR="004D6BDE" w14:paraId="420B24A6" w14:textId="77777777">
        <w:tc>
          <w:tcPr>
            <w:tcW w:w="1239" w:type="dxa"/>
            <w:vAlign w:val="center"/>
          </w:tcPr>
          <w:p w14:paraId="29543DBE" w14:textId="77777777" w:rsidR="004D6BDE" w:rsidRDefault="00000000">
            <w:pPr>
              <w:pStyle w:val="aff2"/>
              <w:jc w:val="center"/>
              <w:rPr>
                <w:kern w:val="0"/>
              </w:rPr>
            </w:pPr>
            <w:r>
              <w:rPr>
                <w:rFonts w:hint="eastAsia"/>
                <w:kern w:val="0"/>
              </w:rPr>
              <w:t>参数</w:t>
            </w:r>
          </w:p>
        </w:tc>
        <w:tc>
          <w:tcPr>
            <w:tcW w:w="8537" w:type="dxa"/>
            <w:vAlign w:val="center"/>
          </w:tcPr>
          <w:p w14:paraId="1FD17891" w14:textId="77777777" w:rsidR="004D6BDE" w:rsidRDefault="004D6BDE">
            <w:pPr>
              <w:pStyle w:val="aff2"/>
              <w:jc w:val="center"/>
              <w:rPr>
                <w:kern w:val="0"/>
              </w:rPr>
            </w:pPr>
          </w:p>
        </w:tc>
      </w:tr>
      <w:tr w:rsidR="004D6BDE" w14:paraId="61AB54E3" w14:textId="77777777">
        <w:tc>
          <w:tcPr>
            <w:tcW w:w="1239" w:type="dxa"/>
            <w:vAlign w:val="center"/>
          </w:tcPr>
          <w:p w14:paraId="4089C334" w14:textId="77777777" w:rsidR="004D6BDE" w:rsidRDefault="00000000">
            <w:pPr>
              <w:pStyle w:val="aff2"/>
              <w:jc w:val="center"/>
              <w:rPr>
                <w:kern w:val="0"/>
              </w:rPr>
            </w:pPr>
            <w:r>
              <w:rPr>
                <w:kern w:val="0"/>
              </w:rPr>
              <w:t>N</w:t>
            </w:r>
          </w:p>
        </w:tc>
        <w:tc>
          <w:tcPr>
            <w:tcW w:w="8537" w:type="dxa"/>
            <w:vAlign w:val="center"/>
          </w:tcPr>
          <w:p w14:paraId="00128600" w14:textId="77777777" w:rsidR="004D6BDE" w:rsidRDefault="00000000">
            <w:pPr>
              <w:pStyle w:val="aff2"/>
              <w:jc w:val="center"/>
              <w:rPr>
                <w:kern w:val="0"/>
              </w:rPr>
            </w:pPr>
            <w:r>
              <w:rPr>
                <w:rFonts w:hint="eastAsia"/>
                <w:kern w:val="0"/>
              </w:rPr>
              <w:t>受灾点个数</w:t>
            </w:r>
          </w:p>
        </w:tc>
      </w:tr>
      <w:tr w:rsidR="004D6BDE" w14:paraId="0A31F962" w14:textId="77777777">
        <w:tc>
          <w:tcPr>
            <w:tcW w:w="1239" w:type="dxa"/>
            <w:vAlign w:val="center"/>
          </w:tcPr>
          <w:p w14:paraId="04E46CB9" w14:textId="77777777" w:rsidR="004D6BDE" w:rsidRDefault="00000000">
            <w:pPr>
              <w:pStyle w:val="aff2"/>
              <w:jc w:val="center"/>
              <w:rPr>
                <w:kern w:val="0"/>
              </w:rPr>
            </w:pPr>
            <w:r>
              <w:rPr>
                <w:kern w:val="0"/>
                <w:position w:val="-10"/>
              </w:rPr>
              <w:object w:dxaOrig="279" w:dyaOrig="344" w14:anchorId="2FA517C0">
                <v:shape id="_x0000_i1031" type="#_x0000_t75" style="width:14.25pt;height:17.25pt" o:ole="">
                  <v:imagedata r:id="rId31" o:title=""/>
                </v:shape>
                <o:OLEObject Type="Embed" ProgID="Equation.3" ShapeID="_x0000_i1031" DrawAspect="Content" ObjectID="_1842176568" r:id="rId32"/>
              </w:object>
            </w:r>
          </w:p>
        </w:tc>
        <w:tc>
          <w:tcPr>
            <w:tcW w:w="8537" w:type="dxa"/>
            <w:vAlign w:val="center"/>
          </w:tcPr>
          <w:p w14:paraId="4A2BB7AB" w14:textId="77777777" w:rsidR="004D6BDE" w:rsidRDefault="00000000">
            <w:pPr>
              <w:pStyle w:val="aff2"/>
              <w:jc w:val="center"/>
              <w:rPr>
                <w:kern w:val="0"/>
              </w:rPr>
            </w:pPr>
            <w:r>
              <w:rPr>
                <w:rFonts w:hint="eastAsia"/>
                <w:kern w:val="0"/>
              </w:rPr>
              <w:t>无人机荷载</w:t>
            </w:r>
          </w:p>
        </w:tc>
      </w:tr>
      <w:tr w:rsidR="004D6BDE" w14:paraId="41DFB05E" w14:textId="77777777">
        <w:tc>
          <w:tcPr>
            <w:tcW w:w="1239" w:type="dxa"/>
            <w:vAlign w:val="center"/>
          </w:tcPr>
          <w:p w14:paraId="3A38EB69" w14:textId="77777777" w:rsidR="004D6BDE" w:rsidRDefault="00000000">
            <w:pPr>
              <w:pStyle w:val="aff2"/>
              <w:jc w:val="center"/>
              <w:rPr>
                <w:kern w:val="0"/>
              </w:rPr>
            </w:pPr>
            <w:r>
              <w:rPr>
                <w:kern w:val="0"/>
                <w:position w:val="-10"/>
              </w:rPr>
              <w:object w:dxaOrig="301" w:dyaOrig="344" w14:anchorId="6B8D0035">
                <v:shape id="_x0000_i1032" type="#_x0000_t75" style="width:15pt;height:17.25pt" o:ole="">
                  <v:imagedata r:id="rId33" o:title=""/>
                </v:shape>
                <o:OLEObject Type="Embed" ProgID="Equation.3" ShapeID="_x0000_i1032" DrawAspect="Content" ObjectID="_1842176569" r:id="rId34"/>
              </w:object>
            </w:r>
          </w:p>
        </w:tc>
        <w:tc>
          <w:tcPr>
            <w:tcW w:w="8537" w:type="dxa"/>
            <w:vAlign w:val="center"/>
          </w:tcPr>
          <w:p w14:paraId="34ABE793" w14:textId="77777777" w:rsidR="004D6BDE" w:rsidRDefault="00000000">
            <w:pPr>
              <w:pStyle w:val="aff2"/>
              <w:jc w:val="center"/>
              <w:rPr>
                <w:kern w:val="0"/>
              </w:rPr>
            </w:pPr>
            <w:r>
              <w:rPr>
                <w:rFonts w:hint="eastAsia"/>
                <w:kern w:val="0"/>
              </w:rPr>
              <w:t>直升机物资荷载</w:t>
            </w:r>
          </w:p>
        </w:tc>
      </w:tr>
      <w:tr w:rsidR="004D6BDE" w14:paraId="6B521D61" w14:textId="77777777">
        <w:tc>
          <w:tcPr>
            <w:tcW w:w="1239" w:type="dxa"/>
            <w:vAlign w:val="center"/>
          </w:tcPr>
          <w:p w14:paraId="3D7DE84E" w14:textId="77777777" w:rsidR="004D6BDE" w:rsidRDefault="00000000">
            <w:pPr>
              <w:pStyle w:val="aff2"/>
              <w:jc w:val="center"/>
              <w:rPr>
                <w:kern w:val="0"/>
              </w:rPr>
            </w:pPr>
            <w:r>
              <w:rPr>
                <w:kern w:val="0"/>
                <w:position w:val="-12"/>
              </w:rPr>
              <w:object w:dxaOrig="301" w:dyaOrig="365" w14:anchorId="1B4DDAD5">
                <v:shape id="_x0000_i1033" type="#_x0000_t75" style="width:15pt;height:18pt" o:ole="">
                  <v:imagedata r:id="rId35" o:title=""/>
                </v:shape>
                <o:OLEObject Type="Embed" ProgID="Equation.3" ShapeID="_x0000_i1033" DrawAspect="Content" ObjectID="_1842176570" r:id="rId36"/>
              </w:object>
            </w:r>
          </w:p>
        </w:tc>
        <w:tc>
          <w:tcPr>
            <w:tcW w:w="8537" w:type="dxa"/>
            <w:vAlign w:val="center"/>
          </w:tcPr>
          <w:p w14:paraId="2245D03B" w14:textId="77777777" w:rsidR="004D6BDE" w:rsidRDefault="00000000">
            <w:pPr>
              <w:pStyle w:val="aff2"/>
              <w:jc w:val="center"/>
              <w:rPr>
                <w:kern w:val="0"/>
              </w:rPr>
            </w:pPr>
            <w:r>
              <w:rPr>
                <w:rFonts w:hint="eastAsia"/>
                <w:kern w:val="0"/>
              </w:rPr>
              <w:t>直升机人员荷载</w:t>
            </w:r>
          </w:p>
        </w:tc>
      </w:tr>
      <w:tr w:rsidR="004D6BDE" w14:paraId="1AB200B7" w14:textId="77777777">
        <w:tc>
          <w:tcPr>
            <w:tcW w:w="1239" w:type="dxa"/>
            <w:vAlign w:val="center"/>
          </w:tcPr>
          <w:p w14:paraId="483E0A0C" w14:textId="77777777" w:rsidR="004D6BDE" w:rsidRDefault="00000000">
            <w:pPr>
              <w:pStyle w:val="aff2"/>
              <w:jc w:val="center"/>
              <w:rPr>
                <w:kern w:val="0"/>
              </w:rPr>
            </w:pPr>
            <w:r>
              <w:rPr>
                <w:kern w:val="0"/>
                <w:position w:val="-10"/>
              </w:rPr>
              <w:object w:dxaOrig="236" w:dyaOrig="344" w14:anchorId="14D0CE4F">
                <v:shape id="_x0000_i1034" type="#_x0000_t75" style="width:12pt;height:17.25pt" o:ole="">
                  <v:imagedata r:id="rId37" o:title=""/>
                </v:shape>
                <o:OLEObject Type="Embed" ProgID="Equation.3" ShapeID="_x0000_i1034" DrawAspect="Content" ObjectID="_1842176571" r:id="rId38"/>
              </w:object>
            </w:r>
          </w:p>
        </w:tc>
        <w:tc>
          <w:tcPr>
            <w:tcW w:w="8537" w:type="dxa"/>
            <w:vAlign w:val="center"/>
          </w:tcPr>
          <w:p w14:paraId="0F145949" w14:textId="77777777" w:rsidR="004D6BDE" w:rsidRDefault="00000000">
            <w:pPr>
              <w:pStyle w:val="aff2"/>
              <w:jc w:val="center"/>
              <w:rPr>
                <w:kern w:val="0"/>
              </w:rPr>
            </w:pPr>
            <w:r>
              <w:rPr>
                <w:rFonts w:hint="eastAsia"/>
                <w:kern w:val="0"/>
              </w:rPr>
              <w:t>无人机飞行速度</w:t>
            </w:r>
          </w:p>
        </w:tc>
      </w:tr>
      <w:tr w:rsidR="004D6BDE" w14:paraId="680F9577" w14:textId="77777777">
        <w:tc>
          <w:tcPr>
            <w:tcW w:w="1239" w:type="dxa"/>
            <w:vAlign w:val="center"/>
          </w:tcPr>
          <w:p w14:paraId="39D232FD" w14:textId="77777777" w:rsidR="004D6BDE" w:rsidRDefault="00000000">
            <w:pPr>
              <w:pStyle w:val="aff2"/>
              <w:jc w:val="center"/>
              <w:rPr>
                <w:kern w:val="0"/>
              </w:rPr>
            </w:pPr>
            <w:r>
              <w:rPr>
                <w:kern w:val="0"/>
                <w:position w:val="-10"/>
              </w:rPr>
              <w:object w:dxaOrig="279" w:dyaOrig="344" w14:anchorId="298777A1">
                <v:shape id="_x0000_i1035" type="#_x0000_t75" style="width:14.25pt;height:17.25pt" o:ole="">
                  <v:imagedata r:id="rId39" o:title=""/>
                </v:shape>
                <o:OLEObject Type="Embed" ProgID="Equation.3" ShapeID="_x0000_i1035" DrawAspect="Content" ObjectID="_1842176572" r:id="rId40"/>
              </w:object>
            </w:r>
          </w:p>
        </w:tc>
        <w:tc>
          <w:tcPr>
            <w:tcW w:w="8537" w:type="dxa"/>
            <w:vAlign w:val="center"/>
          </w:tcPr>
          <w:p w14:paraId="4FFAEAD4" w14:textId="77777777" w:rsidR="004D6BDE" w:rsidRDefault="00000000">
            <w:pPr>
              <w:pStyle w:val="aff2"/>
              <w:jc w:val="center"/>
              <w:rPr>
                <w:kern w:val="0"/>
              </w:rPr>
            </w:pPr>
            <w:r>
              <w:rPr>
                <w:rFonts w:hint="eastAsia"/>
                <w:kern w:val="0"/>
              </w:rPr>
              <w:t>直升机飞行速度</w:t>
            </w:r>
          </w:p>
        </w:tc>
      </w:tr>
      <w:tr w:rsidR="004D6BDE" w14:paraId="7757D90E" w14:textId="77777777">
        <w:tc>
          <w:tcPr>
            <w:tcW w:w="1239" w:type="dxa"/>
            <w:vAlign w:val="center"/>
          </w:tcPr>
          <w:p w14:paraId="38E5D6E4" w14:textId="77777777" w:rsidR="004D6BDE" w:rsidRDefault="00000000">
            <w:pPr>
              <w:pStyle w:val="aff2"/>
              <w:jc w:val="center"/>
              <w:rPr>
                <w:kern w:val="0"/>
              </w:rPr>
            </w:pPr>
            <w:r>
              <w:rPr>
                <w:kern w:val="0"/>
                <w:position w:val="-14"/>
              </w:rPr>
              <w:object w:dxaOrig="322" w:dyaOrig="387" w14:anchorId="4D05278A">
                <v:shape id="_x0000_i1036" type="#_x0000_t75" style="width:15.75pt;height:19.5pt" o:ole="">
                  <v:imagedata r:id="rId41" o:title=""/>
                </v:shape>
                <o:OLEObject Type="Embed" ProgID="Equation.3" ShapeID="_x0000_i1036" DrawAspect="Content" ObjectID="_1842176573" r:id="rId42"/>
              </w:object>
            </w:r>
          </w:p>
        </w:tc>
        <w:tc>
          <w:tcPr>
            <w:tcW w:w="8537" w:type="dxa"/>
            <w:vAlign w:val="center"/>
          </w:tcPr>
          <w:p w14:paraId="6471A871" w14:textId="77777777" w:rsidR="004D6BDE" w:rsidRDefault="00000000">
            <w:pPr>
              <w:pStyle w:val="aff2"/>
              <w:jc w:val="center"/>
              <w:rPr>
                <w:kern w:val="0"/>
              </w:rPr>
            </w:pPr>
            <w:r>
              <w:rPr>
                <w:rFonts w:hint="eastAsia"/>
                <w:kern w:val="0"/>
              </w:rPr>
              <w:t>第</w:t>
            </w:r>
            <w:r>
              <w:rPr>
                <w:kern w:val="0"/>
              </w:rPr>
              <w:t>q</w:t>
            </w:r>
            <w:r>
              <w:rPr>
                <w:rFonts w:hint="eastAsia"/>
                <w:kern w:val="0"/>
              </w:rPr>
              <w:t>类物资的单位重量</w:t>
            </w:r>
          </w:p>
        </w:tc>
      </w:tr>
      <w:tr w:rsidR="004D6BDE" w14:paraId="09837608" w14:textId="77777777">
        <w:tc>
          <w:tcPr>
            <w:tcW w:w="1239" w:type="dxa"/>
            <w:vAlign w:val="center"/>
          </w:tcPr>
          <w:p w14:paraId="002EDE68" w14:textId="77777777" w:rsidR="004D6BDE" w:rsidRDefault="00000000">
            <w:pPr>
              <w:pStyle w:val="aff2"/>
              <w:jc w:val="center"/>
              <w:rPr>
                <w:kern w:val="0"/>
              </w:rPr>
            </w:pPr>
            <w:r>
              <w:rPr>
                <w:kern w:val="0"/>
                <w:position w:val="-12"/>
              </w:rPr>
              <w:object w:dxaOrig="365" w:dyaOrig="387" w14:anchorId="59CAC0FB">
                <v:shape id="_x0000_i1037" type="#_x0000_t75" style="width:18pt;height:19.5pt" o:ole="">
                  <v:imagedata r:id="rId43" o:title=""/>
                </v:shape>
                <o:OLEObject Type="Embed" ProgID="Equation.3" ShapeID="_x0000_i1037" DrawAspect="Content" ObjectID="_1842176574" r:id="rId44"/>
              </w:object>
            </w:r>
          </w:p>
        </w:tc>
        <w:tc>
          <w:tcPr>
            <w:tcW w:w="8537" w:type="dxa"/>
            <w:vAlign w:val="center"/>
          </w:tcPr>
          <w:p w14:paraId="2116FA0D" w14:textId="77777777" w:rsidR="004D6BDE" w:rsidRDefault="00000000">
            <w:pPr>
              <w:pStyle w:val="aff2"/>
              <w:jc w:val="center"/>
              <w:rPr>
                <w:kern w:val="0"/>
              </w:rPr>
            </w:pPr>
            <w:r>
              <w:rPr>
                <w:rFonts w:hint="eastAsia"/>
                <w:kern w:val="0"/>
              </w:rPr>
              <w:t>受灾点</w:t>
            </w:r>
            <w:r>
              <w:rPr>
                <w:kern w:val="0"/>
              </w:rPr>
              <w:t>i</w:t>
            </w:r>
            <w:r>
              <w:rPr>
                <w:rFonts w:hint="eastAsia"/>
                <w:kern w:val="0"/>
              </w:rPr>
              <w:t>对物资</w:t>
            </w:r>
            <w:r>
              <w:rPr>
                <w:kern w:val="0"/>
              </w:rPr>
              <w:t>q</w:t>
            </w:r>
            <w:r>
              <w:rPr>
                <w:rFonts w:hint="eastAsia"/>
                <w:kern w:val="0"/>
              </w:rPr>
              <w:t>的需求量</w:t>
            </w:r>
          </w:p>
        </w:tc>
      </w:tr>
      <w:tr w:rsidR="004D6BDE" w14:paraId="06D9C1BA" w14:textId="77777777">
        <w:tc>
          <w:tcPr>
            <w:tcW w:w="1239" w:type="dxa"/>
            <w:vAlign w:val="center"/>
          </w:tcPr>
          <w:p w14:paraId="1353C057" w14:textId="77777777" w:rsidR="004D6BDE" w:rsidRDefault="00000000">
            <w:pPr>
              <w:pStyle w:val="aff2"/>
              <w:jc w:val="center"/>
              <w:rPr>
                <w:kern w:val="0"/>
              </w:rPr>
            </w:pPr>
            <w:r>
              <w:rPr>
                <w:kern w:val="0"/>
                <w:position w:val="-12"/>
              </w:rPr>
              <w:object w:dxaOrig="279" w:dyaOrig="365" w14:anchorId="525A53F2">
                <v:shape id="_x0000_i1038" type="#_x0000_t75" style="width:14.25pt;height:18pt" o:ole="">
                  <v:imagedata r:id="rId45" o:title=""/>
                </v:shape>
                <o:OLEObject Type="Embed" ProgID="Equation.3" ShapeID="_x0000_i1038" DrawAspect="Content" ObjectID="_1842176575" r:id="rId46"/>
              </w:object>
            </w:r>
          </w:p>
        </w:tc>
        <w:tc>
          <w:tcPr>
            <w:tcW w:w="8537" w:type="dxa"/>
            <w:vAlign w:val="center"/>
          </w:tcPr>
          <w:p w14:paraId="0F067C43" w14:textId="77777777" w:rsidR="004D6BDE" w:rsidRDefault="00000000">
            <w:pPr>
              <w:pStyle w:val="aff2"/>
              <w:jc w:val="center"/>
              <w:rPr>
                <w:kern w:val="0"/>
              </w:rPr>
            </w:pPr>
            <w:r>
              <w:rPr>
                <w:rFonts w:hint="eastAsia"/>
                <w:kern w:val="0"/>
              </w:rPr>
              <w:t>受灾点</w:t>
            </w:r>
            <w:r>
              <w:rPr>
                <w:kern w:val="0"/>
              </w:rPr>
              <w:t>i</w:t>
            </w:r>
            <w:r>
              <w:rPr>
                <w:rFonts w:hint="eastAsia"/>
                <w:kern w:val="0"/>
              </w:rPr>
              <w:t>的重伤人员数量</w:t>
            </w:r>
          </w:p>
        </w:tc>
      </w:tr>
      <w:tr w:rsidR="004D6BDE" w14:paraId="5D2A9EDB" w14:textId="77777777">
        <w:tc>
          <w:tcPr>
            <w:tcW w:w="1239" w:type="dxa"/>
            <w:vAlign w:val="center"/>
          </w:tcPr>
          <w:p w14:paraId="6AE9B690" w14:textId="77777777" w:rsidR="004D6BDE" w:rsidRDefault="00000000">
            <w:pPr>
              <w:pStyle w:val="aff2"/>
              <w:jc w:val="center"/>
              <w:rPr>
                <w:kern w:val="0"/>
              </w:rPr>
            </w:pPr>
            <w:r>
              <w:rPr>
                <w:kern w:val="0"/>
                <w:position w:val="-14"/>
              </w:rPr>
              <w:object w:dxaOrig="387" w:dyaOrig="387" w14:anchorId="6E5340EE">
                <v:shape id="_x0000_i1039" type="#_x0000_t75" style="width:19.5pt;height:19.5pt" o:ole="">
                  <v:imagedata r:id="rId47" o:title=""/>
                </v:shape>
                <o:OLEObject Type="Embed" ProgID="Equation.3" ShapeID="_x0000_i1039" DrawAspect="Content" ObjectID="_1842176576" r:id="rId48"/>
              </w:object>
            </w:r>
          </w:p>
        </w:tc>
        <w:tc>
          <w:tcPr>
            <w:tcW w:w="8537" w:type="dxa"/>
            <w:vAlign w:val="center"/>
          </w:tcPr>
          <w:p w14:paraId="230DA2C8" w14:textId="77777777" w:rsidR="004D6BDE" w:rsidRDefault="00000000">
            <w:pPr>
              <w:pStyle w:val="aff2"/>
              <w:jc w:val="center"/>
              <w:rPr>
                <w:kern w:val="0"/>
              </w:rPr>
            </w:pPr>
            <w:r>
              <w:rPr>
                <w:rFonts w:hint="eastAsia"/>
                <w:kern w:val="0"/>
              </w:rPr>
              <w:t>受灾点</w:t>
            </w:r>
            <w:r>
              <w:rPr>
                <w:kern w:val="0"/>
              </w:rPr>
              <w:t>i</w:t>
            </w:r>
            <w:r>
              <w:rPr>
                <w:rFonts w:hint="eastAsia"/>
                <w:kern w:val="0"/>
              </w:rPr>
              <w:t>到</w:t>
            </w:r>
            <w:r>
              <w:rPr>
                <w:kern w:val="0"/>
              </w:rPr>
              <w:t>j</w:t>
            </w:r>
            <w:r>
              <w:rPr>
                <w:rFonts w:hint="eastAsia"/>
                <w:kern w:val="0"/>
              </w:rPr>
              <w:t>的距离</w:t>
            </w:r>
          </w:p>
        </w:tc>
      </w:tr>
      <w:tr w:rsidR="004D6BDE" w14:paraId="4731CD2D" w14:textId="77777777">
        <w:tc>
          <w:tcPr>
            <w:tcW w:w="1239" w:type="dxa"/>
            <w:vAlign w:val="center"/>
          </w:tcPr>
          <w:p w14:paraId="471D2D59" w14:textId="77777777" w:rsidR="004D6BDE" w:rsidRDefault="00000000">
            <w:pPr>
              <w:pStyle w:val="aff2"/>
              <w:jc w:val="center"/>
              <w:rPr>
                <w:kern w:val="0"/>
              </w:rPr>
            </w:pPr>
            <w:r>
              <w:rPr>
                <w:kern w:val="0"/>
                <w:position w:val="-12"/>
              </w:rPr>
              <w:object w:dxaOrig="236" w:dyaOrig="387" w14:anchorId="0AEED862">
                <v:shape id="_x0000_i1040" type="#_x0000_t75" style="width:12pt;height:19.5pt" o:ole="">
                  <v:imagedata r:id="rId49" o:title=""/>
                </v:shape>
                <o:OLEObject Type="Embed" ProgID="Equation.3" ShapeID="_x0000_i1040" DrawAspect="Content" ObjectID="_1842176577" r:id="rId50"/>
              </w:object>
            </w:r>
          </w:p>
        </w:tc>
        <w:tc>
          <w:tcPr>
            <w:tcW w:w="8537" w:type="dxa"/>
            <w:vAlign w:val="center"/>
          </w:tcPr>
          <w:p w14:paraId="4561777D" w14:textId="77777777" w:rsidR="004D6BDE" w:rsidRDefault="00000000">
            <w:pPr>
              <w:pStyle w:val="aff2"/>
              <w:jc w:val="center"/>
              <w:rPr>
                <w:kern w:val="0"/>
              </w:rPr>
            </w:pPr>
            <w:r>
              <w:rPr>
                <w:rFonts w:hint="eastAsia"/>
                <w:kern w:val="0"/>
              </w:rPr>
              <w:t>直升机</w:t>
            </w:r>
            <w:r>
              <w:rPr>
                <w:kern w:val="0"/>
              </w:rPr>
              <w:t>h</w:t>
            </w:r>
            <w:r>
              <w:rPr>
                <w:rFonts w:hint="eastAsia"/>
                <w:kern w:val="0"/>
              </w:rPr>
              <w:t>在受灾点</w:t>
            </w:r>
            <w:r>
              <w:rPr>
                <w:kern w:val="0"/>
              </w:rPr>
              <w:t>i</w:t>
            </w:r>
            <w:r>
              <w:rPr>
                <w:rFonts w:hint="eastAsia"/>
                <w:kern w:val="0"/>
              </w:rPr>
              <w:t>处执行生活物资配送所需时间</w:t>
            </w:r>
          </w:p>
        </w:tc>
      </w:tr>
      <w:tr w:rsidR="004D6BDE" w14:paraId="425F7489" w14:textId="77777777">
        <w:tc>
          <w:tcPr>
            <w:tcW w:w="1239" w:type="dxa"/>
            <w:vAlign w:val="center"/>
          </w:tcPr>
          <w:p w14:paraId="5C991E39" w14:textId="77777777" w:rsidR="004D6BDE" w:rsidRDefault="00000000">
            <w:pPr>
              <w:pStyle w:val="aff2"/>
              <w:jc w:val="center"/>
              <w:rPr>
                <w:kern w:val="0"/>
              </w:rPr>
            </w:pPr>
            <w:r>
              <w:rPr>
                <w:kern w:val="0"/>
                <w:position w:val="-12"/>
              </w:rPr>
              <w:object w:dxaOrig="279" w:dyaOrig="387" w14:anchorId="07EFED10">
                <v:shape id="_x0000_i1041" type="#_x0000_t75" style="width:14.25pt;height:19.5pt" o:ole="">
                  <v:imagedata r:id="rId51" o:title=""/>
                </v:shape>
                <o:OLEObject Type="Embed" ProgID="Equation.3" ShapeID="_x0000_i1041" DrawAspect="Content" ObjectID="_1842176578" r:id="rId52"/>
              </w:object>
            </w:r>
          </w:p>
        </w:tc>
        <w:tc>
          <w:tcPr>
            <w:tcW w:w="8537" w:type="dxa"/>
            <w:vAlign w:val="center"/>
          </w:tcPr>
          <w:p w14:paraId="7929599A" w14:textId="77777777" w:rsidR="004D6BDE" w:rsidRDefault="00000000">
            <w:pPr>
              <w:pStyle w:val="aff2"/>
              <w:jc w:val="center"/>
              <w:rPr>
                <w:kern w:val="0"/>
              </w:rPr>
            </w:pPr>
            <w:r>
              <w:rPr>
                <w:rFonts w:hint="eastAsia"/>
                <w:kern w:val="0"/>
              </w:rPr>
              <w:t>直升机</w:t>
            </w:r>
            <w:r>
              <w:rPr>
                <w:kern w:val="0"/>
              </w:rPr>
              <w:t>h</w:t>
            </w:r>
            <w:r>
              <w:rPr>
                <w:rFonts w:hint="eastAsia"/>
                <w:kern w:val="0"/>
              </w:rPr>
              <w:t>在受灾点</w:t>
            </w:r>
            <w:r>
              <w:rPr>
                <w:kern w:val="0"/>
              </w:rPr>
              <w:t>i</w:t>
            </w:r>
            <w:r>
              <w:rPr>
                <w:rFonts w:hint="eastAsia"/>
                <w:kern w:val="0"/>
              </w:rPr>
              <w:t>处执行医疗物资配送所需时间</w:t>
            </w:r>
          </w:p>
        </w:tc>
      </w:tr>
      <w:tr w:rsidR="004D6BDE" w14:paraId="0218020F" w14:textId="77777777">
        <w:tc>
          <w:tcPr>
            <w:tcW w:w="1239" w:type="dxa"/>
            <w:vAlign w:val="center"/>
          </w:tcPr>
          <w:p w14:paraId="630694E4" w14:textId="77777777" w:rsidR="004D6BDE" w:rsidRDefault="00000000">
            <w:pPr>
              <w:pStyle w:val="aff2"/>
              <w:jc w:val="center"/>
              <w:rPr>
                <w:kern w:val="0"/>
              </w:rPr>
            </w:pPr>
            <w:r>
              <w:rPr>
                <w:kern w:val="0"/>
                <w:position w:val="-12"/>
              </w:rPr>
              <w:object w:dxaOrig="279" w:dyaOrig="387" w14:anchorId="1A6640E7">
                <v:shape id="_x0000_i1042" type="#_x0000_t75" style="width:14.25pt;height:19.5pt" o:ole="">
                  <v:imagedata r:id="rId53" o:title=""/>
                </v:shape>
                <o:OLEObject Type="Embed" ProgID="Equation.3" ShapeID="_x0000_i1042" DrawAspect="Content" ObjectID="_1842176579" r:id="rId54"/>
              </w:object>
            </w:r>
          </w:p>
        </w:tc>
        <w:tc>
          <w:tcPr>
            <w:tcW w:w="8537" w:type="dxa"/>
            <w:vAlign w:val="center"/>
          </w:tcPr>
          <w:p w14:paraId="0E8AE8F7" w14:textId="77777777" w:rsidR="004D6BDE" w:rsidRDefault="00000000">
            <w:pPr>
              <w:pStyle w:val="aff2"/>
              <w:jc w:val="center"/>
              <w:rPr>
                <w:kern w:val="0"/>
              </w:rPr>
            </w:pPr>
            <w:r>
              <w:rPr>
                <w:rFonts w:hint="eastAsia"/>
                <w:kern w:val="0"/>
              </w:rPr>
              <w:t>直升机</w:t>
            </w:r>
            <w:r>
              <w:rPr>
                <w:kern w:val="0"/>
              </w:rPr>
              <w:t>h</w:t>
            </w:r>
            <w:r>
              <w:rPr>
                <w:rFonts w:hint="eastAsia"/>
                <w:kern w:val="0"/>
              </w:rPr>
              <w:t>在受灾点</w:t>
            </w:r>
            <w:r>
              <w:rPr>
                <w:kern w:val="0"/>
              </w:rPr>
              <w:t>i</w:t>
            </w:r>
            <w:r>
              <w:rPr>
                <w:rFonts w:hint="eastAsia"/>
                <w:kern w:val="0"/>
              </w:rPr>
              <w:t>处执行伤员运输所需时间</w:t>
            </w:r>
          </w:p>
        </w:tc>
      </w:tr>
      <w:tr w:rsidR="004D6BDE" w14:paraId="72099E57" w14:textId="77777777">
        <w:tc>
          <w:tcPr>
            <w:tcW w:w="1239" w:type="dxa"/>
            <w:vAlign w:val="center"/>
          </w:tcPr>
          <w:p w14:paraId="6E13A102" w14:textId="77777777" w:rsidR="004D6BDE" w:rsidRDefault="00000000">
            <w:pPr>
              <w:pStyle w:val="aff2"/>
              <w:jc w:val="center"/>
              <w:rPr>
                <w:kern w:val="0"/>
              </w:rPr>
            </w:pPr>
            <w:r>
              <w:rPr>
                <w:kern w:val="0"/>
                <w:position w:val="-12"/>
              </w:rPr>
              <w:object w:dxaOrig="279" w:dyaOrig="387" w14:anchorId="5FD49956">
                <v:shape id="_x0000_i1043" type="#_x0000_t75" style="width:14.25pt;height:19.5pt" o:ole="">
                  <v:imagedata r:id="rId55" o:title=""/>
                </v:shape>
                <o:OLEObject Type="Embed" ProgID="Equation.3" ShapeID="_x0000_i1043" DrawAspect="Content" ObjectID="_1842176580" r:id="rId56"/>
              </w:object>
            </w:r>
          </w:p>
        </w:tc>
        <w:tc>
          <w:tcPr>
            <w:tcW w:w="8537" w:type="dxa"/>
            <w:vAlign w:val="center"/>
          </w:tcPr>
          <w:p w14:paraId="0214C657" w14:textId="77777777" w:rsidR="004D6BDE" w:rsidRDefault="00000000">
            <w:pPr>
              <w:pStyle w:val="aff2"/>
              <w:jc w:val="center"/>
              <w:rPr>
                <w:kern w:val="0"/>
              </w:rPr>
            </w:pPr>
            <w:r>
              <w:rPr>
                <w:rFonts w:hint="eastAsia"/>
                <w:kern w:val="0"/>
              </w:rPr>
              <w:t>无人机</w:t>
            </w:r>
            <w:r>
              <w:rPr>
                <w:kern w:val="0"/>
              </w:rPr>
              <w:t>w</w:t>
            </w:r>
            <w:r>
              <w:rPr>
                <w:rFonts w:hint="eastAsia"/>
                <w:kern w:val="0"/>
              </w:rPr>
              <w:t>在受灾点</w:t>
            </w:r>
            <w:r>
              <w:rPr>
                <w:kern w:val="0"/>
              </w:rPr>
              <w:t>i</w:t>
            </w:r>
            <w:r>
              <w:rPr>
                <w:rFonts w:hint="eastAsia"/>
                <w:kern w:val="0"/>
              </w:rPr>
              <w:t>处执行生活物资配送所需时间</w:t>
            </w:r>
          </w:p>
        </w:tc>
      </w:tr>
      <w:tr w:rsidR="004D6BDE" w14:paraId="6F1D10C8" w14:textId="77777777">
        <w:tc>
          <w:tcPr>
            <w:tcW w:w="1239" w:type="dxa"/>
            <w:vAlign w:val="center"/>
          </w:tcPr>
          <w:p w14:paraId="760C6C49" w14:textId="77777777" w:rsidR="004D6BDE" w:rsidRDefault="00000000">
            <w:pPr>
              <w:pStyle w:val="aff2"/>
              <w:jc w:val="center"/>
              <w:rPr>
                <w:kern w:val="0"/>
              </w:rPr>
            </w:pPr>
            <w:r>
              <w:rPr>
                <w:kern w:val="0"/>
                <w:position w:val="-12"/>
              </w:rPr>
              <w:object w:dxaOrig="279" w:dyaOrig="387" w14:anchorId="7A0B53A7">
                <v:shape id="_x0000_i1044" type="#_x0000_t75" style="width:14.25pt;height:19.5pt" o:ole="">
                  <v:imagedata r:id="rId57" o:title=""/>
                </v:shape>
                <o:OLEObject Type="Embed" ProgID="Equation.3" ShapeID="_x0000_i1044" DrawAspect="Content" ObjectID="_1842176581" r:id="rId58"/>
              </w:object>
            </w:r>
          </w:p>
        </w:tc>
        <w:tc>
          <w:tcPr>
            <w:tcW w:w="8537" w:type="dxa"/>
            <w:vAlign w:val="center"/>
          </w:tcPr>
          <w:p w14:paraId="55A32707" w14:textId="77777777" w:rsidR="004D6BDE" w:rsidRDefault="00000000">
            <w:pPr>
              <w:pStyle w:val="aff2"/>
              <w:jc w:val="center"/>
              <w:rPr>
                <w:kern w:val="0"/>
              </w:rPr>
            </w:pPr>
            <w:r>
              <w:rPr>
                <w:rFonts w:hint="eastAsia"/>
                <w:kern w:val="0"/>
              </w:rPr>
              <w:t>无人机</w:t>
            </w:r>
            <w:r>
              <w:rPr>
                <w:kern w:val="0"/>
              </w:rPr>
              <w:t>w</w:t>
            </w:r>
            <w:r>
              <w:rPr>
                <w:rFonts w:hint="eastAsia"/>
                <w:kern w:val="0"/>
              </w:rPr>
              <w:t>在受灾点</w:t>
            </w:r>
            <w:r>
              <w:rPr>
                <w:kern w:val="0"/>
              </w:rPr>
              <w:t>i</w:t>
            </w:r>
            <w:r>
              <w:rPr>
                <w:rFonts w:hint="eastAsia"/>
                <w:kern w:val="0"/>
              </w:rPr>
              <w:t>处执行医疗物资配送所需时间</w:t>
            </w:r>
          </w:p>
        </w:tc>
      </w:tr>
      <w:tr w:rsidR="004D6BDE" w14:paraId="08BC60A3" w14:textId="77777777">
        <w:tc>
          <w:tcPr>
            <w:tcW w:w="1239" w:type="dxa"/>
            <w:vAlign w:val="center"/>
          </w:tcPr>
          <w:p w14:paraId="4919AF4F" w14:textId="77777777" w:rsidR="004D6BDE" w:rsidRDefault="00000000">
            <w:pPr>
              <w:pStyle w:val="aff2"/>
              <w:jc w:val="center"/>
              <w:rPr>
                <w:kern w:val="0"/>
              </w:rPr>
            </w:pPr>
            <w:r>
              <w:rPr>
                <w:kern w:val="0"/>
                <w:position w:val="-12"/>
              </w:rPr>
              <w:object w:dxaOrig="451" w:dyaOrig="365" w14:anchorId="1F951E96">
                <v:shape id="_x0000_i1045" type="#_x0000_t75" style="width:22.5pt;height:18pt" o:ole="">
                  <v:imagedata r:id="rId59" o:title=""/>
                </v:shape>
                <o:OLEObject Type="Embed" ProgID="Equation.3" ShapeID="_x0000_i1045" DrawAspect="Content" ObjectID="_1842176582" r:id="rId60"/>
              </w:object>
            </w:r>
          </w:p>
        </w:tc>
        <w:tc>
          <w:tcPr>
            <w:tcW w:w="8537" w:type="dxa"/>
            <w:vAlign w:val="center"/>
          </w:tcPr>
          <w:p w14:paraId="79673DD7" w14:textId="77777777" w:rsidR="004D6BDE" w:rsidRDefault="00000000">
            <w:pPr>
              <w:pStyle w:val="aff2"/>
              <w:jc w:val="center"/>
              <w:rPr>
                <w:kern w:val="0"/>
              </w:rPr>
            </w:pPr>
            <w:r>
              <w:rPr>
                <w:rFonts w:hint="eastAsia"/>
                <w:kern w:val="0"/>
              </w:rPr>
              <w:t>最晚完成任务时间</w:t>
            </w:r>
          </w:p>
        </w:tc>
      </w:tr>
      <w:tr w:rsidR="004D6BDE" w14:paraId="54DBDC19" w14:textId="77777777">
        <w:tc>
          <w:tcPr>
            <w:tcW w:w="1239" w:type="dxa"/>
            <w:vAlign w:val="center"/>
          </w:tcPr>
          <w:p w14:paraId="3DD406AF" w14:textId="77777777" w:rsidR="004D6BDE" w:rsidRDefault="00000000">
            <w:pPr>
              <w:pStyle w:val="aff2"/>
              <w:jc w:val="center"/>
              <w:rPr>
                <w:kern w:val="0"/>
              </w:rPr>
            </w:pPr>
            <w:r>
              <w:rPr>
                <w:kern w:val="0"/>
                <w:position w:val="-12"/>
              </w:rPr>
              <w:object w:dxaOrig="236" w:dyaOrig="365" w14:anchorId="36C33024">
                <v:shape id="_x0000_i1046" type="#_x0000_t75" style="width:12pt;height:18pt" o:ole="">
                  <v:imagedata r:id="rId61" o:title=""/>
                </v:shape>
                <o:OLEObject Type="Embed" ProgID="Equation.3" ShapeID="_x0000_i1046" DrawAspect="Content" ObjectID="_1842176583" r:id="rId62"/>
              </w:object>
            </w:r>
          </w:p>
        </w:tc>
        <w:tc>
          <w:tcPr>
            <w:tcW w:w="8537" w:type="dxa"/>
            <w:vAlign w:val="center"/>
          </w:tcPr>
          <w:p w14:paraId="0A114DA1" w14:textId="77777777" w:rsidR="004D6BDE" w:rsidRDefault="00000000">
            <w:pPr>
              <w:pStyle w:val="aff2"/>
              <w:jc w:val="center"/>
              <w:rPr>
                <w:kern w:val="0"/>
              </w:rPr>
            </w:pPr>
            <w:r>
              <w:rPr>
                <w:rFonts w:hint="eastAsia"/>
                <w:kern w:val="0"/>
              </w:rPr>
              <w:t>受灾点</w:t>
            </w:r>
            <w:r>
              <w:rPr>
                <w:kern w:val="0"/>
              </w:rPr>
              <w:t>i</w:t>
            </w:r>
            <w:r>
              <w:rPr>
                <w:rFonts w:hint="eastAsia"/>
                <w:kern w:val="0"/>
              </w:rPr>
              <w:t>在直升机路径中的位置序号</w:t>
            </w:r>
          </w:p>
        </w:tc>
      </w:tr>
      <w:tr w:rsidR="004D6BDE" w14:paraId="54657D62" w14:textId="77777777">
        <w:tc>
          <w:tcPr>
            <w:tcW w:w="1239" w:type="dxa"/>
            <w:vAlign w:val="center"/>
          </w:tcPr>
          <w:p w14:paraId="11979748" w14:textId="77777777" w:rsidR="004D6BDE" w:rsidRDefault="00000000">
            <w:pPr>
              <w:pStyle w:val="aff2"/>
              <w:jc w:val="center"/>
              <w:rPr>
                <w:kern w:val="0"/>
              </w:rPr>
            </w:pPr>
            <w:r>
              <w:rPr>
                <w:kern w:val="0"/>
                <w:position w:val="-12"/>
              </w:rPr>
              <w:object w:dxaOrig="279" w:dyaOrig="365" w14:anchorId="791AB223">
                <v:shape id="_x0000_i1047" type="#_x0000_t75" style="width:14.25pt;height:18pt" o:ole="">
                  <v:imagedata r:id="rId63" o:title=""/>
                </v:shape>
                <o:OLEObject Type="Embed" ProgID="Equation.3" ShapeID="_x0000_i1047" DrawAspect="Content" ObjectID="_1842176584" r:id="rId64"/>
              </w:object>
            </w:r>
          </w:p>
        </w:tc>
        <w:tc>
          <w:tcPr>
            <w:tcW w:w="8537" w:type="dxa"/>
            <w:vAlign w:val="center"/>
          </w:tcPr>
          <w:p w14:paraId="7F9363B8" w14:textId="77777777" w:rsidR="004D6BDE" w:rsidRDefault="00000000">
            <w:pPr>
              <w:pStyle w:val="aff2"/>
              <w:jc w:val="center"/>
              <w:rPr>
                <w:kern w:val="0"/>
              </w:rPr>
            </w:pPr>
            <w:r>
              <w:rPr>
                <w:rFonts w:hint="eastAsia"/>
                <w:kern w:val="0"/>
              </w:rPr>
              <w:t>出发点顺序，</w:t>
            </w:r>
            <w:r>
              <w:rPr>
                <w:kern w:val="0"/>
                <w:position w:val="-12"/>
              </w:rPr>
              <w:object w:dxaOrig="645" w:dyaOrig="365" w14:anchorId="1030D97C">
                <v:shape id="_x0000_i1048" type="#_x0000_t75" style="width:32.25pt;height:18pt" o:ole="">
                  <v:imagedata r:id="rId65" o:title=""/>
                </v:shape>
                <o:OLEObject Type="Embed" ProgID="Equation.3" ShapeID="_x0000_i1048" DrawAspect="Content" ObjectID="_1842176585" r:id="rId66"/>
              </w:object>
            </w:r>
          </w:p>
        </w:tc>
      </w:tr>
      <w:tr w:rsidR="004D6BDE" w14:paraId="57122F59" w14:textId="77777777">
        <w:tc>
          <w:tcPr>
            <w:tcW w:w="1239" w:type="dxa"/>
            <w:vAlign w:val="center"/>
          </w:tcPr>
          <w:p w14:paraId="5487F609" w14:textId="77777777" w:rsidR="004D6BDE" w:rsidRDefault="00000000">
            <w:pPr>
              <w:pStyle w:val="aff2"/>
              <w:jc w:val="center"/>
              <w:rPr>
                <w:kern w:val="0"/>
              </w:rPr>
            </w:pPr>
            <w:r>
              <w:rPr>
                <w:kern w:val="0"/>
                <w:position w:val="-10"/>
              </w:rPr>
              <w:object w:dxaOrig="279" w:dyaOrig="344" w14:anchorId="3D142BC2">
                <v:shape id="_x0000_i1049" type="#_x0000_t75" style="width:14.25pt;height:17.25pt" o:ole="">
                  <v:imagedata r:id="rId67" o:title=""/>
                </v:shape>
                <o:OLEObject Type="Embed" ProgID="Equation.3" ShapeID="_x0000_i1049" DrawAspect="Content" ObjectID="_1842176586" r:id="rId68"/>
              </w:object>
            </w:r>
          </w:p>
        </w:tc>
        <w:tc>
          <w:tcPr>
            <w:tcW w:w="8537" w:type="dxa"/>
            <w:vAlign w:val="center"/>
          </w:tcPr>
          <w:p w14:paraId="7EF6A483" w14:textId="77777777" w:rsidR="004D6BDE" w:rsidRDefault="00000000">
            <w:pPr>
              <w:pStyle w:val="aff2"/>
              <w:jc w:val="center"/>
              <w:rPr>
                <w:kern w:val="0"/>
              </w:rPr>
            </w:pPr>
            <w:r>
              <w:rPr>
                <w:rFonts w:hint="eastAsia"/>
                <w:kern w:val="0"/>
              </w:rPr>
              <w:t>生活物资分配的公平性系数</w:t>
            </w:r>
          </w:p>
        </w:tc>
      </w:tr>
      <w:tr w:rsidR="004D6BDE" w14:paraId="70835904" w14:textId="77777777">
        <w:tc>
          <w:tcPr>
            <w:tcW w:w="1239" w:type="dxa"/>
            <w:vAlign w:val="center"/>
          </w:tcPr>
          <w:p w14:paraId="6FAF499D" w14:textId="77777777" w:rsidR="004D6BDE" w:rsidRDefault="00000000">
            <w:pPr>
              <w:pStyle w:val="aff2"/>
              <w:jc w:val="center"/>
              <w:rPr>
                <w:kern w:val="0"/>
              </w:rPr>
            </w:pPr>
            <w:r>
              <w:rPr>
                <w:kern w:val="0"/>
                <w:position w:val="-10"/>
              </w:rPr>
              <w:object w:dxaOrig="279" w:dyaOrig="344" w14:anchorId="49DF96C8">
                <v:shape id="_x0000_i1050" type="#_x0000_t75" style="width:14.25pt;height:17.25pt" o:ole="">
                  <v:imagedata r:id="rId69" o:title=""/>
                </v:shape>
                <o:OLEObject Type="Embed" ProgID="Equation.3" ShapeID="_x0000_i1050" DrawAspect="Content" ObjectID="_1842176587" r:id="rId70"/>
              </w:object>
            </w:r>
          </w:p>
        </w:tc>
        <w:tc>
          <w:tcPr>
            <w:tcW w:w="8537" w:type="dxa"/>
            <w:vAlign w:val="center"/>
          </w:tcPr>
          <w:p w14:paraId="32A7F589" w14:textId="77777777" w:rsidR="004D6BDE" w:rsidRDefault="00000000">
            <w:pPr>
              <w:pStyle w:val="aff2"/>
              <w:jc w:val="center"/>
              <w:rPr>
                <w:kern w:val="0"/>
              </w:rPr>
            </w:pPr>
            <w:r>
              <w:rPr>
                <w:rFonts w:hint="eastAsia"/>
                <w:kern w:val="0"/>
              </w:rPr>
              <w:t>医疗物资分配的公平性系数</w:t>
            </w:r>
          </w:p>
        </w:tc>
      </w:tr>
      <w:tr w:rsidR="004D6BDE" w14:paraId="1E39AE83" w14:textId="77777777">
        <w:tc>
          <w:tcPr>
            <w:tcW w:w="1239" w:type="dxa"/>
            <w:vAlign w:val="center"/>
          </w:tcPr>
          <w:p w14:paraId="79FADCE5" w14:textId="77777777" w:rsidR="004D6BDE" w:rsidRDefault="00000000">
            <w:pPr>
              <w:pStyle w:val="aff2"/>
              <w:jc w:val="center"/>
              <w:rPr>
                <w:kern w:val="0"/>
              </w:rPr>
            </w:pPr>
            <w:r>
              <w:rPr>
                <w:kern w:val="0"/>
                <w:position w:val="-12"/>
              </w:rPr>
              <w:object w:dxaOrig="236" w:dyaOrig="365" w14:anchorId="21A84050">
                <v:shape id="_x0000_i1051" type="#_x0000_t75" style="width:12pt;height:18pt" o:ole="">
                  <v:imagedata r:id="rId71" o:title=""/>
                </v:shape>
                <o:OLEObject Type="Embed" ProgID="Equation.3" ShapeID="_x0000_i1051" DrawAspect="Content" ObjectID="_1842176588" r:id="rId72"/>
              </w:object>
            </w:r>
          </w:p>
        </w:tc>
        <w:tc>
          <w:tcPr>
            <w:tcW w:w="8537" w:type="dxa"/>
            <w:vAlign w:val="center"/>
          </w:tcPr>
          <w:p w14:paraId="27F93381" w14:textId="77777777" w:rsidR="004D6BDE" w:rsidRDefault="00000000">
            <w:pPr>
              <w:pStyle w:val="aff2"/>
              <w:jc w:val="center"/>
              <w:rPr>
                <w:kern w:val="0"/>
              </w:rPr>
            </w:pPr>
            <w:r>
              <w:rPr>
                <w:rFonts w:hint="eastAsia"/>
                <w:kern w:val="0"/>
              </w:rPr>
              <w:t>受灾点</w:t>
            </w:r>
            <w:r>
              <w:rPr>
                <w:kern w:val="0"/>
              </w:rPr>
              <w:t>i</w:t>
            </w:r>
            <w:r>
              <w:rPr>
                <w:rFonts w:hint="eastAsia"/>
                <w:kern w:val="0"/>
              </w:rPr>
              <w:t>的优先级系数</w:t>
            </w:r>
          </w:p>
        </w:tc>
      </w:tr>
      <w:tr w:rsidR="004D6BDE" w14:paraId="7A0054A6" w14:textId="77777777">
        <w:tc>
          <w:tcPr>
            <w:tcW w:w="1239" w:type="dxa"/>
            <w:vAlign w:val="center"/>
          </w:tcPr>
          <w:p w14:paraId="25E8987B" w14:textId="77777777" w:rsidR="004D6BDE" w:rsidRDefault="00000000">
            <w:pPr>
              <w:pStyle w:val="aff2"/>
              <w:jc w:val="center"/>
              <w:rPr>
                <w:kern w:val="0"/>
              </w:rPr>
            </w:pPr>
            <w:r>
              <w:rPr>
                <w:kern w:val="0"/>
                <w:position w:val="-12"/>
              </w:rPr>
              <w:object w:dxaOrig="279" w:dyaOrig="387" w14:anchorId="4EB805BE">
                <v:shape id="_x0000_i1052" type="#_x0000_t75" style="width:14.25pt;height:19.5pt" o:ole="">
                  <v:imagedata r:id="rId73" o:title=""/>
                </v:shape>
                <o:OLEObject Type="Embed" ProgID="Equation.3" ShapeID="_x0000_i1052" DrawAspect="Content" ObjectID="_1842176589" r:id="rId74"/>
              </w:object>
            </w:r>
          </w:p>
        </w:tc>
        <w:tc>
          <w:tcPr>
            <w:tcW w:w="8537" w:type="dxa"/>
            <w:vAlign w:val="center"/>
          </w:tcPr>
          <w:p w14:paraId="672E65B2" w14:textId="77777777" w:rsidR="004D6BDE" w:rsidRDefault="00000000">
            <w:pPr>
              <w:pStyle w:val="aff2"/>
              <w:jc w:val="center"/>
              <w:rPr>
                <w:kern w:val="0"/>
              </w:rPr>
            </w:pPr>
            <w:r>
              <w:rPr>
                <w:rFonts w:hint="eastAsia"/>
                <w:kern w:val="0"/>
              </w:rPr>
              <w:t>直升机</w:t>
            </w:r>
            <w:r>
              <w:rPr>
                <w:kern w:val="0"/>
              </w:rPr>
              <w:t>h</w:t>
            </w:r>
            <w:r>
              <w:rPr>
                <w:rFonts w:hint="eastAsia"/>
                <w:kern w:val="0"/>
              </w:rPr>
              <w:t>在受灾点</w:t>
            </w:r>
            <w:r>
              <w:rPr>
                <w:kern w:val="0"/>
              </w:rPr>
              <w:t>i</w:t>
            </w:r>
            <w:r>
              <w:rPr>
                <w:rFonts w:hint="eastAsia"/>
                <w:kern w:val="0"/>
              </w:rPr>
              <w:t>完成一个单位的任务</w:t>
            </w:r>
            <w:r>
              <w:rPr>
                <w:kern w:val="0"/>
              </w:rPr>
              <w:t>r</w:t>
            </w:r>
            <w:r>
              <w:rPr>
                <w:rFonts w:hint="eastAsia"/>
                <w:kern w:val="0"/>
              </w:rPr>
              <w:t>（</w:t>
            </w:r>
            <w:r>
              <w:rPr>
                <w:kern w:val="0"/>
              </w:rPr>
              <w:t>r={1,2,3}</w:t>
            </w:r>
            <w:r>
              <w:rPr>
                <w:rFonts w:hint="eastAsia"/>
                <w:kern w:val="0"/>
              </w:rPr>
              <w:t>）的收益</w:t>
            </w:r>
          </w:p>
        </w:tc>
      </w:tr>
      <w:tr w:rsidR="004D6BDE" w14:paraId="31D6D7F1" w14:textId="77777777">
        <w:tc>
          <w:tcPr>
            <w:tcW w:w="1239" w:type="dxa"/>
            <w:vAlign w:val="center"/>
          </w:tcPr>
          <w:p w14:paraId="79BC4F39" w14:textId="77777777" w:rsidR="004D6BDE" w:rsidRDefault="00000000">
            <w:pPr>
              <w:pStyle w:val="aff2"/>
              <w:jc w:val="center"/>
              <w:rPr>
                <w:kern w:val="0"/>
              </w:rPr>
            </w:pPr>
            <w:r>
              <w:rPr>
                <w:kern w:val="0"/>
                <w:position w:val="-12"/>
              </w:rPr>
              <w:object w:dxaOrig="279" w:dyaOrig="387" w14:anchorId="04C12B36">
                <v:shape id="_x0000_i1053" type="#_x0000_t75" style="width:14.25pt;height:19.5pt" o:ole="">
                  <v:imagedata r:id="rId75" o:title=""/>
                </v:shape>
                <o:OLEObject Type="Embed" ProgID="Equation.3" ShapeID="_x0000_i1053" DrawAspect="Content" ObjectID="_1842176590" r:id="rId76"/>
              </w:object>
            </w:r>
          </w:p>
        </w:tc>
        <w:tc>
          <w:tcPr>
            <w:tcW w:w="8537" w:type="dxa"/>
            <w:vAlign w:val="center"/>
          </w:tcPr>
          <w:p w14:paraId="483845B4" w14:textId="77777777" w:rsidR="004D6BDE" w:rsidRDefault="00000000">
            <w:pPr>
              <w:pStyle w:val="aff2"/>
              <w:jc w:val="center"/>
              <w:rPr>
                <w:kern w:val="0"/>
              </w:rPr>
            </w:pPr>
            <w:r>
              <w:rPr>
                <w:rFonts w:hint="eastAsia"/>
                <w:kern w:val="0"/>
              </w:rPr>
              <w:t>无人机</w:t>
            </w:r>
            <w:r>
              <w:rPr>
                <w:kern w:val="0"/>
              </w:rPr>
              <w:t>w</w:t>
            </w:r>
            <w:r>
              <w:rPr>
                <w:rFonts w:hint="eastAsia"/>
                <w:kern w:val="0"/>
              </w:rPr>
              <w:t>在受灾点</w:t>
            </w:r>
            <w:r>
              <w:rPr>
                <w:kern w:val="0"/>
              </w:rPr>
              <w:t>i</w:t>
            </w:r>
            <w:r>
              <w:rPr>
                <w:rFonts w:hint="eastAsia"/>
                <w:kern w:val="0"/>
              </w:rPr>
              <w:t>完成一个单位的任务</w:t>
            </w:r>
            <w:r>
              <w:rPr>
                <w:kern w:val="0"/>
              </w:rPr>
              <w:t>r</w:t>
            </w:r>
            <w:r>
              <w:rPr>
                <w:rFonts w:hint="eastAsia"/>
                <w:kern w:val="0"/>
              </w:rPr>
              <w:t>（</w:t>
            </w:r>
            <w:r>
              <w:rPr>
                <w:kern w:val="0"/>
              </w:rPr>
              <w:t>r={1,2}</w:t>
            </w:r>
            <w:r>
              <w:rPr>
                <w:rFonts w:hint="eastAsia"/>
                <w:kern w:val="0"/>
              </w:rPr>
              <w:t>）的收益</w:t>
            </w:r>
          </w:p>
        </w:tc>
      </w:tr>
      <w:tr w:rsidR="004D6BDE" w14:paraId="756B677F" w14:textId="77777777">
        <w:tc>
          <w:tcPr>
            <w:tcW w:w="1239" w:type="dxa"/>
            <w:vAlign w:val="center"/>
          </w:tcPr>
          <w:p w14:paraId="1A271251" w14:textId="77777777" w:rsidR="004D6BDE" w:rsidRDefault="00000000">
            <w:pPr>
              <w:pStyle w:val="aff2"/>
              <w:jc w:val="center"/>
              <w:rPr>
                <w:kern w:val="0"/>
              </w:rPr>
            </w:pPr>
            <w:r>
              <w:rPr>
                <w:kern w:val="0"/>
              </w:rPr>
              <w:t>M</w:t>
            </w:r>
          </w:p>
        </w:tc>
        <w:tc>
          <w:tcPr>
            <w:tcW w:w="8537" w:type="dxa"/>
            <w:vAlign w:val="center"/>
          </w:tcPr>
          <w:p w14:paraId="67F67821" w14:textId="77777777" w:rsidR="004D6BDE" w:rsidRDefault="00000000">
            <w:pPr>
              <w:pStyle w:val="aff2"/>
              <w:jc w:val="center"/>
              <w:rPr>
                <w:kern w:val="0"/>
              </w:rPr>
            </w:pPr>
            <w:r>
              <w:rPr>
                <w:rFonts w:hint="eastAsia"/>
                <w:kern w:val="0"/>
              </w:rPr>
              <w:t>正数无穷大</w:t>
            </w:r>
          </w:p>
        </w:tc>
      </w:tr>
      <w:tr w:rsidR="004D6BDE" w14:paraId="609E088C" w14:textId="77777777">
        <w:tc>
          <w:tcPr>
            <w:tcW w:w="1239" w:type="dxa"/>
            <w:vAlign w:val="center"/>
          </w:tcPr>
          <w:p w14:paraId="346E675A" w14:textId="77777777" w:rsidR="004D6BDE" w:rsidRDefault="00000000">
            <w:pPr>
              <w:pStyle w:val="aff2"/>
              <w:jc w:val="center"/>
              <w:rPr>
                <w:kern w:val="0"/>
              </w:rPr>
            </w:pPr>
            <w:r>
              <w:rPr>
                <w:rFonts w:hint="eastAsia"/>
                <w:kern w:val="0"/>
              </w:rPr>
              <w:t>变量</w:t>
            </w:r>
          </w:p>
        </w:tc>
        <w:tc>
          <w:tcPr>
            <w:tcW w:w="8537" w:type="dxa"/>
            <w:vAlign w:val="center"/>
          </w:tcPr>
          <w:p w14:paraId="0A7FB70C" w14:textId="77777777" w:rsidR="004D6BDE" w:rsidRDefault="004D6BDE">
            <w:pPr>
              <w:pStyle w:val="aff2"/>
              <w:jc w:val="center"/>
              <w:rPr>
                <w:kern w:val="0"/>
              </w:rPr>
            </w:pPr>
          </w:p>
        </w:tc>
      </w:tr>
      <w:tr w:rsidR="004D6BDE" w14:paraId="4729A6E3" w14:textId="77777777">
        <w:tc>
          <w:tcPr>
            <w:tcW w:w="1239" w:type="dxa"/>
            <w:vAlign w:val="center"/>
          </w:tcPr>
          <w:p w14:paraId="29BABDC0" w14:textId="77777777" w:rsidR="004D6BDE" w:rsidRDefault="00000000">
            <w:pPr>
              <w:pStyle w:val="aff2"/>
              <w:jc w:val="center"/>
              <w:rPr>
                <w:kern w:val="0"/>
              </w:rPr>
            </w:pPr>
            <w:r>
              <w:rPr>
                <w:kern w:val="0"/>
                <w:position w:val="-14"/>
              </w:rPr>
              <w:object w:dxaOrig="344" w:dyaOrig="387" w14:anchorId="01A35A4A">
                <v:shape id="_x0000_i1054" type="#_x0000_t75" style="width:17.25pt;height:19.5pt" o:ole="">
                  <v:imagedata r:id="rId77" o:title=""/>
                </v:shape>
                <o:OLEObject Type="Embed" ProgID="Equation.3" ShapeID="_x0000_i1054" DrawAspect="Content" ObjectID="_1842176591" r:id="rId78"/>
              </w:object>
            </w:r>
          </w:p>
        </w:tc>
        <w:tc>
          <w:tcPr>
            <w:tcW w:w="8537" w:type="dxa"/>
            <w:vAlign w:val="center"/>
          </w:tcPr>
          <w:p w14:paraId="7C0E2EE3" w14:textId="77777777" w:rsidR="004D6BDE" w:rsidRDefault="00000000">
            <w:pPr>
              <w:pStyle w:val="aff2"/>
              <w:jc w:val="center"/>
              <w:rPr>
                <w:kern w:val="0"/>
              </w:rPr>
            </w:pPr>
            <w:r>
              <w:rPr>
                <w:rFonts w:hint="eastAsia"/>
                <w:kern w:val="0"/>
              </w:rPr>
              <w:t>二进制变量。如果直升机</w:t>
            </w:r>
            <w:r>
              <w:rPr>
                <w:kern w:val="0"/>
              </w:rPr>
              <w:t>h</w:t>
            </w:r>
            <w:r>
              <w:rPr>
                <w:rFonts w:hint="eastAsia"/>
                <w:kern w:val="0"/>
              </w:rPr>
              <w:t>从受灾点</w:t>
            </w:r>
            <w:r>
              <w:rPr>
                <w:kern w:val="0"/>
              </w:rPr>
              <w:t>i</w:t>
            </w:r>
            <w:r>
              <w:rPr>
                <w:rFonts w:hint="eastAsia"/>
                <w:kern w:val="0"/>
              </w:rPr>
              <w:t>前往受灾点</w:t>
            </w:r>
            <w:r>
              <w:rPr>
                <w:kern w:val="0"/>
              </w:rPr>
              <w:t>j</w:t>
            </w:r>
            <w:r>
              <w:rPr>
                <w:rFonts w:hint="eastAsia"/>
                <w:kern w:val="0"/>
              </w:rPr>
              <w:t>，则</w:t>
            </w:r>
            <w:r>
              <w:rPr>
                <w:kern w:val="0"/>
                <w:position w:val="-14"/>
              </w:rPr>
              <w:object w:dxaOrig="688" w:dyaOrig="387" w14:anchorId="72CB67AD">
                <v:shape id="_x0000_i1055" type="#_x0000_t75" style="width:34.5pt;height:19.5pt" o:ole="">
                  <v:imagedata r:id="rId79" o:title=""/>
                </v:shape>
                <o:OLEObject Type="Embed" ProgID="Equation.3" ShapeID="_x0000_i1055" DrawAspect="Content" ObjectID="_1842176592" r:id="rId80"/>
              </w:object>
            </w:r>
            <w:r>
              <w:rPr>
                <w:rFonts w:hint="eastAsia"/>
                <w:kern w:val="0"/>
              </w:rPr>
              <w:t>；否则</w:t>
            </w:r>
            <w:r>
              <w:rPr>
                <w:kern w:val="0"/>
                <w:position w:val="-14"/>
              </w:rPr>
              <w:object w:dxaOrig="731" w:dyaOrig="387" w14:anchorId="00554ACB">
                <v:shape id="_x0000_i1056" type="#_x0000_t75" style="width:36.75pt;height:19.5pt" o:ole="">
                  <v:imagedata r:id="rId81" o:title=""/>
                </v:shape>
                <o:OLEObject Type="Embed" ProgID="Equation.3" ShapeID="_x0000_i1056" DrawAspect="Content" ObjectID="_1842176593" r:id="rId82"/>
              </w:object>
            </w:r>
          </w:p>
        </w:tc>
      </w:tr>
      <w:tr w:rsidR="004D6BDE" w14:paraId="3A582D4D" w14:textId="77777777">
        <w:tc>
          <w:tcPr>
            <w:tcW w:w="1239" w:type="dxa"/>
            <w:vAlign w:val="center"/>
          </w:tcPr>
          <w:p w14:paraId="23F42603" w14:textId="77777777" w:rsidR="004D6BDE" w:rsidRDefault="00000000">
            <w:pPr>
              <w:pStyle w:val="aff2"/>
              <w:jc w:val="center"/>
              <w:rPr>
                <w:kern w:val="0"/>
              </w:rPr>
            </w:pPr>
            <w:r>
              <w:rPr>
                <w:kern w:val="0"/>
                <w:position w:val="-12"/>
              </w:rPr>
              <w:object w:dxaOrig="344" w:dyaOrig="365" w14:anchorId="6322FED3">
                <v:shape id="_x0000_i1057" type="#_x0000_t75" style="width:17.25pt;height:18pt" o:ole="">
                  <v:imagedata r:id="rId83" o:title=""/>
                </v:shape>
                <o:OLEObject Type="Embed" ProgID="Equation.3" ShapeID="_x0000_i1057" DrawAspect="Content" ObjectID="_1842176594" r:id="rId84"/>
              </w:object>
            </w:r>
          </w:p>
        </w:tc>
        <w:tc>
          <w:tcPr>
            <w:tcW w:w="8537" w:type="dxa"/>
            <w:vAlign w:val="center"/>
          </w:tcPr>
          <w:p w14:paraId="686308DE" w14:textId="77777777" w:rsidR="004D6BDE" w:rsidRDefault="00000000">
            <w:pPr>
              <w:pStyle w:val="aff2"/>
              <w:jc w:val="center"/>
              <w:rPr>
                <w:kern w:val="0"/>
              </w:rPr>
            </w:pPr>
            <w:r>
              <w:rPr>
                <w:rFonts w:hint="eastAsia"/>
                <w:kern w:val="0"/>
              </w:rPr>
              <w:t>二进制变量。如果无人机</w:t>
            </w:r>
            <w:r>
              <w:rPr>
                <w:kern w:val="0"/>
              </w:rPr>
              <w:t>w</w:t>
            </w:r>
            <w:r>
              <w:rPr>
                <w:rFonts w:hint="eastAsia"/>
                <w:kern w:val="0"/>
              </w:rPr>
              <w:t>从无法点飞往受灾点</w:t>
            </w:r>
            <w:r>
              <w:rPr>
                <w:kern w:val="0"/>
              </w:rPr>
              <w:t>i</w:t>
            </w:r>
            <w:r>
              <w:rPr>
                <w:rFonts w:hint="eastAsia"/>
                <w:kern w:val="0"/>
              </w:rPr>
              <w:t>，则</w:t>
            </w:r>
            <w:r>
              <w:rPr>
                <w:kern w:val="0"/>
                <w:position w:val="-12"/>
              </w:rPr>
              <w:object w:dxaOrig="688" w:dyaOrig="365" w14:anchorId="5096BD85">
                <v:shape id="_x0000_i1058" type="#_x0000_t75" style="width:34.5pt;height:18pt" o:ole="">
                  <v:imagedata r:id="rId85" o:title=""/>
                </v:shape>
                <o:OLEObject Type="Embed" ProgID="Equation.3" ShapeID="_x0000_i1058" DrawAspect="Content" ObjectID="_1842176595" r:id="rId86"/>
              </w:object>
            </w:r>
            <w:r>
              <w:rPr>
                <w:rFonts w:hint="eastAsia"/>
                <w:kern w:val="0"/>
              </w:rPr>
              <w:t>；否则</w:t>
            </w:r>
            <w:r>
              <w:rPr>
                <w:kern w:val="0"/>
                <w:position w:val="-12"/>
              </w:rPr>
              <w:object w:dxaOrig="731" w:dyaOrig="365" w14:anchorId="41F16983">
                <v:shape id="_x0000_i1059" type="#_x0000_t75" style="width:36.75pt;height:18pt" o:ole="">
                  <v:imagedata r:id="rId87" o:title=""/>
                </v:shape>
                <o:OLEObject Type="Embed" ProgID="Equation.3" ShapeID="_x0000_i1059" DrawAspect="Content" ObjectID="_1842176596" r:id="rId88"/>
              </w:object>
            </w:r>
          </w:p>
        </w:tc>
      </w:tr>
      <w:tr w:rsidR="004D6BDE" w14:paraId="20684D14" w14:textId="77777777">
        <w:tc>
          <w:tcPr>
            <w:tcW w:w="1239" w:type="dxa"/>
            <w:vAlign w:val="center"/>
          </w:tcPr>
          <w:p w14:paraId="63CEB817" w14:textId="77777777" w:rsidR="004D6BDE" w:rsidRDefault="00000000">
            <w:pPr>
              <w:pStyle w:val="aff2"/>
              <w:jc w:val="center"/>
              <w:rPr>
                <w:kern w:val="0"/>
              </w:rPr>
            </w:pPr>
            <w:r>
              <w:rPr>
                <w:kern w:val="0"/>
                <w:position w:val="-12"/>
              </w:rPr>
              <w:object w:dxaOrig="344" w:dyaOrig="387" w14:anchorId="6569AA64">
                <v:shape id="_x0000_i1060" type="#_x0000_t75" style="width:17.25pt;height:19.5pt" o:ole="">
                  <v:imagedata r:id="rId89" o:title=""/>
                </v:shape>
                <o:OLEObject Type="Embed" ProgID="Equation.3" ShapeID="_x0000_i1060" DrawAspect="Content" ObjectID="_1842176597" r:id="rId90"/>
              </w:object>
            </w:r>
          </w:p>
        </w:tc>
        <w:tc>
          <w:tcPr>
            <w:tcW w:w="8537" w:type="dxa"/>
            <w:vAlign w:val="center"/>
          </w:tcPr>
          <w:p w14:paraId="0C793163" w14:textId="77777777" w:rsidR="004D6BDE" w:rsidRDefault="00000000">
            <w:pPr>
              <w:pStyle w:val="aff2"/>
              <w:jc w:val="center"/>
              <w:rPr>
                <w:kern w:val="0"/>
              </w:rPr>
            </w:pPr>
            <w:r>
              <w:rPr>
                <w:rFonts w:hint="eastAsia"/>
                <w:kern w:val="0"/>
              </w:rPr>
              <w:t>二进制变量。如果直升机</w:t>
            </w:r>
            <w:r>
              <w:rPr>
                <w:kern w:val="0"/>
              </w:rPr>
              <w:t>h</w:t>
            </w:r>
            <w:r>
              <w:rPr>
                <w:rFonts w:hint="eastAsia"/>
                <w:kern w:val="0"/>
              </w:rPr>
              <w:t>在受灾点</w:t>
            </w:r>
            <w:r>
              <w:rPr>
                <w:kern w:val="0"/>
              </w:rPr>
              <w:t>i</w:t>
            </w:r>
            <w:r>
              <w:rPr>
                <w:rFonts w:hint="eastAsia"/>
                <w:kern w:val="0"/>
              </w:rPr>
              <w:t>执行生活物资或医疗物资配送任务、或者受灾点</w:t>
            </w:r>
            <w:r>
              <w:rPr>
                <w:kern w:val="0"/>
              </w:rPr>
              <w:t>i</w:t>
            </w:r>
            <w:r>
              <w:rPr>
                <w:rFonts w:hint="eastAsia"/>
                <w:kern w:val="0"/>
              </w:rPr>
              <w:t>存在重伤人员且直升机</w:t>
            </w:r>
            <w:r>
              <w:rPr>
                <w:kern w:val="0"/>
              </w:rPr>
              <w:t>h</w:t>
            </w:r>
            <w:r>
              <w:rPr>
                <w:rFonts w:hint="eastAsia"/>
                <w:kern w:val="0"/>
              </w:rPr>
              <w:t>执行伤员运输任务，则</w:t>
            </w:r>
            <w:r>
              <w:rPr>
                <w:kern w:val="0"/>
                <w:position w:val="-12"/>
              </w:rPr>
              <w:object w:dxaOrig="688" w:dyaOrig="387" w14:anchorId="21BABC6F">
                <v:shape id="_x0000_i1061" type="#_x0000_t75" style="width:34.5pt;height:19.5pt" o:ole="">
                  <v:imagedata r:id="rId91" o:title=""/>
                </v:shape>
                <o:OLEObject Type="Embed" ProgID="Equation.3" ShapeID="_x0000_i1061" DrawAspect="Content" ObjectID="_1842176598" r:id="rId92"/>
              </w:object>
            </w:r>
            <w:r>
              <w:rPr>
                <w:rFonts w:hint="eastAsia"/>
                <w:kern w:val="0"/>
              </w:rPr>
              <w:t>；否则</w:t>
            </w:r>
            <w:r>
              <w:rPr>
                <w:kern w:val="0"/>
                <w:position w:val="-12"/>
              </w:rPr>
              <w:object w:dxaOrig="731" w:dyaOrig="387" w14:anchorId="13DBBCB4">
                <v:shape id="_x0000_i1062" type="#_x0000_t75" style="width:36.75pt;height:19.5pt" o:ole="">
                  <v:imagedata r:id="rId93" o:title=""/>
                </v:shape>
                <o:OLEObject Type="Embed" ProgID="Equation.3" ShapeID="_x0000_i1062" DrawAspect="Content" ObjectID="_1842176599" r:id="rId94"/>
              </w:object>
            </w:r>
          </w:p>
        </w:tc>
      </w:tr>
      <w:tr w:rsidR="004D6BDE" w14:paraId="6A9F0A76" w14:textId="77777777">
        <w:tc>
          <w:tcPr>
            <w:tcW w:w="1239" w:type="dxa"/>
            <w:vAlign w:val="center"/>
          </w:tcPr>
          <w:p w14:paraId="5C61AEE3" w14:textId="77777777" w:rsidR="004D6BDE" w:rsidRDefault="00000000">
            <w:pPr>
              <w:pStyle w:val="aff2"/>
              <w:jc w:val="center"/>
              <w:rPr>
                <w:kern w:val="0"/>
              </w:rPr>
            </w:pPr>
            <w:r>
              <w:rPr>
                <w:kern w:val="0"/>
                <w:position w:val="-12"/>
              </w:rPr>
              <w:object w:dxaOrig="365" w:dyaOrig="387" w14:anchorId="6FE2F8B7">
                <v:shape id="_x0000_i1063" type="#_x0000_t75" style="width:18pt;height:19.5pt" o:ole="">
                  <v:imagedata r:id="rId95" o:title=""/>
                </v:shape>
                <o:OLEObject Type="Embed" ProgID="Equation.3" ShapeID="_x0000_i1063" DrawAspect="Content" ObjectID="_1842176600" r:id="rId96"/>
              </w:object>
            </w:r>
          </w:p>
        </w:tc>
        <w:tc>
          <w:tcPr>
            <w:tcW w:w="8537" w:type="dxa"/>
            <w:vAlign w:val="center"/>
          </w:tcPr>
          <w:p w14:paraId="2A7F2444" w14:textId="77777777" w:rsidR="004D6BDE" w:rsidRDefault="00000000">
            <w:pPr>
              <w:pStyle w:val="aff2"/>
              <w:jc w:val="center"/>
              <w:rPr>
                <w:kern w:val="0"/>
              </w:rPr>
            </w:pPr>
            <w:r>
              <w:rPr>
                <w:rFonts w:hint="eastAsia"/>
                <w:kern w:val="0"/>
              </w:rPr>
              <w:t>二进制变量。如果无人机</w:t>
            </w:r>
            <w:r>
              <w:rPr>
                <w:kern w:val="0"/>
              </w:rPr>
              <w:t>w</w:t>
            </w:r>
            <w:r>
              <w:rPr>
                <w:rFonts w:hint="eastAsia"/>
                <w:kern w:val="0"/>
              </w:rPr>
              <w:t>在受灾点</w:t>
            </w:r>
            <w:r>
              <w:rPr>
                <w:kern w:val="0"/>
              </w:rPr>
              <w:t>i</w:t>
            </w:r>
            <w:r>
              <w:rPr>
                <w:rFonts w:hint="eastAsia"/>
                <w:kern w:val="0"/>
              </w:rPr>
              <w:t>执行生活物资或医疗物资配送任务，则</w:t>
            </w:r>
            <w:r>
              <w:rPr>
                <w:kern w:val="0"/>
                <w:position w:val="-12"/>
              </w:rPr>
              <w:object w:dxaOrig="709" w:dyaOrig="387" w14:anchorId="716C6E94">
                <v:shape id="_x0000_i1064" type="#_x0000_t75" style="width:35.25pt;height:19.5pt" o:ole="">
                  <v:imagedata r:id="rId97" o:title=""/>
                </v:shape>
                <o:OLEObject Type="Embed" ProgID="Equation.3" ShapeID="_x0000_i1064" DrawAspect="Content" ObjectID="_1842176601" r:id="rId98"/>
              </w:object>
            </w:r>
            <w:r>
              <w:rPr>
                <w:rFonts w:hint="eastAsia"/>
                <w:kern w:val="0"/>
              </w:rPr>
              <w:t>；否则</w:t>
            </w:r>
            <w:r>
              <w:rPr>
                <w:kern w:val="0"/>
                <w:position w:val="-12"/>
              </w:rPr>
              <w:object w:dxaOrig="752" w:dyaOrig="387" w14:anchorId="67DB0565">
                <v:shape id="_x0000_i1065" type="#_x0000_t75" style="width:37.5pt;height:19.5pt" o:ole="">
                  <v:imagedata r:id="rId99" o:title=""/>
                </v:shape>
                <o:OLEObject Type="Embed" ProgID="Equation.3" ShapeID="_x0000_i1065" DrawAspect="Content" ObjectID="_1842176602" r:id="rId100"/>
              </w:object>
            </w:r>
          </w:p>
        </w:tc>
      </w:tr>
      <w:tr w:rsidR="004D6BDE" w14:paraId="77D2760C" w14:textId="77777777">
        <w:tc>
          <w:tcPr>
            <w:tcW w:w="1239" w:type="dxa"/>
            <w:vAlign w:val="center"/>
          </w:tcPr>
          <w:p w14:paraId="72612ED3" w14:textId="77777777" w:rsidR="004D6BDE" w:rsidRDefault="00000000">
            <w:pPr>
              <w:pStyle w:val="aff2"/>
              <w:jc w:val="center"/>
              <w:rPr>
                <w:kern w:val="0"/>
              </w:rPr>
            </w:pPr>
            <w:r>
              <w:rPr>
                <w:kern w:val="0"/>
                <w:position w:val="-12"/>
                <w:sz w:val="24"/>
              </w:rPr>
              <w:object w:dxaOrig="322" w:dyaOrig="473" w14:anchorId="586AE79B">
                <v:shape id="_x0000_i1066" type="#_x0000_t75" style="width:15.75pt;height:24pt" o:ole="">
                  <v:imagedata r:id="rId101" o:title=""/>
                </v:shape>
                <o:OLEObject Type="Embed" ProgID="Equation.3" ShapeID="_x0000_i1066" DrawAspect="Content" ObjectID="_1842176603" r:id="rId102"/>
              </w:object>
            </w:r>
          </w:p>
        </w:tc>
        <w:tc>
          <w:tcPr>
            <w:tcW w:w="8537" w:type="dxa"/>
            <w:vAlign w:val="center"/>
          </w:tcPr>
          <w:p w14:paraId="154E4C51" w14:textId="77777777" w:rsidR="004D6BDE" w:rsidRDefault="00000000">
            <w:pPr>
              <w:pStyle w:val="aff2"/>
              <w:jc w:val="center"/>
              <w:rPr>
                <w:kern w:val="0"/>
              </w:rPr>
            </w:pPr>
            <w:r>
              <w:rPr>
                <w:rFonts w:hint="eastAsia"/>
                <w:kern w:val="0"/>
              </w:rPr>
              <w:t>二进制变量。如果受灾点</w:t>
            </w:r>
            <w:r>
              <w:rPr>
                <w:kern w:val="0"/>
              </w:rPr>
              <w:t>i</w:t>
            </w:r>
            <w:r>
              <w:rPr>
                <w:rFonts w:hint="eastAsia"/>
                <w:kern w:val="0"/>
              </w:rPr>
              <w:t>有重伤人员，则</w:t>
            </w:r>
            <w:r>
              <w:rPr>
                <w:kern w:val="0"/>
                <w:position w:val="-12"/>
              </w:rPr>
              <w:object w:dxaOrig="666" w:dyaOrig="473" w14:anchorId="1843FF13">
                <v:shape id="_x0000_i1067" type="#_x0000_t75" style="width:33pt;height:24pt" o:ole="">
                  <v:imagedata r:id="rId103" o:title=""/>
                </v:shape>
                <o:OLEObject Type="Embed" ProgID="Equation.3" ShapeID="_x0000_i1067" DrawAspect="Content" ObjectID="_1842176604" r:id="rId104"/>
              </w:object>
            </w:r>
            <w:r>
              <w:rPr>
                <w:rFonts w:hint="eastAsia"/>
                <w:kern w:val="0"/>
              </w:rPr>
              <w:t>；否则</w:t>
            </w:r>
            <w:r>
              <w:rPr>
                <w:kern w:val="0"/>
                <w:position w:val="-12"/>
              </w:rPr>
              <w:object w:dxaOrig="709" w:dyaOrig="473" w14:anchorId="039D469C">
                <v:shape id="_x0000_i1068" type="#_x0000_t75" style="width:35.25pt;height:24pt" o:ole="">
                  <v:imagedata r:id="rId105" o:title=""/>
                </v:shape>
                <o:OLEObject Type="Embed" ProgID="Equation.3" ShapeID="_x0000_i1068" DrawAspect="Content" ObjectID="_1842176605" r:id="rId106"/>
              </w:object>
            </w:r>
          </w:p>
        </w:tc>
      </w:tr>
      <w:tr w:rsidR="004D6BDE" w14:paraId="29F81AA1" w14:textId="77777777">
        <w:tc>
          <w:tcPr>
            <w:tcW w:w="1239" w:type="dxa"/>
            <w:vAlign w:val="center"/>
          </w:tcPr>
          <w:p w14:paraId="60079428" w14:textId="77777777" w:rsidR="004D6BDE" w:rsidRDefault="00000000">
            <w:pPr>
              <w:pStyle w:val="aff2"/>
              <w:jc w:val="center"/>
              <w:rPr>
                <w:kern w:val="0"/>
                <w:position w:val="-12"/>
                <w:sz w:val="24"/>
              </w:rPr>
            </w:pPr>
            <w:r>
              <w:rPr>
                <w:kern w:val="0"/>
                <w:position w:val="-12"/>
                <w:sz w:val="24"/>
              </w:rPr>
              <w:object w:dxaOrig="301" w:dyaOrig="387" w14:anchorId="43AA85D2">
                <v:shape id="_x0000_i1069" type="#_x0000_t75" style="width:15pt;height:19.5pt" o:ole="">
                  <v:imagedata r:id="rId107" o:title=""/>
                </v:shape>
                <o:OLEObject Type="Embed" ProgID="Equation.3" ShapeID="_x0000_i1069" DrawAspect="Content" ObjectID="_1842176606" r:id="rId108"/>
              </w:object>
            </w:r>
          </w:p>
        </w:tc>
        <w:tc>
          <w:tcPr>
            <w:tcW w:w="8537" w:type="dxa"/>
            <w:vAlign w:val="center"/>
          </w:tcPr>
          <w:p w14:paraId="1DCBAEA8" w14:textId="77777777" w:rsidR="004D6BDE" w:rsidRDefault="00000000">
            <w:pPr>
              <w:pStyle w:val="aff2"/>
              <w:jc w:val="center"/>
              <w:rPr>
                <w:kern w:val="0"/>
              </w:rPr>
            </w:pPr>
            <w:r>
              <w:rPr>
                <w:rFonts w:hint="eastAsia"/>
                <w:kern w:val="0"/>
              </w:rPr>
              <w:t>实数变量。直升机</w:t>
            </w:r>
            <w:r>
              <w:rPr>
                <w:kern w:val="0"/>
              </w:rPr>
              <w:t>h</w:t>
            </w:r>
            <w:r>
              <w:rPr>
                <w:rFonts w:hint="eastAsia"/>
                <w:kern w:val="0"/>
              </w:rPr>
              <w:t>在受灾点</w:t>
            </w:r>
            <w:r>
              <w:rPr>
                <w:kern w:val="0"/>
              </w:rPr>
              <w:t>i</w:t>
            </w:r>
            <w:r>
              <w:rPr>
                <w:rFonts w:hint="eastAsia"/>
                <w:kern w:val="0"/>
              </w:rPr>
              <w:t>处配送的第</w:t>
            </w:r>
            <w:r>
              <w:rPr>
                <w:kern w:val="0"/>
              </w:rPr>
              <w:t>q</w:t>
            </w:r>
            <w:r>
              <w:rPr>
                <w:rFonts w:hint="eastAsia"/>
                <w:kern w:val="0"/>
              </w:rPr>
              <w:t>类物资的数量</w:t>
            </w:r>
          </w:p>
        </w:tc>
      </w:tr>
      <w:tr w:rsidR="004D6BDE" w14:paraId="5426774A" w14:textId="77777777">
        <w:tc>
          <w:tcPr>
            <w:tcW w:w="1239" w:type="dxa"/>
            <w:vAlign w:val="center"/>
          </w:tcPr>
          <w:p w14:paraId="2E2263C9" w14:textId="77777777" w:rsidR="004D6BDE" w:rsidRDefault="00000000">
            <w:pPr>
              <w:pStyle w:val="aff2"/>
              <w:jc w:val="center"/>
              <w:rPr>
                <w:kern w:val="0"/>
                <w:position w:val="-12"/>
                <w:sz w:val="24"/>
              </w:rPr>
            </w:pPr>
            <w:r>
              <w:rPr>
                <w:kern w:val="0"/>
                <w:position w:val="-12"/>
                <w:sz w:val="24"/>
              </w:rPr>
              <w:object w:dxaOrig="322" w:dyaOrig="387" w14:anchorId="7FDC9723">
                <v:shape id="_x0000_i1070" type="#_x0000_t75" style="width:15.75pt;height:19.5pt" o:ole="">
                  <v:imagedata r:id="rId109" o:title=""/>
                </v:shape>
                <o:OLEObject Type="Embed" ProgID="Equation.3" ShapeID="_x0000_i1070" DrawAspect="Content" ObjectID="_1842176607" r:id="rId110"/>
              </w:object>
            </w:r>
          </w:p>
        </w:tc>
        <w:tc>
          <w:tcPr>
            <w:tcW w:w="8537" w:type="dxa"/>
            <w:vAlign w:val="center"/>
          </w:tcPr>
          <w:p w14:paraId="785AF2ED" w14:textId="77777777" w:rsidR="004D6BDE" w:rsidRDefault="00000000">
            <w:pPr>
              <w:pStyle w:val="aff2"/>
              <w:jc w:val="center"/>
              <w:rPr>
                <w:kern w:val="0"/>
              </w:rPr>
            </w:pPr>
            <w:r>
              <w:rPr>
                <w:rFonts w:hint="eastAsia"/>
                <w:kern w:val="0"/>
              </w:rPr>
              <w:t>实数变量。无人机</w:t>
            </w:r>
            <w:r>
              <w:rPr>
                <w:kern w:val="0"/>
              </w:rPr>
              <w:t>w</w:t>
            </w:r>
            <w:r>
              <w:rPr>
                <w:rFonts w:hint="eastAsia"/>
                <w:kern w:val="0"/>
              </w:rPr>
              <w:t>在受灾点</w:t>
            </w:r>
            <w:r>
              <w:rPr>
                <w:kern w:val="0"/>
              </w:rPr>
              <w:t>i</w:t>
            </w:r>
            <w:r>
              <w:rPr>
                <w:rFonts w:hint="eastAsia"/>
                <w:kern w:val="0"/>
              </w:rPr>
              <w:t>处配送的第</w:t>
            </w:r>
            <w:r>
              <w:rPr>
                <w:kern w:val="0"/>
              </w:rPr>
              <w:t>q</w:t>
            </w:r>
            <w:r>
              <w:rPr>
                <w:rFonts w:hint="eastAsia"/>
                <w:kern w:val="0"/>
              </w:rPr>
              <w:t>类物资的数量</w:t>
            </w:r>
          </w:p>
        </w:tc>
      </w:tr>
    </w:tbl>
    <w:p w14:paraId="62BB4233" w14:textId="77777777" w:rsidR="004D6BDE" w:rsidRDefault="004D6BDE">
      <w:pPr>
        <w:pStyle w:val="220"/>
        <w:sectPr w:rsidR="004D6BDE">
          <w:type w:val="continuous"/>
          <w:pgSz w:w="11906" w:h="16838"/>
          <w:pgMar w:top="1440" w:right="1106" w:bottom="1440" w:left="1106" w:header="851" w:footer="992" w:gutter="0"/>
          <w:cols w:space="425"/>
          <w:titlePg/>
          <w:docGrid w:type="linesAndChars" w:linePitch="312"/>
        </w:sectPr>
      </w:pPr>
    </w:p>
    <w:p w14:paraId="44E78315" w14:textId="77777777" w:rsidR="004D6BDE" w:rsidRDefault="00000000">
      <w:pPr>
        <w:pStyle w:val="220"/>
      </w:pPr>
      <w:r>
        <w:rPr>
          <w:rFonts w:hint="eastAsia"/>
        </w:rPr>
        <w:t>1</w:t>
      </w:r>
      <w:r>
        <w:t xml:space="preserve">.3 </w:t>
      </w:r>
      <w:r>
        <w:rPr>
          <w:rFonts w:hint="eastAsia"/>
        </w:rPr>
        <w:t>模型建立</w:t>
      </w:r>
    </w:p>
    <w:p w14:paraId="009C8D55" w14:textId="77777777" w:rsidR="004D6BDE" w:rsidRDefault="00000000">
      <w:pPr>
        <w:pStyle w:val="1111"/>
        <w:ind w:firstLine="420"/>
      </w:pPr>
      <w:r>
        <w:rPr>
          <w:rFonts w:hint="eastAsia"/>
        </w:rPr>
        <w:t>根据震后救援任务的时效性要求，构建直升机</w:t>
      </w:r>
      <w:r>
        <w:t>-</w:t>
      </w:r>
      <w:r>
        <w:rPr>
          <w:rFonts w:hint="eastAsia"/>
        </w:rPr>
        <w:t>无人机协同救援模型的目标函数如下：</w:t>
      </w:r>
    </w:p>
    <w:p w14:paraId="10E69B0C" w14:textId="77777777" w:rsidR="004D6BDE" w:rsidRDefault="00000000">
      <w:pPr>
        <w:pStyle w:val="1111"/>
        <w:ind w:firstLine="420"/>
      </w:pPr>
      <w:r>
        <w:t>1</w:t>
      </w:r>
      <w:r>
        <w:rPr>
          <w:rFonts w:hint="eastAsia"/>
        </w:rPr>
        <w:t>)</w:t>
      </w:r>
      <w:r>
        <w:rPr>
          <w:rFonts w:hint="eastAsia"/>
        </w:rPr>
        <w:t>总飞行距离最短</w:t>
      </w:r>
      <w:r>
        <w:rPr>
          <w:rFonts w:hint="eastAsia"/>
        </w:rPr>
        <w:t>:</w:t>
      </w:r>
      <w:r>
        <w:rPr>
          <w:rFonts w:hint="eastAsia"/>
        </w:rPr>
        <w:t>在执行任务的过程中要充分考虑救援航空器成本等经济因素，在完成各受灾点救援任务的基础上，得到最优任务分配方案，并尽可能选择总飞行距离最短的路线，达到降低成本的目的。用</w:t>
      </w:r>
      <w:r>
        <w:rPr>
          <w:position w:val="-10"/>
        </w:rPr>
        <w:object w:dxaOrig="279" w:dyaOrig="344" w14:anchorId="4C9F0F5A">
          <v:shape id="_x0000_i1071" type="#_x0000_t75" style="width:14.25pt;height:17.25pt" o:ole="">
            <v:imagedata r:id="rId111" o:title=""/>
          </v:shape>
          <o:OLEObject Type="Embed" ProgID="Equation.3" ShapeID="_x0000_i1071" DrawAspect="Content" ObjectID="_1842176608" r:id="rId112"/>
        </w:object>
      </w:r>
      <w:r>
        <w:rPr>
          <w:rFonts w:hint="eastAsia"/>
        </w:rPr>
        <w:t>表示目标函数</w:t>
      </w:r>
      <w:r>
        <w:rPr>
          <w:rFonts w:hint="eastAsia"/>
        </w:rPr>
        <w:t>,</w:t>
      </w:r>
      <w:r>
        <w:rPr>
          <w:rFonts w:hint="eastAsia"/>
        </w:rPr>
        <w:t>总飞行距离最段函数可表示为式</w:t>
      </w:r>
      <w:r>
        <w:rPr>
          <w:rFonts w:hint="eastAsia"/>
        </w:rPr>
        <w:t>(</w:t>
      </w:r>
      <w:r>
        <w:t>1)</w:t>
      </w:r>
      <w:r>
        <w:rPr>
          <w:rFonts w:hint="eastAsia"/>
        </w:rPr>
        <w:t>｡</w:t>
      </w:r>
    </w:p>
    <w:p w14:paraId="79D6D26E" w14:textId="77777777" w:rsidR="004D6BDE" w:rsidRDefault="00000000">
      <w:pPr>
        <w:pStyle w:val="aff4"/>
        <w:rPr>
          <w:rFonts w:cs="Times New Roman"/>
          <w:szCs w:val="21"/>
        </w:rPr>
      </w:pPr>
      <w:bookmarkStart w:id="0" w:name="OLE_LINK19"/>
      <w:bookmarkStart w:id="1" w:name="OLE_LINK18"/>
      <w:r>
        <w:tab/>
      </w:r>
      <w:r>
        <w:rPr>
          <w:position w:val="-46"/>
        </w:rPr>
        <w:object w:dxaOrig="2794" w:dyaOrig="989" w14:anchorId="0D1CD06E">
          <v:shape id="_x0000_i1072" type="#_x0000_t75" style="width:139.5pt;height:49.5pt" o:ole="">
            <v:imagedata r:id="rId113" o:title=""/>
          </v:shape>
          <o:OLEObject Type="Embed" ProgID="Equation.DSMT4" ShapeID="_x0000_i1072" DrawAspect="Content" ObjectID="_1842176609" r:id="rId114"/>
        </w:object>
      </w:r>
      <w:bookmarkEnd w:id="0"/>
      <w:bookmarkEnd w:id="1"/>
      <w:r>
        <w:tab/>
        <w:t>(1)</w:t>
      </w:r>
    </w:p>
    <w:p w14:paraId="4153BEB5" w14:textId="77777777" w:rsidR="004D6BDE" w:rsidRDefault="00000000">
      <w:pPr>
        <w:pStyle w:val="1111"/>
        <w:ind w:firstLine="420"/>
      </w:pPr>
      <w:r>
        <w:t>2</w:t>
      </w:r>
      <w:r>
        <w:rPr>
          <w:rFonts w:hint="eastAsia"/>
        </w:rPr>
        <w:t>)</w:t>
      </w:r>
      <w:r>
        <w:rPr>
          <w:rFonts w:hint="eastAsia"/>
        </w:rPr>
        <w:t>任务总体完成满意度最大</w:t>
      </w:r>
      <w:r>
        <w:rPr>
          <w:rFonts w:hint="eastAsia"/>
        </w:rPr>
        <w:t>:</w:t>
      </w:r>
      <w:r>
        <w:rPr>
          <w:rFonts w:hint="eastAsia"/>
        </w:rPr>
        <w:t>实际救援场景中</w:t>
      </w:r>
      <w:r>
        <w:rPr>
          <w:rFonts w:hint="eastAsia"/>
        </w:rPr>
        <w:t>,</w:t>
      </w:r>
      <w:r>
        <w:rPr>
          <w:rFonts w:hint="eastAsia"/>
        </w:rPr>
        <w:t>不仅需要量化每项救援任务的完成情况</w:t>
      </w:r>
      <w:r>
        <w:t>,</w:t>
      </w:r>
      <w:r>
        <w:rPr>
          <w:rFonts w:hint="eastAsia"/>
        </w:rPr>
        <w:t>还要考虑时间成本对任务完成度的影响｡用</w:t>
      </w:r>
      <w:r>
        <w:rPr>
          <w:position w:val="-10"/>
        </w:rPr>
        <w:object w:dxaOrig="301" w:dyaOrig="344" w14:anchorId="2574D28C">
          <v:shape id="_x0000_i1073" type="#_x0000_t75" style="width:15pt;height:17.25pt" o:ole="">
            <v:imagedata r:id="rId115" o:title=""/>
          </v:shape>
          <o:OLEObject Type="Embed" ProgID="Equation.3" ShapeID="_x0000_i1073" DrawAspect="Content" ObjectID="_1842176610" r:id="rId116"/>
        </w:object>
      </w:r>
      <w:r>
        <w:rPr>
          <w:rFonts w:hint="eastAsia"/>
        </w:rPr>
        <w:t>表示目标函数</w:t>
      </w:r>
      <w:r>
        <w:rPr>
          <w:rFonts w:hint="eastAsia"/>
        </w:rPr>
        <w:t>,</w:t>
      </w:r>
      <w:r>
        <w:rPr>
          <w:rFonts w:hint="eastAsia"/>
        </w:rPr>
        <w:t>任务总体完成满意度最大函数可表示为式</w:t>
      </w:r>
      <w:r>
        <w:rPr>
          <w:rFonts w:hint="eastAsia"/>
        </w:rPr>
        <w:t>(</w:t>
      </w:r>
      <w:r>
        <w:t>2).</w:t>
      </w:r>
    </w:p>
    <w:p w14:paraId="44C807D6" w14:textId="77777777" w:rsidR="004D6BDE" w:rsidRDefault="00000000">
      <w:pPr>
        <w:pStyle w:val="aff4"/>
        <w:rPr>
          <w:position w:val="-32"/>
        </w:rPr>
      </w:pPr>
      <w:r>
        <w:tab/>
      </w:r>
      <w:r>
        <w:rPr>
          <w:position w:val="-90"/>
        </w:rPr>
        <w:object w:dxaOrig="4105" w:dyaOrig="1311" w14:anchorId="0DBDFC62">
          <v:shape id="_x0000_i1074" type="#_x0000_t75" style="width:205.5pt;height:65.25pt" o:ole="">
            <v:imagedata r:id="rId117" o:title=""/>
          </v:shape>
          <o:OLEObject Type="Embed" ProgID="Equation.DSMT4" ShapeID="_x0000_i1074" DrawAspect="Content" ObjectID="_1842176611" r:id="rId118"/>
        </w:object>
      </w:r>
      <w:r>
        <w:tab/>
      </w:r>
      <w:r>
        <w:rPr>
          <w:position w:val="-32"/>
        </w:rPr>
        <w:t>(2)</w:t>
      </w:r>
    </w:p>
    <w:p w14:paraId="48E16DAA" w14:textId="77777777" w:rsidR="004D6BDE" w:rsidRDefault="00000000">
      <w:pPr>
        <w:pStyle w:val="1111"/>
        <w:ind w:firstLine="420"/>
      </w:pPr>
      <w:r>
        <w:rPr>
          <w:rFonts w:hint="eastAsia"/>
        </w:rPr>
        <w:t>目标函数的约束条件如下：</w:t>
      </w:r>
    </w:p>
    <w:p w14:paraId="0B38F332" w14:textId="77777777" w:rsidR="004D6BDE" w:rsidRDefault="00000000">
      <w:pPr>
        <w:pStyle w:val="aff4"/>
      </w:pPr>
      <w:r>
        <w:tab/>
      </w:r>
      <w:r>
        <w:rPr>
          <w:position w:val="-46"/>
        </w:rPr>
        <w:object w:dxaOrig="2751" w:dyaOrig="860" w14:anchorId="4C8805EE">
          <v:shape id="_x0000_i1075" type="#_x0000_t75" style="width:137.25pt;height:42.75pt" o:ole="">
            <v:imagedata r:id="rId119" o:title=""/>
          </v:shape>
          <o:OLEObject Type="Embed" ProgID="Equation.3" ShapeID="_x0000_i1075" DrawAspect="Content" ObjectID="_1842176612" r:id="rId120"/>
        </w:object>
      </w:r>
      <w:r>
        <w:tab/>
        <w:t xml:space="preserve"> (3)</w:t>
      </w:r>
    </w:p>
    <w:p w14:paraId="22D66FE0" w14:textId="77777777" w:rsidR="004D6BDE" w:rsidRDefault="00000000">
      <w:pPr>
        <w:pStyle w:val="aff4"/>
      </w:pPr>
      <w:r>
        <w:tab/>
      </w:r>
      <w:r>
        <w:rPr>
          <w:position w:val="-6"/>
        </w:rPr>
        <w:object w:dxaOrig="1010" w:dyaOrig="279" w14:anchorId="19585C7F">
          <v:shape id="_x0000_i1076" type="#_x0000_t75" style="width:50.25pt;height:14.25pt" o:ole="">
            <v:imagedata r:id="rId121" o:title=""/>
          </v:shape>
          <o:OLEObject Type="Embed" ProgID="Equation.3" ShapeID="_x0000_i1076" DrawAspect="Content" ObjectID="_1842176613" r:id="rId122"/>
        </w:object>
      </w:r>
      <w:r>
        <w:rPr>
          <w:rFonts w:hint="eastAsia"/>
        </w:rPr>
        <w:t>,</w:t>
      </w:r>
      <w:r>
        <w:rPr>
          <w:rFonts w:hint="eastAsia"/>
        </w:rPr>
        <w:t>且</w:t>
      </w:r>
      <w:r>
        <w:rPr>
          <w:position w:val="-6"/>
        </w:rPr>
        <w:object w:dxaOrig="623" w:dyaOrig="215" w14:anchorId="6DE1303A">
          <v:shape id="_x0000_i1077" type="#_x0000_t75" style="width:31.5pt;height:10.5pt" o:ole="">
            <v:imagedata r:id="rId123" o:title=""/>
          </v:shape>
          <o:OLEObject Type="Embed" ProgID="Equation.3" ShapeID="_x0000_i1077" DrawAspect="Content" ObjectID="_1842176614" r:id="rId124"/>
        </w:object>
      </w:r>
      <w:r>
        <w:t xml:space="preserve"> </w:t>
      </w:r>
      <w:r>
        <w:tab/>
        <w:t>(4)</w:t>
      </w:r>
    </w:p>
    <w:p w14:paraId="178EAC62" w14:textId="77777777" w:rsidR="004D6BDE" w:rsidRDefault="00000000">
      <w:pPr>
        <w:pStyle w:val="aff4"/>
      </w:pPr>
      <w:r>
        <w:tab/>
      </w:r>
      <w:r>
        <w:rPr>
          <w:position w:val="-32"/>
        </w:rPr>
        <w:object w:dxaOrig="2300" w:dyaOrig="731" w14:anchorId="730414D5">
          <v:shape id="_x0000_i1078" type="#_x0000_t75" style="width:114.75pt;height:36.75pt" o:ole="">
            <v:imagedata r:id="rId125" o:title=""/>
          </v:shape>
          <o:OLEObject Type="Embed" ProgID="Equation.3" ShapeID="_x0000_i1078" DrawAspect="Content" ObjectID="_1842176615" r:id="rId126"/>
        </w:object>
      </w:r>
      <w:r>
        <w:t xml:space="preserve"> </w:t>
      </w:r>
      <w:r>
        <w:tab/>
        <w:t>(5)</w:t>
      </w:r>
    </w:p>
    <w:p w14:paraId="5777F46E" w14:textId="77777777" w:rsidR="004D6BDE" w:rsidRDefault="00000000">
      <w:pPr>
        <w:pStyle w:val="aff4"/>
      </w:pPr>
      <w:r>
        <w:tab/>
      </w:r>
      <w:r>
        <w:rPr>
          <w:position w:val="-32"/>
        </w:rPr>
        <w:object w:dxaOrig="1461" w:dyaOrig="688" w14:anchorId="7EA021A4">
          <v:shape id="_x0000_i1079" type="#_x0000_t75" style="width:72.75pt;height:34.5pt" o:ole="">
            <v:imagedata r:id="rId127" o:title=""/>
          </v:shape>
          <o:OLEObject Type="Embed" ProgID="Equation.3" ShapeID="_x0000_i1079" DrawAspect="Content" ObjectID="_1842176616" r:id="rId128"/>
        </w:object>
      </w:r>
      <w:r>
        <w:t xml:space="preserve"> </w:t>
      </w:r>
      <w:r>
        <w:tab/>
        <w:t>(6)</w:t>
      </w:r>
    </w:p>
    <w:p w14:paraId="2FE90F15" w14:textId="77777777" w:rsidR="004D6BDE" w:rsidRDefault="00000000">
      <w:pPr>
        <w:pStyle w:val="aff4"/>
      </w:pPr>
      <w:r>
        <w:tab/>
      </w:r>
      <w:r>
        <w:rPr>
          <w:position w:val="-30"/>
        </w:rPr>
        <w:object w:dxaOrig="2558" w:dyaOrig="709" w14:anchorId="603790EE">
          <v:shape id="_x0000_i1080" type="#_x0000_t75" style="width:128.25pt;height:35.25pt" o:ole="">
            <v:imagedata r:id="rId129" o:title=""/>
          </v:shape>
          <o:OLEObject Type="Embed" ProgID="Equation.3" ShapeID="_x0000_i1080" DrawAspect="Content" ObjectID="_1842176617" r:id="rId130"/>
        </w:object>
      </w:r>
      <w:r>
        <w:tab/>
        <w:t xml:space="preserve"> (7)</w:t>
      </w:r>
    </w:p>
    <w:p w14:paraId="1AF45A6B" w14:textId="77777777" w:rsidR="004D6BDE" w:rsidRDefault="00000000">
      <w:pPr>
        <w:pStyle w:val="aff4"/>
      </w:pPr>
      <w:r>
        <w:tab/>
      </w:r>
      <w:r>
        <w:rPr>
          <w:position w:val="-26"/>
        </w:rPr>
        <w:object w:dxaOrig="2644" w:dyaOrig="623" w14:anchorId="4EBFDA25">
          <v:shape id="_x0000_i1081" type="#_x0000_t75" style="width:132pt;height:31.5pt" o:ole="">
            <v:imagedata r:id="rId131" o:title=""/>
          </v:shape>
          <o:OLEObject Type="Embed" ProgID="Equation.DSMT4" ShapeID="_x0000_i1081" DrawAspect="Content" ObjectID="_1842176618" r:id="rId132"/>
        </w:object>
      </w:r>
      <w:r>
        <w:t xml:space="preserve"> </w:t>
      </w:r>
      <w:r>
        <w:tab/>
        <w:t>(8)</w:t>
      </w:r>
    </w:p>
    <w:p w14:paraId="2B3D80C8" w14:textId="77777777" w:rsidR="004D6BDE" w:rsidRDefault="00000000">
      <w:pPr>
        <w:pStyle w:val="aff4"/>
      </w:pPr>
      <w:r>
        <w:lastRenderedPageBreak/>
        <w:tab/>
      </w:r>
      <w:r>
        <w:rPr>
          <w:position w:val="-24"/>
        </w:rPr>
        <w:object w:dxaOrig="2987" w:dyaOrig="1010" w14:anchorId="3120958F">
          <v:shape id="_x0000_i1082" type="#_x0000_t75" style="width:149.25pt;height:50.25pt" o:ole="">
            <v:imagedata r:id="rId133" o:title=""/>
          </v:shape>
          <o:OLEObject Type="Embed" ProgID="Equation.3" ShapeID="_x0000_i1082" DrawAspect="Content" ObjectID="_1842176619" r:id="rId134"/>
        </w:object>
      </w:r>
      <w:r>
        <w:t xml:space="preserve"> </w:t>
      </w:r>
      <w:r>
        <w:tab/>
        <w:t>(9)</w:t>
      </w:r>
    </w:p>
    <w:p w14:paraId="71823E30" w14:textId="77777777" w:rsidR="004D6BDE" w:rsidRDefault="00000000">
      <w:pPr>
        <w:pStyle w:val="aff4"/>
      </w:pPr>
      <w:r>
        <w:tab/>
      </w:r>
      <w:r>
        <w:rPr>
          <w:position w:val="-56"/>
        </w:rPr>
        <w:object w:dxaOrig="3073" w:dyaOrig="1225" w14:anchorId="4A1659CD">
          <v:shape id="_x0000_i1083" type="#_x0000_t75" style="width:153.75pt;height:61.5pt" o:ole="">
            <v:imagedata r:id="rId135" o:title=""/>
          </v:shape>
          <o:OLEObject Type="Embed" ProgID="Equation.DSMT4" ShapeID="_x0000_i1083" DrawAspect="Content" ObjectID="_1842176620" r:id="rId136"/>
        </w:object>
      </w:r>
      <w:r>
        <w:t xml:space="preserve"> </w:t>
      </w:r>
      <w:r>
        <w:tab/>
        <w:t>(10)</w:t>
      </w:r>
    </w:p>
    <w:p w14:paraId="2C98A6DB" w14:textId="77777777" w:rsidR="004D6BDE" w:rsidRDefault="00000000">
      <w:pPr>
        <w:pStyle w:val="aff4"/>
      </w:pPr>
      <w:r>
        <w:tab/>
      </w:r>
      <w:r>
        <w:rPr>
          <w:position w:val="-28"/>
        </w:rPr>
        <w:object w:dxaOrig="3052" w:dyaOrig="688" w14:anchorId="567FF8EB">
          <v:shape id="_x0000_i1084" type="#_x0000_t75" style="width:152.25pt;height:34.5pt" o:ole="">
            <v:imagedata r:id="rId137" o:title=""/>
          </v:shape>
          <o:OLEObject Type="Embed" ProgID="Equation.3" ShapeID="_x0000_i1084" DrawAspect="Content" ObjectID="_1842176621" r:id="rId138"/>
        </w:object>
      </w:r>
      <w:r>
        <w:t xml:space="preserve"> </w:t>
      </w:r>
      <w:r>
        <w:tab/>
        <w:t>(11)</w:t>
      </w:r>
    </w:p>
    <w:p w14:paraId="7745FD4A" w14:textId="77777777" w:rsidR="004D6BDE" w:rsidRDefault="00000000">
      <w:pPr>
        <w:pStyle w:val="aff4"/>
      </w:pPr>
      <w:r>
        <w:tab/>
      </w:r>
      <w:r>
        <w:rPr>
          <w:position w:val="-28"/>
        </w:rPr>
        <w:object w:dxaOrig="3353" w:dyaOrig="688" w14:anchorId="067D3B59">
          <v:shape id="_x0000_i1085" type="#_x0000_t75" style="width:168pt;height:34.5pt" o:ole="">
            <v:imagedata r:id="rId139" o:title=""/>
          </v:shape>
          <o:OLEObject Type="Embed" ProgID="Equation.3" ShapeID="_x0000_i1085" DrawAspect="Content" ObjectID="_1842176622" r:id="rId140"/>
        </w:object>
      </w:r>
      <w:r>
        <w:t xml:space="preserve"> </w:t>
      </w:r>
      <w:r>
        <w:tab/>
        <w:t>(12)</w:t>
      </w:r>
    </w:p>
    <w:p w14:paraId="53130900" w14:textId="77777777" w:rsidR="004D6BDE" w:rsidRDefault="00000000">
      <w:pPr>
        <w:pStyle w:val="aff4"/>
      </w:pPr>
      <w:r>
        <w:tab/>
      </w:r>
      <w:r>
        <w:rPr>
          <w:position w:val="-28"/>
        </w:rPr>
        <w:object w:dxaOrig="1805" w:dyaOrig="688" w14:anchorId="0D5A6EFF">
          <v:shape id="_x0000_i1086" type="#_x0000_t75" style="width:90pt;height:34.5pt" o:ole="">
            <v:imagedata r:id="rId141" o:title=""/>
          </v:shape>
          <o:OLEObject Type="Embed" ProgID="Equation.3" ShapeID="_x0000_i1086" DrawAspect="Content" ObjectID="_1842176623" r:id="rId142"/>
        </w:object>
      </w:r>
      <w:r>
        <w:t xml:space="preserve"> </w:t>
      </w:r>
      <w:r>
        <w:tab/>
        <w:t>(13)</w:t>
      </w:r>
    </w:p>
    <w:p w14:paraId="1C4D2E6D" w14:textId="77777777" w:rsidR="004D6BDE" w:rsidRDefault="00000000">
      <w:pPr>
        <w:pStyle w:val="aff4"/>
      </w:pPr>
      <w:r>
        <w:tab/>
      </w:r>
      <w:r>
        <w:rPr>
          <w:position w:val="-28"/>
        </w:rPr>
        <w:object w:dxaOrig="2987" w:dyaOrig="688" w14:anchorId="6160DFD0">
          <v:shape id="_x0000_i1087" type="#_x0000_t75" style="width:149.25pt;height:34.5pt" o:ole="">
            <v:imagedata r:id="rId143" o:title=""/>
          </v:shape>
          <o:OLEObject Type="Embed" ProgID="Equation.3" ShapeID="_x0000_i1087" DrawAspect="Content" ObjectID="_1842176624" r:id="rId144"/>
        </w:object>
      </w:r>
      <w:r>
        <w:tab/>
        <w:t xml:space="preserve"> (14)</w:t>
      </w:r>
    </w:p>
    <w:p w14:paraId="57FAD4E0" w14:textId="77777777" w:rsidR="004D6BDE" w:rsidRDefault="00000000">
      <w:pPr>
        <w:pStyle w:val="aff4"/>
      </w:pPr>
      <w:r>
        <w:tab/>
      </w:r>
      <w:r>
        <w:rPr>
          <w:position w:val="-32"/>
        </w:rPr>
        <w:object w:dxaOrig="2579" w:dyaOrig="731" w14:anchorId="5C770AB9">
          <v:shape id="_x0000_i1088" type="#_x0000_t75" style="width:129pt;height:36.75pt" o:ole="">
            <v:imagedata r:id="rId145" o:title=""/>
          </v:shape>
          <o:OLEObject Type="Embed" ProgID="Equation.DSMT4" ShapeID="_x0000_i1088" DrawAspect="Content" ObjectID="_1842176625" r:id="rId146"/>
        </w:object>
      </w:r>
      <w:r>
        <w:t xml:space="preserve"> </w:t>
      </w:r>
      <w:r>
        <w:tab/>
        <w:t>(15)</w:t>
      </w:r>
    </w:p>
    <w:p w14:paraId="4CC587F1" w14:textId="77777777" w:rsidR="004D6BDE" w:rsidRDefault="00000000">
      <w:pPr>
        <w:pStyle w:val="aff4"/>
      </w:pPr>
      <w:r>
        <w:tab/>
      </w:r>
      <w:r>
        <w:rPr>
          <w:position w:val="-12"/>
        </w:rPr>
        <w:object w:dxaOrig="3460" w:dyaOrig="387" w14:anchorId="5DE34514">
          <v:shape id="_x0000_i1089" type="#_x0000_t75" style="width:173.25pt;height:19.5pt" o:ole="">
            <v:imagedata r:id="rId147" o:title=""/>
          </v:shape>
          <o:OLEObject Type="Embed" ProgID="Equation.3" ShapeID="_x0000_i1089" DrawAspect="Content" ObjectID="_1842176626" r:id="rId148"/>
        </w:object>
      </w:r>
      <w:r>
        <w:tab/>
        <w:t xml:space="preserve"> (16)</w:t>
      </w:r>
    </w:p>
    <w:p w14:paraId="50FCF7F9" w14:textId="77777777" w:rsidR="004D6BDE" w:rsidRDefault="00000000">
      <w:pPr>
        <w:pStyle w:val="aff4"/>
      </w:pPr>
      <w:r>
        <w:tab/>
      </w:r>
      <w:r>
        <w:rPr>
          <w:position w:val="-42"/>
        </w:rPr>
        <w:object w:dxaOrig="2192" w:dyaOrig="946" w14:anchorId="72DE035A">
          <v:shape id="_x0000_i1090" type="#_x0000_t75" style="width:109.5pt;height:47.25pt" o:ole="">
            <v:imagedata r:id="rId149" o:title=""/>
          </v:shape>
          <o:OLEObject Type="Embed" ProgID="Equation.DSMT4" ShapeID="_x0000_i1090" DrawAspect="Content" ObjectID="_1842176627" r:id="rId150"/>
        </w:object>
      </w:r>
      <w:r>
        <w:t xml:space="preserve"> </w:t>
      </w:r>
      <w:r>
        <w:tab/>
        <w:t>(17)</w:t>
      </w:r>
    </w:p>
    <w:p w14:paraId="13C1F9FB" w14:textId="77777777" w:rsidR="004D6BDE" w:rsidRDefault="00000000">
      <w:pPr>
        <w:pStyle w:val="aff4"/>
      </w:pPr>
      <w:r>
        <w:tab/>
      </w:r>
      <w:r>
        <w:rPr>
          <w:position w:val="-76"/>
        </w:rPr>
        <w:object w:dxaOrig="4234" w:dyaOrig="1526" w14:anchorId="4A3393E6">
          <v:shape id="_x0000_i1091" type="#_x0000_t75" style="width:211.5pt;height:76.5pt" o:ole="">
            <v:imagedata r:id="rId151" o:title=""/>
          </v:shape>
          <o:OLEObject Type="Embed" ProgID="Equation.DSMT4" ShapeID="_x0000_i1091" DrawAspect="Content" ObjectID="_1842176628" r:id="rId152"/>
        </w:object>
      </w:r>
      <w:r>
        <w:t xml:space="preserve"> (18)</w:t>
      </w:r>
    </w:p>
    <w:p w14:paraId="139FC297" w14:textId="77777777" w:rsidR="004D6BDE" w:rsidRDefault="00000000">
      <w:pPr>
        <w:pStyle w:val="aff4"/>
      </w:pPr>
      <w:r>
        <w:tab/>
      </w:r>
      <w:r>
        <w:rPr>
          <w:position w:val="-30"/>
        </w:rPr>
        <w:object w:dxaOrig="2171" w:dyaOrig="709" w14:anchorId="37BDB04D">
          <v:shape id="_x0000_i1092" type="#_x0000_t75" style="width:108.75pt;height:35.25pt" o:ole="">
            <v:imagedata r:id="rId153" o:title=""/>
          </v:shape>
          <o:OLEObject Type="Embed" ProgID="Equation.3" ShapeID="_x0000_i1092" DrawAspect="Content" ObjectID="_1842176629" r:id="rId154"/>
        </w:object>
      </w:r>
      <w:r>
        <w:tab/>
        <w:t xml:space="preserve"> (19)</w:t>
      </w:r>
    </w:p>
    <w:p w14:paraId="72F8DB5E" w14:textId="77777777" w:rsidR="004D6BDE" w:rsidRDefault="00000000">
      <w:pPr>
        <w:pStyle w:val="aff4"/>
      </w:pPr>
      <w:r>
        <w:tab/>
      </w:r>
      <w:r>
        <w:rPr>
          <w:position w:val="-30"/>
        </w:rPr>
        <w:object w:dxaOrig="2751" w:dyaOrig="580" w14:anchorId="03215A56">
          <v:shape id="_x0000_i1093" type="#_x0000_t75" style="width:137.25pt;height:29.25pt" o:ole="">
            <v:imagedata r:id="rId155" o:title=""/>
          </v:shape>
          <o:OLEObject Type="Embed" ProgID="Equation.3" ShapeID="_x0000_i1093" DrawAspect="Content" ObjectID="_1842176630" r:id="rId156"/>
        </w:object>
      </w:r>
      <w:r>
        <w:t xml:space="preserve"> </w:t>
      </w:r>
      <w:r>
        <w:tab/>
        <w:t>(20)</w:t>
      </w:r>
    </w:p>
    <w:p w14:paraId="50048E0C" w14:textId="77777777" w:rsidR="004D6BDE" w:rsidRDefault="00000000">
      <w:pPr>
        <w:pStyle w:val="1111"/>
        <w:ind w:firstLine="420"/>
      </w:pPr>
      <w:r>
        <w:rPr>
          <w:rFonts w:hint="eastAsia"/>
        </w:rPr>
        <w:t>式</w:t>
      </w:r>
      <w:r>
        <w:rPr>
          <w:rFonts w:hint="eastAsia"/>
        </w:rPr>
        <w:t>(</w:t>
      </w:r>
      <w:r>
        <w:t>3)</w:t>
      </w:r>
      <w:r>
        <w:rPr>
          <w:rFonts w:hint="eastAsia"/>
        </w:rPr>
        <w:t>表示每个受灾点至少被分配到一条直升机路径｡</w:t>
      </w:r>
    </w:p>
    <w:p w14:paraId="59CA4796" w14:textId="77777777" w:rsidR="004D6BDE" w:rsidRDefault="00000000">
      <w:pPr>
        <w:pStyle w:val="1111"/>
        <w:ind w:firstLine="420"/>
      </w:pPr>
      <w:r>
        <w:rPr>
          <w:rFonts w:hint="eastAsia"/>
        </w:rPr>
        <w:t>式</w:t>
      </w:r>
      <w:r>
        <w:rPr>
          <w:rFonts w:hint="eastAsia"/>
        </w:rPr>
        <w:t>(</w:t>
      </w:r>
      <w:r>
        <w:t>4)</w:t>
      </w:r>
      <w:r>
        <w:rPr>
          <w:rFonts w:hint="eastAsia"/>
        </w:rPr>
        <w:t>表示救援航空器的数量限制</w:t>
      </w:r>
      <w:r>
        <w:t>,</w:t>
      </w:r>
      <w:r>
        <w:rPr>
          <w:rFonts w:hint="eastAsia"/>
        </w:rPr>
        <w:t>直升机和无人机的数量总和小于受灾点总数</w:t>
      </w:r>
      <w:r>
        <w:t>,</w:t>
      </w:r>
      <w:r>
        <w:rPr>
          <w:rFonts w:hint="eastAsia"/>
        </w:rPr>
        <w:t>并且直升机数量小于无人机数量｡</w:t>
      </w:r>
    </w:p>
    <w:p w14:paraId="40292E8B" w14:textId="77777777" w:rsidR="004D6BDE" w:rsidRDefault="00000000">
      <w:pPr>
        <w:pStyle w:val="1111"/>
        <w:ind w:firstLine="420"/>
      </w:pPr>
      <w:r>
        <w:rPr>
          <w:rFonts w:hint="eastAsia"/>
        </w:rPr>
        <w:t>式</w:t>
      </w:r>
      <w:r>
        <w:rPr>
          <w:rFonts w:hint="eastAsia"/>
        </w:rPr>
        <w:t>(</w:t>
      </w:r>
      <w:r>
        <w:t>5)</w:t>
      </w:r>
      <w:r>
        <w:rPr>
          <w:rFonts w:hint="eastAsia"/>
        </w:rPr>
        <w:t>表示救援直升机携带的救援物资重量不大于直升机的物资荷载｡</w:t>
      </w:r>
    </w:p>
    <w:p w14:paraId="06EB574D" w14:textId="77777777" w:rsidR="004D6BDE" w:rsidRDefault="00000000">
      <w:pPr>
        <w:pStyle w:val="1111"/>
        <w:ind w:firstLine="420"/>
      </w:pPr>
      <w:r>
        <w:rPr>
          <w:rFonts w:hint="eastAsia"/>
        </w:rPr>
        <w:t>式</w:t>
      </w:r>
      <w:r>
        <w:rPr>
          <w:rFonts w:hint="eastAsia"/>
        </w:rPr>
        <w:t>(</w:t>
      </w:r>
      <w:r>
        <w:t>6</w:t>
      </w:r>
      <w:r>
        <w:rPr>
          <w:rFonts w:hint="eastAsia"/>
        </w:rPr>
        <w:t>)</w:t>
      </w:r>
      <w:r>
        <w:rPr>
          <w:rFonts w:hint="eastAsia"/>
        </w:rPr>
        <w:t>表示受灾点</w:t>
      </w:r>
      <w:r>
        <w:rPr>
          <w:i/>
        </w:rPr>
        <w:t>i</w:t>
      </w:r>
      <w:r>
        <w:rPr>
          <w:rFonts w:hint="eastAsia"/>
        </w:rPr>
        <w:t>存在需要直升机运输的重伤人员</w:t>
      </w:r>
      <w:r>
        <w:t>,</w:t>
      </w:r>
      <w:r>
        <w:rPr>
          <w:rFonts w:hint="eastAsia"/>
        </w:rPr>
        <w:t>且直升机的救援人员个数不大于直升机的人员荷载｡</w:t>
      </w:r>
    </w:p>
    <w:p w14:paraId="0D80DF6C" w14:textId="77777777" w:rsidR="004D6BDE" w:rsidRDefault="00000000">
      <w:pPr>
        <w:pStyle w:val="1111"/>
        <w:ind w:firstLine="420"/>
      </w:pPr>
      <w:r>
        <w:rPr>
          <w:rFonts w:hint="eastAsia"/>
        </w:rPr>
        <w:t>式</w:t>
      </w:r>
      <w:r>
        <w:rPr>
          <w:rFonts w:hint="eastAsia"/>
        </w:rPr>
        <w:t>(</w:t>
      </w:r>
      <w:r>
        <w:t>7</w:t>
      </w:r>
      <w:r>
        <w:rPr>
          <w:rFonts w:hint="eastAsia"/>
        </w:rPr>
        <w:t>)</w:t>
      </w:r>
      <w:r>
        <w:rPr>
          <w:rFonts w:hint="eastAsia"/>
        </w:rPr>
        <w:t>确保直升机</w:t>
      </w:r>
      <w:r>
        <w:rPr>
          <w:i/>
        </w:rPr>
        <w:t>h</w:t>
      </w:r>
      <w:r>
        <w:rPr>
          <w:rFonts w:hint="eastAsia"/>
        </w:rPr>
        <w:t>能够将访问路径中的全部重伤人员进行救援｡</w:t>
      </w:r>
    </w:p>
    <w:p w14:paraId="2407D96D" w14:textId="77777777" w:rsidR="004D6BDE" w:rsidRDefault="00000000">
      <w:pPr>
        <w:pStyle w:val="1111"/>
        <w:ind w:firstLine="420"/>
      </w:pPr>
      <w:r>
        <w:rPr>
          <w:rFonts w:hint="eastAsia"/>
        </w:rPr>
        <w:t>式</w:t>
      </w:r>
      <w:r>
        <w:rPr>
          <w:rFonts w:hint="eastAsia"/>
        </w:rPr>
        <w:t>(</w:t>
      </w:r>
      <w:r>
        <w:t>8)</w:t>
      </w:r>
      <w:r>
        <w:rPr>
          <w:rFonts w:hint="eastAsia"/>
        </w:rPr>
        <w:t>表示任何一条直升机路径都包括出发点｡</w:t>
      </w:r>
    </w:p>
    <w:p w14:paraId="5C2CDDFF" w14:textId="77777777" w:rsidR="004D6BDE" w:rsidRDefault="00000000">
      <w:pPr>
        <w:pStyle w:val="1111"/>
        <w:ind w:firstLine="420"/>
      </w:pPr>
      <w:r>
        <w:rPr>
          <w:rFonts w:hint="eastAsia"/>
        </w:rPr>
        <w:t>式</w:t>
      </w:r>
      <w:r>
        <w:rPr>
          <w:rFonts w:hint="eastAsia"/>
        </w:rPr>
        <w:t>(</w:t>
      </w:r>
      <w:r>
        <w:t>9</w:t>
      </w:r>
      <w:r>
        <w:rPr>
          <w:rFonts w:hint="eastAsia"/>
        </w:rPr>
        <w:t>)</w:t>
      </w:r>
      <w:r>
        <w:rPr>
          <w:rFonts w:hint="eastAsia"/>
        </w:rPr>
        <w:t>为受灾点</w:t>
      </w:r>
      <w:r>
        <w:rPr>
          <w:i/>
        </w:rPr>
        <w:t>i</w:t>
      </w:r>
      <w:r>
        <w:rPr>
          <w:rFonts w:hint="eastAsia"/>
        </w:rPr>
        <w:t>的优先级计算公式</w:t>
      </w:r>
      <w:r>
        <w:t>,</w:t>
      </w:r>
      <w:r>
        <w:rPr>
          <w:rFonts w:hint="eastAsia"/>
        </w:rPr>
        <w:t>由距离和该受灾点的重伤人数共同决定｡</w:t>
      </w:r>
    </w:p>
    <w:p w14:paraId="404D70B4" w14:textId="77777777" w:rsidR="004D6BDE" w:rsidRDefault="00000000">
      <w:pPr>
        <w:pStyle w:val="1111"/>
        <w:ind w:firstLine="420"/>
      </w:pPr>
      <w:r>
        <w:rPr>
          <w:rFonts w:hint="eastAsia"/>
        </w:rPr>
        <w:t>式</w:t>
      </w:r>
      <w:r>
        <w:rPr>
          <w:rFonts w:hint="eastAsia"/>
        </w:rPr>
        <w:t>(</w:t>
      </w:r>
      <w:r>
        <w:t>10</w:t>
      </w:r>
      <w:r>
        <w:rPr>
          <w:rFonts w:hint="eastAsia"/>
        </w:rPr>
        <w:t>)</w:t>
      </w:r>
      <w:r>
        <w:rPr>
          <w:rFonts w:hint="eastAsia"/>
        </w:rPr>
        <w:t>表示直升机</w:t>
      </w:r>
      <w:r>
        <w:rPr>
          <w:i/>
        </w:rPr>
        <w:t>h</w:t>
      </w:r>
      <w:r>
        <w:rPr>
          <w:rFonts w:hint="eastAsia"/>
        </w:rPr>
        <w:t>在受灾点</w:t>
      </w:r>
      <w:r>
        <w:rPr>
          <w:i/>
        </w:rPr>
        <w:t>i</w:t>
      </w:r>
      <w:r>
        <w:rPr>
          <w:rFonts w:hint="eastAsia"/>
        </w:rPr>
        <w:t>处的物资</w:t>
      </w:r>
      <w:r>
        <w:rPr>
          <w:i/>
        </w:rPr>
        <w:t>q</w:t>
      </w:r>
      <w:r>
        <w:rPr>
          <w:rFonts w:hint="eastAsia"/>
        </w:rPr>
        <w:t>的分配数量｡</w:t>
      </w:r>
    </w:p>
    <w:p w14:paraId="75E986E6" w14:textId="77777777" w:rsidR="004D6BDE" w:rsidRDefault="00000000">
      <w:pPr>
        <w:pStyle w:val="1111"/>
        <w:ind w:firstLine="420"/>
      </w:pPr>
      <w:r>
        <w:rPr>
          <w:rFonts w:hint="eastAsia"/>
        </w:rPr>
        <w:t>式</w:t>
      </w:r>
      <w:r>
        <w:rPr>
          <w:rFonts w:hint="eastAsia"/>
        </w:rPr>
        <w:t>(</w:t>
      </w:r>
      <w:r>
        <w:t>11</w:t>
      </w:r>
      <w:r>
        <w:rPr>
          <w:rFonts w:hint="eastAsia"/>
        </w:rPr>
        <w:t>)</w:t>
      </w:r>
      <w:r>
        <w:rPr>
          <w:rFonts w:hint="eastAsia"/>
        </w:rPr>
        <w:t>表示直升机在受灾点</w:t>
      </w:r>
      <w:r>
        <w:rPr>
          <w:i/>
        </w:rPr>
        <w:t>i</w:t>
      </w:r>
      <w:r>
        <w:rPr>
          <w:rFonts w:hint="eastAsia"/>
        </w:rPr>
        <w:t>处可以完成三种类型的任务｡</w:t>
      </w:r>
    </w:p>
    <w:p w14:paraId="1AE919C5" w14:textId="77777777" w:rsidR="004D6BDE" w:rsidRDefault="00000000">
      <w:pPr>
        <w:pStyle w:val="1111"/>
        <w:ind w:firstLine="420"/>
      </w:pPr>
      <w:r>
        <w:rPr>
          <w:rFonts w:hint="eastAsia"/>
        </w:rPr>
        <w:t>式</w:t>
      </w:r>
      <w:r>
        <w:rPr>
          <w:rFonts w:hint="eastAsia"/>
        </w:rPr>
        <w:t>(</w:t>
      </w:r>
      <w:r>
        <w:t>12</w:t>
      </w:r>
      <w:r>
        <w:rPr>
          <w:rFonts w:hint="eastAsia"/>
        </w:rPr>
        <w:t>)</w:t>
      </w:r>
      <w:r>
        <w:rPr>
          <w:rFonts w:hint="eastAsia"/>
        </w:rPr>
        <w:t>表示无人机在受灾点</w:t>
      </w:r>
      <w:r>
        <w:rPr>
          <w:i/>
        </w:rPr>
        <w:t>i</w:t>
      </w:r>
      <w:r>
        <w:rPr>
          <w:rFonts w:hint="eastAsia"/>
        </w:rPr>
        <w:t>处只能完成一种任务｡</w:t>
      </w:r>
    </w:p>
    <w:p w14:paraId="7B8E69EA" w14:textId="77777777" w:rsidR="004D6BDE" w:rsidRDefault="00000000">
      <w:pPr>
        <w:pStyle w:val="1111"/>
        <w:ind w:firstLine="420"/>
      </w:pPr>
      <w:r>
        <w:rPr>
          <w:rFonts w:hint="eastAsia"/>
        </w:rPr>
        <w:t>式</w:t>
      </w:r>
      <w:r>
        <w:rPr>
          <w:rFonts w:hint="eastAsia"/>
        </w:rPr>
        <w:t>(</w:t>
      </w:r>
      <w:r>
        <w:t>13)</w:t>
      </w:r>
      <w:r>
        <w:rPr>
          <w:rFonts w:hint="eastAsia"/>
        </w:rPr>
        <w:t>表示一架无人机一次只能访问一个受灾点｡</w:t>
      </w:r>
    </w:p>
    <w:p w14:paraId="21821D90" w14:textId="77777777" w:rsidR="004D6BDE" w:rsidRDefault="00000000">
      <w:pPr>
        <w:pStyle w:val="1111"/>
        <w:ind w:firstLine="420"/>
      </w:pPr>
      <w:r>
        <w:rPr>
          <w:rFonts w:hint="eastAsia"/>
        </w:rPr>
        <w:t>式</w:t>
      </w:r>
      <w:r>
        <w:rPr>
          <w:rFonts w:hint="eastAsia"/>
        </w:rPr>
        <w:t>(</w:t>
      </w:r>
      <w:r>
        <w:t>14</w:t>
      </w:r>
      <w:r>
        <w:rPr>
          <w:rFonts w:hint="eastAsia"/>
        </w:rPr>
        <w:t>)</w:t>
      </w:r>
      <w:r>
        <w:rPr>
          <w:rFonts w:hint="eastAsia"/>
        </w:rPr>
        <w:t>表示无人机</w:t>
      </w:r>
      <w:r>
        <w:rPr>
          <w:i/>
        </w:rPr>
        <w:t>w</w:t>
      </w:r>
      <w:r>
        <w:rPr>
          <w:rFonts w:hint="eastAsia"/>
        </w:rPr>
        <w:t>出发时的任意一个物资</w:t>
      </w:r>
      <w:r>
        <w:rPr>
          <w:i/>
        </w:rPr>
        <w:t>q</w:t>
      </w:r>
      <w:r>
        <w:rPr>
          <w:rFonts w:hint="eastAsia"/>
        </w:rPr>
        <w:t>的装载量不大于物资荷载｡</w:t>
      </w:r>
    </w:p>
    <w:p w14:paraId="17B4D1FD" w14:textId="77777777" w:rsidR="004D6BDE" w:rsidRDefault="00000000">
      <w:pPr>
        <w:pStyle w:val="1111"/>
        <w:ind w:firstLine="420"/>
      </w:pPr>
      <w:r>
        <w:rPr>
          <w:rFonts w:hint="eastAsia"/>
        </w:rPr>
        <w:t>式</w:t>
      </w:r>
      <w:r>
        <w:rPr>
          <w:rFonts w:hint="eastAsia"/>
        </w:rPr>
        <w:t>(</w:t>
      </w:r>
      <w:r>
        <w:t>15</w:t>
      </w:r>
      <w:r>
        <w:rPr>
          <w:rFonts w:hint="eastAsia"/>
        </w:rPr>
        <w:t>)</w:t>
      </w:r>
      <w:r>
        <w:rPr>
          <w:rFonts w:hint="eastAsia"/>
        </w:rPr>
        <w:t>表示受灾点</w:t>
      </w:r>
      <w:r>
        <w:rPr>
          <w:i/>
        </w:rPr>
        <w:t>i</w:t>
      </w:r>
      <w:r>
        <w:rPr>
          <w:rFonts w:hint="eastAsia"/>
        </w:rPr>
        <w:t>需要无人机配送的物资</w:t>
      </w:r>
      <w:r>
        <w:rPr>
          <w:i/>
        </w:rPr>
        <w:t>q</w:t>
      </w:r>
      <w:r>
        <w:rPr>
          <w:rFonts w:hint="eastAsia"/>
        </w:rPr>
        <w:t>的数量不得小于该点的物资</w:t>
      </w:r>
      <w:r>
        <w:rPr>
          <w:i/>
        </w:rPr>
        <w:t>q</w:t>
      </w:r>
      <w:r>
        <w:rPr>
          <w:rFonts w:hint="eastAsia"/>
        </w:rPr>
        <w:t>的需求量与直升机</w:t>
      </w:r>
      <w:r>
        <w:rPr>
          <w:i/>
        </w:rPr>
        <w:t>h</w:t>
      </w:r>
      <w:r>
        <w:rPr>
          <w:rFonts w:hint="eastAsia"/>
        </w:rPr>
        <w:t>配送量的差值｡</w:t>
      </w:r>
    </w:p>
    <w:p w14:paraId="0EE8A4FD" w14:textId="77777777" w:rsidR="004D6BDE" w:rsidRDefault="00000000">
      <w:pPr>
        <w:pStyle w:val="1111"/>
        <w:ind w:firstLine="420"/>
      </w:pPr>
      <w:r>
        <w:rPr>
          <w:rFonts w:hint="eastAsia"/>
        </w:rPr>
        <w:t>式</w:t>
      </w:r>
      <w:r>
        <w:rPr>
          <w:rFonts w:hint="eastAsia"/>
        </w:rPr>
        <w:t>(</w:t>
      </w:r>
      <w:r>
        <w:t>16</w:t>
      </w:r>
      <w:r>
        <w:rPr>
          <w:rFonts w:hint="eastAsia"/>
        </w:rPr>
        <w:t>)</w:t>
      </w:r>
      <w:r>
        <w:rPr>
          <w:rFonts w:hint="eastAsia"/>
        </w:rPr>
        <w:t>表示无人机</w:t>
      </w:r>
      <w:r>
        <w:rPr>
          <w:i/>
        </w:rPr>
        <w:t>w</w:t>
      </w:r>
      <w:r>
        <w:rPr>
          <w:rFonts w:hint="eastAsia"/>
        </w:rPr>
        <w:t>只对分配给该无人机的受灾点</w:t>
      </w:r>
      <w:r>
        <w:rPr>
          <w:i/>
        </w:rPr>
        <w:t>i</w:t>
      </w:r>
      <w:r>
        <w:rPr>
          <w:rFonts w:hint="eastAsia"/>
        </w:rPr>
        <w:t>分配物资｡</w:t>
      </w:r>
    </w:p>
    <w:p w14:paraId="0E0E3BBB" w14:textId="77777777" w:rsidR="004D6BDE" w:rsidRDefault="00000000">
      <w:pPr>
        <w:pStyle w:val="1111"/>
        <w:ind w:firstLine="420"/>
      </w:pPr>
      <w:r>
        <w:rPr>
          <w:rFonts w:hint="eastAsia"/>
        </w:rPr>
        <w:t>式</w:t>
      </w:r>
      <w:r>
        <w:rPr>
          <w:rFonts w:hint="eastAsia"/>
        </w:rPr>
        <w:t>(</w:t>
      </w:r>
      <w:r>
        <w:t>17)</w:t>
      </w:r>
      <w:r>
        <w:rPr>
          <w:rFonts w:hint="eastAsia"/>
        </w:rPr>
        <w:t>确保完成任务的无人机数量为整数｡</w:t>
      </w:r>
    </w:p>
    <w:p w14:paraId="531622CA" w14:textId="77777777" w:rsidR="004D6BDE" w:rsidRDefault="00000000">
      <w:pPr>
        <w:pStyle w:val="1111"/>
        <w:ind w:firstLine="420"/>
      </w:pPr>
      <w:r>
        <w:rPr>
          <w:rFonts w:hint="eastAsia"/>
        </w:rPr>
        <w:lastRenderedPageBreak/>
        <w:t>式</w:t>
      </w:r>
      <w:r>
        <w:rPr>
          <w:rFonts w:hint="eastAsia"/>
        </w:rPr>
        <w:t>(</w:t>
      </w:r>
      <w:r>
        <w:t>18)</w:t>
      </w:r>
      <w:r>
        <w:rPr>
          <w:rFonts w:hint="eastAsia"/>
        </w:rPr>
        <w:t>表示直升机或无人机的最大执行任务时间不得超过设定的最大时间｡</w:t>
      </w:r>
    </w:p>
    <w:p w14:paraId="13417F85" w14:textId="77777777" w:rsidR="004D6BDE" w:rsidRDefault="00000000">
      <w:pPr>
        <w:pStyle w:val="1111"/>
        <w:ind w:firstLine="420"/>
      </w:pPr>
      <w:r>
        <w:rPr>
          <w:rFonts w:hint="eastAsia"/>
        </w:rPr>
        <w:t>式</w:t>
      </w:r>
      <w:r>
        <w:rPr>
          <w:rFonts w:hint="eastAsia"/>
        </w:rPr>
        <w:t>(</w:t>
      </w:r>
      <w:r>
        <w:t>19)</w:t>
      </w:r>
      <w:r>
        <w:rPr>
          <w:rFonts w:hint="eastAsia"/>
        </w:rPr>
        <w:t>表示在出发点放飞的直升机数量等于回收的直升机数量｡</w:t>
      </w:r>
    </w:p>
    <w:p w14:paraId="52C5C684" w14:textId="77777777" w:rsidR="004D6BDE" w:rsidRDefault="00000000">
      <w:pPr>
        <w:pStyle w:val="1111"/>
        <w:ind w:firstLine="420"/>
      </w:pPr>
      <w:r>
        <w:rPr>
          <w:rFonts w:hint="eastAsia"/>
        </w:rPr>
        <w:t>式</w:t>
      </w:r>
      <w:r>
        <w:rPr>
          <w:rFonts w:hint="eastAsia"/>
        </w:rPr>
        <w:t>(</w:t>
      </w:r>
      <w:r>
        <w:t>20</w:t>
      </w:r>
      <w:r>
        <w:rPr>
          <w:rFonts w:hint="eastAsia"/>
        </w:rPr>
        <w:t>)</w:t>
      </w:r>
      <w:r>
        <w:rPr>
          <w:rFonts w:hint="eastAsia"/>
        </w:rPr>
        <w:t>表示对于在直升机</w:t>
      </w:r>
      <w:r>
        <w:rPr>
          <w:i/>
        </w:rPr>
        <w:t>h</w:t>
      </w:r>
      <w:r>
        <w:rPr>
          <w:rFonts w:hint="eastAsia"/>
        </w:rPr>
        <w:t>路径上的受灾点</w:t>
      </w:r>
      <w:r>
        <w:rPr>
          <w:i/>
        </w:rPr>
        <w:t>i</w:t>
      </w:r>
      <w:r>
        <w:rPr>
          <w:rFonts w:hint="eastAsia"/>
        </w:rPr>
        <w:t>来说</w:t>
      </w:r>
      <w:r>
        <w:t>,</w:t>
      </w:r>
      <w:r>
        <w:rPr>
          <w:rFonts w:hint="eastAsia"/>
        </w:rPr>
        <w:t>在该点出发的直升机数量等于到达该点的直升机数量｡</w:t>
      </w:r>
    </w:p>
    <w:p w14:paraId="085D8E72" w14:textId="77777777" w:rsidR="004D6BDE" w:rsidRDefault="00000000">
      <w:pPr>
        <w:pStyle w:val="110"/>
      </w:pPr>
      <w:r>
        <w:rPr>
          <w:rFonts w:hint="eastAsia"/>
        </w:rPr>
        <w:t>2</w:t>
      </w:r>
      <w:r>
        <w:t xml:space="preserve">. </w:t>
      </w:r>
      <w:r>
        <w:rPr>
          <w:rFonts w:hint="eastAsia"/>
        </w:rPr>
        <w:t>模型求解</w:t>
      </w:r>
    </w:p>
    <w:p w14:paraId="082E72C0" w14:textId="77777777" w:rsidR="004D6BDE" w:rsidRDefault="00000000">
      <w:pPr>
        <w:pStyle w:val="1111"/>
        <w:ind w:firstLine="420"/>
      </w:pPr>
      <w:r>
        <w:rPr>
          <w:rFonts w:hint="eastAsia"/>
        </w:rPr>
        <w:t>多目标优化问题的求解一直是运筹学和智能计算领域的核心挑战之一｡传统的线性加权法作为经典的多目标处理方法</w:t>
      </w:r>
      <w:r>
        <w:t>,</w:t>
      </w:r>
      <w:r>
        <w:rPr>
          <w:rFonts w:hint="eastAsia"/>
        </w:rPr>
        <w:t>通过预设权重系数将多个目标函数线性组合为单一目标函数进行求解</w:t>
      </w:r>
      <w:r>
        <w:t>,</w:t>
      </w:r>
      <w:r>
        <w:rPr>
          <w:rFonts w:hint="eastAsia"/>
        </w:rPr>
        <w:t>虽然计算简便</w:t>
      </w:r>
      <w:r>
        <w:t>,</w:t>
      </w:r>
      <w:r>
        <w:rPr>
          <w:rFonts w:hint="eastAsia"/>
        </w:rPr>
        <w:t>但存在显著的理论和实践局限性</w:t>
      </w:r>
      <w:r>
        <w:rPr>
          <w:vertAlign w:val="superscript"/>
        </w:rPr>
        <w:fldChar w:fldCharType="begin"/>
      </w:r>
      <w:r>
        <w:rPr>
          <w:vertAlign w:val="superscript"/>
        </w:rPr>
        <w:instrText xml:space="preserve"> REF _Ref30013 \r \h </w:instrText>
      </w:r>
      <w:r>
        <w:rPr>
          <w:vertAlign w:val="superscript"/>
        </w:rPr>
      </w:r>
      <w:r>
        <w:rPr>
          <w:vertAlign w:val="superscript"/>
        </w:rPr>
        <w:fldChar w:fldCharType="separate"/>
      </w:r>
      <w:r>
        <w:rPr>
          <w:vertAlign w:val="superscript"/>
        </w:rPr>
        <w:t>[18]</w:t>
      </w:r>
      <w:r>
        <w:rPr>
          <w:vertAlign w:val="superscript"/>
        </w:rPr>
        <w:fldChar w:fldCharType="end"/>
      </w:r>
      <w:r>
        <w:rPr>
          <w:rFonts w:hint="eastAsia"/>
        </w:rPr>
        <w:t>｡首先</w:t>
      </w:r>
      <w:r>
        <w:t>,</w:t>
      </w:r>
      <w:r>
        <w:rPr>
          <w:rFonts w:hint="eastAsia"/>
        </w:rPr>
        <w:t>权重系数的确定带有强烈的主观性</w:t>
      </w:r>
      <w:r>
        <w:t>,</w:t>
      </w:r>
      <w:r>
        <w:rPr>
          <w:rFonts w:hint="eastAsia"/>
        </w:rPr>
        <w:t>不同的权重设置可能导致截然不同的解</w:t>
      </w:r>
      <w:r>
        <w:t>,</w:t>
      </w:r>
      <w:r>
        <w:rPr>
          <w:rFonts w:hint="eastAsia"/>
        </w:rPr>
        <w:t>且缺乏客观的权重确定准则</w:t>
      </w:r>
      <w:r>
        <w:t>;</w:t>
      </w:r>
      <w:r>
        <w:rPr>
          <w:rFonts w:hint="eastAsia"/>
        </w:rPr>
        <w:t>其次</w:t>
      </w:r>
      <w:r>
        <w:t>,</w:t>
      </w:r>
      <w:r>
        <w:rPr>
          <w:rFonts w:hint="eastAsia"/>
        </w:rPr>
        <w:t>该方法本质上只能获得</w:t>
      </w:r>
      <w:r>
        <w:t>Pareto</w:t>
      </w:r>
      <w:r>
        <w:rPr>
          <w:rFonts w:hint="eastAsia"/>
        </w:rPr>
        <w:t>前沿的单一解</w:t>
      </w:r>
      <w:r>
        <w:rPr>
          <w:rFonts w:hint="eastAsia"/>
        </w:rPr>
        <w:t>,</w:t>
      </w:r>
      <w:r>
        <w:rPr>
          <w:rFonts w:hint="eastAsia"/>
        </w:rPr>
        <w:t>无法全面展现目标空间中的权衡关系</w:t>
      </w:r>
      <w:r>
        <w:rPr>
          <w:rFonts w:hint="eastAsia"/>
        </w:rPr>
        <w:t>;</w:t>
      </w:r>
      <w:r>
        <w:rPr>
          <w:rFonts w:hint="eastAsia"/>
        </w:rPr>
        <w:t>最后</w:t>
      </w:r>
      <w:r>
        <w:rPr>
          <w:rFonts w:hint="eastAsia"/>
        </w:rPr>
        <w:t>,</w:t>
      </w:r>
      <w:r>
        <w:rPr>
          <w:rFonts w:hint="eastAsia"/>
        </w:rPr>
        <w:t>在处理非凸</w:t>
      </w:r>
      <w:r>
        <w:t>Pareto</w:t>
      </w:r>
      <w:r>
        <w:rPr>
          <w:rFonts w:hint="eastAsia"/>
        </w:rPr>
        <w:t>前沿时</w:t>
      </w:r>
      <w:r>
        <w:rPr>
          <w:rFonts w:hint="eastAsia"/>
        </w:rPr>
        <w:t>,</w:t>
      </w:r>
      <w:r>
        <w:rPr>
          <w:rFonts w:hint="eastAsia"/>
        </w:rPr>
        <w:t>线性加权法可能无法找到某些</w:t>
      </w:r>
      <w:r>
        <w:t>Pareto</w:t>
      </w:r>
      <w:r>
        <w:rPr>
          <w:rFonts w:hint="eastAsia"/>
        </w:rPr>
        <w:t>最优解</w:t>
      </w:r>
      <w:r>
        <w:t>,</w:t>
      </w:r>
      <w:r>
        <w:rPr>
          <w:rFonts w:hint="eastAsia"/>
        </w:rPr>
        <w:t>全局搜索能力受限｡</w:t>
      </w:r>
    </w:p>
    <w:p w14:paraId="78F4E03A" w14:textId="77777777" w:rsidR="004D6BDE" w:rsidRDefault="00000000">
      <w:pPr>
        <w:pStyle w:val="1111"/>
        <w:ind w:firstLine="420"/>
      </w:pPr>
      <w:r>
        <w:rPr>
          <w:rFonts w:hint="eastAsia"/>
        </w:rPr>
        <w:t>鉴于上述局限性</w:t>
      </w:r>
      <w:r>
        <w:rPr>
          <w:rFonts w:hint="eastAsia"/>
        </w:rPr>
        <w:t>,</w:t>
      </w:r>
      <w:r>
        <w:rPr>
          <w:rFonts w:hint="eastAsia"/>
        </w:rPr>
        <w:t>本研究选择非支配排序遗传算法</w:t>
      </w:r>
      <w:r>
        <w:t>II(Non-dominated Sorting Genetic Algorithm II, NSGA-II</w:t>
      </w:r>
      <w:r>
        <w:rPr>
          <w:rFonts w:hint="eastAsia"/>
        </w:rPr>
        <w:t>)</w:t>
      </w:r>
      <w:r>
        <w:rPr>
          <w:rFonts w:hint="eastAsia"/>
        </w:rPr>
        <w:t>作为核心求解算法</w:t>
      </w:r>
      <w:r>
        <w:rPr>
          <w:vertAlign w:val="superscript"/>
        </w:rPr>
        <w:fldChar w:fldCharType="begin"/>
      </w:r>
      <w:r>
        <w:rPr>
          <w:vertAlign w:val="superscript"/>
        </w:rPr>
        <w:instrText xml:space="preserve"> REF _Ref30081 \r \h </w:instrText>
      </w:r>
      <w:r>
        <w:rPr>
          <w:vertAlign w:val="superscript"/>
        </w:rPr>
      </w:r>
      <w:r>
        <w:rPr>
          <w:vertAlign w:val="superscript"/>
        </w:rPr>
        <w:fldChar w:fldCharType="separate"/>
      </w:r>
      <w:r>
        <w:rPr>
          <w:vertAlign w:val="superscript"/>
        </w:rPr>
        <w:t>[19]</w:t>
      </w:r>
      <w:r>
        <w:rPr>
          <w:vertAlign w:val="superscript"/>
        </w:rPr>
        <w:fldChar w:fldCharType="end"/>
      </w:r>
      <w:r>
        <w:rPr>
          <w:rFonts w:hint="eastAsia"/>
        </w:rPr>
        <w:t>｡</w:t>
      </w:r>
      <w:r>
        <w:t>NSGA-II</w:t>
      </w:r>
      <w:r>
        <w:rPr>
          <w:rFonts w:hint="eastAsia"/>
        </w:rPr>
        <w:t>算法基于</w:t>
      </w:r>
      <w:r>
        <w:t>Pareto</w:t>
      </w:r>
      <w:r>
        <w:rPr>
          <w:rFonts w:hint="eastAsia"/>
        </w:rPr>
        <w:t>支配关系和精英保留策略</w:t>
      </w:r>
      <w:r>
        <w:rPr>
          <w:rFonts w:hint="eastAsia"/>
        </w:rPr>
        <w:t>,</w:t>
      </w:r>
      <w:r>
        <w:rPr>
          <w:rFonts w:hint="eastAsia"/>
        </w:rPr>
        <w:t>能够在单次运行中同时获得多个分布均匀的</w:t>
      </w:r>
      <w:r>
        <w:t>Pareto</w:t>
      </w:r>
      <w:r>
        <w:rPr>
          <w:rFonts w:hint="eastAsia"/>
        </w:rPr>
        <w:t>最优解</w:t>
      </w:r>
      <w:r>
        <w:t>,</w:t>
      </w:r>
      <w:r>
        <w:rPr>
          <w:rFonts w:hint="eastAsia"/>
        </w:rPr>
        <w:t>为决策者提供丰富的权衡方案选择空间｡与传统智能算法仅返回单一最优解的模式不同</w:t>
      </w:r>
      <w:r>
        <w:t>,NSGA-II</w:t>
      </w:r>
      <w:r>
        <w:rPr>
          <w:rFonts w:hint="eastAsia"/>
        </w:rPr>
        <w:t>通过维护一个外部解集来保存非支配解</w:t>
      </w:r>
      <w:r>
        <w:t>,</w:t>
      </w:r>
      <w:r>
        <w:rPr>
          <w:rFonts w:hint="eastAsia"/>
        </w:rPr>
        <w:t>系统性地处理多目标间的冲突与协调关系</w:t>
      </w:r>
      <w:r>
        <w:t>,</w:t>
      </w:r>
      <w:r>
        <w:rPr>
          <w:rFonts w:hint="eastAsia"/>
        </w:rPr>
        <w:t>展现出卓越的多目标处理能力｡</w:t>
      </w:r>
    </w:p>
    <w:p w14:paraId="654AFEEA" w14:textId="77777777" w:rsidR="004D6BDE" w:rsidRDefault="00000000">
      <w:pPr>
        <w:pStyle w:val="1111"/>
        <w:ind w:firstLine="420"/>
      </w:pPr>
      <w:r>
        <w:t>NSGA-II</w:t>
      </w:r>
      <w:r>
        <w:rPr>
          <w:rFonts w:hint="eastAsia"/>
        </w:rPr>
        <w:t>算法的核心优势体现在其双层优化机制</w:t>
      </w:r>
      <w:r>
        <w:rPr>
          <w:rFonts w:hint="eastAsia"/>
        </w:rPr>
        <w:t>:</w:t>
      </w:r>
      <w:r>
        <w:rPr>
          <w:rFonts w:hint="eastAsia"/>
        </w:rPr>
        <w:t>快速非支配排序确保解的收敛性</w:t>
      </w:r>
      <w:r>
        <w:t>,</w:t>
      </w:r>
      <w:r>
        <w:rPr>
          <w:rFonts w:hint="eastAsia"/>
        </w:rPr>
        <w:t>拥挤度距离计算保证解的多样性分布｡算法通过并行探索</w:t>
      </w:r>
      <w:r>
        <w:t>Pareto</w:t>
      </w:r>
      <w:r>
        <w:rPr>
          <w:rFonts w:hint="eastAsia"/>
        </w:rPr>
        <w:t>前沿的不同区域</w:t>
      </w:r>
      <w:r>
        <w:t>,</w:t>
      </w:r>
      <w:r>
        <w:rPr>
          <w:rFonts w:hint="eastAsia"/>
        </w:rPr>
        <w:t>避免了加权法集中于特定方向搜索的弊端</w:t>
      </w:r>
      <w:r>
        <w:t>,</w:t>
      </w:r>
      <w:r>
        <w:rPr>
          <w:rFonts w:hint="eastAsia"/>
        </w:rPr>
        <w:t>能够更全面地揭示目标空间中的最优权</w:t>
      </w:r>
      <w:r>
        <w:rPr>
          <w:rFonts w:hint="eastAsia"/>
        </w:rPr>
        <w:t>衡面｡然而</w:t>
      </w:r>
      <w:r>
        <w:t>,</w:t>
      </w:r>
      <w:r>
        <w:rPr>
          <w:rFonts w:hint="eastAsia"/>
        </w:rPr>
        <w:t>深入的算法分析表明</w:t>
      </w:r>
      <w:r>
        <w:t>,NSGA-II</w:t>
      </w:r>
      <w:r>
        <w:rPr>
          <w:rFonts w:hint="eastAsia"/>
        </w:rPr>
        <w:t>在实际应用中仍存在可改进的空间｡</w:t>
      </w:r>
    </w:p>
    <w:p w14:paraId="09223BF1" w14:textId="77777777" w:rsidR="004D6BDE" w:rsidRDefault="00000000">
      <w:pPr>
        <w:pStyle w:val="1111"/>
        <w:ind w:firstLine="420"/>
      </w:pPr>
      <w:r>
        <w:rPr>
          <w:rFonts w:hint="eastAsia"/>
        </w:rPr>
        <w:t>尽管</w:t>
      </w:r>
      <w:r>
        <w:t>NSGA-II</w:t>
      </w:r>
      <w:r>
        <w:rPr>
          <w:rFonts w:hint="eastAsia"/>
        </w:rPr>
        <w:t>在理论上具备良好的收敛性和分布性保证</w:t>
      </w:r>
      <w:r>
        <w:rPr>
          <w:rFonts w:hint="eastAsia"/>
        </w:rPr>
        <w:t>,</w:t>
      </w:r>
      <w:r>
        <w:rPr>
          <w:rFonts w:hint="eastAsia"/>
        </w:rPr>
        <w:t>但在处理复杂约束多目标优化问题时仍面临以下挑战</w:t>
      </w:r>
      <w:r>
        <w:rPr>
          <w:rFonts w:hint="eastAsia"/>
        </w:rPr>
        <w:t>:</w:t>
      </w:r>
    </w:p>
    <w:p w14:paraId="0162335E" w14:textId="77777777" w:rsidR="004D6BDE" w:rsidRDefault="00000000">
      <w:pPr>
        <w:pStyle w:val="1111"/>
        <w:ind w:firstLine="420"/>
      </w:pPr>
      <w:r>
        <w:t>(1)</w:t>
      </w:r>
      <w:r>
        <w:rPr>
          <w:rFonts w:hint="eastAsia"/>
        </w:rPr>
        <w:t>计算复杂度问题：非支配排序的时间复杂度为</w:t>
      </w:r>
      <w:r>
        <w:t>O(MN²)</w:t>
      </w:r>
      <w:r>
        <w:rPr>
          <w:rFonts w:hint="eastAsia"/>
        </w:rPr>
        <w:t>，其中</w:t>
      </w:r>
      <w:r>
        <w:t>M</w:t>
      </w:r>
      <w:r>
        <w:rPr>
          <w:rFonts w:hint="eastAsia"/>
        </w:rPr>
        <w:t>为目标数量，</w:t>
      </w:r>
      <w:r>
        <w:t>N</w:t>
      </w:r>
      <w:r>
        <w:rPr>
          <w:rFonts w:hint="eastAsia"/>
        </w:rPr>
        <w:t>为种群规模。当问题规模增大时，计算负担显著增加，影响算法的实时性能。</w:t>
      </w:r>
    </w:p>
    <w:p w14:paraId="2F595412" w14:textId="77777777" w:rsidR="004D6BDE" w:rsidRDefault="00000000">
      <w:pPr>
        <w:pStyle w:val="1111"/>
        <w:ind w:firstLine="420"/>
      </w:pPr>
      <w:r>
        <w:t>(2)</w:t>
      </w:r>
      <w:r>
        <w:rPr>
          <w:rFonts w:hint="eastAsia"/>
        </w:rPr>
        <w:t>局部搜索能力不足：标准遗传算子</w:t>
      </w:r>
      <w:r>
        <w:t>(</w:t>
      </w:r>
      <w:r>
        <w:rPr>
          <w:rFonts w:hint="eastAsia"/>
        </w:rPr>
        <w:t>交叉、变异</w:t>
      </w:r>
      <w:r>
        <w:t>)</w:t>
      </w:r>
      <w:r>
        <w:rPr>
          <w:rFonts w:hint="eastAsia"/>
        </w:rPr>
        <w:t>具有随机性特征，在逼近</w:t>
      </w:r>
      <w:r>
        <w:t>Pareto</w:t>
      </w:r>
      <w:r>
        <w:rPr>
          <w:rFonts w:hint="eastAsia"/>
        </w:rPr>
        <w:t>前沿的后期阶段，随机扰动可能导致已经接近最优的个体偏离最优区域，影响算法的精细化搜索能力。</w:t>
      </w:r>
    </w:p>
    <w:p w14:paraId="10FB15DA" w14:textId="77777777" w:rsidR="004D6BDE" w:rsidRDefault="00000000">
      <w:pPr>
        <w:pStyle w:val="1111"/>
        <w:ind w:firstLine="420"/>
      </w:pPr>
      <w:r>
        <w:t>(3)</w:t>
      </w:r>
      <w:r>
        <w:rPr>
          <w:rFonts w:hint="eastAsia"/>
        </w:rPr>
        <w:t>收敛速度限制：面对高维决策空间和复杂约束条件时，算法可能需要较多迭代才能收敛至真实</w:t>
      </w:r>
      <w:r>
        <w:t>Pareto</w:t>
      </w:r>
      <w:r>
        <w:rPr>
          <w:rFonts w:hint="eastAsia"/>
        </w:rPr>
        <w:t>前沿，收敛效率有待提升。</w:t>
      </w:r>
    </w:p>
    <w:p w14:paraId="0B820CF9" w14:textId="77777777" w:rsidR="004D6BDE" w:rsidRDefault="00000000">
      <w:pPr>
        <w:pStyle w:val="1111"/>
        <w:ind w:firstLine="420"/>
      </w:pPr>
      <w:r>
        <w:rPr>
          <w:rFonts w:hint="eastAsia"/>
        </w:rPr>
        <w:t>基于上述分析，本研究提出融合贪心策略的改进</w:t>
      </w:r>
      <w:r>
        <w:t>NSGA-II</w:t>
      </w:r>
      <w:r>
        <w:rPr>
          <w:rFonts w:hint="eastAsia"/>
        </w:rPr>
        <w:t>算法</w:t>
      </w:r>
      <w:r>
        <w:t>(Greedy-enhanced NSGA-II, GA-NSGA-II)</w:t>
      </w:r>
      <w:r>
        <w:rPr>
          <w:rFonts w:hint="eastAsia"/>
        </w:rPr>
        <w:t>，通过在变异操作中引入启发式贪心机制，增强算法的局部开发能力和收敛效率。</w:t>
      </w:r>
    </w:p>
    <w:p w14:paraId="17387434" w14:textId="77777777" w:rsidR="004D6BDE" w:rsidRDefault="00000000">
      <w:pPr>
        <w:pStyle w:val="1111"/>
        <w:ind w:firstLine="420"/>
      </w:pPr>
      <w:r>
        <w:rPr>
          <w:rFonts w:hint="eastAsia"/>
        </w:rPr>
        <w:t>贪心算法作为一种构造性启发式方法，在每个决策步骤中选择当前状态下的局部最优策略。本研究将贪心思想融入</w:t>
      </w:r>
      <w:r>
        <w:t>NSGA-II</w:t>
      </w:r>
      <w:r>
        <w:rPr>
          <w:rFonts w:hint="eastAsia"/>
        </w:rPr>
        <w:t>的变异操作中，设计了自适应贪心变异算子，既保持了遗传算法的全局搜索特性，又增强了局部精细搜索能力。</w:t>
      </w:r>
    </w:p>
    <w:p w14:paraId="6BCEB283" w14:textId="77777777" w:rsidR="004D6BDE" w:rsidRDefault="00000000">
      <w:pPr>
        <w:pStyle w:val="1111"/>
        <w:ind w:firstLine="420"/>
      </w:pPr>
      <w:r>
        <w:rPr>
          <w:rFonts w:hint="eastAsia"/>
        </w:rPr>
        <w:t>本文改进策略的核心思想为在执行变异操作时，不再完全依赖随机扰动，而是根据当前解的质量和目标函数梯度信息，有选择性地进行定向变异，使变异后的个体更有可能朝着目标改善的方向移动。</w:t>
      </w:r>
    </w:p>
    <w:p w14:paraId="73A335F3" w14:textId="77777777" w:rsidR="004D6BDE" w:rsidRDefault="00000000">
      <w:pPr>
        <w:pStyle w:val="1111"/>
        <w:ind w:firstLine="420"/>
      </w:pPr>
      <w:r>
        <w:rPr>
          <w:rFonts w:hint="eastAsia"/>
        </w:rPr>
        <w:t>根据上述分析，本文的算法步骤如下：</w:t>
      </w:r>
    </w:p>
    <w:p w14:paraId="57599227" w14:textId="77777777" w:rsidR="004D6BDE" w:rsidRDefault="00000000">
      <w:pPr>
        <w:pStyle w:val="1111"/>
        <w:ind w:firstLine="420"/>
      </w:pPr>
      <w:r>
        <w:rPr>
          <w:rFonts w:hint="eastAsia"/>
        </w:rPr>
        <w:t>步骤一：初始化算法参数信息；</w:t>
      </w:r>
    </w:p>
    <w:p w14:paraId="2248CB25" w14:textId="77777777" w:rsidR="004D6BDE" w:rsidRDefault="00000000">
      <w:pPr>
        <w:pStyle w:val="1111"/>
        <w:ind w:firstLine="420"/>
      </w:pPr>
      <w:r>
        <w:rPr>
          <w:rFonts w:hint="eastAsia"/>
        </w:rPr>
        <w:t>步骤二：计算当前种群中每个个体的目标函数值，进行适应度评估与非支配排序；</w:t>
      </w:r>
    </w:p>
    <w:p w14:paraId="5DA61046" w14:textId="77777777" w:rsidR="004D6BDE" w:rsidRDefault="00000000">
      <w:pPr>
        <w:pStyle w:val="1111"/>
        <w:ind w:firstLine="420"/>
      </w:pPr>
      <w:r>
        <w:rPr>
          <w:rFonts w:hint="eastAsia"/>
        </w:rPr>
        <w:t>步骤三：计算同一非支配层级内的个体拥挤度距离；</w:t>
      </w:r>
    </w:p>
    <w:p w14:paraId="46CB325C" w14:textId="77777777" w:rsidR="004D6BDE" w:rsidRDefault="00000000">
      <w:pPr>
        <w:pStyle w:val="1111"/>
        <w:ind w:firstLine="420"/>
      </w:pPr>
      <w:r>
        <w:rPr>
          <w:rFonts w:hint="eastAsia"/>
        </w:rPr>
        <w:t>步骤四：采用锦标赛选择策略选择父代参与遗传操作；</w:t>
      </w:r>
    </w:p>
    <w:p w14:paraId="7C57C098" w14:textId="77777777" w:rsidR="004D6BDE" w:rsidRDefault="00000000">
      <w:pPr>
        <w:pStyle w:val="1111"/>
        <w:ind w:firstLine="420"/>
      </w:pPr>
      <w:r>
        <w:rPr>
          <w:rFonts w:hint="eastAsia"/>
        </w:rPr>
        <w:t>步骤五：对选中的父代个体以概率</w:t>
      </w:r>
      <w:r>
        <w:t>P_c</w:t>
      </w:r>
      <w:r>
        <w:rPr>
          <w:rFonts w:hint="eastAsia"/>
        </w:rPr>
        <w:t>执行模拟二进制交叉</w:t>
      </w:r>
      <w:r>
        <w:t>(SBX)</w:t>
      </w:r>
      <w:r>
        <w:rPr>
          <w:rFonts w:hint="eastAsia"/>
        </w:rPr>
        <w:t>，生成临时子代种群，并且对临时子代执行贪心引导的变异操作；</w:t>
      </w:r>
    </w:p>
    <w:p w14:paraId="4D848ADE" w14:textId="77777777" w:rsidR="004D6BDE" w:rsidRDefault="00000000">
      <w:pPr>
        <w:pStyle w:val="1111"/>
        <w:ind w:firstLine="420"/>
      </w:pPr>
      <w:r>
        <w:rPr>
          <w:rFonts w:hint="eastAsia"/>
        </w:rPr>
        <w:lastRenderedPageBreak/>
        <w:t>步骤六：合并父代和子代种群，重新执行非支配排序和拥挤度计算，按照精英保留策略选择Ｎ个个体进入下一代；</w:t>
      </w:r>
    </w:p>
    <w:p w14:paraId="70D04608" w14:textId="77777777" w:rsidR="004D6BDE" w:rsidRDefault="00000000">
      <w:pPr>
        <w:pStyle w:val="1111"/>
        <w:ind w:firstLine="420"/>
      </w:pPr>
      <w:r>
        <w:rPr>
          <w:rFonts w:hint="eastAsia"/>
        </w:rPr>
        <w:t>步骤七</w:t>
      </w:r>
      <w:r>
        <w:rPr>
          <w:rFonts w:hint="eastAsia"/>
        </w:rPr>
        <w:t>:</w:t>
      </w:r>
      <w:r>
        <w:rPr>
          <w:rFonts w:hint="eastAsia"/>
        </w:rPr>
        <w:t>判断是否满足停止循环的条件</w:t>
      </w:r>
      <w:r>
        <w:rPr>
          <w:rFonts w:hint="eastAsia"/>
        </w:rPr>
        <w:t>,</w:t>
      </w:r>
      <w:r>
        <w:rPr>
          <w:rFonts w:hint="eastAsia"/>
        </w:rPr>
        <w:t>若满足则停止循环</w:t>
      </w:r>
      <w:r>
        <w:rPr>
          <w:rFonts w:hint="eastAsia"/>
        </w:rPr>
        <w:t>,</w:t>
      </w:r>
      <w:r>
        <w:rPr>
          <w:rFonts w:hint="eastAsia"/>
        </w:rPr>
        <w:t>否则返回步骤</w:t>
      </w:r>
      <w:r>
        <w:t>2.</w:t>
      </w:r>
    </w:p>
    <w:p w14:paraId="011B8384" w14:textId="77777777" w:rsidR="004D6BDE" w:rsidRDefault="00000000">
      <w:pPr>
        <w:pStyle w:val="1111"/>
        <w:ind w:firstLine="420"/>
      </w:pPr>
      <w:r>
        <w:rPr>
          <w:rFonts w:hint="eastAsia"/>
        </w:rPr>
        <w:t>GA-NSGA-II</w:t>
      </w:r>
      <w:r>
        <w:rPr>
          <w:rFonts w:hint="eastAsia"/>
        </w:rPr>
        <w:t>算法的详细实现流程如伪代码所示。</w:t>
      </w:r>
    </w:p>
    <w:tbl>
      <w:tblPr>
        <w:tblStyle w:val="22"/>
        <w:tblW w:w="0" w:type="auto"/>
        <w:tblLook w:val="04A0" w:firstRow="1" w:lastRow="0" w:firstColumn="1" w:lastColumn="0" w:noHBand="0" w:noVBand="1"/>
      </w:tblPr>
      <w:tblGrid>
        <w:gridCol w:w="4634"/>
      </w:tblGrid>
      <w:tr w:rsidR="004D6BDE" w14:paraId="33B6550C" w14:textId="77777777">
        <w:tc>
          <w:tcPr>
            <w:tcW w:w="4634" w:type="dxa"/>
            <w:tcBorders>
              <w:top w:val="single" w:sz="12" w:space="0" w:color="000000"/>
              <w:left w:val="nil"/>
              <w:bottom w:val="single" w:sz="4" w:space="0" w:color="000000"/>
              <w:right w:val="nil"/>
              <w:tl2br w:val="nil"/>
            </w:tcBorders>
            <w:shd w:val="clear" w:color="auto" w:fill="FFFFFF"/>
          </w:tcPr>
          <w:p w14:paraId="179113EE"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kern w:val="0"/>
                <w:sz w:val="20"/>
                <w:szCs w:val="24"/>
              </w:rPr>
              <w:t>GA-NSGA-II</w:t>
            </w:r>
            <w:r>
              <w:rPr>
                <w:rFonts w:ascii="Times New Roman" w:eastAsia="宋体" w:hAnsi="Times New Roman" w:cs="Times New Roman"/>
                <w:kern w:val="0"/>
                <w:sz w:val="20"/>
                <w:szCs w:val="24"/>
              </w:rPr>
              <w:t>算法伪代码：</w:t>
            </w:r>
          </w:p>
        </w:tc>
      </w:tr>
      <w:tr w:rsidR="004D6BDE" w14:paraId="1CF0671A" w14:textId="77777777">
        <w:tc>
          <w:tcPr>
            <w:tcW w:w="4634" w:type="dxa"/>
            <w:tcBorders>
              <w:top w:val="single" w:sz="4" w:space="0" w:color="000000"/>
              <w:left w:val="nil"/>
              <w:bottom w:val="single" w:sz="12" w:space="0" w:color="000000"/>
              <w:right w:val="nil"/>
            </w:tcBorders>
            <w:shd w:val="clear" w:color="auto" w:fill="FFFFFF"/>
          </w:tcPr>
          <w:p w14:paraId="74E98C8E"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生成初始种群 </w:t>
            </w:r>
            <w:r>
              <w:rPr>
                <w:rFonts w:ascii="Times New Roman" w:eastAsia="宋体" w:hAnsi="Times New Roman" w:cs="Times New Roman" w:hint="eastAsia"/>
                <w:color w:val="000000"/>
                <w:kern w:val="0"/>
                <w:sz w:val="20"/>
                <w:szCs w:val="24"/>
              </w:rPr>
              <w:t>P(0)</w:t>
            </w:r>
            <w:r>
              <w:rPr>
                <w:rFonts w:ascii="Times New Roman" w:eastAsia="宋体" w:hAnsi="Times New Roman" w:cs="Times New Roman" w:hint="eastAsia"/>
                <w:color w:val="000000"/>
                <w:kern w:val="0"/>
                <w:sz w:val="20"/>
                <w:szCs w:val="24"/>
              </w:rPr>
              <w:t>，计算个体目标值</w:t>
            </w:r>
          </w:p>
          <w:p w14:paraId="3EC207F4"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hint="eastAsia"/>
                <w:color w:val="000000"/>
                <w:kern w:val="0"/>
                <w:sz w:val="20"/>
                <w:szCs w:val="24"/>
              </w:rPr>
              <w:t>初始化：对种群执行非支配排序，计算拥挤距离</w:t>
            </w:r>
          </w:p>
          <w:p w14:paraId="34B7EE23"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设置代计数器</w:t>
            </w:r>
            <w:r>
              <w:rPr>
                <w:rFonts w:ascii="Times New Roman" w:eastAsia="宋体" w:hAnsi="Times New Roman" w:cs="Times New Roman" w:hint="eastAsia"/>
                <w:color w:val="000000"/>
                <w:kern w:val="0"/>
                <w:sz w:val="20"/>
                <w:szCs w:val="24"/>
              </w:rPr>
              <w:t xml:space="preserve"> g </w:t>
            </w:r>
            <w:r>
              <w:rPr>
                <w:rFonts w:ascii="Times New Roman" w:eastAsia="宋体" w:hAnsi="Times New Roman" w:cs="Times New Roman" w:hint="eastAsia"/>
                <w:color w:val="000000"/>
                <w:kern w:val="0"/>
                <w:sz w:val="20"/>
                <w:szCs w:val="24"/>
              </w:rPr>
              <w:t>←</w:t>
            </w:r>
            <w:r>
              <w:rPr>
                <w:rFonts w:ascii="Times New Roman" w:eastAsia="宋体" w:hAnsi="Times New Roman" w:cs="Times New Roman" w:hint="eastAsia"/>
                <w:color w:val="000000"/>
                <w:kern w:val="0"/>
                <w:sz w:val="20"/>
                <w:szCs w:val="24"/>
              </w:rPr>
              <w:t xml:space="preserve"> 0</w:t>
            </w:r>
          </w:p>
          <w:p w14:paraId="0F378E08" w14:textId="77777777" w:rsidR="004D6BDE" w:rsidRDefault="00000000">
            <w:pPr>
              <w:ind w:left="800" w:hangingChars="400" w:hanging="800"/>
              <w:rPr>
                <w:rFonts w:ascii="Times New Roman" w:eastAsia="宋体" w:hAnsi="Times New Roman" w:cs="Times New Roman"/>
                <w:color w:val="000000"/>
                <w:kern w:val="0"/>
                <w:sz w:val="20"/>
                <w:szCs w:val="24"/>
              </w:rPr>
            </w:pPr>
            <w:r>
              <w:rPr>
                <w:rFonts w:ascii="Times New Roman" w:eastAsia="宋体" w:hAnsi="Times New Roman" w:cs="Times New Roman" w:hint="eastAsia"/>
                <w:color w:val="000000"/>
                <w:kern w:val="0"/>
                <w:sz w:val="20"/>
                <w:szCs w:val="24"/>
              </w:rPr>
              <w:t>输入</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种群规模</w:t>
            </w:r>
            <m:oMath>
              <m:r>
                <m:rPr>
                  <m:sty m:val="p"/>
                </m:rPr>
                <w:rPr>
                  <w:rFonts w:ascii="Cambria Math" w:eastAsia="宋体" w:hAnsi="Cambria Math" w:cs="Times New Roman"/>
                  <w:color w:val="000000"/>
                  <w:kern w:val="0"/>
                  <w:sz w:val="20"/>
                  <w:szCs w:val="24"/>
                </w:rPr>
                <m:t>N</m:t>
              </m:r>
            </m:oMath>
            <w:r>
              <w:rPr>
                <w:rFonts w:eastAsia="宋体" w:hAnsi="Cambria Math" w:cs="Times New Roman" w:hint="eastAsia"/>
                <w:color w:val="000000"/>
                <w:kern w:val="0"/>
                <w:sz w:val="20"/>
                <w:szCs w:val="24"/>
              </w:rPr>
              <w:t>，</w:t>
            </w:r>
            <w:r>
              <w:rPr>
                <w:rFonts w:ascii="Times New Roman" w:eastAsia="宋体" w:hAnsi="Times New Roman" w:cs="Times New Roman" w:hint="eastAsia"/>
                <w:color w:val="000000"/>
                <w:kern w:val="0"/>
                <w:sz w:val="20"/>
                <w:szCs w:val="24"/>
              </w:rPr>
              <w:t>最大迭代次数</w:t>
            </w:r>
            <m:oMath>
              <m:sSub>
                <m:sSubPr>
                  <m:ctrlPr>
                    <w:rPr>
                      <w:rFonts w:ascii="Cambria Math" w:hAnsi="Cambria Math" w:cs="Times New Roman"/>
                      <w:i/>
                      <w:color w:val="000000"/>
                      <w:kern w:val="0"/>
                      <w:sz w:val="20"/>
                      <w:szCs w:val="24"/>
                    </w:rPr>
                  </m:ctrlPr>
                </m:sSubPr>
                <m:e>
                  <m:r>
                    <w:rPr>
                      <w:rFonts w:ascii="Cambria Math" w:hAnsi="Cambria Math" w:cs="Times New Roman"/>
                      <w:color w:val="000000"/>
                      <w:kern w:val="0"/>
                      <w:sz w:val="20"/>
                      <w:szCs w:val="24"/>
                    </w:rPr>
                    <m:t>G</m:t>
                  </m:r>
                </m:e>
                <m:sub>
                  <m:r>
                    <w:rPr>
                      <w:rFonts w:ascii="Cambria Math" w:hAnsi="Cambria Math" w:cs="Times New Roman"/>
                      <w:color w:val="000000"/>
                      <w:kern w:val="0"/>
                      <w:sz w:val="20"/>
                      <w:szCs w:val="24"/>
                    </w:rPr>
                    <m:t>max</m:t>
                  </m:r>
                </m:sub>
              </m:sSub>
            </m:oMath>
            <w:r>
              <w:rPr>
                <w:rFonts w:ascii="Times New Roman" w:eastAsia="宋体" w:hAnsi="Times New Roman" w:cs="Times New Roman" w:hint="eastAsia"/>
                <w:color w:val="000000"/>
                <w:kern w:val="0"/>
                <w:sz w:val="20"/>
                <w:szCs w:val="24"/>
              </w:rPr>
              <w:t> ，交叉概率</w:t>
            </w:r>
            <m:oMath>
              <m:sSub>
                <m:sSubPr>
                  <m:ctrlPr>
                    <w:rPr>
                      <w:rFonts w:ascii="Cambria Math" w:hAnsi="Cambria Math" w:cs="Times New Roman"/>
                      <w:i/>
                      <w:color w:val="000000"/>
                      <w:kern w:val="0"/>
                      <w:sz w:val="20"/>
                      <w:szCs w:val="24"/>
                    </w:rPr>
                  </m:ctrlPr>
                </m:sSubPr>
                <m:e>
                  <m:r>
                    <w:rPr>
                      <w:rFonts w:ascii="Cambria Math" w:hAnsi="Cambria Math" w:cs="Times New Roman"/>
                      <w:color w:val="000000"/>
                      <w:kern w:val="0"/>
                      <w:sz w:val="20"/>
                      <w:szCs w:val="24"/>
                    </w:rPr>
                    <m:t>P</m:t>
                  </m:r>
                </m:e>
                <m:sub>
                  <m:r>
                    <w:rPr>
                      <w:rFonts w:ascii="Cambria Math" w:hAnsi="Cambria Math" w:cs="Times New Roman"/>
                      <w:color w:val="000000"/>
                      <w:kern w:val="0"/>
                      <w:sz w:val="20"/>
                      <w:szCs w:val="24"/>
                    </w:rPr>
                    <m:t>a</m:t>
                  </m:r>
                </m:sub>
              </m:sSub>
            </m:oMath>
            <w:r>
              <w:rPr>
                <w:rFonts w:ascii="Times New Roman" w:eastAsia="宋体" w:hAnsi="Times New Roman" w:cs="Times New Roman" w:hint="eastAsia"/>
                <w:color w:val="000000"/>
                <w:kern w:val="0"/>
                <w:sz w:val="20"/>
                <w:szCs w:val="24"/>
              </w:rPr>
              <w:t>，变异概率</w:t>
            </w:r>
            <m:oMath>
              <m:sSub>
                <m:sSubPr>
                  <m:ctrlPr>
                    <w:rPr>
                      <w:rFonts w:ascii="Cambria Math" w:hAnsi="Cambria Math" w:cs="Times New Roman"/>
                      <w:i/>
                      <w:color w:val="000000"/>
                      <w:kern w:val="0"/>
                      <w:sz w:val="20"/>
                      <w:szCs w:val="24"/>
                    </w:rPr>
                  </m:ctrlPr>
                </m:sSubPr>
                <m:e>
                  <m:r>
                    <w:rPr>
                      <w:rFonts w:ascii="Cambria Math" w:hAnsi="Cambria Math" w:cs="Times New Roman"/>
                      <w:color w:val="000000"/>
                      <w:kern w:val="0"/>
                      <w:sz w:val="20"/>
                      <w:szCs w:val="24"/>
                    </w:rPr>
                    <m:t>P</m:t>
                  </m:r>
                </m:e>
                <m:sub>
                  <m:r>
                    <w:rPr>
                      <w:rFonts w:ascii="Cambria Math" w:hAnsi="Cambria Math" w:cs="Times New Roman"/>
                      <w:color w:val="000000"/>
                      <w:kern w:val="0"/>
                      <w:sz w:val="20"/>
                      <w:szCs w:val="24"/>
                    </w:rPr>
                    <m:t>m</m:t>
                  </m:r>
                </m:sub>
              </m:sSub>
            </m:oMath>
            <w:r>
              <w:rPr>
                <w:rFonts w:hAnsi="Cambria Math" w:cs="Times New Roman" w:hint="eastAsia"/>
                <w:color w:val="000000"/>
                <w:kern w:val="0"/>
                <w:sz w:val="20"/>
                <w:szCs w:val="24"/>
              </w:rPr>
              <w:t>，</w:t>
            </w:r>
            <w:r>
              <w:rPr>
                <w:rFonts w:ascii="Times New Roman" w:eastAsia="宋体" w:hAnsi="Times New Roman" w:cs="Times New Roman" w:hint="eastAsia"/>
                <w:color w:val="000000"/>
                <w:kern w:val="0"/>
                <w:sz w:val="20"/>
                <w:szCs w:val="24"/>
              </w:rPr>
              <w:t>问题约束与目标函数</w:t>
            </w:r>
          </w:p>
          <w:p w14:paraId="61509029" w14:textId="77777777" w:rsidR="004D6BDE" w:rsidRDefault="00000000">
            <w:pPr>
              <w:ind w:left="800" w:hangingChars="400" w:hanging="800"/>
              <w:rPr>
                <w:rFonts w:ascii="Times New Roman" w:eastAsia="宋体" w:hAnsi="Times New Roman" w:cs="Times New Roman"/>
                <w:color w:val="000000"/>
                <w:kern w:val="0"/>
                <w:sz w:val="20"/>
                <w:szCs w:val="24"/>
              </w:rPr>
            </w:pPr>
            <w:r>
              <w:rPr>
                <w:rFonts w:ascii="Times New Roman" w:eastAsia="宋体" w:hAnsi="Times New Roman" w:cs="Times New Roman" w:hint="eastAsia"/>
                <w:color w:val="000000"/>
                <w:kern w:val="0"/>
                <w:sz w:val="20"/>
                <w:szCs w:val="24"/>
              </w:rPr>
              <w:t>输出：</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最佳分配方案</w:t>
            </w:r>
          </w:p>
          <w:p w14:paraId="6AB76B21"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 </w:t>
            </w:r>
            <w:r>
              <w:rPr>
                <w:rFonts w:ascii="Times New Roman" w:eastAsia="宋体" w:hAnsi="Times New Roman" w:cs="Times New Roman" w:hint="eastAsia"/>
                <w:color w:val="000000"/>
                <w:kern w:val="0"/>
                <w:sz w:val="20"/>
                <w:szCs w:val="24"/>
              </w:rPr>
              <w:t xml:space="preserve">while  g &lt; </w:t>
            </w:r>
            <m:oMath>
              <m:sSub>
                <m:sSubPr>
                  <m:ctrlPr>
                    <w:rPr>
                      <w:rFonts w:ascii="Cambria Math" w:hAnsi="Cambria Math" w:cs="Times New Roman"/>
                      <w:i/>
                      <w:color w:val="000000"/>
                      <w:kern w:val="0"/>
                      <w:sz w:val="20"/>
                      <w:szCs w:val="24"/>
                    </w:rPr>
                  </m:ctrlPr>
                </m:sSubPr>
                <m:e>
                  <m:r>
                    <w:rPr>
                      <w:rFonts w:ascii="Cambria Math" w:hAnsi="Cambria Math" w:cs="Times New Roman"/>
                      <w:color w:val="000000"/>
                      <w:kern w:val="0"/>
                      <w:sz w:val="20"/>
                      <w:szCs w:val="24"/>
                    </w:rPr>
                    <m:t>G</m:t>
                  </m:r>
                </m:e>
                <m:sub>
                  <m:r>
                    <w:rPr>
                      <w:rFonts w:ascii="Cambria Math" w:hAnsi="Cambria Math" w:cs="Times New Roman"/>
                      <w:color w:val="000000"/>
                      <w:kern w:val="0"/>
                      <w:sz w:val="20"/>
                      <w:szCs w:val="24"/>
                    </w:rPr>
                    <m:t>max</m:t>
                  </m:r>
                </m:sub>
              </m:sSub>
            </m:oMath>
            <w:r>
              <w:rPr>
                <w:rFonts w:ascii="Times New Roman" w:eastAsia="宋体" w:hAnsi="Times New Roman" w:cs="Times New Roman" w:hint="eastAsia"/>
                <w:color w:val="000000"/>
                <w:kern w:val="0"/>
                <w:sz w:val="20"/>
                <w:szCs w:val="24"/>
              </w:rPr>
              <w:t>且未满足收敛条件时：</w:t>
            </w:r>
          </w:p>
          <w:p w14:paraId="1995C2F5"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执行锦标赛选择生成父代个体集</w:t>
            </w:r>
          </w:p>
          <w:p w14:paraId="2164EF0C"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3:    </w:t>
            </w:r>
            <w:r>
              <w:rPr>
                <w:rFonts w:ascii="Times New Roman" w:eastAsia="宋体" w:hAnsi="Times New Roman" w:cs="Times New Roman" w:hint="eastAsia"/>
                <w:color w:val="000000"/>
                <w:kern w:val="0"/>
                <w:sz w:val="20"/>
                <w:szCs w:val="24"/>
              </w:rPr>
              <w:t xml:space="preserve">  </w:t>
            </w:r>
            <w:r>
              <w:rPr>
                <w:rFonts w:ascii="宋体" w:eastAsia="宋体" w:hAnsi="宋体" w:cs="宋体" w:hint="eastAsia"/>
                <w:color w:val="000000"/>
                <w:kern w:val="0"/>
                <w:sz w:val="20"/>
                <w:szCs w:val="24"/>
              </w:rPr>
              <w:t xml:space="preserve">初始化子代集合 </w:t>
            </w:r>
            <w:r>
              <w:rPr>
                <w:rFonts w:ascii="Times New Roman" w:eastAsia="宋体" w:hAnsi="Times New Roman" w:cs="Times New Roman"/>
                <w:color w:val="000000"/>
                <w:kern w:val="0"/>
                <w:sz w:val="20"/>
                <w:szCs w:val="24"/>
              </w:rPr>
              <w:t xml:space="preserve">Offspring ← </w:t>
            </w:r>
            <m:oMath>
              <m:r>
                <m:rPr>
                  <m:sty m:val="p"/>
                </m:rPr>
                <w:rPr>
                  <w:rFonts w:ascii="Cambria Math" w:hAnsi="Cambria Math" w:cs="Times New Roman"/>
                  <w:color w:val="000000"/>
                  <w:kern w:val="0"/>
                  <w:sz w:val="20"/>
                  <w:szCs w:val="24"/>
                </w:rPr>
                <m:t>∅</m:t>
              </m:r>
            </m:oMath>
          </w:p>
          <w:p w14:paraId="3833621F"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4: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color w:val="000000"/>
                <w:kern w:val="0"/>
                <w:sz w:val="20"/>
                <w:szCs w:val="24"/>
              </w:rPr>
              <w:t xml:space="preserve"> </w:t>
            </w:r>
            <w:r>
              <w:rPr>
                <w:rFonts w:ascii="Times New Roman" w:eastAsia="宋体" w:hAnsi="Times New Roman" w:cs="Times New Roman" w:hint="eastAsia"/>
                <w:color w:val="000000"/>
                <w:kern w:val="0"/>
                <w:sz w:val="20"/>
                <w:szCs w:val="24"/>
              </w:rPr>
              <w:t>for i = 1 to N/2;</w:t>
            </w:r>
          </w:p>
          <w:p w14:paraId="26481309"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5: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color w:val="000000"/>
                <w:kern w:val="0"/>
                <w:sz w:val="20"/>
                <w:szCs w:val="24"/>
              </w:rPr>
              <w:t xml:space="preserve"> </w:t>
            </w:r>
            <w:r>
              <w:rPr>
                <w:rFonts w:ascii="Times New Roman" w:eastAsia="宋体" w:hAnsi="Times New Roman" w:cs="Times New Roman" w:hint="eastAsia"/>
                <w:color w:val="000000"/>
                <w:kern w:val="0"/>
                <w:sz w:val="20"/>
                <w:szCs w:val="24"/>
              </w:rPr>
              <w:t xml:space="preserve">    if rand() &lt; </w:t>
            </w:r>
            <m:oMath>
              <m:sSub>
                <m:sSubPr>
                  <m:ctrlPr>
                    <w:rPr>
                      <w:rFonts w:ascii="Cambria Math" w:hAnsi="Cambria Math" w:cs="Times New Roman"/>
                      <w:i/>
                      <w:color w:val="000000"/>
                      <w:kern w:val="0"/>
                      <w:sz w:val="20"/>
                      <w:szCs w:val="24"/>
                    </w:rPr>
                  </m:ctrlPr>
                </m:sSubPr>
                <m:e>
                  <m:r>
                    <w:rPr>
                      <w:rFonts w:ascii="Cambria Math" w:hAnsi="Cambria Math" w:cs="Times New Roman"/>
                      <w:color w:val="000000"/>
                      <w:kern w:val="0"/>
                      <w:sz w:val="20"/>
                      <w:szCs w:val="24"/>
                    </w:rPr>
                    <m:t>P</m:t>
                  </m:r>
                </m:e>
                <m:sub>
                  <m:r>
                    <w:rPr>
                      <w:rFonts w:ascii="Cambria Math" w:hAnsi="Cambria Math" w:cs="Times New Roman"/>
                      <w:color w:val="000000"/>
                      <w:kern w:val="0"/>
                      <w:sz w:val="20"/>
                      <w:szCs w:val="24"/>
                    </w:rPr>
                    <m:t>a</m:t>
                  </m:r>
                </m:sub>
              </m:sSub>
            </m:oMath>
            <w:r>
              <w:rPr>
                <w:rFonts w:ascii="Times New Roman" w:eastAsia="宋体" w:hAnsi="Times New Roman" w:cs="Times New Roman" w:hint="eastAsia"/>
                <w:color w:val="000000"/>
                <w:kern w:val="0"/>
                <w:sz w:val="20"/>
                <w:szCs w:val="24"/>
              </w:rPr>
              <w:t>;</w:t>
            </w:r>
          </w:p>
          <w:p w14:paraId="360EF698"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6:    </w:t>
            </w:r>
            <w:r>
              <w:rPr>
                <w:rFonts w:ascii="Times New Roman" w:eastAsia="宋体" w:hAnsi="Times New Roman" w:cs="Times New Roman" w:hint="eastAsia"/>
                <w:color w:val="000000"/>
                <w:kern w:val="0"/>
                <w:sz w:val="20"/>
                <w:szCs w:val="24"/>
              </w:rPr>
              <w:t xml:space="preserve">         </w:t>
            </w:r>
            <w:r>
              <w:rPr>
                <w:rFonts w:ascii="宋体" w:eastAsia="宋体" w:hAnsi="宋体" w:cs="宋体" w:hint="eastAsia"/>
                <w:color w:val="000000"/>
                <w:kern w:val="0"/>
                <w:sz w:val="20"/>
                <w:szCs w:val="24"/>
              </w:rPr>
              <w:t>对子代执行模拟二进制交叉生成两个个体</w:t>
            </w:r>
          </w:p>
          <w:p w14:paraId="7716F324"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7:</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将新个体加入</w:t>
            </w:r>
            <w:r>
              <w:rPr>
                <w:rFonts w:ascii="Times New Roman" w:eastAsia="宋体" w:hAnsi="Times New Roman" w:cs="Times New Roman" w:hint="eastAsia"/>
                <w:color w:val="000000"/>
                <w:kern w:val="0"/>
                <w:sz w:val="20"/>
                <w:szCs w:val="24"/>
              </w:rPr>
              <w:t xml:space="preserve"> Offspring</w:t>
            </w:r>
          </w:p>
          <w:p w14:paraId="467AA8AF"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8:</w:t>
            </w:r>
            <w:r>
              <w:rPr>
                <w:rFonts w:ascii="Times New Roman" w:eastAsia="宋体" w:hAnsi="Times New Roman" w:cs="Times New Roman" w:hint="eastAsia"/>
                <w:color w:val="000000"/>
                <w:kern w:val="0"/>
                <w:sz w:val="20"/>
                <w:szCs w:val="24"/>
              </w:rPr>
              <w:t xml:space="preserve">           end if</w:t>
            </w:r>
          </w:p>
          <w:p w14:paraId="6AA61E1C"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9:    </w:t>
            </w:r>
            <w:r>
              <w:rPr>
                <w:rFonts w:ascii="Times New Roman" w:eastAsia="宋体" w:hAnsi="Times New Roman" w:cs="Times New Roman" w:hint="eastAsia"/>
                <w:color w:val="000000"/>
                <w:kern w:val="0"/>
                <w:sz w:val="20"/>
                <w:szCs w:val="24"/>
              </w:rPr>
              <w:t xml:space="preserve">     end for</w:t>
            </w:r>
          </w:p>
          <w:p w14:paraId="01DDFE87"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10:   </w:t>
            </w:r>
            <w:r>
              <w:rPr>
                <w:rFonts w:ascii="Times New Roman" w:eastAsia="宋体" w:hAnsi="Times New Roman" w:cs="Times New Roman" w:hint="eastAsia"/>
                <w:color w:val="000000"/>
                <w:kern w:val="0"/>
                <w:sz w:val="20"/>
                <w:szCs w:val="24"/>
              </w:rPr>
              <w:t xml:space="preserve">    for  </w:t>
            </w:r>
            <w:r>
              <w:rPr>
                <w:rFonts w:ascii="Times New Roman" w:eastAsia="宋体" w:hAnsi="Times New Roman" w:cs="Times New Roman" w:hint="eastAsia"/>
                <w:color w:val="000000"/>
                <w:kern w:val="0"/>
                <w:sz w:val="20"/>
                <w:szCs w:val="24"/>
              </w:rPr>
              <w:t>每个子代个体</w:t>
            </w:r>
            <w:r>
              <w:rPr>
                <w:rFonts w:ascii="Times New Roman" w:eastAsia="宋体" w:hAnsi="Times New Roman" w:cs="Times New Roman" w:hint="eastAsia"/>
                <w:color w:val="000000"/>
                <w:kern w:val="0"/>
                <w:sz w:val="20"/>
                <w:szCs w:val="24"/>
              </w:rPr>
              <w:t xml:space="preserve"> x </w:t>
            </w:r>
            <m:oMath>
              <m:r>
                <m:rPr>
                  <m:sty m:val="p"/>
                </m:rPr>
                <w:rPr>
                  <w:rFonts w:ascii="Cambria Math" w:hAnsi="Cambria Math" w:cs="Times New Roman"/>
                  <w:color w:val="000000"/>
                  <w:kern w:val="0"/>
                  <w:sz w:val="20"/>
                  <w:szCs w:val="24"/>
                </w:rPr>
                <m:t>∈</m:t>
              </m:r>
            </m:oMath>
            <w:r>
              <w:rPr>
                <w:rFonts w:ascii="Times New Roman" w:eastAsia="宋体" w:hAnsi="Times New Roman" w:cs="Times New Roman" w:hint="eastAsia"/>
                <w:color w:val="000000"/>
                <w:kern w:val="0"/>
                <w:sz w:val="20"/>
                <w:szCs w:val="24"/>
              </w:rPr>
              <w:t xml:space="preserve"> Offspring;</w:t>
            </w:r>
          </w:p>
          <w:p w14:paraId="3C7A392A" w14:textId="77777777" w:rsidR="004D6BDE" w:rsidRDefault="00000000">
            <w:pPr>
              <w:rPr>
                <w:rFonts w:ascii="Times New Roman"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11:   </w:t>
            </w:r>
            <w:r>
              <w:rPr>
                <w:rFonts w:ascii="Times New Roman" w:eastAsia="宋体" w:hAnsi="Times New Roman" w:cs="Times New Roman" w:hint="eastAsia"/>
                <w:color w:val="000000"/>
                <w:kern w:val="0"/>
                <w:sz w:val="20"/>
                <w:szCs w:val="24"/>
              </w:rPr>
              <w:t xml:space="preserve">       if rand() &lt; </w:t>
            </w:r>
            <m:oMath>
              <m:sSub>
                <m:sSubPr>
                  <m:ctrlPr>
                    <w:rPr>
                      <w:rFonts w:ascii="Cambria Math" w:hAnsi="Cambria Math" w:cs="Times New Roman"/>
                      <w:i/>
                      <w:color w:val="000000"/>
                      <w:kern w:val="0"/>
                      <w:sz w:val="20"/>
                      <w:szCs w:val="24"/>
                    </w:rPr>
                  </m:ctrlPr>
                </m:sSubPr>
                <m:e>
                  <m:r>
                    <w:rPr>
                      <w:rFonts w:ascii="Cambria Math" w:hAnsi="Cambria Math" w:cs="Times New Roman"/>
                      <w:color w:val="000000"/>
                      <w:kern w:val="0"/>
                      <w:sz w:val="20"/>
                      <w:szCs w:val="24"/>
                    </w:rPr>
                    <m:t>P</m:t>
                  </m:r>
                </m:e>
                <m:sub>
                  <m:r>
                    <w:rPr>
                      <w:rFonts w:ascii="Cambria Math" w:hAnsi="Cambria Math" w:cs="Times New Roman"/>
                      <w:color w:val="000000"/>
                      <w:kern w:val="0"/>
                      <w:sz w:val="20"/>
                      <w:szCs w:val="24"/>
                    </w:rPr>
                    <m:t>m</m:t>
                  </m:r>
                </m:sub>
              </m:sSub>
            </m:oMath>
            <w:r>
              <w:rPr>
                <w:rFonts w:hAnsi="Cambria Math" w:cs="Times New Roman" w:hint="eastAsia"/>
                <w:color w:val="000000"/>
                <w:kern w:val="0"/>
                <w:sz w:val="20"/>
                <w:szCs w:val="24"/>
              </w:rPr>
              <w:t>;</w:t>
            </w:r>
          </w:p>
          <w:p w14:paraId="37EFDBF9"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12: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计算该个体的潜在改进值</w:t>
            </w:r>
            <w:r>
              <w:rPr>
                <w:rFonts w:ascii="Times New Roman" w:eastAsia="宋体" w:hAnsi="Times New Roman" w:cs="Times New Roman"/>
                <w:color w:val="000000"/>
                <w:kern w:val="0"/>
                <w:sz w:val="20"/>
                <w:szCs w:val="24"/>
              </w:rPr>
              <w:t xml:space="preserve">  </w:t>
            </w:r>
          </w:p>
          <w:p w14:paraId="07D6B687"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13:</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基于约束敏感度与目标梯度确定变异方向</w:t>
            </w:r>
          </w:p>
          <w:p w14:paraId="53250F11"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14:</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沿该方向执行定向多项式变异</w:t>
            </w:r>
          </w:p>
          <w:p w14:paraId="4FBFD797"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15: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若变异后个体不满足约束，执行修复操作</w:t>
            </w:r>
          </w:p>
          <w:p w14:paraId="0DBEA296" w14:textId="77777777" w:rsidR="004D6BDE" w:rsidRDefault="00000000">
            <w:pPr>
              <w:rPr>
                <w:rFonts w:ascii="宋体" w:eastAsia="宋体" w:hAnsi="宋体" w:cs="宋体" w:hint="eastAsia"/>
                <w:sz w:val="24"/>
                <w:szCs w:val="24"/>
              </w:rPr>
            </w:pPr>
            <w:r>
              <w:rPr>
                <w:rFonts w:ascii="Times New Roman" w:eastAsia="宋体" w:hAnsi="Times New Roman" w:cs="Times New Roman"/>
                <w:color w:val="000000"/>
                <w:kern w:val="0"/>
                <w:sz w:val="20"/>
                <w:szCs w:val="24"/>
              </w:rPr>
              <w:t>16:</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sz w:val="20"/>
                <w:szCs w:val="20"/>
              </w:rPr>
              <w:t>end if</w:t>
            </w:r>
          </w:p>
          <w:p w14:paraId="65700917"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17:         </w:t>
            </w:r>
            <w:r>
              <w:rPr>
                <w:rFonts w:ascii="Times New Roman" w:eastAsia="宋体" w:hAnsi="Times New Roman" w:cs="Times New Roman" w:hint="eastAsia"/>
                <w:color w:val="000000"/>
                <w:kern w:val="0"/>
                <w:sz w:val="20"/>
                <w:szCs w:val="24"/>
              </w:rPr>
              <w:t>end for</w:t>
            </w:r>
          </w:p>
          <w:p w14:paraId="1619A4D4"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18:</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计算子代个体的目标函数值</w:t>
            </w:r>
          </w:p>
          <w:p w14:paraId="70D51AF3"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19: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合并父代与子代形成新种群</w:t>
            </w:r>
          </w:p>
          <w:p w14:paraId="3A77D67C"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20: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对合并种群进行快速非支配排序</w:t>
            </w:r>
          </w:p>
          <w:p w14:paraId="226C36C7"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21: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计算各个前沿个体的拥挤度</w:t>
            </w:r>
          </w:p>
          <w:p w14:paraId="2C7E4111"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22:   </w:t>
            </w:r>
            <w:r>
              <w:rPr>
                <w:rFonts w:ascii="Times New Roman" w:eastAsia="宋体" w:hAnsi="Times New Roman" w:cs="Times New Roman" w:hint="eastAsia"/>
                <w:color w:val="000000"/>
                <w:kern w:val="0"/>
                <w:sz w:val="20"/>
                <w:szCs w:val="24"/>
              </w:rPr>
              <w:t xml:space="preserve">   </w:t>
            </w:r>
            <w:r>
              <w:rPr>
                <w:rFonts w:ascii="Times New Roman" w:eastAsia="宋体" w:hAnsi="Times New Roman" w:cs="Times New Roman" w:hint="eastAsia"/>
                <w:color w:val="000000"/>
                <w:kern w:val="0"/>
                <w:sz w:val="20"/>
                <w:szCs w:val="24"/>
              </w:rPr>
              <w:t>从排序前沿中选出前</w:t>
            </w:r>
            <w:r>
              <w:rPr>
                <w:rFonts w:ascii="Times New Roman" w:eastAsia="宋体" w:hAnsi="Times New Roman" w:cs="Times New Roman" w:hint="eastAsia"/>
                <w:color w:val="000000"/>
                <w:kern w:val="0"/>
                <w:sz w:val="20"/>
                <w:szCs w:val="24"/>
              </w:rPr>
              <w:t xml:space="preserve"> N </w:t>
            </w:r>
            <w:r>
              <w:rPr>
                <w:rFonts w:ascii="Times New Roman" w:eastAsia="宋体" w:hAnsi="Times New Roman" w:cs="Times New Roman" w:hint="eastAsia"/>
                <w:color w:val="000000"/>
                <w:kern w:val="0"/>
                <w:sz w:val="20"/>
                <w:szCs w:val="24"/>
              </w:rPr>
              <w:t>个个体构成</w:t>
            </w:r>
            <w:r>
              <w:rPr>
                <w:rFonts w:ascii="Times New Roman" w:eastAsia="宋体" w:hAnsi="Times New Roman" w:cs="Times New Roman" w:hint="eastAsia"/>
                <w:color w:val="000000"/>
                <w:kern w:val="0"/>
                <w:sz w:val="20"/>
                <w:szCs w:val="24"/>
              </w:rPr>
              <w:t xml:space="preserve"> P(g+1)</w:t>
            </w:r>
          </w:p>
          <w:p w14:paraId="0292FBAD"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23:       </w:t>
            </w:r>
            <w:r>
              <w:rPr>
                <w:rFonts w:ascii="Times New Roman" w:eastAsia="宋体" w:hAnsi="Times New Roman" w:cs="Times New Roman" w:hint="eastAsia"/>
                <w:color w:val="000000"/>
                <w:kern w:val="0"/>
                <w:sz w:val="20"/>
                <w:szCs w:val="24"/>
              </w:rPr>
              <w:t xml:space="preserve">g </w:t>
            </w:r>
            <w:r>
              <w:rPr>
                <w:rFonts w:ascii="Times New Roman" w:eastAsia="宋体" w:hAnsi="Times New Roman" w:cs="Times New Roman" w:hint="eastAsia"/>
                <w:color w:val="000000"/>
                <w:kern w:val="0"/>
                <w:sz w:val="20"/>
                <w:szCs w:val="24"/>
              </w:rPr>
              <w:t>←</w:t>
            </w:r>
            <w:r>
              <w:rPr>
                <w:rFonts w:ascii="Times New Roman" w:eastAsia="宋体" w:hAnsi="Times New Roman" w:cs="Times New Roman" w:hint="eastAsia"/>
                <w:color w:val="000000"/>
                <w:kern w:val="0"/>
                <w:sz w:val="20"/>
                <w:szCs w:val="24"/>
              </w:rPr>
              <w:t xml:space="preserve"> g + 1</w:t>
            </w:r>
          </w:p>
          <w:p w14:paraId="5BCDCECC"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24: </w:t>
            </w:r>
            <w:r>
              <w:rPr>
                <w:rFonts w:ascii="Times New Roman" w:eastAsia="宋体" w:hAnsi="Times New Roman" w:cs="Times New Roman" w:hint="eastAsia"/>
                <w:color w:val="000000"/>
                <w:kern w:val="0"/>
                <w:sz w:val="20"/>
                <w:szCs w:val="24"/>
              </w:rPr>
              <w:t>end while</w:t>
            </w:r>
          </w:p>
          <w:p w14:paraId="018355BC"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25: </w:t>
            </w:r>
            <w:r>
              <w:rPr>
                <w:rFonts w:ascii="Times New Roman" w:eastAsia="宋体" w:hAnsi="Times New Roman" w:cs="Times New Roman" w:hint="eastAsia"/>
                <w:color w:val="000000"/>
                <w:kern w:val="0"/>
                <w:sz w:val="20"/>
                <w:szCs w:val="24"/>
              </w:rPr>
              <w:t>返回当前种群中的非支配解集作为最优解</w:t>
            </w:r>
          </w:p>
          <w:p w14:paraId="267CCDD0" w14:textId="77777777" w:rsidR="004D6BDE" w:rsidRDefault="00000000">
            <w:pPr>
              <w:rPr>
                <w:rFonts w:ascii="Times New Roman" w:eastAsia="宋体" w:hAnsi="Times New Roman" w:cs="Times New Roman"/>
                <w:color w:val="000000"/>
                <w:kern w:val="0"/>
                <w:sz w:val="20"/>
                <w:szCs w:val="24"/>
              </w:rPr>
            </w:pPr>
            <w:r>
              <w:rPr>
                <w:rFonts w:ascii="Times New Roman" w:eastAsia="宋体" w:hAnsi="Times New Roman" w:cs="Times New Roman"/>
                <w:color w:val="000000"/>
                <w:kern w:val="0"/>
                <w:sz w:val="20"/>
                <w:szCs w:val="24"/>
              </w:rPr>
              <w:t xml:space="preserve">26: </w:t>
            </w:r>
            <w:r>
              <w:rPr>
                <w:rFonts w:ascii="Times New Roman" w:eastAsia="宋体" w:hAnsi="Times New Roman" w:cs="Times New Roman" w:hint="eastAsia"/>
                <w:color w:val="000000"/>
                <w:kern w:val="0"/>
                <w:sz w:val="20"/>
                <w:szCs w:val="24"/>
              </w:rPr>
              <w:t>输出各航空器最佳分配方案</w:t>
            </w:r>
          </w:p>
        </w:tc>
      </w:tr>
    </w:tbl>
    <w:p w14:paraId="4DB01AD0" w14:textId="77777777" w:rsidR="004D6BDE" w:rsidRDefault="00000000">
      <w:pPr>
        <w:widowControl/>
        <w:spacing w:line="240" w:lineRule="atLeast"/>
        <w:ind w:firstLineChars="200" w:firstLine="420"/>
        <w:rPr>
          <w:rFonts w:ascii="Times New Roman" w:hAnsi="Times New Roman" w:cs="Times New Roman"/>
          <w:szCs w:val="21"/>
        </w:rPr>
      </w:pPr>
      <w:r>
        <w:rPr>
          <w:noProof/>
        </w:rPr>
        <w:drawing>
          <wp:inline distT="0" distB="0" distL="0" distR="0" wp14:anchorId="319338FC" wp14:editId="77FDE7AC">
            <wp:extent cx="2647315" cy="5220335"/>
            <wp:effectExtent l="0" t="0" r="635" b="0"/>
            <wp:docPr id="8" name="图片 8" descr="算法流程图"/>
            <wp:cNvGraphicFramePr/>
            <a:graphic xmlns:a="http://schemas.openxmlformats.org/drawingml/2006/main">
              <a:graphicData uri="http://schemas.openxmlformats.org/drawingml/2006/picture">
                <pic:pic xmlns:pic="http://schemas.openxmlformats.org/drawingml/2006/picture">
                  <pic:nvPicPr>
                    <pic:cNvPr id="8" name="图片 8" descr="算法流程图"/>
                    <pic:cNvPicPr/>
                  </pic:nvPicPr>
                  <pic:blipFill>
                    <a:blip r:embed="rId157"/>
                    <a:stretch>
                      <a:fillRect/>
                    </a:stretch>
                  </pic:blipFill>
                  <pic:spPr>
                    <a:xfrm>
                      <a:off x="0" y="0"/>
                      <a:ext cx="2686065" cy="5296618"/>
                    </a:xfrm>
                    <a:prstGeom prst="rect">
                      <a:avLst/>
                    </a:prstGeom>
                  </pic:spPr>
                </pic:pic>
              </a:graphicData>
            </a:graphic>
          </wp:inline>
        </w:drawing>
      </w:r>
    </w:p>
    <w:p w14:paraId="78016EE5" w14:textId="77777777" w:rsidR="004D6BDE" w:rsidRDefault="00000000">
      <w:pPr>
        <w:pStyle w:val="afe"/>
      </w:pPr>
      <w:r>
        <w:rPr>
          <w:rFonts w:hint="eastAsia"/>
        </w:rPr>
        <w:t>图</w:t>
      </w:r>
      <w:r>
        <w:rPr>
          <w:rFonts w:hint="eastAsia"/>
        </w:rPr>
        <w:t>2 GA-NSGA-II</w:t>
      </w:r>
      <w:r>
        <w:rPr>
          <w:rFonts w:hint="eastAsia"/>
        </w:rPr>
        <w:t>算法运算流程</w:t>
      </w:r>
    </w:p>
    <w:p w14:paraId="6A083ABB" w14:textId="77777777" w:rsidR="004D6BDE" w:rsidRDefault="00000000">
      <w:pPr>
        <w:pStyle w:val="1111"/>
        <w:ind w:firstLine="420"/>
      </w:pPr>
      <w:r>
        <w:rPr>
          <w:rFonts w:hint="eastAsia"/>
        </w:rPr>
        <w:t>如图</w:t>
      </w:r>
      <w:r>
        <w:t>2</w:t>
      </w:r>
      <w:r>
        <w:rPr>
          <w:rFonts w:hint="eastAsia"/>
        </w:rPr>
        <w:t>所示的</w:t>
      </w:r>
      <w:r>
        <w:t>GA-NSGA-II</w:t>
      </w:r>
      <w:r>
        <w:rPr>
          <w:rFonts w:hint="eastAsia"/>
        </w:rPr>
        <w:t>算法流程图清晰展示改进算法完整执行逻辑｡相比标准</w:t>
      </w:r>
      <w:r>
        <w:t>NSGA-II</w:t>
      </w:r>
      <w:r>
        <w:rPr>
          <w:rFonts w:hint="eastAsia"/>
        </w:rPr>
        <w:t>，改进算法主要创新体现在变异操作的智能化设计上｡通过引入贪心策略指导，算法能够在保持种群多样性的同时，显著提升局部搜索效率和收敛速度｡</w:t>
      </w:r>
    </w:p>
    <w:p w14:paraId="58C1F55E" w14:textId="77777777" w:rsidR="004D6BDE" w:rsidRDefault="00000000">
      <w:pPr>
        <w:pStyle w:val="1111"/>
        <w:ind w:firstLine="420"/>
      </w:pPr>
      <w:r>
        <w:rPr>
          <w:rFonts w:hint="eastAsia"/>
        </w:rPr>
        <w:t>贪心变异策略的核心机制在于：</w:t>
      </w:r>
      <w:r>
        <w:t>(1)</w:t>
      </w:r>
      <w:r>
        <w:rPr>
          <w:rFonts w:hint="eastAsia"/>
        </w:rPr>
        <w:t>实时评估个体的约束违反情况和目标改善潜力；</w:t>
      </w:r>
      <w:r>
        <w:t>(2)</w:t>
      </w:r>
      <w:r>
        <w:rPr>
          <w:rFonts w:hint="eastAsia"/>
        </w:rPr>
        <w:t>根据当前解的特征动态调整变异方向和强度；</w:t>
      </w:r>
      <w:r>
        <w:t>(3)</w:t>
      </w:r>
      <w:r>
        <w:rPr>
          <w:rFonts w:hint="eastAsia"/>
        </w:rPr>
        <w:t>优先修复约束违反，然后优化目标函数值。这种自适应的变异机制使得算法既能够快速脱离不可行域，又能够在可行域内高效搜索</w:t>
      </w:r>
      <w:r>
        <w:t>Pareto</w:t>
      </w:r>
      <w:r>
        <w:rPr>
          <w:rFonts w:hint="eastAsia"/>
        </w:rPr>
        <w:t>最优解。</w:t>
      </w:r>
    </w:p>
    <w:p w14:paraId="23EF0465" w14:textId="77777777" w:rsidR="004D6BDE" w:rsidRDefault="00000000">
      <w:pPr>
        <w:pStyle w:val="1111"/>
        <w:ind w:firstLine="420"/>
      </w:pPr>
      <w:r>
        <w:rPr>
          <w:rFonts w:hint="eastAsia"/>
        </w:rPr>
        <w:t>该改进策略的理论基础源于多目标优化中的支配关系理论和局部搜索原理｡通过将全局随机搜索</w:t>
      </w:r>
      <w:r>
        <w:rPr>
          <w:rFonts w:hint="eastAsia"/>
        </w:rPr>
        <w:lastRenderedPageBreak/>
        <w:t>与局部定向优化相结合</w:t>
      </w:r>
      <w:r>
        <w:t>,GA-NSGA-II</w:t>
      </w:r>
      <w:r>
        <w:rPr>
          <w:rFonts w:hint="eastAsia"/>
        </w:rPr>
        <w:t>算法在保持</w:t>
      </w:r>
      <w:r>
        <w:t>NSGA-II</w:t>
      </w:r>
      <w:r>
        <w:rPr>
          <w:rFonts w:hint="eastAsia"/>
        </w:rPr>
        <w:t>原有优势的基础上</w:t>
      </w:r>
      <w:r>
        <w:rPr>
          <w:rFonts w:hint="eastAsia"/>
        </w:rPr>
        <w:t>,</w:t>
      </w:r>
      <w:r>
        <w:rPr>
          <w:rFonts w:hint="eastAsia"/>
        </w:rPr>
        <w:t>显著增强了算法的实用性和求解效率</w:t>
      </w:r>
      <w:r>
        <w:rPr>
          <w:rFonts w:hint="eastAsia"/>
        </w:rPr>
        <w:t>,</w:t>
      </w:r>
      <w:r>
        <w:rPr>
          <w:rFonts w:hint="eastAsia"/>
        </w:rPr>
        <w:t>特别适合处理如直升机</w:t>
      </w:r>
      <w:r>
        <w:t>-</w:t>
      </w:r>
      <w:r>
        <w:rPr>
          <w:rFonts w:hint="eastAsia"/>
        </w:rPr>
        <w:t>无人机协同救援这类具有复杂约束和多重目标的实际优化问题。</w:t>
      </w:r>
    </w:p>
    <w:p w14:paraId="23886A17" w14:textId="77777777" w:rsidR="004D6BDE" w:rsidRDefault="00000000">
      <w:pPr>
        <w:pStyle w:val="110"/>
      </w:pPr>
      <w:r>
        <w:rPr>
          <w:rFonts w:hint="eastAsia"/>
        </w:rPr>
        <w:t>3</w:t>
      </w:r>
      <w:r>
        <w:t xml:space="preserve">. </w:t>
      </w:r>
      <w:r>
        <w:rPr>
          <w:rFonts w:hint="eastAsia"/>
        </w:rPr>
        <w:t>实例分析</w:t>
      </w:r>
    </w:p>
    <w:p w14:paraId="435AAE33" w14:textId="77777777" w:rsidR="004D6BDE" w:rsidRDefault="00000000">
      <w:pPr>
        <w:pStyle w:val="1111"/>
        <w:ind w:firstLine="420"/>
      </w:pPr>
      <w:r>
        <w:rPr>
          <w:rFonts w:hint="eastAsia"/>
        </w:rPr>
        <w:t>本文选取具有丰富历史数据记录和完整灾情档案的</w:t>
      </w:r>
      <w:r>
        <w:rPr>
          <w:rFonts w:hint="eastAsia"/>
        </w:rPr>
        <w:t>2008</w:t>
      </w:r>
      <w:r>
        <w:rPr>
          <w:rFonts w:hint="eastAsia"/>
        </w:rPr>
        <w:t>年</w:t>
      </w:r>
      <w:r>
        <w:rPr>
          <w:rFonts w:hint="eastAsia"/>
        </w:rPr>
        <w:t>5</w:t>
      </w:r>
      <w:r>
        <w:rPr>
          <w:rFonts w:hint="eastAsia"/>
        </w:rPr>
        <w:t>月</w:t>
      </w:r>
      <w:r>
        <w:rPr>
          <w:rFonts w:hint="eastAsia"/>
        </w:rPr>
        <w:t>12</w:t>
      </w:r>
      <w:r>
        <w:rPr>
          <w:rFonts w:hint="eastAsia"/>
        </w:rPr>
        <w:t>日汶川特大地震作为本研究的典型案例背景，该次地震的震中位于四川省阿坝藏族羌族自治州汶川县映秀镇，是新中国成立以来破坏性最强、波及范围最广、救援难度最大的地震灾害之一。研究区域地处中国地势第一级阶梯向第二级阶梯的急剧过渡地带，具体位于四川盆地西北缘与青藏高原东南缘的交汇区域，该区域地质构造极为复杂，属于青藏高原向四川盆地过渡的高山峡谷地貌单元，海拔高度从盆地边缘的</w:t>
      </w:r>
      <w:r>
        <w:rPr>
          <w:rFonts w:hint="eastAsia"/>
        </w:rPr>
        <w:t>500-800</w:t>
      </w:r>
      <w:r>
        <w:rPr>
          <w:rFonts w:hint="eastAsia"/>
        </w:rPr>
        <w:t>米急剧上升至高原地区的</w:t>
      </w:r>
      <w:r>
        <w:rPr>
          <w:rFonts w:hint="eastAsia"/>
        </w:rPr>
        <w:t>4000-6000</w:t>
      </w:r>
      <w:r>
        <w:rPr>
          <w:rFonts w:hint="eastAsia"/>
        </w:rPr>
        <w:t>米以上，形成了典型的阶梯状地形格局，区域内山高谷深，坡度陡峭，平均坡度超过</w:t>
      </w:r>
      <w:r>
        <w:rPr>
          <w:rFonts w:hint="eastAsia"/>
        </w:rPr>
        <w:t>30</w:t>
      </w:r>
      <w:r>
        <w:rPr>
          <w:rFonts w:hint="eastAsia"/>
        </w:rPr>
        <w:t>°，地形切割强烈，相对高差普遍在</w:t>
      </w:r>
      <w:r>
        <w:rPr>
          <w:rFonts w:hint="eastAsia"/>
        </w:rPr>
        <w:t>1000-3000</w:t>
      </w:r>
      <w:r>
        <w:rPr>
          <w:rFonts w:hint="eastAsia"/>
        </w:rPr>
        <w:t>米之间。汶川地震引发的次生地质灾害极为严重，据不完全统计，地震共诱发各类地质灾害</w:t>
      </w:r>
      <w:r>
        <w:rPr>
          <w:rFonts w:hint="eastAsia"/>
        </w:rPr>
        <w:t>15000</w:t>
      </w:r>
      <w:r>
        <w:rPr>
          <w:rFonts w:hint="eastAsia"/>
        </w:rPr>
        <w:t>余处，其中滑坡、崩塌、泥石流等重大地质灾害超过</w:t>
      </w:r>
      <w:r>
        <w:rPr>
          <w:rFonts w:hint="eastAsia"/>
        </w:rPr>
        <w:t>12000</w:t>
      </w:r>
      <w:r>
        <w:rPr>
          <w:rFonts w:hint="eastAsia"/>
        </w:rPr>
        <w:t>处，这些次生灾害导致区域内主要交通干线全面中断，国道</w:t>
      </w:r>
      <w:r>
        <w:rPr>
          <w:rFonts w:hint="eastAsia"/>
        </w:rPr>
        <w:t>213</w:t>
      </w:r>
      <w:r>
        <w:rPr>
          <w:rFonts w:hint="eastAsia"/>
        </w:rPr>
        <w:t>线、</w:t>
      </w:r>
      <w:r>
        <w:rPr>
          <w:rFonts w:hint="eastAsia"/>
        </w:rPr>
        <w:t>317</w:t>
      </w:r>
      <w:r>
        <w:rPr>
          <w:rFonts w:hint="eastAsia"/>
        </w:rPr>
        <w:t>线多处垮塌阻断，省道</w:t>
      </w:r>
      <w:r>
        <w:rPr>
          <w:rFonts w:hint="eastAsia"/>
        </w:rPr>
        <w:t>303</w:t>
      </w:r>
      <w:r>
        <w:rPr>
          <w:rFonts w:hint="eastAsia"/>
        </w:rPr>
        <w:t>线、</w:t>
      </w:r>
      <w:r>
        <w:rPr>
          <w:rFonts w:hint="eastAsia"/>
        </w:rPr>
        <w:t>309</w:t>
      </w:r>
      <w:r>
        <w:rPr>
          <w:rFonts w:hint="eastAsia"/>
        </w:rPr>
        <w:t>线严重损毁，乡村道路更是损毁殆尽，特别是连接汶川县城与外界的唯一生命通道——都汶高速公路发生多处大规模山体滑坡，彻底阻断了地面救援车辆的通行路径，使得传统的地面救援模式面临前所未有的挑战。鉴于我国当时可用于大规模灾害救援的直升机资源相对稀缺，全国可调用的大中型救援直升机不足</w:t>
      </w:r>
      <w:r>
        <w:rPr>
          <w:rFonts w:hint="eastAsia"/>
        </w:rPr>
        <w:t>50</w:t>
      </w:r>
      <w:r>
        <w:rPr>
          <w:rFonts w:hint="eastAsia"/>
        </w:rPr>
        <w:t>架，且主要集中在大城市远离灾区，单架中型救援直升机的小时运营成本超过</w:t>
      </w:r>
      <w:r>
        <w:rPr>
          <w:rFonts w:hint="eastAsia"/>
        </w:rPr>
        <w:t>5</w:t>
      </w:r>
      <w:r>
        <w:rPr>
          <w:rFonts w:hint="eastAsia"/>
        </w:rPr>
        <w:t>万元人民币，在高原环境下载荷能力还会下降</w:t>
      </w:r>
      <w:r>
        <w:rPr>
          <w:rFonts w:hint="eastAsia"/>
        </w:rPr>
        <w:t>20-30%</w:t>
      </w:r>
      <w:r>
        <w:rPr>
          <w:rFonts w:hint="eastAsia"/>
        </w:rPr>
        <w:t>，因此本研究创新性地提出直升机与无人机协同救援的混合模式，充分发挥直升机在重型装备运输、危重伤员疏散方面的核心优势，同时利用无人机成本效益高、可批量部署、精准投送的独特价值，实现救援资源的优化配置。</w:t>
      </w:r>
    </w:p>
    <w:p w14:paraId="08D9BD10" w14:textId="77777777" w:rsidR="004D6BDE" w:rsidRDefault="00000000">
      <w:pPr>
        <w:pStyle w:val="1111"/>
        <w:ind w:firstLine="420"/>
      </w:pPr>
      <w:r>
        <w:rPr>
          <w:rFonts w:hint="eastAsia"/>
        </w:rPr>
        <w:t>为确保研究数据的权威性和可靠性，本研究采用多源数据融合方式构建基础数据集，伤亡人员统计数据在中华人民共和国应急管理部官方网站发布的权威灾情报告、四川省抗震救灾指挥部的实时统计公报以及国务院抗震救灾总指挥部的综合评估报告的基础上，根据受灾规模大小进行数值压缩处理；在空间数据处理方面采用</w:t>
      </w:r>
      <w:r>
        <w:rPr>
          <w:rFonts w:hint="eastAsia"/>
        </w:rPr>
        <w:t>ArcMap 10.3</w:t>
      </w:r>
      <w:r>
        <w:rPr>
          <w:rFonts w:hint="eastAsia"/>
        </w:rPr>
        <w:t>地理信息系统软件结合</w:t>
      </w:r>
      <w:r>
        <w:rPr>
          <w:rFonts w:hint="eastAsia"/>
        </w:rPr>
        <w:t>Google Earth</w:t>
      </w:r>
      <w:r>
        <w:rPr>
          <w:rFonts w:hint="eastAsia"/>
        </w:rPr>
        <w:t>高分辨率卫星影像和中科院地理科学与资源研究所提供的</w:t>
      </w:r>
      <w:r>
        <w:rPr>
          <w:rFonts w:hint="eastAsia"/>
        </w:rPr>
        <w:t>1:250000</w:t>
      </w:r>
      <w:r>
        <w:rPr>
          <w:rFonts w:hint="eastAsia"/>
        </w:rPr>
        <w:t>数字高程模型进行精确的空间定位和地形分析，救援航空器的出发基地设置在地理位置相对安全、具备完善后勤保障条件的成都双流国际机场并在图</w:t>
      </w:r>
      <w:r>
        <w:rPr>
          <w:rFonts w:hint="eastAsia"/>
        </w:rPr>
        <w:t>3</w:t>
      </w:r>
      <w:r>
        <w:rPr>
          <w:rFonts w:hint="eastAsia"/>
        </w:rPr>
        <w:t>中以红色五角星标识，通过分级符号化制图方法以不同颜色表示各受灾点的伤员数量等级，为后续的数学建模和算法优化奠定了坚实的现实基础，确保研究成果能够真实反映实际救援场景的复杂性和挑战性。</w:t>
      </w:r>
    </w:p>
    <w:p w14:paraId="2436BCD2" w14:textId="77777777" w:rsidR="004D6BDE" w:rsidRDefault="00000000">
      <w:pPr>
        <w:jc w:val="center"/>
        <w:rPr>
          <w:rFonts w:ascii="宋体" w:eastAsia="宋体" w:hAnsi="宋体" w:cs="宋体" w:hint="eastAsia"/>
          <w:szCs w:val="24"/>
        </w:rPr>
      </w:pPr>
      <w:r>
        <w:rPr>
          <w:rFonts w:ascii="宋体" w:eastAsia="宋体" w:hAnsi="宋体" w:cs="宋体"/>
          <w:noProof/>
          <w:szCs w:val="24"/>
        </w:rPr>
        <w:drawing>
          <wp:inline distT="0" distB="0" distL="0" distR="0" wp14:anchorId="62ADB74E" wp14:editId="3D5E150F">
            <wp:extent cx="3056255" cy="2806700"/>
            <wp:effectExtent l="0" t="0" r="0" b="0"/>
            <wp:docPr id="9" name="图片 7" descr="受伤人员热力分析图-标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 descr="受伤人员热力分析图-标签"/>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a:xfrm>
                      <a:off x="0" y="0"/>
                      <a:ext cx="3123305" cy="2868340"/>
                    </a:xfrm>
                    <a:prstGeom prst="rect">
                      <a:avLst/>
                    </a:prstGeom>
                    <a:noFill/>
                    <a:ln>
                      <a:noFill/>
                    </a:ln>
                  </pic:spPr>
                </pic:pic>
              </a:graphicData>
            </a:graphic>
          </wp:inline>
        </w:drawing>
      </w:r>
    </w:p>
    <w:p w14:paraId="62F68BFE" w14:textId="77777777" w:rsidR="004D6BDE" w:rsidRDefault="00000000">
      <w:pPr>
        <w:pStyle w:val="afe"/>
      </w:pPr>
      <w:r>
        <w:rPr>
          <w:rFonts w:hint="eastAsia"/>
        </w:rPr>
        <w:t>图</w:t>
      </w:r>
      <w:r>
        <w:rPr>
          <w:rFonts w:hint="eastAsia"/>
        </w:rPr>
        <w:t xml:space="preserve">3 </w:t>
      </w:r>
      <w:r>
        <w:rPr>
          <w:rFonts w:hint="eastAsia"/>
        </w:rPr>
        <w:t>受灾点及伤员分布</w:t>
      </w:r>
    </w:p>
    <w:p w14:paraId="276588F5" w14:textId="77777777" w:rsidR="004D6BDE" w:rsidRDefault="00000000">
      <w:pPr>
        <w:pStyle w:val="1111"/>
        <w:ind w:firstLine="420"/>
      </w:pPr>
      <w:r>
        <w:rPr>
          <w:rStyle w:val="11110"/>
          <w:rFonts w:hint="eastAsia"/>
        </w:rPr>
        <w:t>根据各受灾点的受伤人数确定需救援的受灾点数量，本文在受伤人员数量较多的区域模拟了较多受灾点。通过百度百科和</w:t>
      </w:r>
      <w:r>
        <w:rPr>
          <w:rStyle w:val="11110"/>
          <w:rFonts w:hint="eastAsia"/>
        </w:rPr>
        <w:t>Google Earth</w:t>
      </w:r>
      <w:r>
        <w:rPr>
          <w:rStyle w:val="11110"/>
          <w:rFonts w:hint="eastAsia"/>
        </w:rPr>
        <w:t>确定该研究区域的地理位置及海拔高度信息，将该区域进行</w:t>
      </w:r>
      <w:r>
        <w:rPr>
          <w:rFonts w:ascii="宋体" w:hAnsi="宋体" w:cs="宋体" w:hint="eastAsia"/>
          <w:szCs w:val="24"/>
        </w:rPr>
        <w:t>坐标化，把出发点及受灾点视为坐标点，出发点与各模拟受灾点的具体坐标数据如表2所示。</w:t>
      </w:r>
    </w:p>
    <w:p w14:paraId="7D43F83D" w14:textId="77777777" w:rsidR="004D6BDE" w:rsidRDefault="004D6BDE">
      <w:pPr>
        <w:pStyle w:val="aff0"/>
        <w:sectPr w:rsidR="004D6BDE">
          <w:type w:val="continuous"/>
          <w:pgSz w:w="11906" w:h="16838"/>
          <w:pgMar w:top="1440" w:right="1106" w:bottom="1440" w:left="1106" w:header="851" w:footer="992" w:gutter="0"/>
          <w:cols w:num="2" w:space="425"/>
          <w:titlePg/>
          <w:docGrid w:type="linesAndChars" w:linePitch="312"/>
        </w:sectPr>
      </w:pPr>
    </w:p>
    <w:p w14:paraId="3397492D" w14:textId="77777777" w:rsidR="004D6BDE" w:rsidRDefault="00000000">
      <w:pPr>
        <w:pStyle w:val="aff0"/>
      </w:pPr>
      <w:r>
        <w:rPr>
          <w:rFonts w:hint="eastAsia"/>
        </w:rPr>
        <w:t>表</w:t>
      </w:r>
      <w:r>
        <w:rPr>
          <w:rFonts w:hint="eastAsia"/>
        </w:rPr>
        <w:t xml:space="preserve">2 </w:t>
      </w:r>
      <w:r>
        <w:rPr>
          <w:rFonts w:hint="eastAsia"/>
        </w:rPr>
        <w:t>受灾点坐标信息</w:t>
      </w:r>
    </w:p>
    <w:tbl>
      <w:tblPr>
        <w:tblStyle w:val="32"/>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1701"/>
        <w:gridCol w:w="1985"/>
        <w:gridCol w:w="2268"/>
        <w:gridCol w:w="1984"/>
      </w:tblGrid>
      <w:tr w:rsidR="004D6BDE" w14:paraId="5A0FD600" w14:textId="77777777">
        <w:trPr>
          <w:tblHeader/>
        </w:trPr>
        <w:tc>
          <w:tcPr>
            <w:tcW w:w="1271" w:type="dxa"/>
            <w:tcBorders>
              <w:top w:val="single" w:sz="12" w:space="0" w:color="auto"/>
              <w:bottom w:val="nil"/>
            </w:tcBorders>
            <w:vAlign w:val="center"/>
          </w:tcPr>
          <w:p w14:paraId="4DDF177E" w14:textId="77777777" w:rsidR="004D6BDE" w:rsidRDefault="00000000">
            <w:pPr>
              <w:pStyle w:val="aff2"/>
              <w:jc w:val="center"/>
              <w:rPr>
                <w:kern w:val="0"/>
              </w:rPr>
            </w:pPr>
            <w:r>
              <w:rPr>
                <w:rFonts w:hint="eastAsia"/>
                <w:kern w:val="0"/>
              </w:rPr>
              <w:t>序号</w:t>
            </w:r>
          </w:p>
        </w:tc>
        <w:tc>
          <w:tcPr>
            <w:tcW w:w="1701" w:type="dxa"/>
            <w:tcBorders>
              <w:top w:val="single" w:sz="12" w:space="0" w:color="auto"/>
              <w:bottom w:val="nil"/>
            </w:tcBorders>
            <w:vAlign w:val="center"/>
          </w:tcPr>
          <w:p w14:paraId="029515F1" w14:textId="77777777" w:rsidR="004D6BDE" w:rsidRDefault="00000000">
            <w:pPr>
              <w:pStyle w:val="aff2"/>
              <w:jc w:val="center"/>
              <w:rPr>
                <w:kern w:val="0"/>
              </w:rPr>
            </w:pPr>
            <w:r>
              <w:rPr>
                <w:rFonts w:hint="eastAsia"/>
                <w:kern w:val="0"/>
              </w:rPr>
              <w:t>灾区</w:t>
            </w:r>
          </w:p>
        </w:tc>
        <w:tc>
          <w:tcPr>
            <w:tcW w:w="1985" w:type="dxa"/>
            <w:tcBorders>
              <w:top w:val="single" w:sz="12" w:space="0" w:color="auto"/>
              <w:bottom w:val="nil"/>
            </w:tcBorders>
            <w:vAlign w:val="center"/>
          </w:tcPr>
          <w:p w14:paraId="2C7777DF" w14:textId="77777777" w:rsidR="004D6BDE" w:rsidRDefault="00000000">
            <w:pPr>
              <w:pStyle w:val="aff2"/>
              <w:jc w:val="center"/>
              <w:rPr>
                <w:kern w:val="0"/>
              </w:rPr>
            </w:pPr>
            <w:r>
              <w:rPr>
                <w:rFonts w:hint="eastAsia"/>
                <w:kern w:val="0"/>
              </w:rPr>
              <w:t>经度</w:t>
            </w:r>
          </w:p>
        </w:tc>
        <w:tc>
          <w:tcPr>
            <w:tcW w:w="2268" w:type="dxa"/>
            <w:tcBorders>
              <w:top w:val="single" w:sz="12" w:space="0" w:color="auto"/>
              <w:bottom w:val="nil"/>
            </w:tcBorders>
            <w:vAlign w:val="center"/>
          </w:tcPr>
          <w:p w14:paraId="7E3E7E20" w14:textId="77777777" w:rsidR="004D6BDE" w:rsidRDefault="00000000">
            <w:pPr>
              <w:pStyle w:val="aff2"/>
              <w:jc w:val="center"/>
              <w:rPr>
                <w:kern w:val="0"/>
              </w:rPr>
            </w:pPr>
            <w:r>
              <w:rPr>
                <w:rFonts w:hint="eastAsia"/>
                <w:kern w:val="0"/>
              </w:rPr>
              <w:t>维度</w:t>
            </w:r>
          </w:p>
        </w:tc>
        <w:tc>
          <w:tcPr>
            <w:tcW w:w="1984" w:type="dxa"/>
            <w:tcBorders>
              <w:top w:val="single" w:sz="12" w:space="0" w:color="auto"/>
              <w:bottom w:val="nil"/>
            </w:tcBorders>
            <w:vAlign w:val="center"/>
          </w:tcPr>
          <w:p w14:paraId="3E7999D8" w14:textId="77777777" w:rsidR="004D6BDE" w:rsidRDefault="00000000">
            <w:pPr>
              <w:pStyle w:val="aff2"/>
              <w:jc w:val="center"/>
              <w:rPr>
                <w:kern w:val="0"/>
              </w:rPr>
            </w:pPr>
            <w:r>
              <w:rPr>
                <w:rFonts w:hint="eastAsia"/>
                <w:kern w:val="0"/>
              </w:rPr>
              <w:t>高度（</w:t>
            </w:r>
            <w:r>
              <w:rPr>
                <w:rFonts w:hint="eastAsia"/>
                <w:kern w:val="0"/>
              </w:rPr>
              <w:t>m</w:t>
            </w:r>
            <w:r>
              <w:rPr>
                <w:rFonts w:hint="eastAsia"/>
                <w:kern w:val="0"/>
              </w:rPr>
              <w:t>）</w:t>
            </w:r>
          </w:p>
        </w:tc>
      </w:tr>
      <w:tr w:rsidR="004D6BDE" w14:paraId="31A056E1" w14:textId="77777777">
        <w:tc>
          <w:tcPr>
            <w:tcW w:w="1271" w:type="dxa"/>
            <w:tcBorders>
              <w:top w:val="nil"/>
              <w:bottom w:val="nil"/>
            </w:tcBorders>
            <w:vAlign w:val="center"/>
          </w:tcPr>
          <w:p w14:paraId="2C91925F" w14:textId="77777777" w:rsidR="004D6BDE" w:rsidRDefault="00000000">
            <w:pPr>
              <w:pStyle w:val="aff2"/>
              <w:jc w:val="center"/>
              <w:rPr>
                <w:kern w:val="0"/>
              </w:rPr>
            </w:pPr>
            <w:r>
              <w:rPr>
                <w:rFonts w:hint="eastAsia"/>
                <w:kern w:val="0"/>
              </w:rPr>
              <w:t>1</w:t>
            </w:r>
          </w:p>
        </w:tc>
        <w:tc>
          <w:tcPr>
            <w:tcW w:w="1701" w:type="dxa"/>
            <w:tcBorders>
              <w:top w:val="nil"/>
              <w:bottom w:val="nil"/>
            </w:tcBorders>
            <w:vAlign w:val="center"/>
          </w:tcPr>
          <w:p w14:paraId="67A90E37" w14:textId="77777777" w:rsidR="004D6BDE" w:rsidRDefault="00000000">
            <w:pPr>
              <w:pStyle w:val="aff2"/>
              <w:jc w:val="center"/>
              <w:rPr>
                <w:kern w:val="0"/>
              </w:rPr>
            </w:pPr>
            <w:r>
              <w:rPr>
                <w:rFonts w:hint="eastAsia"/>
                <w:kern w:val="0"/>
              </w:rPr>
              <w:t>汶川县</w:t>
            </w:r>
          </w:p>
        </w:tc>
        <w:tc>
          <w:tcPr>
            <w:tcW w:w="1985" w:type="dxa"/>
            <w:tcBorders>
              <w:top w:val="nil"/>
              <w:bottom w:val="nil"/>
            </w:tcBorders>
            <w:vAlign w:val="center"/>
          </w:tcPr>
          <w:p w14:paraId="5B934DAA" w14:textId="77777777" w:rsidR="004D6BDE" w:rsidRDefault="00000000">
            <w:pPr>
              <w:pStyle w:val="aff2"/>
              <w:jc w:val="center"/>
              <w:rPr>
                <w:kern w:val="0"/>
              </w:rPr>
            </w:pPr>
            <w:r>
              <w:rPr>
                <w:rFonts w:hint="eastAsia"/>
                <w:kern w:val="0"/>
              </w:rPr>
              <w:t>E103.581</w:t>
            </w:r>
          </w:p>
        </w:tc>
        <w:tc>
          <w:tcPr>
            <w:tcW w:w="2268" w:type="dxa"/>
            <w:tcBorders>
              <w:top w:val="nil"/>
              <w:bottom w:val="nil"/>
            </w:tcBorders>
            <w:vAlign w:val="center"/>
          </w:tcPr>
          <w:p w14:paraId="3D174BFF" w14:textId="77777777" w:rsidR="004D6BDE" w:rsidRDefault="00000000">
            <w:pPr>
              <w:pStyle w:val="aff2"/>
              <w:jc w:val="center"/>
              <w:rPr>
                <w:kern w:val="0"/>
              </w:rPr>
            </w:pPr>
            <w:r>
              <w:rPr>
                <w:rFonts w:hint="eastAsia"/>
                <w:kern w:val="0"/>
              </w:rPr>
              <w:t>N31.477</w:t>
            </w:r>
          </w:p>
        </w:tc>
        <w:tc>
          <w:tcPr>
            <w:tcW w:w="1984" w:type="dxa"/>
            <w:tcBorders>
              <w:top w:val="nil"/>
              <w:bottom w:val="nil"/>
            </w:tcBorders>
            <w:vAlign w:val="center"/>
          </w:tcPr>
          <w:p w14:paraId="41CB5C4A" w14:textId="77777777" w:rsidR="004D6BDE" w:rsidRDefault="00000000">
            <w:pPr>
              <w:pStyle w:val="aff2"/>
              <w:jc w:val="center"/>
              <w:rPr>
                <w:kern w:val="0"/>
              </w:rPr>
            </w:pPr>
            <w:r>
              <w:rPr>
                <w:rFonts w:hint="eastAsia"/>
                <w:kern w:val="0"/>
              </w:rPr>
              <w:t>1325</w:t>
            </w:r>
          </w:p>
        </w:tc>
      </w:tr>
      <w:tr w:rsidR="004D6BDE" w14:paraId="6AE92A8A" w14:textId="77777777">
        <w:tc>
          <w:tcPr>
            <w:tcW w:w="1271" w:type="dxa"/>
            <w:tcBorders>
              <w:top w:val="nil"/>
              <w:bottom w:val="nil"/>
            </w:tcBorders>
            <w:vAlign w:val="center"/>
          </w:tcPr>
          <w:p w14:paraId="6F31C0F7" w14:textId="77777777" w:rsidR="004D6BDE" w:rsidRDefault="00000000">
            <w:pPr>
              <w:pStyle w:val="aff2"/>
              <w:jc w:val="center"/>
              <w:rPr>
                <w:kern w:val="0"/>
              </w:rPr>
            </w:pPr>
            <w:r>
              <w:rPr>
                <w:rFonts w:hint="eastAsia"/>
                <w:kern w:val="0"/>
              </w:rPr>
              <w:t>2</w:t>
            </w:r>
          </w:p>
        </w:tc>
        <w:tc>
          <w:tcPr>
            <w:tcW w:w="1701" w:type="dxa"/>
            <w:tcBorders>
              <w:top w:val="nil"/>
              <w:bottom w:val="nil"/>
            </w:tcBorders>
            <w:vAlign w:val="center"/>
          </w:tcPr>
          <w:p w14:paraId="62C4ABA7" w14:textId="77777777" w:rsidR="004D6BDE" w:rsidRDefault="00000000">
            <w:pPr>
              <w:pStyle w:val="aff2"/>
              <w:jc w:val="center"/>
              <w:rPr>
                <w:kern w:val="0"/>
              </w:rPr>
            </w:pPr>
            <w:r>
              <w:rPr>
                <w:rFonts w:hint="eastAsia"/>
                <w:kern w:val="0"/>
              </w:rPr>
              <w:t>汶川县</w:t>
            </w:r>
          </w:p>
        </w:tc>
        <w:tc>
          <w:tcPr>
            <w:tcW w:w="1985" w:type="dxa"/>
            <w:tcBorders>
              <w:top w:val="nil"/>
              <w:bottom w:val="nil"/>
            </w:tcBorders>
            <w:vAlign w:val="center"/>
          </w:tcPr>
          <w:p w14:paraId="2DFA2379" w14:textId="77777777" w:rsidR="004D6BDE" w:rsidRDefault="00000000">
            <w:pPr>
              <w:pStyle w:val="aff2"/>
              <w:jc w:val="center"/>
              <w:rPr>
                <w:kern w:val="0"/>
              </w:rPr>
            </w:pPr>
            <w:r>
              <w:rPr>
                <w:rFonts w:hint="eastAsia"/>
                <w:kern w:val="0"/>
              </w:rPr>
              <w:t>E103.486</w:t>
            </w:r>
          </w:p>
        </w:tc>
        <w:tc>
          <w:tcPr>
            <w:tcW w:w="2268" w:type="dxa"/>
            <w:tcBorders>
              <w:top w:val="nil"/>
              <w:bottom w:val="nil"/>
            </w:tcBorders>
            <w:vAlign w:val="center"/>
          </w:tcPr>
          <w:p w14:paraId="702FB1D2" w14:textId="77777777" w:rsidR="004D6BDE" w:rsidRDefault="00000000">
            <w:pPr>
              <w:pStyle w:val="aff2"/>
              <w:jc w:val="center"/>
              <w:rPr>
                <w:kern w:val="0"/>
              </w:rPr>
            </w:pPr>
            <w:r>
              <w:rPr>
                <w:rFonts w:hint="eastAsia"/>
                <w:kern w:val="0"/>
              </w:rPr>
              <w:t>N31.039</w:t>
            </w:r>
          </w:p>
        </w:tc>
        <w:tc>
          <w:tcPr>
            <w:tcW w:w="1984" w:type="dxa"/>
            <w:tcBorders>
              <w:top w:val="nil"/>
              <w:bottom w:val="nil"/>
            </w:tcBorders>
            <w:vAlign w:val="center"/>
          </w:tcPr>
          <w:p w14:paraId="70C5AF76" w14:textId="77777777" w:rsidR="004D6BDE" w:rsidRDefault="00000000">
            <w:pPr>
              <w:pStyle w:val="aff2"/>
              <w:jc w:val="center"/>
              <w:rPr>
                <w:kern w:val="0"/>
              </w:rPr>
            </w:pPr>
            <w:r>
              <w:rPr>
                <w:rFonts w:hint="eastAsia"/>
                <w:kern w:val="0"/>
              </w:rPr>
              <w:t>890</w:t>
            </w:r>
          </w:p>
        </w:tc>
      </w:tr>
      <w:tr w:rsidR="004D6BDE" w14:paraId="253685C8" w14:textId="77777777">
        <w:tc>
          <w:tcPr>
            <w:tcW w:w="1271" w:type="dxa"/>
            <w:tcBorders>
              <w:top w:val="nil"/>
              <w:bottom w:val="nil"/>
            </w:tcBorders>
            <w:vAlign w:val="center"/>
          </w:tcPr>
          <w:p w14:paraId="0E11E6E6" w14:textId="77777777" w:rsidR="004D6BDE" w:rsidRDefault="00000000">
            <w:pPr>
              <w:pStyle w:val="aff2"/>
              <w:jc w:val="center"/>
              <w:rPr>
                <w:kern w:val="0"/>
              </w:rPr>
            </w:pPr>
            <w:r>
              <w:rPr>
                <w:rFonts w:hint="eastAsia"/>
                <w:kern w:val="0"/>
              </w:rPr>
              <w:t>3</w:t>
            </w:r>
          </w:p>
        </w:tc>
        <w:tc>
          <w:tcPr>
            <w:tcW w:w="1701" w:type="dxa"/>
            <w:tcBorders>
              <w:top w:val="nil"/>
              <w:bottom w:val="nil"/>
            </w:tcBorders>
            <w:vAlign w:val="center"/>
          </w:tcPr>
          <w:p w14:paraId="5FD3B548" w14:textId="77777777" w:rsidR="004D6BDE" w:rsidRDefault="00000000">
            <w:pPr>
              <w:pStyle w:val="aff2"/>
              <w:jc w:val="center"/>
              <w:rPr>
                <w:kern w:val="0"/>
              </w:rPr>
            </w:pPr>
            <w:r>
              <w:rPr>
                <w:rFonts w:hint="eastAsia"/>
                <w:kern w:val="0"/>
              </w:rPr>
              <w:t>汶川县</w:t>
            </w:r>
          </w:p>
        </w:tc>
        <w:tc>
          <w:tcPr>
            <w:tcW w:w="1985" w:type="dxa"/>
            <w:tcBorders>
              <w:top w:val="nil"/>
              <w:bottom w:val="nil"/>
            </w:tcBorders>
            <w:vAlign w:val="center"/>
          </w:tcPr>
          <w:p w14:paraId="57DE800B" w14:textId="77777777" w:rsidR="004D6BDE" w:rsidRDefault="00000000">
            <w:pPr>
              <w:pStyle w:val="aff2"/>
              <w:jc w:val="center"/>
              <w:rPr>
                <w:kern w:val="0"/>
              </w:rPr>
            </w:pPr>
            <w:r>
              <w:rPr>
                <w:rFonts w:hint="eastAsia"/>
                <w:kern w:val="0"/>
              </w:rPr>
              <w:t>E103.249</w:t>
            </w:r>
          </w:p>
        </w:tc>
        <w:tc>
          <w:tcPr>
            <w:tcW w:w="2268" w:type="dxa"/>
            <w:tcBorders>
              <w:top w:val="nil"/>
              <w:bottom w:val="nil"/>
            </w:tcBorders>
            <w:vAlign w:val="center"/>
          </w:tcPr>
          <w:p w14:paraId="0DE30DA0" w14:textId="77777777" w:rsidR="004D6BDE" w:rsidRDefault="00000000">
            <w:pPr>
              <w:pStyle w:val="aff2"/>
              <w:jc w:val="center"/>
              <w:rPr>
                <w:kern w:val="0"/>
              </w:rPr>
            </w:pPr>
            <w:r>
              <w:rPr>
                <w:rFonts w:hint="eastAsia"/>
                <w:kern w:val="0"/>
              </w:rPr>
              <w:t>N31.034</w:t>
            </w:r>
          </w:p>
        </w:tc>
        <w:tc>
          <w:tcPr>
            <w:tcW w:w="1984" w:type="dxa"/>
            <w:tcBorders>
              <w:top w:val="nil"/>
              <w:bottom w:val="nil"/>
            </w:tcBorders>
            <w:vAlign w:val="center"/>
          </w:tcPr>
          <w:p w14:paraId="5A8E6E9E" w14:textId="77777777" w:rsidR="004D6BDE" w:rsidRDefault="00000000">
            <w:pPr>
              <w:pStyle w:val="aff2"/>
              <w:jc w:val="center"/>
              <w:rPr>
                <w:kern w:val="0"/>
              </w:rPr>
            </w:pPr>
            <w:r>
              <w:rPr>
                <w:rFonts w:hint="eastAsia"/>
                <w:kern w:val="0"/>
              </w:rPr>
              <w:t>1920</w:t>
            </w:r>
          </w:p>
        </w:tc>
      </w:tr>
      <w:tr w:rsidR="004D6BDE" w14:paraId="0FD564D0" w14:textId="77777777">
        <w:tc>
          <w:tcPr>
            <w:tcW w:w="1271" w:type="dxa"/>
            <w:tcBorders>
              <w:top w:val="nil"/>
              <w:bottom w:val="nil"/>
            </w:tcBorders>
            <w:vAlign w:val="center"/>
          </w:tcPr>
          <w:p w14:paraId="37B71017" w14:textId="77777777" w:rsidR="004D6BDE" w:rsidRDefault="00000000">
            <w:pPr>
              <w:pStyle w:val="aff2"/>
              <w:jc w:val="center"/>
              <w:rPr>
                <w:kern w:val="0"/>
              </w:rPr>
            </w:pPr>
            <w:r>
              <w:rPr>
                <w:rFonts w:hint="eastAsia"/>
                <w:kern w:val="0"/>
              </w:rPr>
              <w:t>4</w:t>
            </w:r>
          </w:p>
        </w:tc>
        <w:tc>
          <w:tcPr>
            <w:tcW w:w="1701" w:type="dxa"/>
            <w:tcBorders>
              <w:top w:val="nil"/>
              <w:bottom w:val="nil"/>
            </w:tcBorders>
            <w:vAlign w:val="center"/>
          </w:tcPr>
          <w:p w14:paraId="04F1124F" w14:textId="77777777" w:rsidR="004D6BDE" w:rsidRDefault="00000000">
            <w:pPr>
              <w:pStyle w:val="aff2"/>
              <w:jc w:val="center"/>
              <w:rPr>
                <w:kern w:val="0"/>
              </w:rPr>
            </w:pPr>
            <w:r>
              <w:rPr>
                <w:rFonts w:hint="eastAsia"/>
                <w:kern w:val="0"/>
              </w:rPr>
              <w:t>什邡市</w:t>
            </w:r>
          </w:p>
        </w:tc>
        <w:tc>
          <w:tcPr>
            <w:tcW w:w="1985" w:type="dxa"/>
            <w:tcBorders>
              <w:top w:val="nil"/>
              <w:bottom w:val="nil"/>
            </w:tcBorders>
            <w:vAlign w:val="center"/>
          </w:tcPr>
          <w:p w14:paraId="2F580CE9" w14:textId="77777777" w:rsidR="004D6BDE" w:rsidRDefault="00000000">
            <w:pPr>
              <w:pStyle w:val="aff2"/>
              <w:jc w:val="center"/>
              <w:rPr>
                <w:kern w:val="0"/>
              </w:rPr>
            </w:pPr>
            <w:r>
              <w:rPr>
                <w:rFonts w:hint="eastAsia"/>
                <w:kern w:val="0"/>
              </w:rPr>
              <w:t>E104.168</w:t>
            </w:r>
          </w:p>
        </w:tc>
        <w:tc>
          <w:tcPr>
            <w:tcW w:w="2268" w:type="dxa"/>
            <w:tcBorders>
              <w:top w:val="nil"/>
              <w:bottom w:val="nil"/>
            </w:tcBorders>
            <w:vAlign w:val="center"/>
          </w:tcPr>
          <w:p w14:paraId="5FF40090" w14:textId="77777777" w:rsidR="004D6BDE" w:rsidRDefault="00000000">
            <w:pPr>
              <w:pStyle w:val="aff2"/>
              <w:jc w:val="center"/>
              <w:rPr>
                <w:kern w:val="0"/>
              </w:rPr>
            </w:pPr>
            <w:r>
              <w:rPr>
                <w:rFonts w:hint="eastAsia"/>
                <w:kern w:val="0"/>
              </w:rPr>
              <w:t>N31.127</w:t>
            </w:r>
          </w:p>
        </w:tc>
        <w:tc>
          <w:tcPr>
            <w:tcW w:w="1984" w:type="dxa"/>
            <w:tcBorders>
              <w:top w:val="nil"/>
              <w:bottom w:val="nil"/>
            </w:tcBorders>
            <w:vAlign w:val="center"/>
          </w:tcPr>
          <w:p w14:paraId="2EC67DD0" w14:textId="77777777" w:rsidR="004D6BDE" w:rsidRDefault="00000000">
            <w:pPr>
              <w:pStyle w:val="aff2"/>
              <w:jc w:val="center"/>
              <w:rPr>
                <w:kern w:val="0"/>
              </w:rPr>
            </w:pPr>
            <w:r>
              <w:rPr>
                <w:rFonts w:hint="eastAsia"/>
                <w:kern w:val="0"/>
              </w:rPr>
              <w:t>520</w:t>
            </w:r>
          </w:p>
        </w:tc>
      </w:tr>
      <w:tr w:rsidR="004D6BDE" w14:paraId="06816C8A" w14:textId="77777777">
        <w:tc>
          <w:tcPr>
            <w:tcW w:w="1271" w:type="dxa"/>
            <w:tcBorders>
              <w:top w:val="nil"/>
              <w:bottom w:val="nil"/>
            </w:tcBorders>
            <w:vAlign w:val="center"/>
          </w:tcPr>
          <w:p w14:paraId="088947A6" w14:textId="77777777" w:rsidR="004D6BDE" w:rsidRDefault="00000000">
            <w:pPr>
              <w:pStyle w:val="aff2"/>
              <w:jc w:val="center"/>
              <w:rPr>
                <w:kern w:val="0"/>
              </w:rPr>
            </w:pPr>
            <w:r>
              <w:rPr>
                <w:rFonts w:hint="eastAsia"/>
                <w:kern w:val="0"/>
              </w:rPr>
              <w:lastRenderedPageBreak/>
              <w:t>5</w:t>
            </w:r>
          </w:p>
        </w:tc>
        <w:tc>
          <w:tcPr>
            <w:tcW w:w="1701" w:type="dxa"/>
            <w:tcBorders>
              <w:top w:val="nil"/>
              <w:bottom w:val="nil"/>
            </w:tcBorders>
            <w:vAlign w:val="center"/>
          </w:tcPr>
          <w:p w14:paraId="158E54BE" w14:textId="77777777" w:rsidR="004D6BDE" w:rsidRDefault="00000000">
            <w:pPr>
              <w:pStyle w:val="aff2"/>
              <w:jc w:val="center"/>
              <w:rPr>
                <w:kern w:val="0"/>
              </w:rPr>
            </w:pPr>
            <w:r>
              <w:rPr>
                <w:rFonts w:hint="eastAsia"/>
                <w:kern w:val="0"/>
              </w:rPr>
              <w:t>什邡市</w:t>
            </w:r>
          </w:p>
        </w:tc>
        <w:tc>
          <w:tcPr>
            <w:tcW w:w="1985" w:type="dxa"/>
            <w:tcBorders>
              <w:top w:val="nil"/>
              <w:bottom w:val="nil"/>
            </w:tcBorders>
            <w:vAlign w:val="center"/>
          </w:tcPr>
          <w:p w14:paraId="1055C1A9" w14:textId="77777777" w:rsidR="004D6BDE" w:rsidRDefault="00000000">
            <w:pPr>
              <w:pStyle w:val="aff2"/>
              <w:jc w:val="center"/>
              <w:rPr>
                <w:kern w:val="0"/>
              </w:rPr>
            </w:pPr>
            <w:r>
              <w:rPr>
                <w:rFonts w:hint="eastAsia"/>
                <w:kern w:val="0"/>
              </w:rPr>
              <w:t>E104.036</w:t>
            </w:r>
          </w:p>
        </w:tc>
        <w:tc>
          <w:tcPr>
            <w:tcW w:w="2268" w:type="dxa"/>
            <w:tcBorders>
              <w:top w:val="nil"/>
              <w:bottom w:val="nil"/>
            </w:tcBorders>
            <w:vAlign w:val="center"/>
          </w:tcPr>
          <w:p w14:paraId="44F3328E" w14:textId="77777777" w:rsidR="004D6BDE" w:rsidRDefault="00000000">
            <w:pPr>
              <w:pStyle w:val="aff2"/>
              <w:jc w:val="center"/>
              <w:rPr>
                <w:kern w:val="0"/>
              </w:rPr>
            </w:pPr>
            <w:r>
              <w:rPr>
                <w:rFonts w:hint="eastAsia"/>
                <w:kern w:val="0"/>
              </w:rPr>
              <w:t>N31.268</w:t>
            </w:r>
          </w:p>
        </w:tc>
        <w:tc>
          <w:tcPr>
            <w:tcW w:w="1984" w:type="dxa"/>
            <w:tcBorders>
              <w:top w:val="nil"/>
              <w:bottom w:val="nil"/>
            </w:tcBorders>
            <w:vAlign w:val="center"/>
          </w:tcPr>
          <w:p w14:paraId="40E75A56" w14:textId="77777777" w:rsidR="004D6BDE" w:rsidRDefault="00000000">
            <w:pPr>
              <w:pStyle w:val="aff2"/>
              <w:jc w:val="center"/>
              <w:rPr>
                <w:kern w:val="0"/>
              </w:rPr>
            </w:pPr>
            <w:r>
              <w:rPr>
                <w:rFonts w:hint="eastAsia"/>
                <w:kern w:val="0"/>
              </w:rPr>
              <w:t>980</w:t>
            </w:r>
          </w:p>
        </w:tc>
      </w:tr>
      <w:tr w:rsidR="004D6BDE" w14:paraId="11DF6C0C" w14:textId="77777777">
        <w:tc>
          <w:tcPr>
            <w:tcW w:w="1271" w:type="dxa"/>
            <w:tcBorders>
              <w:top w:val="nil"/>
            </w:tcBorders>
            <w:vAlign w:val="center"/>
          </w:tcPr>
          <w:p w14:paraId="2E2D8EB3" w14:textId="77777777" w:rsidR="004D6BDE" w:rsidRDefault="00000000">
            <w:pPr>
              <w:pStyle w:val="aff2"/>
              <w:jc w:val="center"/>
              <w:rPr>
                <w:kern w:val="0"/>
              </w:rPr>
            </w:pPr>
            <w:r>
              <w:rPr>
                <w:rFonts w:hint="eastAsia"/>
                <w:kern w:val="0"/>
              </w:rPr>
              <w:t>6</w:t>
            </w:r>
          </w:p>
        </w:tc>
        <w:tc>
          <w:tcPr>
            <w:tcW w:w="1701" w:type="dxa"/>
            <w:tcBorders>
              <w:top w:val="nil"/>
            </w:tcBorders>
            <w:vAlign w:val="center"/>
          </w:tcPr>
          <w:p w14:paraId="24C83515" w14:textId="77777777" w:rsidR="004D6BDE" w:rsidRDefault="00000000">
            <w:pPr>
              <w:pStyle w:val="aff2"/>
              <w:jc w:val="center"/>
              <w:rPr>
                <w:kern w:val="0"/>
              </w:rPr>
            </w:pPr>
            <w:r>
              <w:rPr>
                <w:rFonts w:hint="eastAsia"/>
                <w:kern w:val="0"/>
              </w:rPr>
              <w:t>什邡市</w:t>
            </w:r>
          </w:p>
        </w:tc>
        <w:tc>
          <w:tcPr>
            <w:tcW w:w="1985" w:type="dxa"/>
            <w:tcBorders>
              <w:top w:val="nil"/>
            </w:tcBorders>
            <w:vAlign w:val="center"/>
          </w:tcPr>
          <w:p w14:paraId="2FA9281E" w14:textId="77777777" w:rsidR="004D6BDE" w:rsidRDefault="00000000">
            <w:pPr>
              <w:pStyle w:val="aff2"/>
              <w:jc w:val="center"/>
              <w:rPr>
                <w:kern w:val="0"/>
              </w:rPr>
            </w:pPr>
            <w:r>
              <w:rPr>
                <w:rFonts w:hint="eastAsia"/>
                <w:kern w:val="0"/>
              </w:rPr>
              <w:t>E104.083</w:t>
            </w:r>
          </w:p>
        </w:tc>
        <w:tc>
          <w:tcPr>
            <w:tcW w:w="2268" w:type="dxa"/>
            <w:tcBorders>
              <w:top w:val="nil"/>
            </w:tcBorders>
            <w:vAlign w:val="center"/>
          </w:tcPr>
          <w:p w14:paraId="0774D74D" w14:textId="77777777" w:rsidR="004D6BDE" w:rsidRDefault="00000000">
            <w:pPr>
              <w:pStyle w:val="aff2"/>
              <w:jc w:val="center"/>
              <w:rPr>
                <w:kern w:val="0"/>
              </w:rPr>
            </w:pPr>
            <w:r>
              <w:rPr>
                <w:rFonts w:hint="eastAsia"/>
                <w:kern w:val="0"/>
              </w:rPr>
              <w:t>N31.193</w:t>
            </w:r>
          </w:p>
        </w:tc>
        <w:tc>
          <w:tcPr>
            <w:tcW w:w="1984" w:type="dxa"/>
            <w:tcBorders>
              <w:top w:val="nil"/>
            </w:tcBorders>
            <w:vAlign w:val="center"/>
          </w:tcPr>
          <w:p w14:paraId="287454A1" w14:textId="77777777" w:rsidR="004D6BDE" w:rsidRDefault="00000000">
            <w:pPr>
              <w:pStyle w:val="aff2"/>
              <w:jc w:val="center"/>
              <w:rPr>
                <w:kern w:val="0"/>
              </w:rPr>
            </w:pPr>
            <w:r>
              <w:rPr>
                <w:rFonts w:hint="eastAsia"/>
                <w:kern w:val="0"/>
              </w:rPr>
              <w:t>750</w:t>
            </w:r>
          </w:p>
        </w:tc>
      </w:tr>
      <w:tr w:rsidR="004D6BDE" w14:paraId="432778C3" w14:textId="77777777">
        <w:tc>
          <w:tcPr>
            <w:tcW w:w="1271" w:type="dxa"/>
            <w:vAlign w:val="center"/>
          </w:tcPr>
          <w:p w14:paraId="4340CDBE" w14:textId="77777777" w:rsidR="004D6BDE" w:rsidRDefault="00000000">
            <w:pPr>
              <w:pStyle w:val="aff2"/>
              <w:jc w:val="center"/>
              <w:rPr>
                <w:kern w:val="0"/>
              </w:rPr>
            </w:pPr>
            <w:r>
              <w:rPr>
                <w:rFonts w:hint="eastAsia"/>
                <w:kern w:val="0"/>
              </w:rPr>
              <w:t>7</w:t>
            </w:r>
          </w:p>
        </w:tc>
        <w:tc>
          <w:tcPr>
            <w:tcW w:w="1701" w:type="dxa"/>
            <w:vAlign w:val="center"/>
          </w:tcPr>
          <w:p w14:paraId="2821D382" w14:textId="77777777" w:rsidR="004D6BDE" w:rsidRDefault="00000000">
            <w:pPr>
              <w:pStyle w:val="aff2"/>
              <w:jc w:val="center"/>
              <w:rPr>
                <w:kern w:val="0"/>
              </w:rPr>
            </w:pPr>
            <w:r>
              <w:rPr>
                <w:rFonts w:hint="eastAsia"/>
                <w:kern w:val="0"/>
              </w:rPr>
              <w:t>茂县</w:t>
            </w:r>
          </w:p>
        </w:tc>
        <w:tc>
          <w:tcPr>
            <w:tcW w:w="1985" w:type="dxa"/>
            <w:vAlign w:val="center"/>
          </w:tcPr>
          <w:p w14:paraId="34BBE1C4" w14:textId="77777777" w:rsidR="004D6BDE" w:rsidRDefault="00000000">
            <w:pPr>
              <w:pStyle w:val="aff2"/>
              <w:jc w:val="center"/>
              <w:rPr>
                <w:kern w:val="0"/>
              </w:rPr>
            </w:pPr>
            <w:r>
              <w:rPr>
                <w:rFonts w:hint="eastAsia"/>
                <w:kern w:val="0"/>
              </w:rPr>
              <w:t>E103.853</w:t>
            </w:r>
          </w:p>
        </w:tc>
        <w:tc>
          <w:tcPr>
            <w:tcW w:w="2268" w:type="dxa"/>
            <w:vAlign w:val="center"/>
          </w:tcPr>
          <w:p w14:paraId="26D0F73E" w14:textId="77777777" w:rsidR="004D6BDE" w:rsidRDefault="00000000">
            <w:pPr>
              <w:pStyle w:val="aff2"/>
              <w:jc w:val="center"/>
              <w:rPr>
                <w:kern w:val="0"/>
              </w:rPr>
            </w:pPr>
            <w:r>
              <w:rPr>
                <w:rFonts w:hint="eastAsia"/>
                <w:kern w:val="0"/>
              </w:rPr>
              <w:t>N31.681</w:t>
            </w:r>
          </w:p>
        </w:tc>
        <w:tc>
          <w:tcPr>
            <w:tcW w:w="1984" w:type="dxa"/>
            <w:vAlign w:val="center"/>
          </w:tcPr>
          <w:p w14:paraId="39A9D399" w14:textId="77777777" w:rsidR="004D6BDE" w:rsidRDefault="00000000">
            <w:pPr>
              <w:pStyle w:val="aff2"/>
              <w:jc w:val="center"/>
              <w:rPr>
                <w:kern w:val="0"/>
              </w:rPr>
            </w:pPr>
            <w:r>
              <w:rPr>
                <w:rFonts w:hint="eastAsia"/>
                <w:kern w:val="0"/>
              </w:rPr>
              <w:t>1580</w:t>
            </w:r>
          </w:p>
        </w:tc>
      </w:tr>
      <w:tr w:rsidR="004D6BDE" w14:paraId="0BB0261C" w14:textId="77777777">
        <w:tc>
          <w:tcPr>
            <w:tcW w:w="1271" w:type="dxa"/>
            <w:vAlign w:val="center"/>
          </w:tcPr>
          <w:p w14:paraId="5C50A50F" w14:textId="77777777" w:rsidR="004D6BDE" w:rsidRDefault="00000000">
            <w:pPr>
              <w:pStyle w:val="aff2"/>
              <w:jc w:val="center"/>
              <w:rPr>
                <w:kern w:val="0"/>
              </w:rPr>
            </w:pPr>
            <w:r>
              <w:rPr>
                <w:rFonts w:hint="eastAsia"/>
                <w:kern w:val="0"/>
              </w:rPr>
              <w:t>8</w:t>
            </w:r>
          </w:p>
        </w:tc>
        <w:tc>
          <w:tcPr>
            <w:tcW w:w="1701" w:type="dxa"/>
            <w:vAlign w:val="center"/>
          </w:tcPr>
          <w:p w14:paraId="1CD91096" w14:textId="77777777" w:rsidR="004D6BDE" w:rsidRDefault="00000000">
            <w:pPr>
              <w:pStyle w:val="aff2"/>
              <w:jc w:val="center"/>
              <w:rPr>
                <w:kern w:val="0"/>
              </w:rPr>
            </w:pPr>
            <w:r>
              <w:rPr>
                <w:rFonts w:hint="eastAsia"/>
                <w:kern w:val="0"/>
              </w:rPr>
              <w:t>茂县</w:t>
            </w:r>
          </w:p>
        </w:tc>
        <w:tc>
          <w:tcPr>
            <w:tcW w:w="1985" w:type="dxa"/>
            <w:vAlign w:val="center"/>
          </w:tcPr>
          <w:p w14:paraId="4E5DFFB1" w14:textId="77777777" w:rsidR="004D6BDE" w:rsidRDefault="00000000">
            <w:pPr>
              <w:pStyle w:val="aff2"/>
              <w:jc w:val="center"/>
              <w:rPr>
                <w:kern w:val="0"/>
              </w:rPr>
            </w:pPr>
            <w:r>
              <w:rPr>
                <w:rFonts w:hint="eastAsia"/>
                <w:kern w:val="0"/>
              </w:rPr>
              <w:t>E103.603</w:t>
            </w:r>
          </w:p>
        </w:tc>
        <w:tc>
          <w:tcPr>
            <w:tcW w:w="2268" w:type="dxa"/>
            <w:vAlign w:val="center"/>
          </w:tcPr>
          <w:p w14:paraId="072701CB" w14:textId="77777777" w:rsidR="004D6BDE" w:rsidRDefault="00000000">
            <w:pPr>
              <w:pStyle w:val="aff2"/>
              <w:jc w:val="center"/>
              <w:rPr>
                <w:kern w:val="0"/>
              </w:rPr>
            </w:pPr>
            <w:r>
              <w:rPr>
                <w:rFonts w:hint="eastAsia"/>
                <w:kern w:val="0"/>
              </w:rPr>
              <w:t>N32.067</w:t>
            </w:r>
          </w:p>
        </w:tc>
        <w:tc>
          <w:tcPr>
            <w:tcW w:w="1984" w:type="dxa"/>
            <w:vAlign w:val="center"/>
          </w:tcPr>
          <w:p w14:paraId="7E7C9013" w14:textId="77777777" w:rsidR="004D6BDE" w:rsidRDefault="00000000">
            <w:pPr>
              <w:pStyle w:val="aff2"/>
              <w:jc w:val="center"/>
              <w:rPr>
                <w:kern w:val="0"/>
              </w:rPr>
            </w:pPr>
            <w:r>
              <w:rPr>
                <w:rFonts w:hint="eastAsia"/>
                <w:kern w:val="0"/>
              </w:rPr>
              <w:t>2240</w:t>
            </w:r>
          </w:p>
        </w:tc>
      </w:tr>
      <w:tr w:rsidR="004D6BDE" w14:paraId="6434D904" w14:textId="77777777">
        <w:tc>
          <w:tcPr>
            <w:tcW w:w="1271" w:type="dxa"/>
            <w:vAlign w:val="center"/>
          </w:tcPr>
          <w:p w14:paraId="7FB2C7BA" w14:textId="77777777" w:rsidR="004D6BDE" w:rsidRDefault="00000000">
            <w:pPr>
              <w:pStyle w:val="aff2"/>
              <w:jc w:val="center"/>
              <w:rPr>
                <w:kern w:val="0"/>
              </w:rPr>
            </w:pPr>
            <w:r>
              <w:rPr>
                <w:rFonts w:hint="eastAsia"/>
                <w:kern w:val="0"/>
              </w:rPr>
              <w:t>9</w:t>
            </w:r>
          </w:p>
        </w:tc>
        <w:tc>
          <w:tcPr>
            <w:tcW w:w="1701" w:type="dxa"/>
            <w:vAlign w:val="center"/>
          </w:tcPr>
          <w:p w14:paraId="08A51652" w14:textId="77777777" w:rsidR="004D6BDE" w:rsidRDefault="00000000">
            <w:pPr>
              <w:pStyle w:val="aff2"/>
              <w:jc w:val="center"/>
              <w:rPr>
                <w:kern w:val="0"/>
              </w:rPr>
            </w:pPr>
            <w:r>
              <w:rPr>
                <w:rFonts w:hint="eastAsia"/>
                <w:kern w:val="0"/>
              </w:rPr>
              <w:t>理县</w:t>
            </w:r>
          </w:p>
        </w:tc>
        <w:tc>
          <w:tcPr>
            <w:tcW w:w="1985" w:type="dxa"/>
            <w:vAlign w:val="center"/>
          </w:tcPr>
          <w:p w14:paraId="4056030F" w14:textId="77777777" w:rsidR="004D6BDE" w:rsidRDefault="00000000">
            <w:pPr>
              <w:pStyle w:val="aff2"/>
              <w:jc w:val="center"/>
              <w:rPr>
                <w:kern w:val="0"/>
              </w:rPr>
            </w:pPr>
            <w:r>
              <w:rPr>
                <w:rFonts w:hint="eastAsia"/>
                <w:kern w:val="0"/>
              </w:rPr>
              <w:t>E103.166</w:t>
            </w:r>
          </w:p>
        </w:tc>
        <w:tc>
          <w:tcPr>
            <w:tcW w:w="2268" w:type="dxa"/>
            <w:vAlign w:val="center"/>
          </w:tcPr>
          <w:p w14:paraId="3EC023ED" w14:textId="77777777" w:rsidR="004D6BDE" w:rsidRDefault="00000000">
            <w:pPr>
              <w:pStyle w:val="aff2"/>
              <w:jc w:val="center"/>
              <w:rPr>
                <w:kern w:val="0"/>
              </w:rPr>
            </w:pPr>
            <w:r>
              <w:rPr>
                <w:rFonts w:hint="eastAsia"/>
                <w:kern w:val="0"/>
              </w:rPr>
              <w:t>N31.436</w:t>
            </w:r>
          </w:p>
        </w:tc>
        <w:tc>
          <w:tcPr>
            <w:tcW w:w="1984" w:type="dxa"/>
            <w:vAlign w:val="center"/>
          </w:tcPr>
          <w:p w14:paraId="6C2F0DE4" w14:textId="77777777" w:rsidR="004D6BDE" w:rsidRDefault="00000000">
            <w:pPr>
              <w:pStyle w:val="aff2"/>
              <w:jc w:val="center"/>
              <w:rPr>
                <w:kern w:val="0"/>
              </w:rPr>
            </w:pPr>
            <w:r>
              <w:rPr>
                <w:rFonts w:hint="eastAsia"/>
                <w:kern w:val="0"/>
              </w:rPr>
              <w:t>1580</w:t>
            </w:r>
          </w:p>
        </w:tc>
      </w:tr>
      <w:tr w:rsidR="004D6BDE" w14:paraId="19817653" w14:textId="77777777">
        <w:tc>
          <w:tcPr>
            <w:tcW w:w="1271" w:type="dxa"/>
            <w:vAlign w:val="center"/>
          </w:tcPr>
          <w:p w14:paraId="5A764B96" w14:textId="77777777" w:rsidR="004D6BDE" w:rsidRDefault="00000000">
            <w:pPr>
              <w:pStyle w:val="aff2"/>
              <w:jc w:val="center"/>
              <w:rPr>
                <w:kern w:val="0"/>
              </w:rPr>
            </w:pPr>
            <w:r>
              <w:rPr>
                <w:rFonts w:hint="eastAsia"/>
                <w:kern w:val="0"/>
              </w:rPr>
              <w:t>10</w:t>
            </w:r>
          </w:p>
        </w:tc>
        <w:tc>
          <w:tcPr>
            <w:tcW w:w="1701" w:type="dxa"/>
            <w:vAlign w:val="center"/>
          </w:tcPr>
          <w:p w14:paraId="073EB13B" w14:textId="77777777" w:rsidR="004D6BDE" w:rsidRDefault="00000000">
            <w:pPr>
              <w:pStyle w:val="aff2"/>
              <w:jc w:val="center"/>
              <w:rPr>
                <w:kern w:val="0"/>
              </w:rPr>
            </w:pPr>
            <w:r>
              <w:rPr>
                <w:rFonts w:hint="eastAsia"/>
                <w:kern w:val="0"/>
              </w:rPr>
              <w:t>理县</w:t>
            </w:r>
          </w:p>
        </w:tc>
        <w:tc>
          <w:tcPr>
            <w:tcW w:w="1985" w:type="dxa"/>
            <w:vAlign w:val="center"/>
          </w:tcPr>
          <w:p w14:paraId="0B21E1F4" w14:textId="77777777" w:rsidR="004D6BDE" w:rsidRDefault="00000000">
            <w:pPr>
              <w:pStyle w:val="aff2"/>
              <w:jc w:val="center"/>
              <w:rPr>
                <w:kern w:val="0"/>
              </w:rPr>
            </w:pPr>
            <w:r>
              <w:rPr>
                <w:rFonts w:hint="eastAsia"/>
                <w:kern w:val="0"/>
              </w:rPr>
              <w:t>E103.039</w:t>
            </w:r>
          </w:p>
        </w:tc>
        <w:tc>
          <w:tcPr>
            <w:tcW w:w="2268" w:type="dxa"/>
            <w:vAlign w:val="center"/>
          </w:tcPr>
          <w:p w14:paraId="2DE605FD" w14:textId="77777777" w:rsidR="004D6BDE" w:rsidRDefault="00000000">
            <w:pPr>
              <w:pStyle w:val="aff2"/>
              <w:jc w:val="center"/>
              <w:rPr>
                <w:kern w:val="0"/>
              </w:rPr>
            </w:pPr>
            <w:r>
              <w:rPr>
                <w:rFonts w:hint="eastAsia"/>
                <w:kern w:val="0"/>
              </w:rPr>
              <w:t>N31.389</w:t>
            </w:r>
          </w:p>
        </w:tc>
        <w:tc>
          <w:tcPr>
            <w:tcW w:w="1984" w:type="dxa"/>
            <w:vAlign w:val="center"/>
          </w:tcPr>
          <w:p w14:paraId="6C808529" w14:textId="77777777" w:rsidR="004D6BDE" w:rsidRDefault="00000000">
            <w:pPr>
              <w:pStyle w:val="aff2"/>
              <w:jc w:val="center"/>
              <w:rPr>
                <w:kern w:val="0"/>
              </w:rPr>
            </w:pPr>
            <w:r>
              <w:rPr>
                <w:rFonts w:hint="eastAsia"/>
                <w:kern w:val="0"/>
              </w:rPr>
              <w:t>3150</w:t>
            </w:r>
          </w:p>
        </w:tc>
      </w:tr>
      <w:tr w:rsidR="004D6BDE" w14:paraId="2273A6F7" w14:textId="77777777">
        <w:tc>
          <w:tcPr>
            <w:tcW w:w="1271" w:type="dxa"/>
            <w:vAlign w:val="center"/>
          </w:tcPr>
          <w:p w14:paraId="16A50E85" w14:textId="77777777" w:rsidR="004D6BDE" w:rsidRDefault="00000000">
            <w:pPr>
              <w:pStyle w:val="aff2"/>
              <w:jc w:val="center"/>
              <w:rPr>
                <w:kern w:val="0"/>
              </w:rPr>
            </w:pPr>
            <w:r>
              <w:rPr>
                <w:rFonts w:hint="eastAsia"/>
                <w:kern w:val="0"/>
              </w:rPr>
              <w:t>11</w:t>
            </w:r>
          </w:p>
        </w:tc>
        <w:tc>
          <w:tcPr>
            <w:tcW w:w="1701" w:type="dxa"/>
            <w:vAlign w:val="center"/>
          </w:tcPr>
          <w:p w14:paraId="552AB8EA" w14:textId="77777777" w:rsidR="004D6BDE" w:rsidRDefault="00000000">
            <w:pPr>
              <w:pStyle w:val="aff2"/>
              <w:jc w:val="center"/>
              <w:rPr>
                <w:kern w:val="0"/>
              </w:rPr>
            </w:pPr>
            <w:r>
              <w:rPr>
                <w:rFonts w:hint="eastAsia"/>
                <w:kern w:val="0"/>
              </w:rPr>
              <w:t>北川县</w:t>
            </w:r>
          </w:p>
        </w:tc>
        <w:tc>
          <w:tcPr>
            <w:tcW w:w="1985" w:type="dxa"/>
            <w:vAlign w:val="center"/>
          </w:tcPr>
          <w:p w14:paraId="6304D67A" w14:textId="77777777" w:rsidR="004D6BDE" w:rsidRDefault="00000000">
            <w:pPr>
              <w:pStyle w:val="aff2"/>
              <w:jc w:val="center"/>
              <w:rPr>
                <w:kern w:val="0"/>
              </w:rPr>
            </w:pPr>
            <w:r>
              <w:rPr>
                <w:rFonts w:hint="eastAsia"/>
                <w:kern w:val="0"/>
              </w:rPr>
              <w:t>E104.458</w:t>
            </w:r>
          </w:p>
        </w:tc>
        <w:tc>
          <w:tcPr>
            <w:tcW w:w="2268" w:type="dxa"/>
            <w:vAlign w:val="center"/>
          </w:tcPr>
          <w:p w14:paraId="4BA4EE9F" w14:textId="77777777" w:rsidR="004D6BDE" w:rsidRDefault="00000000">
            <w:pPr>
              <w:pStyle w:val="aff2"/>
              <w:jc w:val="center"/>
              <w:rPr>
                <w:kern w:val="0"/>
              </w:rPr>
            </w:pPr>
            <w:r>
              <w:rPr>
                <w:rFonts w:hint="eastAsia"/>
                <w:kern w:val="0"/>
              </w:rPr>
              <w:t>N31.824</w:t>
            </w:r>
          </w:p>
        </w:tc>
        <w:tc>
          <w:tcPr>
            <w:tcW w:w="1984" w:type="dxa"/>
            <w:vAlign w:val="center"/>
          </w:tcPr>
          <w:p w14:paraId="11631D9C" w14:textId="77777777" w:rsidR="004D6BDE" w:rsidRDefault="00000000">
            <w:pPr>
              <w:pStyle w:val="aff2"/>
              <w:jc w:val="center"/>
              <w:rPr>
                <w:kern w:val="0"/>
              </w:rPr>
            </w:pPr>
            <w:r>
              <w:rPr>
                <w:rFonts w:hint="eastAsia"/>
                <w:kern w:val="0"/>
              </w:rPr>
              <w:t>6555</w:t>
            </w:r>
          </w:p>
        </w:tc>
      </w:tr>
      <w:tr w:rsidR="004D6BDE" w14:paraId="61289543" w14:textId="77777777">
        <w:tc>
          <w:tcPr>
            <w:tcW w:w="1271" w:type="dxa"/>
            <w:vAlign w:val="center"/>
          </w:tcPr>
          <w:p w14:paraId="49D91B89" w14:textId="77777777" w:rsidR="004D6BDE" w:rsidRDefault="00000000">
            <w:pPr>
              <w:pStyle w:val="aff2"/>
              <w:jc w:val="center"/>
              <w:rPr>
                <w:kern w:val="0"/>
              </w:rPr>
            </w:pPr>
            <w:r>
              <w:rPr>
                <w:rFonts w:hint="eastAsia"/>
                <w:kern w:val="0"/>
              </w:rPr>
              <w:t>12</w:t>
            </w:r>
          </w:p>
        </w:tc>
        <w:tc>
          <w:tcPr>
            <w:tcW w:w="1701" w:type="dxa"/>
            <w:vAlign w:val="center"/>
          </w:tcPr>
          <w:p w14:paraId="29022D63" w14:textId="77777777" w:rsidR="004D6BDE" w:rsidRDefault="00000000">
            <w:pPr>
              <w:pStyle w:val="aff2"/>
              <w:jc w:val="center"/>
              <w:rPr>
                <w:kern w:val="0"/>
              </w:rPr>
            </w:pPr>
            <w:r>
              <w:rPr>
                <w:rFonts w:hint="eastAsia"/>
                <w:kern w:val="0"/>
              </w:rPr>
              <w:t>安县</w:t>
            </w:r>
          </w:p>
        </w:tc>
        <w:tc>
          <w:tcPr>
            <w:tcW w:w="1985" w:type="dxa"/>
            <w:vAlign w:val="center"/>
          </w:tcPr>
          <w:p w14:paraId="539407E7" w14:textId="77777777" w:rsidR="004D6BDE" w:rsidRDefault="00000000">
            <w:pPr>
              <w:pStyle w:val="aff2"/>
              <w:jc w:val="center"/>
              <w:rPr>
                <w:kern w:val="0"/>
              </w:rPr>
            </w:pPr>
            <w:r>
              <w:rPr>
                <w:rFonts w:hint="eastAsia"/>
                <w:kern w:val="0"/>
              </w:rPr>
              <w:t>E104.560</w:t>
            </w:r>
          </w:p>
        </w:tc>
        <w:tc>
          <w:tcPr>
            <w:tcW w:w="2268" w:type="dxa"/>
            <w:vAlign w:val="center"/>
          </w:tcPr>
          <w:p w14:paraId="71001A0F" w14:textId="77777777" w:rsidR="004D6BDE" w:rsidRDefault="00000000">
            <w:pPr>
              <w:pStyle w:val="aff2"/>
              <w:jc w:val="center"/>
              <w:rPr>
                <w:kern w:val="0"/>
              </w:rPr>
            </w:pPr>
            <w:r>
              <w:rPr>
                <w:rFonts w:hint="eastAsia"/>
                <w:kern w:val="0"/>
              </w:rPr>
              <w:t>N31.538</w:t>
            </w:r>
          </w:p>
        </w:tc>
        <w:tc>
          <w:tcPr>
            <w:tcW w:w="1984" w:type="dxa"/>
            <w:vAlign w:val="center"/>
          </w:tcPr>
          <w:p w14:paraId="2BF495EE" w14:textId="77777777" w:rsidR="004D6BDE" w:rsidRDefault="00000000">
            <w:pPr>
              <w:pStyle w:val="aff2"/>
              <w:jc w:val="center"/>
              <w:rPr>
                <w:kern w:val="0"/>
              </w:rPr>
            </w:pPr>
            <w:r>
              <w:rPr>
                <w:rFonts w:hint="eastAsia"/>
                <w:kern w:val="0"/>
              </w:rPr>
              <w:t>490</w:t>
            </w:r>
          </w:p>
        </w:tc>
      </w:tr>
      <w:tr w:rsidR="004D6BDE" w14:paraId="0C0E6BEB" w14:textId="77777777">
        <w:tc>
          <w:tcPr>
            <w:tcW w:w="1271" w:type="dxa"/>
            <w:vAlign w:val="center"/>
          </w:tcPr>
          <w:p w14:paraId="6CF32851" w14:textId="77777777" w:rsidR="004D6BDE" w:rsidRDefault="00000000">
            <w:pPr>
              <w:pStyle w:val="aff2"/>
              <w:jc w:val="center"/>
              <w:rPr>
                <w:kern w:val="0"/>
              </w:rPr>
            </w:pPr>
            <w:r>
              <w:rPr>
                <w:rFonts w:hint="eastAsia"/>
                <w:kern w:val="0"/>
              </w:rPr>
              <w:t>13</w:t>
            </w:r>
          </w:p>
        </w:tc>
        <w:tc>
          <w:tcPr>
            <w:tcW w:w="1701" w:type="dxa"/>
            <w:vAlign w:val="center"/>
          </w:tcPr>
          <w:p w14:paraId="475EAABB" w14:textId="77777777" w:rsidR="004D6BDE" w:rsidRDefault="00000000">
            <w:pPr>
              <w:pStyle w:val="aff2"/>
              <w:jc w:val="center"/>
              <w:rPr>
                <w:kern w:val="0"/>
              </w:rPr>
            </w:pPr>
            <w:r>
              <w:rPr>
                <w:rFonts w:hint="eastAsia"/>
                <w:kern w:val="0"/>
              </w:rPr>
              <w:t>松潘县</w:t>
            </w:r>
          </w:p>
        </w:tc>
        <w:tc>
          <w:tcPr>
            <w:tcW w:w="1985" w:type="dxa"/>
            <w:vAlign w:val="center"/>
          </w:tcPr>
          <w:p w14:paraId="15C892CA" w14:textId="77777777" w:rsidR="004D6BDE" w:rsidRDefault="00000000">
            <w:pPr>
              <w:pStyle w:val="aff2"/>
              <w:jc w:val="center"/>
              <w:rPr>
                <w:kern w:val="0"/>
              </w:rPr>
            </w:pPr>
            <w:r>
              <w:rPr>
                <w:rFonts w:hint="eastAsia"/>
                <w:kern w:val="0"/>
              </w:rPr>
              <w:t>E103.599</w:t>
            </w:r>
          </w:p>
        </w:tc>
        <w:tc>
          <w:tcPr>
            <w:tcW w:w="2268" w:type="dxa"/>
            <w:vAlign w:val="center"/>
          </w:tcPr>
          <w:p w14:paraId="4AB41477" w14:textId="77777777" w:rsidR="004D6BDE" w:rsidRDefault="00000000">
            <w:pPr>
              <w:pStyle w:val="aff2"/>
              <w:jc w:val="center"/>
              <w:rPr>
                <w:kern w:val="0"/>
              </w:rPr>
            </w:pPr>
            <w:r>
              <w:rPr>
                <w:rFonts w:hint="eastAsia"/>
                <w:kern w:val="0"/>
              </w:rPr>
              <w:t>N32.637</w:t>
            </w:r>
          </w:p>
        </w:tc>
        <w:tc>
          <w:tcPr>
            <w:tcW w:w="1984" w:type="dxa"/>
            <w:vAlign w:val="center"/>
          </w:tcPr>
          <w:p w14:paraId="79820533" w14:textId="77777777" w:rsidR="004D6BDE" w:rsidRDefault="00000000">
            <w:pPr>
              <w:pStyle w:val="aff2"/>
              <w:jc w:val="center"/>
              <w:rPr>
                <w:kern w:val="0"/>
              </w:rPr>
            </w:pPr>
            <w:r>
              <w:rPr>
                <w:rFonts w:hint="eastAsia"/>
                <w:kern w:val="0"/>
              </w:rPr>
              <w:t>2850</w:t>
            </w:r>
          </w:p>
        </w:tc>
      </w:tr>
      <w:tr w:rsidR="004D6BDE" w14:paraId="4B6D2346" w14:textId="77777777">
        <w:tc>
          <w:tcPr>
            <w:tcW w:w="1271" w:type="dxa"/>
            <w:vAlign w:val="center"/>
          </w:tcPr>
          <w:p w14:paraId="204EC98D" w14:textId="77777777" w:rsidR="004D6BDE" w:rsidRDefault="00000000">
            <w:pPr>
              <w:pStyle w:val="aff2"/>
              <w:jc w:val="center"/>
              <w:rPr>
                <w:kern w:val="0"/>
              </w:rPr>
            </w:pPr>
            <w:r>
              <w:rPr>
                <w:rFonts w:hint="eastAsia"/>
                <w:kern w:val="0"/>
              </w:rPr>
              <w:t>14</w:t>
            </w:r>
          </w:p>
        </w:tc>
        <w:tc>
          <w:tcPr>
            <w:tcW w:w="1701" w:type="dxa"/>
            <w:vAlign w:val="center"/>
          </w:tcPr>
          <w:p w14:paraId="0996DC06" w14:textId="77777777" w:rsidR="004D6BDE" w:rsidRDefault="00000000">
            <w:pPr>
              <w:pStyle w:val="aff2"/>
              <w:jc w:val="center"/>
              <w:rPr>
                <w:kern w:val="0"/>
              </w:rPr>
            </w:pPr>
            <w:r>
              <w:rPr>
                <w:rFonts w:hint="eastAsia"/>
                <w:kern w:val="0"/>
              </w:rPr>
              <w:t>黑水县</w:t>
            </w:r>
          </w:p>
        </w:tc>
        <w:tc>
          <w:tcPr>
            <w:tcW w:w="1985" w:type="dxa"/>
            <w:vAlign w:val="center"/>
          </w:tcPr>
          <w:p w14:paraId="7B8395B0" w14:textId="77777777" w:rsidR="004D6BDE" w:rsidRDefault="00000000">
            <w:pPr>
              <w:pStyle w:val="aff2"/>
              <w:jc w:val="center"/>
              <w:rPr>
                <w:kern w:val="0"/>
              </w:rPr>
            </w:pPr>
            <w:r>
              <w:rPr>
                <w:rFonts w:hint="eastAsia"/>
                <w:kern w:val="0"/>
              </w:rPr>
              <w:t>E102.990</w:t>
            </w:r>
          </w:p>
        </w:tc>
        <w:tc>
          <w:tcPr>
            <w:tcW w:w="2268" w:type="dxa"/>
            <w:vAlign w:val="center"/>
          </w:tcPr>
          <w:p w14:paraId="02127408" w14:textId="77777777" w:rsidR="004D6BDE" w:rsidRDefault="00000000">
            <w:pPr>
              <w:pStyle w:val="aff2"/>
              <w:jc w:val="center"/>
              <w:rPr>
                <w:kern w:val="0"/>
              </w:rPr>
            </w:pPr>
            <w:r>
              <w:rPr>
                <w:rFonts w:hint="eastAsia"/>
                <w:kern w:val="0"/>
              </w:rPr>
              <w:t>N32.062</w:t>
            </w:r>
          </w:p>
        </w:tc>
        <w:tc>
          <w:tcPr>
            <w:tcW w:w="1984" w:type="dxa"/>
            <w:vAlign w:val="center"/>
          </w:tcPr>
          <w:p w14:paraId="18FA0A62" w14:textId="77777777" w:rsidR="004D6BDE" w:rsidRDefault="00000000">
            <w:pPr>
              <w:pStyle w:val="aff2"/>
              <w:jc w:val="center"/>
              <w:rPr>
                <w:kern w:val="0"/>
              </w:rPr>
            </w:pPr>
            <w:r>
              <w:rPr>
                <w:rFonts w:hint="eastAsia"/>
                <w:kern w:val="0"/>
              </w:rPr>
              <w:t>2350</w:t>
            </w:r>
          </w:p>
        </w:tc>
      </w:tr>
      <w:tr w:rsidR="004D6BDE" w14:paraId="454981B9" w14:textId="77777777">
        <w:tc>
          <w:tcPr>
            <w:tcW w:w="1271" w:type="dxa"/>
            <w:vAlign w:val="center"/>
          </w:tcPr>
          <w:p w14:paraId="34EF24D3" w14:textId="77777777" w:rsidR="004D6BDE" w:rsidRDefault="00000000">
            <w:pPr>
              <w:pStyle w:val="aff2"/>
              <w:jc w:val="center"/>
              <w:rPr>
                <w:kern w:val="0"/>
              </w:rPr>
            </w:pPr>
            <w:r>
              <w:rPr>
                <w:rFonts w:hint="eastAsia"/>
                <w:kern w:val="0"/>
              </w:rPr>
              <w:t>15</w:t>
            </w:r>
          </w:p>
        </w:tc>
        <w:tc>
          <w:tcPr>
            <w:tcW w:w="1701" w:type="dxa"/>
            <w:vAlign w:val="center"/>
          </w:tcPr>
          <w:p w14:paraId="556477CF" w14:textId="77777777" w:rsidR="004D6BDE" w:rsidRDefault="00000000">
            <w:pPr>
              <w:pStyle w:val="aff2"/>
              <w:jc w:val="center"/>
              <w:rPr>
                <w:kern w:val="0"/>
              </w:rPr>
            </w:pPr>
            <w:r>
              <w:rPr>
                <w:rFonts w:hint="eastAsia"/>
                <w:kern w:val="0"/>
              </w:rPr>
              <w:t>小金县</w:t>
            </w:r>
          </w:p>
        </w:tc>
        <w:tc>
          <w:tcPr>
            <w:tcW w:w="1985" w:type="dxa"/>
            <w:vAlign w:val="center"/>
          </w:tcPr>
          <w:p w14:paraId="0A553325" w14:textId="77777777" w:rsidR="004D6BDE" w:rsidRDefault="00000000">
            <w:pPr>
              <w:pStyle w:val="aff2"/>
              <w:jc w:val="center"/>
              <w:rPr>
                <w:kern w:val="0"/>
              </w:rPr>
            </w:pPr>
            <w:r>
              <w:rPr>
                <w:rFonts w:hint="eastAsia"/>
                <w:kern w:val="0"/>
              </w:rPr>
              <w:t>E102.364</w:t>
            </w:r>
          </w:p>
        </w:tc>
        <w:tc>
          <w:tcPr>
            <w:tcW w:w="2268" w:type="dxa"/>
            <w:vAlign w:val="center"/>
          </w:tcPr>
          <w:p w14:paraId="0197B7FC" w14:textId="77777777" w:rsidR="004D6BDE" w:rsidRDefault="00000000">
            <w:pPr>
              <w:pStyle w:val="aff2"/>
              <w:jc w:val="center"/>
              <w:rPr>
                <w:kern w:val="0"/>
              </w:rPr>
            </w:pPr>
            <w:r>
              <w:rPr>
                <w:rFonts w:hint="eastAsia"/>
                <w:kern w:val="0"/>
              </w:rPr>
              <w:t>N31.002</w:t>
            </w:r>
          </w:p>
        </w:tc>
        <w:tc>
          <w:tcPr>
            <w:tcW w:w="1984" w:type="dxa"/>
            <w:vAlign w:val="center"/>
          </w:tcPr>
          <w:p w14:paraId="3479F219" w14:textId="77777777" w:rsidR="004D6BDE" w:rsidRDefault="00000000">
            <w:pPr>
              <w:pStyle w:val="aff2"/>
              <w:jc w:val="center"/>
              <w:rPr>
                <w:kern w:val="0"/>
              </w:rPr>
            </w:pPr>
            <w:r>
              <w:rPr>
                <w:rFonts w:hint="eastAsia"/>
                <w:kern w:val="0"/>
              </w:rPr>
              <w:t>2350</w:t>
            </w:r>
          </w:p>
        </w:tc>
      </w:tr>
      <w:tr w:rsidR="004D6BDE" w14:paraId="73B15847" w14:textId="77777777">
        <w:tc>
          <w:tcPr>
            <w:tcW w:w="1271" w:type="dxa"/>
            <w:vAlign w:val="center"/>
          </w:tcPr>
          <w:p w14:paraId="300276FA" w14:textId="77777777" w:rsidR="004D6BDE" w:rsidRDefault="00000000">
            <w:pPr>
              <w:pStyle w:val="aff2"/>
              <w:jc w:val="center"/>
              <w:rPr>
                <w:kern w:val="0"/>
              </w:rPr>
            </w:pPr>
            <w:r>
              <w:rPr>
                <w:rFonts w:hint="eastAsia"/>
                <w:kern w:val="0"/>
              </w:rPr>
              <w:t>16</w:t>
            </w:r>
          </w:p>
        </w:tc>
        <w:tc>
          <w:tcPr>
            <w:tcW w:w="1701" w:type="dxa"/>
            <w:vAlign w:val="center"/>
          </w:tcPr>
          <w:p w14:paraId="699B3207" w14:textId="77777777" w:rsidR="004D6BDE" w:rsidRDefault="00000000">
            <w:pPr>
              <w:pStyle w:val="aff2"/>
              <w:jc w:val="center"/>
              <w:rPr>
                <w:kern w:val="0"/>
              </w:rPr>
            </w:pPr>
            <w:r>
              <w:rPr>
                <w:rFonts w:hint="eastAsia"/>
                <w:kern w:val="0"/>
              </w:rPr>
              <w:t>成都市</w:t>
            </w:r>
          </w:p>
        </w:tc>
        <w:tc>
          <w:tcPr>
            <w:tcW w:w="1985" w:type="dxa"/>
            <w:vAlign w:val="center"/>
          </w:tcPr>
          <w:p w14:paraId="01DB3540" w14:textId="77777777" w:rsidR="004D6BDE" w:rsidRDefault="00000000">
            <w:pPr>
              <w:pStyle w:val="aff2"/>
              <w:jc w:val="center"/>
              <w:rPr>
                <w:kern w:val="0"/>
              </w:rPr>
            </w:pPr>
            <w:r>
              <w:rPr>
                <w:rFonts w:hint="eastAsia"/>
                <w:kern w:val="0"/>
              </w:rPr>
              <w:t>E104.066</w:t>
            </w:r>
          </w:p>
        </w:tc>
        <w:tc>
          <w:tcPr>
            <w:tcW w:w="2268" w:type="dxa"/>
            <w:vAlign w:val="center"/>
          </w:tcPr>
          <w:p w14:paraId="519691A5" w14:textId="77777777" w:rsidR="004D6BDE" w:rsidRDefault="00000000">
            <w:pPr>
              <w:pStyle w:val="aff2"/>
              <w:jc w:val="center"/>
              <w:rPr>
                <w:kern w:val="0"/>
              </w:rPr>
            </w:pPr>
            <w:r>
              <w:rPr>
                <w:rFonts w:hint="eastAsia"/>
                <w:kern w:val="0"/>
              </w:rPr>
              <w:t>N30.655</w:t>
            </w:r>
          </w:p>
        </w:tc>
        <w:tc>
          <w:tcPr>
            <w:tcW w:w="1984" w:type="dxa"/>
            <w:vAlign w:val="center"/>
          </w:tcPr>
          <w:p w14:paraId="185E4608" w14:textId="77777777" w:rsidR="004D6BDE" w:rsidRDefault="00000000">
            <w:pPr>
              <w:pStyle w:val="aff2"/>
              <w:jc w:val="center"/>
              <w:rPr>
                <w:kern w:val="0"/>
              </w:rPr>
            </w:pPr>
            <w:r>
              <w:rPr>
                <w:rFonts w:hint="eastAsia"/>
                <w:kern w:val="0"/>
              </w:rPr>
              <w:t>500</w:t>
            </w:r>
          </w:p>
        </w:tc>
      </w:tr>
    </w:tbl>
    <w:p w14:paraId="75947E8C" w14:textId="77777777" w:rsidR="004D6BDE" w:rsidRDefault="004D6BDE">
      <w:pPr>
        <w:ind w:firstLineChars="200" w:firstLine="420"/>
        <w:rPr>
          <w:rFonts w:ascii="宋体" w:eastAsia="宋体" w:hAnsi="宋体" w:cs="宋体" w:hint="eastAsia"/>
          <w:szCs w:val="24"/>
        </w:rPr>
        <w:sectPr w:rsidR="004D6BDE">
          <w:type w:val="continuous"/>
          <w:pgSz w:w="11906" w:h="16838"/>
          <w:pgMar w:top="1440" w:right="1106" w:bottom="1440" w:left="1106" w:header="851" w:footer="992" w:gutter="0"/>
          <w:cols w:space="425"/>
          <w:titlePg/>
          <w:docGrid w:type="linesAndChars" w:linePitch="312"/>
        </w:sectPr>
      </w:pPr>
    </w:p>
    <w:p w14:paraId="5CC7AA48" w14:textId="77777777" w:rsidR="004D6BDE" w:rsidRDefault="00000000">
      <w:pPr>
        <w:pStyle w:val="1111"/>
        <w:ind w:firstLine="420"/>
      </w:pPr>
      <w:r>
        <w:rPr>
          <w:rFonts w:hint="eastAsia"/>
        </w:rPr>
        <w:t>根据中国地震台网、省应急厅、历年地震灾害损失评述等官方报道统计，</w:t>
      </w:r>
      <w:r>
        <w:rPr>
          <w:rFonts w:hint="eastAsia"/>
        </w:rPr>
        <w:t>2015</w:t>
      </w:r>
      <w:r>
        <w:rPr>
          <w:rFonts w:hint="eastAsia"/>
        </w:rPr>
        <w:t>年至</w:t>
      </w:r>
      <w:r>
        <w:rPr>
          <w:rFonts w:hint="eastAsia"/>
        </w:rPr>
        <w:t>2024</w:t>
      </w:r>
      <w:r>
        <w:rPr>
          <w:rFonts w:hint="eastAsia"/>
        </w:rPr>
        <w:t>年期间我国我国发生的所有超过</w:t>
      </w:r>
      <w:r>
        <w:rPr>
          <w:rFonts w:hint="eastAsia"/>
        </w:rPr>
        <w:t>5.0</w:t>
      </w:r>
      <w:r>
        <w:rPr>
          <w:rFonts w:hint="eastAsia"/>
        </w:rPr>
        <w:t>级地震中，中强震（</w:t>
      </w:r>
      <w:r>
        <w:rPr>
          <w:rFonts w:hint="eastAsia"/>
        </w:rPr>
        <w:t>5.0</w:t>
      </w:r>
      <w:r>
        <w:rPr>
          <w:rFonts w:hint="eastAsia"/>
        </w:rPr>
        <w:t>级</w:t>
      </w:r>
      <w:r>
        <w:rPr>
          <w:rFonts w:hint="eastAsia"/>
        </w:rPr>
        <w:t>-5.9</w:t>
      </w:r>
      <w:r>
        <w:rPr>
          <w:rFonts w:hint="eastAsia"/>
        </w:rPr>
        <w:t>级）占比超过半数</w:t>
      </w:r>
      <w:r>
        <w:rPr>
          <w:rFonts w:hint="eastAsia"/>
        </w:rPr>
        <w:t>,</w:t>
      </w:r>
      <w:r>
        <w:rPr>
          <w:rFonts w:hint="eastAsia"/>
        </w:rPr>
        <w:t>重伤人员数量分布</w:t>
      </w:r>
      <w:r>
        <w:rPr>
          <w:rFonts w:hint="eastAsia"/>
        </w:rPr>
        <w:t>较为分散。因此，为了更好模拟该区域的震后救援工作，以重伤人数为核心因素，参考经过数值处理的汶川地震中的伤亡数量，设置了三个受灾规模的震后救援场景。具体受灾规模信息如表</w:t>
      </w:r>
      <w:r>
        <w:rPr>
          <w:rFonts w:hint="eastAsia"/>
        </w:rPr>
        <w:t>3</w:t>
      </w:r>
      <w:r>
        <w:rPr>
          <w:rFonts w:hint="eastAsia"/>
        </w:rPr>
        <w:t>所示。</w:t>
      </w:r>
    </w:p>
    <w:p w14:paraId="72DC7BDF" w14:textId="77777777" w:rsidR="004D6BDE" w:rsidRDefault="004D6BDE">
      <w:pPr>
        <w:ind w:firstLineChars="200" w:firstLine="420"/>
        <w:jc w:val="center"/>
        <w:rPr>
          <w:rFonts w:ascii="宋体" w:eastAsia="宋体" w:hAnsi="宋体" w:cs="宋体" w:hint="eastAsia"/>
          <w:szCs w:val="24"/>
        </w:rPr>
        <w:sectPr w:rsidR="004D6BDE">
          <w:type w:val="continuous"/>
          <w:pgSz w:w="11906" w:h="16838"/>
          <w:pgMar w:top="1440" w:right="1106" w:bottom="1440" w:left="1106" w:header="851" w:footer="992" w:gutter="0"/>
          <w:cols w:num="2" w:space="425"/>
          <w:titlePg/>
          <w:docGrid w:type="linesAndChars" w:linePitch="312"/>
        </w:sectPr>
      </w:pPr>
    </w:p>
    <w:p w14:paraId="0F89138C" w14:textId="77777777" w:rsidR="004D6BDE" w:rsidRDefault="00000000">
      <w:pPr>
        <w:ind w:firstLineChars="200" w:firstLine="420"/>
        <w:jc w:val="center"/>
        <w:rPr>
          <w:rFonts w:ascii="宋体" w:eastAsia="宋体" w:hAnsi="宋体" w:cs="宋体" w:hint="eastAsia"/>
          <w:szCs w:val="24"/>
        </w:rPr>
      </w:pPr>
      <w:r>
        <w:rPr>
          <w:rFonts w:ascii="宋体" w:eastAsia="宋体" w:hAnsi="宋体" w:cs="宋体" w:hint="eastAsia"/>
          <w:szCs w:val="24"/>
        </w:rPr>
        <w:t>表3 不同规模受灾参数信息</w:t>
      </w:r>
    </w:p>
    <w:tbl>
      <w:tblPr>
        <w:tblStyle w:val="32"/>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6"/>
        <w:gridCol w:w="709"/>
        <w:gridCol w:w="992"/>
        <w:gridCol w:w="850"/>
        <w:gridCol w:w="851"/>
        <w:gridCol w:w="992"/>
        <w:gridCol w:w="992"/>
        <w:gridCol w:w="993"/>
        <w:gridCol w:w="992"/>
        <w:gridCol w:w="1276"/>
      </w:tblGrid>
      <w:tr w:rsidR="004D6BDE" w14:paraId="4EABFFAF" w14:textId="77777777">
        <w:trPr>
          <w:trHeight w:val="342"/>
        </w:trPr>
        <w:tc>
          <w:tcPr>
            <w:tcW w:w="846" w:type="dxa"/>
            <w:vMerge w:val="restart"/>
            <w:tcBorders>
              <w:top w:val="single" w:sz="12" w:space="0" w:color="auto"/>
            </w:tcBorders>
            <w:vAlign w:val="center"/>
          </w:tcPr>
          <w:p w14:paraId="18BFAD51" w14:textId="77777777" w:rsidR="004D6BDE" w:rsidRDefault="00000000">
            <w:pPr>
              <w:snapToGrid w:val="0"/>
              <w:jc w:val="center"/>
              <w:rPr>
                <w:rFonts w:ascii="宋体" w:eastAsia="宋体" w:hAnsi="宋体" w:cs="宋体" w:hint="eastAsia"/>
                <w:kern w:val="0"/>
                <w:sz w:val="20"/>
                <w:szCs w:val="24"/>
              </w:rPr>
            </w:pPr>
            <w:r>
              <w:rPr>
                <w:rFonts w:ascii="宋体" w:eastAsia="宋体" w:hAnsi="宋体" w:cs="宋体" w:hint="eastAsia"/>
                <w:kern w:val="0"/>
                <w:sz w:val="20"/>
                <w:szCs w:val="24"/>
              </w:rPr>
              <w:t>序号</w:t>
            </w:r>
          </w:p>
          <w:p w14:paraId="0C68AC8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场景</w:t>
            </w:r>
          </w:p>
        </w:tc>
        <w:tc>
          <w:tcPr>
            <w:tcW w:w="2551" w:type="dxa"/>
            <w:gridSpan w:val="3"/>
            <w:tcBorders>
              <w:top w:val="single" w:sz="12" w:space="0" w:color="auto"/>
              <w:bottom w:val="single" w:sz="6" w:space="0" w:color="auto"/>
            </w:tcBorders>
            <w:vAlign w:val="center"/>
          </w:tcPr>
          <w:p w14:paraId="26AFA86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场景1</w:t>
            </w:r>
          </w:p>
        </w:tc>
        <w:tc>
          <w:tcPr>
            <w:tcW w:w="2835" w:type="dxa"/>
            <w:gridSpan w:val="3"/>
            <w:tcBorders>
              <w:top w:val="single" w:sz="12" w:space="0" w:color="auto"/>
              <w:bottom w:val="single" w:sz="6" w:space="0" w:color="auto"/>
            </w:tcBorders>
            <w:vAlign w:val="center"/>
          </w:tcPr>
          <w:p w14:paraId="3BDC972A"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场景2</w:t>
            </w:r>
          </w:p>
        </w:tc>
        <w:tc>
          <w:tcPr>
            <w:tcW w:w="3261" w:type="dxa"/>
            <w:gridSpan w:val="3"/>
            <w:tcBorders>
              <w:top w:val="single" w:sz="12" w:space="0" w:color="auto"/>
              <w:bottom w:val="single" w:sz="6" w:space="0" w:color="auto"/>
            </w:tcBorders>
            <w:vAlign w:val="center"/>
          </w:tcPr>
          <w:p w14:paraId="18A009F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场景3</w:t>
            </w:r>
          </w:p>
        </w:tc>
      </w:tr>
      <w:tr w:rsidR="004D6BDE" w14:paraId="18EF1422" w14:textId="77777777">
        <w:trPr>
          <w:trHeight w:val="283"/>
        </w:trPr>
        <w:tc>
          <w:tcPr>
            <w:tcW w:w="846" w:type="dxa"/>
            <w:vMerge/>
            <w:tcBorders>
              <w:bottom w:val="single" w:sz="6" w:space="0" w:color="auto"/>
            </w:tcBorders>
            <w:vAlign w:val="center"/>
          </w:tcPr>
          <w:p w14:paraId="377CAF12" w14:textId="77777777" w:rsidR="004D6BDE" w:rsidRDefault="004D6BDE">
            <w:pPr>
              <w:jc w:val="center"/>
              <w:rPr>
                <w:rFonts w:ascii="宋体" w:eastAsia="宋体" w:hAnsi="宋体" w:cs="宋体" w:hint="eastAsia"/>
                <w:kern w:val="0"/>
                <w:sz w:val="20"/>
                <w:szCs w:val="24"/>
              </w:rPr>
            </w:pPr>
          </w:p>
        </w:tc>
        <w:tc>
          <w:tcPr>
            <w:tcW w:w="709" w:type="dxa"/>
            <w:tcBorders>
              <w:top w:val="single" w:sz="6" w:space="0" w:color="auto"/>
              <w:bottom w:val="single" w:sz="6" w:space="0" w:color="auto"/>
            </w:tcBorders>
            <w:vAlign w:val="center"/>
          </w:tcPr>
          <w:p w14:paraId="45551EDB"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279" w:dyaOrig="365" w14:anchorId="5D5AC59A">
                <v:shape id="_x0000_i1094" type="#_x0000_t75" style="width:14.25pt;height:18pt" o:ole="">
                  <v:imagedata r:id="rId159" o:title=""/>
                </v:shape>
                <o:OLEObject Type="Embed" ProgID="Equation.3" ShapeID="_x0000_i1094" DrawAspect="Content" ObjectID="_1842176631" r:id="rId160"/>
              </w:object>
            </w:r>
          </w:p>
        </w:tc>
        <w:tc>
          <w:tcPr>
            <w:tcW w:w="992" w:type="dxa"/>
            <w:tcBorders>
              <w:top w:val="single" w:sz="6" w:space="0" w:color="auto"/>
              <w:bottom w:val="single" w:sz="6" w:space="0" w:color="auto"/>
            </w:tcBorders>
            <w:vAlign w:val="center"/>
          </w:tcPr>
          <w:p w14:paraId="6D8D7ED0"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322" w:dyaOrig="387" w14:anchorId="7E5B8706">
                <v:shape id="_x0000_i1095" type="#_x0000_t75" style="width:15.75pt;height:19.5pt" o:ole="">
                  <v:imagedata r:id="rId161" o:title=""/>
                </v:shape>
                <o:OLEObject Type="Embed" ProgID="Equation.3" ShapeID="_x0000_i1095" DrawAspect="Content" ObjectID="_1842176632" r:id="rId162"/>
              </w:object>
            </w:r>
          </w:p>
        </w:tc>
        <w:tc>
          <w:tcPr>
            <w:tcW w:w="850" w:type="dxa"/>
            <w:tcBorders>
              <w:top w:val="single" w:sz="6" w:space="0" w:color="auto"/>
              <w:bottom w:val="single" w:sz="6" w:space="0" w:color="auto"/>
            </w:tcBorders>
            <w:vAlign w:val="center"/>
          </w:tcPr>
          <w:p w14:paraId="6846E7CC"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344" w:dyaOrig="387" w14:anchorId="1857E878">
                <v:shape id="_x0000_i1096" type="#_x0000_t75" style="width:17.25pt;height:19.5pt" o:ole="">
                  <v:imagedata r:id="rId163" o:title=""/>
                </v:shape>
                <o:OLEObject Type="Embed" ProgID="Equation.3" ShapeID="_x0000_i1096" DrawAspect="Content" ObjectID="_1842176633" r:id="rId164"/>
              </w:object>
            </w:r>
          </w:p>
        </w:tc>
        <w:tc>
          <w:tcPr>
            <w:tcW w:w="851" w:type="dxa"/>
            <w:tcBorders>
              <w:top w:val="single" w:sz="6" w:space="0" w:color="auto"/>
              <w:bottom w:val="single" w:sz="6" w:space="0" w:color="auto"/>
            </w:tcBorders>
            <w:vAlign w:val="center"/>
          </w:tcPr>
          <w:p w14:paraId="03376F3B"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279" w:dyaOrig="365" w14:anchorId="7F7DFDA9">
                <v:shape id="_x0000_i1097" type="#_x0000_t75" style="width:14.25pt;height:18pt" o:ole="">
                  <v:imagedata r:id="rId159" o:title=""/>
                </v:shape>
                <o:OLEObject Type="Embed" ProgID="Equation.3" ShapeID="_x0000_i1097" DrawAspect="Content" ObjectID="_1842176634" r:id="rId165"/>
              </w:object>
            </w:r>
          </w:p>
        </w:tc>
        <w:tc>
          <w:tcPr>
            <w:tcW w:w="992" w:type="dxa"/>
            <w:tcBorders>
              <w:top w:val="single" w:sz="6" w:space="0" w:color="auto"/>
              <w:bottom w:val="single" w:sz="6" w:space="0" w:color="auto"/>
            </w:tcBorders>
            <w:vAlign w:val="center"/>
          </w:tcPr>
          <w:p w14:paraId="00B2D00D"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322" w:dyaOrig="387" w14:anchorId="1F7933D5">
                <v:shape id="_x0000_i1098" type="#_x0000_t75" style="width:15.75pt;height:19.5pt" o:ole="">
                  <v:imagedata r:id="rId161" o:title=""/>
                </v:shape>
                <o:OLEObject Type="Embed" ProgID="Equation.3" ShapeID="_x0000_i1098" DrawAspect="Content" ObjectID="_1842176635" r:id="rId166"/>
              </w:object>
            </w:r>
          </w:p>
        </w:tc>
        <w:tc>
          <w:tcPr>
            <w:tcW w:w="992" w:type="dxa"/>
            <w:tcBorders>
              <w:top w:val="single" w:sz="6" w:space="0" w:color="auto"/>
              <w:bottom w:val="single" w:sz="6" w:space="0" w:color="auto"/>
            </w:tcBorders>
            <w:vAlign w:val="center"/>
          </w:tcPr>
          <w:p w14:paraId="66E43D3E"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344" w:dyaOrig="387" w14:anchorId="07C63A8A">
                <v:shape id="_x0000_i1099" type="#_x0000_t75" style="width:17.25pt;height:19.5pt" o:ole="">
                  <v:imagedata r:id="rId163" o:title=""/>
                </v:shape>
                <o:OLEObject Type="Embed" ProgID="Equation.3" ShapeID="_x0000_i1099" DrawAspect="Content" ObjectID="_1842176636" r:id="rId167"/>
              </w:object>
            </w:r>
          </w:p>
        </w:tc>
        <w:tc>
          <w:tcPr>
            <w:tcW w:w="993" w:type="dxa"/>
            <w:tcBorders>
              <w:top w:val="single" w:sz="6" w:space="0" w:color="auto"/>
              <w:bottom w:val="single" w:sz="6" w:space="0" w:color="auto"/>
            </w:tcBorders>
            <w:vAlign w:val="center"/>
          </w:tcPr>
          <w:p w14:paraId="5D0E5F0A"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279" w:dyaOrig="365" w14:anchorId="5AC07089">
                <v:shape id="_x0000_i1100" type="#_x0000_t75" style="width:14.25pt;height:18pt" o:ole="">
                  <v:imagedata r:id="rId159" o:title=""/>
                </v:shape>
                <o:OLEObject Type="Embed" ProgID="Equation.3" ShapeID="_x0000_i1100" DrawAspect="Content" ObjectID="_1842176637" r:id="rId168"/>
              </w:object>
            </w:r>
          </w:p>
        </w:tc>
        <w:tc>
          <w:tcPr>
            <w:tcW w:w="992" w:type="dxa"/>
            <w:tcBorders>
              <w:top w:val="single" w:sz="6" w:space="0" w:color="auto"/>
              <w:bottom w:val="single" w:sz="6" w:space="0" w:color="auto"/>
            </w:tcBorders>
            <w:vAlign w:val="center"/>
          </w:tcPr>
          <w:p w14:paraId="0B60E278"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322" w:dyaOrig="387" w14:anchorId="23AA1EA6">
                <v:shape id="_x0000_i1101" type="#_x0000_t75" style="width:15.75pt;height:19.5pt" o:ole="">
                  <v:imagedata r:id="rId161" o:title=""/>
                </v:shape>
                <o:OLEObject Type="Embed" ProgID="Equation.3" ShapeID="_x0000_i1101" DrawAspect="Content" ObjectID="_1842176638" r:id="rId169"/>
              </w:object>
            </w:r>
          </w:p>
        </w:tc>
        <w:tc>
          <w:tcPr>
            <w:tcW w:w="1276" w:type="dxa"/>
            <w:tcBorders>
              <w:top w:val="single" w:sz="6" w:space="0" w:color="auto"/>
              <w:bottom w:val="single" w:sz="6" w:space="0" w:color="auto"/>
            </w:tcBorders>
            <w:vAlign w:val="center"/>
          </w:tcPr>
          <w:p w14:paraId="1EDCD549" w14:textId="77777777" w:rsidR="004D6BDE" w:rsidRDefault="00000000">
            <w:pPr>
              <w:jc w:val="center"/>
              <w:rPr>
                <w:rFonts w:ascii="宋体" w:eastAsia="宋体" w:hAnsi="宋体" w:cs="宋体" w:hint="eastAsia"/>
                <w:kern w:val="0"/>
                <w:sz w:val="20"/>
                <w:szCs w:val="24"/>
              </w:rPr>
            </w:pPr>
            <w:r>
              <w:rPr>
                <w:rFonts w:ascii="宋体" w:eastAsia="宋体" w:hAnsi="宋体" w:cs="宋体"/>
                <w:kern w:val="0"/>
                <w:position w:val="-12"/>
                <w:sz w:val="20"/>
                <w:szCs w:val="24"/>
              </w:rPr>
              <w:object w:dxaOrig="344" w:dyaOrig="387" w14:anchorId="506688D7">
                <v:shape id="_x0000_i1102" type="#_x0000_t75" style="width:17.25pt;height:19.5pt" o:ole="">
                  <v:imagedata r:id="rId163" o:title=""/>
                </v:shape>
                <o:OLEObject Type="Embed" ProgID="Equation.3" ShapeID="_x0000_i1102" DrawAspect="Content" ObjectID="_1842176639" r:id="rId170"/>
              </w:object>
            </w:r>
          </w:p>
        </w:tc>
      </w:tr>
      <w:tr w:rsidR="004D6BDE" w14:paraId="4138334B" w14:textId="77777777">
        <w:tc>
          <w:tcPr>
            <w:tcW w:w="846" w:type="dxa"/>
            <w:tcBorders>
              <w:top w:val="single" w:sz="6" w:space="0" w:color="auto"/>
            </w:tcBorders>
            <w:vAlign w:val="center"/>
          </w:tcPr>
          <w:p w14:paraId="26E4223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w:t>
            </w:r>
          </w:p>
        </w:tc>
        <w:tc>
          <w:tcPr>
            <w:tcW w:w="709" w:type="dxa"/>
            <w:tcBorders>
              <w:top w:val="single" w:sz="6" w:space="0" w:color="auto"/>
            </w:tcBorders>
            <w:vAlign w:val="center"/>
          </w:tcPr>
          <w:p w14:paraId="19004A0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13</w:t>
            </w:r>
          </w:p>
        </w:tc>
        <w:tc>
          <w:tcPr>
            <w:tcW w:w="992" w:type="dxa"/>
            <w:tcBorders>
              <w:top w:val="single" w:sz="6" w:space="0" w:color="auto"/>
            </w:tcBorders>
            <w:vAlign w:val="center"/>
          </w:tcPr>
          <w:p w14:paraId="3B23D58A"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65</w:t>
            </w:r>
          </w:p>
        </w:tc>
        <w:tc>
          <w:tcPr>
            <w:tcW w:w="850" w:type="dxa"/>
            <w:tcBorders>
              <w:top w:val="single" w:sz="6" w:space="0" w:color="auto"/>
            </w:tcBorders>
            <w:vAlign w:val="center"/>
          </w:tcPr>
          <w:p w14:paraId="68C3EC6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40</w:t>
            </w:r>
          </w:p>
        </w:tc>
        <w:tc>
          <w:tcPr>
            <w:tcW w:w="851" w:type="dxa"/>
            <w:tcBorders>
              <w:top w:val="single" w:sz="6" w:space="0" w:color="auto"/>
            </w:tcBorders>
            <w:vAlign w:val="center"/>
          </w:tcPr>
          <w:p w14:paraId="3F51A42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50</w:t>
            </w:r>
          </w:p>
        </w:tc>
        <w:tc>
          <w:tcPr>
            <w:tcW w:w="992" w:type="dxa"/>
            <w:tcBorders>
              <w:top w:val="single" w:sz="6" w:space="0" w:color="auto"/>
            </w:tcBorders>
            <w:vAlign w:val="center"/>
          </w:tcPr>
          <w:p w14:paraId="3A14545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325</w:t>
            </w:r>
          </w:p>
        </w:tc>
        <w:tc>
          <w:tcPr>
            <w:tcW w:w="992" w:type="dxa"/>
            <w:tcBorders>
              <w:top w:val="single" w:sz="6" w:space="0" w:color="auto"/>
            </w:tcBorders>
            <w:vAlign w:val="center"/>
          </w:tcPr>
          <w:p w14:paraId="38F4B9C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200</w:t>
            </w:r>
          </w:p>
        </w:tc>
        <w:tc>
          <w:tcPr>
            <w:tcW w:w="993" w:type="dxa"/>
            <w:tcBorders>
              <w:top w:val="single" w:sz="6" w:space="0" w:color="auto"/>
            </w:tcBorders>
            <w:vAlign w:val="center"/>
          </w:tcPr>
          <w:p w14:paraId="1F8863F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72</w:t>
            </w:r>
          </w:p>
        </w:tc>
        <w:tc>
          <w:tcPr>
            <w:tcW w:w="992" w:type="dxa"/>
            <w:tcBorders>
              <w:top w:val="single" w:sz="6" w:space="0" w:color="auto"/>
            </w:tcBorders>
            <w:vAlign w:val="center"/>
          </w:tcPr>
          <w:p w14:paraId="4E6F853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650</w:t>
            </w:r>
          </w:p>
        </w:tc>
        <w:tc>
          <w:tcPr>
            <w:tcW w:w="1276" w:type="dxa"/>
            <w:tcBorders>
              <w:top w:val="single" w:sz="6" w:space="0" w:color="auto"/>
            </w:tcBorders>
            <w:vAlign w:val="center"/>
          </w:tcPr>
          <w:p w14:paraId="27569FA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400</w:t>
            </w:r>
          </w:p>
        </w:tc>
      </w:tr>
      <w:tr w:rsidR="004D6BDE" w14:paraId="30B84AFB" w14:textId="77777777">
        <w:tc>
          <w:tcPr>
            <w:tcW w:w="846" w:type="dxa"/>
            <w:vAlign w:val="center"/>
          </w:tcPr>
          <w:p w14:paraId="2414ABB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w:t>
            </w:r>
          </w:p>
        </w:tc>
        <w:tc>
          <w:tcPr>
            <w:tcW w:w="709" w:type="dxa"/>
            <w:vAlign w:val="center"/>
          </w:tcPr>
          <w:p w14:paraId="480CAC2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19</w:t>
            </w:r>
          </w:p>
        </w:tc>
        <w:tc>
          <w:tcPr>
            <w:tcW w:w="992" w:type="dxa"/>
            <w:vAlign w:val="center"/>
          </w:tcPr>
          <w:p w14:paraId="2934324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110</w:t>
            </w:r>
          </w:p>
        </w:tc>
        <w:tc>
          <w:tcPr>
            <w:tcW w:w="850" w:type="dxa"/>
            <w:vAlign w:val="center"/>
          </w:tcPr>
          <w:p w14:paraId="527886E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w:t>
            </w:r>
          </w:p>
        </w:tc>
        <w:tc>
          <w:tcPr>
            <w:tcW w:w="851" w:type="dxa"/>
            <w:vAlign w:val="center"/>
          </w:tcPr>
          <w:p w14:paraId="74DD55D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58</w:t>
            </w:r>
          </w:p>
        </w:tc>
        <w:tc>
          <w:tcPr>
            <w:tcW w:w="992" w:type="dxa"/>
            <w:vAlign w:val="center"/>
          </w:tcPr>
          <w:p w14:paraId="6A320857"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550</w:t>
            </w:r>
          </w:p>
        </w:tc>
        <w:tc>
          <w:tcPr>
            <w:tcW w:w="992" w:type="dxa"/>
            <w:vAlign w:val="center"/>
          </w:tcPr>
          <w:p w14:paraId="1C76F48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350</w:t>
            </w:r>
          </w:p>
        </w:tc>
        <w:tc>
          <w:tcPr>
            <w:tcW w:w="993" w:type="dxa"/>
            <w:vAlign w:val="center"/>
          </w:tcPr>
          <w:p w14:paraId="1A8EDF3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91</w:t>
            </w:r>
          </w:p>
        </w:tc>
        <w:tc>
          <w:tcPr>
            <w:tcW w:w="992" w:type="dxa"/>
            <w:vAlign w:val="center"/>
          </w:tcPr>
          <w:p w14:paraId="76161F7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1100</w:t>
            </w:r>
          </w:p>
        </w:tc>
        <w:tc>
          <w:tcPr>
            <w:tcW w:w="1276" w:type="dxa"/>
            <w:vAlign w:val="center"/>
          </w:tcPr>
          <w:p w14:paraId="49C1F3F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700</w:t>
            </w:r>
          </w:p>
        </w:tc>
      </w:tr>
      <w:tr w:rsidR="004D6BDE" w14:paraId="08F3A5E5" w14:textId="77777777">
        <w:tc>
          <w:tcPr>
            <w:tcW w:w="846" w:type="dxa"/>
            <w:vAlign w:val="center"/>
          </w:tcPr>
          <w:p w14:paraId="29213E4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w:t>
            </w:r>
          </w:p>
        </w:tc>
        <w:tc>
          <w:tcPr>
            <w:tcW w:w="709" w:type="dxa"/>
            <w:vAlign w:val="center"/>
          </w:tcPr>
          <w:p w14:paraId="7B5EDB0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w:t>
            </w:r>
          </w:p>
        </w:tc>
        <w:tc>
          <w:tcPr>
            <w:tcW w:w="992" w:type="dxa"/>
            <w:vAlign w:val="center"/>
          </w:tcPr>
          <w:p w14:paraId="0105359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w:t>
            </w:r>
          </w:p>
        </w:tc>
        <w:tc>
          <w:tcPr>
            <w:tcW w:w="850" w:type="dxa"/>
            <w:vAlign w:val="center"/>
          </w:tcPr>
          <w:p w14:paraId="3FE6D05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60</w:t>
            </w:r>
          </w:p>
        </w:tc>
        <w:tc>
          <w:tcPr>
            <w:tcW w:w="851" w:type="dxa"/>
            <w:vAlign w:val="center"/>
          </w:tcPr>
          <w:p w14:paraId="14D30FD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52</w:t>
            </w:r>
          </w:p>
        </w:tc>
        <w:tc>
          <w:tcPr>
            <w:tcW w:w="992" w:type="dxa"/>
            <w:vAlign w:val="center"/>
          </w:tcPr>
          <w:p w14:paraId="0014856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350</w:t>
            </w:r>
          </w:p>
        </w:tc>
        <w:tc>
          <w:tcPr>
            <w:tcW w:w="992" w:type="dxa"/>
            <w:vAlign w:val="center"/>
          </w:tcPr>
          <w:p w14:paraId="2E4F6EE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300</w:t>
            </w:r>
          </w:p>
        </w:tc>
        <w:tc>
          <w:tcPr>
            <w:tcW w:w="993" w:type="dxa"/>
            <w:vAlign w:val="center"/>
          </w:tcPr>
          <w:p w14:paraId="385E78A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84</w:t>
            </w:r>
          </w:p>
        </w:tc>
        <w:tc>
          <w:tcPr>
            <w:tcW w:w="992" w:type="dxa"/>
            <w:vAlign w:val="center"/>
          </w:tcPr>
          <w:p w14:paraId="1B46580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700</w:t>
            </w:r>
          </w:p>
        </w:tc>
        <w:tc>
          <w:tcPr>
            <w:tcW w:w="1276" w:type="dxa"/>
            <w:vAlign w:val="center"/>
          </w:tcPr>
          <w:p w14:paraId="74AC16C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600</w:t>
            </w:r>
          </w:p>
        </w:tc>
      </w:tr>
      <w:tr w:rsidR="004D6BDE" w14:paraId="48862037" w14:textId="77777777">
        <w:tc>
          <w:tcPr>
            <w:tcW w:w="846" w:type="dxa"/>
            <w:vAlign w:val="center"/>
          </w:tcPr>
          <w:p w14:paraId="062FF99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w:t>
            </w:r>
          </w:p>
        </w:tc>
        <w:tc>
          <w:tcPr>
            <w:tcW w:w="709" w:type="dxa"/>
            <w:vAlign w:val="center"/>
          </w:tcPr>
          <w:p w14:paraId="7985EC1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12</w:t>
            </w:r>
          </w:p>
        </w:tc>
        <w:tc>
          <w:tcPr>
            <w:tcW w:w="992" w:type="dxa"/>
            <w:vAlign w:val="center"/>
          </w:tcPr>
          <w:p w14:paraId="21BE317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60</w:t>
            </w:r>
          </w:p>
        </w:tc>
        <w:tc>
          <w:tcPr>
            <w:tcW w:w="850" w:type="dxa"/>
            <w:vAlign w:val="center"/>
          </w:tcPr>
          <w:p w14:paraId="187BEA9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45</w:t>
            </w:r>
          </w:p>
        </w:tc>
        <w:tc>
          <w:tcPr>
            <w:tcW w:w="851" w:type="dxa"/>
            <w:vAlign w:val="center"/>
          </w:tcPr>
          <w:p w14:paraId="64E24B5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48</w:t>
            </w:r>
          </w:p>
        </w:tc>
        <w:tc>
          <w:tcPr>
            <w:tcW w:w="992" w:type="dxa"/>
            <w:vAlign w:val="center"/>
          </w:tcPr>
          <w:p w14:paraId="5871F95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300</w:t>
            </w:r>
          </w:p>
        </w:tc>
        <w:tc>
          <w:tcPr>
            <w:tcW w:w="992" w:type="dxa"/>
            <w:vAlign w:val="center"/>
          </w:tcPr>
          <w:p w14:paraId="27774E2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230</w:t>
            </w:r>
          </w:p>
        </w:tc>
        <w:tc>
          <w:tcPr>
            <w:tcW w:w="993" w:type="dxa"/>
            <w:vAlign w:val="center"/>
          </w:tcPr>
          <w:p w14:paraId="26FF10C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69</w:t>
            </w:r>
          </w:p>
        </w:tc>
        <w:tc>
          <w:tcPr>
            <w:tcW w:w="992" w:type="dxa"/>
            <w:vAlign w:val="center"/>
          </w:tcPr>
          <w:p w14:paraId="22347D5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600</w:t>
            </w:r>
          </w:p>
        </w:tc>
        <w:tc>
          <w:tcPr>
            <w:tcW w:w="1276" w:type="dxa"/>
            <w:vAlign w:val="center"/>
          </w:tcPr>
          <w:p w14:paraId="52BA1A0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450</w:t>
            </w:r>
          </w:p>
        </w:tc>
      </w:tr>
      <w:tr w:rsidR="004D6BDE" w14:paraId="5F12DB67" w14:textId="77777777">
        <w:tc>
          <w:tcPr>
            <w:tcW w:w="846" w:type="dxa"/>
            <w:vAlign w:val="center"/>
          </w:tcPr>
          <w:p w14:paraId="5C8EC05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w:t>
            </w:r>
          </w:p>
        </w:tc>
        <w:tc>
          <w:tcPr>
            <w:tcW w:w="709" w:type="dxa"/>
            <w:vAlign w:val="center"/>
          </w:tcPr>
          <w:p w14:paraId="6B767637"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w:t>
            </w:r>
          </w:p>
        </w:tc>
        <w:tc>
          <w:tcPr>
            <w:tcW w:w="992" w:type="dxa"/>
            <w:vAlign w:val="center"/>
          </w:tcPr>
          <w:p w14:paraId="3AA2124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w:t>
            </w:r>
          </w:p>
        </w:tc>
        <w:tc>
          <w:tcPr>
            <w:tcW w:w="850" w:type="dxa"/>
            <w:vAlign w:val="center"/>
          </w:tcPr>
          <w:p w14:paraId="76A499E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55</w:t>
            </w:r>
          </w:p>
        </w:tc>
        <w:tc>
          <w:tcPr>
            <w:tcW w:w="851" w:type="dxa"/>
            <w:vAlign w:val="center"/>
          </w:tcPr>
          <w:p w14:paraId="23B0A71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53</w:t>
            </w:r>
          </w:p>
        </w:tc>
        <w:tc>
          <w:tcPr>
            <w:tcW w:w="992" w:type="dxa"/>
            <w:vAlign w:val="center"/>
          </w:tcPr>
          <w:p w14:paraId="4B068FC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350</w:t>
            </w:r>
          </w:p>
        </w:tc>
        <w:tc>
          <w:tcPr>
            <w:tcW w:w="992" w:type="dxa"/>
            <w:vAlign w:val="center"/>
          </w:tcPr>
          <w:p w14:paraId="55C73D4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270</w:t>
            </w:r>
          </w:p>
        </w:tc>
        <w:tc>
          <w:tcPr>
            <w:tcW w:w="993" w:type="dxa"/>
            <w:vAlign w:val="center"/>
          </w:tcPr>
          <w:p w14:paraId="5787BC0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80</w:t>
            </w:r>
          </w:p>
        </w:tc>
        <w:tc>
          <w:tcPr>
            <w:tcW w:w="992" w:type="dxa"/>
            <w:vAlign w:val="center"/>
          </w:tcPr>
          <w:p w14:paraId="0D44C7C3"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700</w:t>
            </w:r>
          </w:p>
        </w:tc>
        <w:tc>
          <w:tcPr>
            <w:tcW w:w="1276" w:type="dxa"/>
            <w:vAlign w:val="center"/>
          </w:tcPr>
          <w:p w14:paraId="22B0434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550</w:t>
            </w:r>
          </w:p>
        </w:tc>
      </w:tr>
      <w:tr w:rsidR="004D6BDE" w14:paraId="067E306E" w14:textId="77777777">
        <w:tc>
          <w:tcPr>
            <w:tcW w:w="846" w:type="dxa"/>
            <w:vAlign w:val="center"/>
          </w:tcPr>
          <w:p w14:paraId="7177F6FA"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w:t>
            </w:r>
          </w:p>
        </w:tc>
        <w:tc>
          <w:tcPr>
            <w:tcW w:w="709" w:type="dxa"/>
            <w:vAlign w:val="center"/>
          </w:tcPr>
          <w:p w14:paraId="224AB8A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11</w:t>
            </w:r>
          </w:p>
        </w:tc>
        <w:tc>
          <w:tcPr>
            <w:tcW w:w="992" w:type="dxa"/>
            <w:vAlign w:val="center"/>
          </w:tcPr>
          <w:p w14:paraId="2799A9D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52</w:t>
            </w:r>
          </w:p>
        </w:tc>
        <w:tc>
          <w:tcPr>
            <w:tcW w:w="850" w:type="dxa"/>
            <w:vAlign w:val="center"/>
          </w:tcPr>
          <w:p w14:paraId="4D16780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46</w:t>
            </w:r>
          </w:p>
        </w:tc>
        <w:tc>
          <w:tcPr>
            <w:tcW w:w="851" w:type="dxa"/>
            <w:vAlign w:val="center"/>
          </w:tcPr>
          <w:p w14:paraId="720757D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40</w:t>
            </w:r>
          </w:p>
        </w:tc>
        <w:tc>
          <w:tcPr>
            <w:tcW w:w="992" w:type="dxa"/>
            <w:vAlign w:val="center"/>
          </w:tcPr>
          <w:p w14:paraId="1EC2C9C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260</w:t>
            </w:r>
          </w:p>
        </w:tc>
        <w:tc>
          <w:tcPr>
            <w:tcW w:w="992" w:type="dxa"/>
            <w:vAlign w:val="center"/>
          </w:tcPr>
          <w:p w14:paraId="31C2860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230</w:t>
            </w:r>
          </w:p>
        </w:tc>
        <w:tc>
          <w:tcPr>
            <w:tcW w:w="993" w:type="dxa"/>
            <w:vAlign w:val="center"/>
          </w:tcPr>
          <w:p w14:paraId="0E9C3B4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w:t>
            </w:r>
          </w:p>
        </w:tc>
        <w:tc>
          <w:tcPr>
            <w:tcW w:w="992" w:type="dxa"/>
            <w:vAlign w:val="center"/>
          </w:tcPr>
          <w:p w14:paraId="1A9B7F0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520</w:t>
            </w:r>
          </w:p>
        </w:tc>
        <w:tc>
          <w:tcPr>
            <w:tcW w:w="1276" w:type="dxa"/>
            <w:vAlign w:val="center"/>
          </w:tcPr>
          <w:p w14:paraId="5A6597D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460</w:t>
            </w:r>
          </w:p>
        </w:tc>
      </w:tr>
      <w:tr w:rsidR="004D6BDE" w14:paraId="6745B614" w14:textId="77777777">
        <w:tc>
          <w:tcPr>
            <w:tcW w:w="846" w:type="dxa"/>
            <w:vAlign w:val="center"/>
          </w:tcPr>
          <w:p w14:paraId="321496F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w:t>
            </w:r>
          </w:p>
        </w:tc>
        <w:tc>
          <w:tcPr>
            <w:tcW w:w="709" w:type="dxa"/>
            <w:vAlign w:val="center"/>
          </w:tcPr>
          <w:p w14:paraId="5AF08BF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8</w:t>
            </w:r>
          </w:p>
        </w:tc>
        <w:tc>
          <w:tcPr>
            <w:tcW w:w="992" w:type="dxa"/>
            <w:vAlign w:val="center"/>
          </w:tcPr>
          <w:p w14:paraId="5936AE2A"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40</w:t>
            </w:r>
          </w:p>
        </w:tc>
        <w:tc>
          <w:tcPr>
            <w:tcW w:w="850" w:type="dxa"/>
            <w:vAlign w:val="center"/>
          </w:tcPr>
          <w:p w14:paraId="21C471E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22</w:t>
            </w:r>
          </w:p>
        </w:tc>
        <w:tc>
          <w:tcPr>
            <w:tcW w:w="851" w:type="dxa"/>
            <w:vAlign w:val="center"/>
          </w:tcPr>
          <w:p w14:paraId="0851787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35</w:t>
            </w:r>
          </w:p>
        </w:tc>
        <w:tc>
          <w:tcPr>
            <w:tcW w:w="992" w:type="dxa"/>
            <w:vAlign w:val="center"/>
          </w:tcPr>
          <w:p w14:paraId="3886474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200</w:t>
            </w:r>
          </w:p>
        </w:tc>
        <w:tc>
          <w:tcPr>
            <w:tcW w:w="992" w:type="dxa"/>
            <w:vAlign w:val="center"/>
          </w:tcPr>
          <w:p w14:paraId="1268C8B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110</w:t>
            </w:r>
          </w:p>
        </w:tc>
        <w:tc>
          <w:tcPr>
            <w:tcW w:w="993" w:type="dxa"/>
            <w:vAlign w:val="center"/>
          </w:tcPr>
          <w:p w14:paraId="58E97D4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62</w:t>
            </w:r>
          </w:p>
        </w:tc>
        <w:tc>
          <w:tcPr>
            <w:tcW w:w="992" w:type="dxa"/>
            <w:vAlign w:val="center"/>
          </w:tcPr>
          <w:p w14:paraId="10781AB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400</w:t>
            </w:r>
          </w:p>
        </w:tc>
        <w:tc>
          <w:tcPr>
            <w:tcW w:w="1276" w:type="dxa"/>
            <w:vAlign w:val="center"/>
          </w:tcPr>
          <w:p w14:paraId="6AA56CA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220</w:t>
            </w:r>
          </w:p>
        </w:tc>
      </w:tr>
      <w:tr w:rsidR="004D6BDE" w14:paraId="2E399B3C" w14:textId="77777777">
        <w:tc>
          <w:tcPr>
            <w:tcW w:w="846" w:type="dxa"/>
            <w:vAlign w:val="center"/>
          </w:tcPr>
          <w:p w14:paraId="786709A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8</w:t>
            </w:r>
          </w:p>
        </w:tc>
        <w:tc>
          <w:tcPr>
            <w:tcW w:w="709" w:type="dxa"/>
            <w:vAlign w:val="center"/>
          </w:tcPr>
          <w:p w14:paraId="23EB786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10</w:t>
            </w:r>
          </w:p>
        </w:tc>
        <w:tc>
          <w:tcPr>
            <w:tcW w:w="992" w:type="dxa"/>
            <w:vAlign w:val="center"/>
          </w:tcPr>
          <w:p w14:paraId="1B77151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50</w:t>
            </w:r>
          </w:p>
        </w:tc>
        <w:tc>
          <w:tcPr>
            <w:tcW w:w="850" w:type="dxa"/>
            <w:vAlign w:val="center"/>
          </w:tcPr>
          <w:p w14:paraId="4271992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46</w:t>
            </w:r>
          </w:p>
        </w:tc>
        <w:tc>
          <w:tcPr>
            <w:tcW w:w="851" w:type="dxa"/>
            <w:vAlign w:val="center"/>
          </w:tcPr>
          <w:p w14:paraId="1B0D600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36</w:t>
            </w:r>
          </w:p>
        </w:tc>
        <w:tc>
          <w:tcPr>
            <w:tcW w:w="992" w:type="dxa"/>
            <w:vAlign w:val="center"/>
          </w:tcPr>
          <w:p w14:paraId="6B29FE3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250</w:t>
            </w:r>
          </w:p>
        </w:tc>
        <w:tc>
          <w:tcPr>
            <w:tcW w:w="992" w:type="dxa"/>
            <w:vAlign w:val="center"/>
          </w:tcPr>
          <w:p w14:paraId="4509EEE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230</w:t>
            </w:r>
          </w:p>
        </w:tc>
        <w:tc>
          <w:tcPr>
            <w:tcW w:w="993" w:type="dxa"/>
            <w:vAlign w:val="center"/>
          </w:tcPr>
          <w:p w14:paraId="291FD27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65</w:t>
            </w:r>
          </w:p>
        </w:tc>
        <w:tc>
          <w:tcPr>
            <w:tcW w:w="992" w:type="dxa"/>
            <w:vAlign w:val="center"/>
          </w:tcPr>
          <w:p w14:paraId="44D8F27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500</w:t>
            </w:r>
          </w:p>
        </w:tc>
        <w:tc>
          <w:tcPr>
            <w:tcW w:w="1276" w:type="dxa"/>
            <w:vAlign w:val="center"/>
          </w:tcPr>
          <w:p w14:paraId="51D9DE7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460</w:t>
            </w:r>
          </w:p>
        </w:tc>
      </w:tr>
      <w:tr w:rsidR="004D6BDE" w14:paraId="6D60169D" w14:textId="77777777">
        <w:tc>
          <w:tcPr>
            <w:tcW w:w="846" w:type="dxa"/>
            <w:vAlign w:val="center"/>
          </w:tcPr>
          <w:p w14:paraId="7305124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9</w:t>
            </w:r>
          </w:p>
        </w:tc>
        <w:tc>
          <w:tcPr>
            <w:tcW w:w="709" w:type="dxa"/>
            <w:vAlign w:val="center"/>
          </w:tcPr>
          <w:p w14:paraId="249A301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w:t>
            </w:r>
          </w:p>
        </w:tc>
        <w:tc>
          <w:tcPr>
            <w:tcW w:w="992" w:type="dxa"/>
            <w:vAlign w:val="center"/>
          </w:tcPr>
          <w:p w14:paraId="4A32B7B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w:t>
            </w:r>
          </w:p>
        </w:tc>
        <w:tc>
          <w:tcPr>
            <w:tcW w:w="850" w:type="dxa"/>
            <w:vAlign w:val="center"/>
          </w:tcPr>
          <w:p w14:paraId="16BFDD6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25</w:t>
            </w:r>
          </w:p>
        </w:tc>
        <w:tc>
          <w:tcPr>
            <w:tcW w:w="851" w:type="dxa"/>
            <w:vAlign w:val="center"/>
          </w:tcPr>
          <w:p w14:paraId="599C6E2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w:t>
            </w:r>
          </w:p>
        </w:tc>
        <w:tc>
          <w:tcPr>
            <w:tcW w:w="992" w:type="dxa"/>
            <w:vAlign w:val="center"/>
          </w:tcPr>
          <w:p w14:paraId="613BF7C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150</w:t>
            </w:r>
          </w:p>
        </w:tc>
        <w:tc>
          <w:tcPr>
            <w:tcW w:w="992" w:type="dxa"/>
            <w:vAlign w:val="center"/>
          </w:tcPr>
          <w:p w14:paraId="549CC2E3"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125</w:t>
            </w:r>
          </w:p>
        </w:tc>
        <w:tc>
          <w:tcPr>
            <w:tcW w:w="993" w:type="dxa"/>
            <w:vAlign w:val="center"/>
          </w:tcPr>
          <w:p w14:paraId="1CED708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61</w:t>
            </w:r>
          </w:p>
        </w:tc>
        <w:tc>
          <w:tcPr>
            <w:tcW w:w="992" w:type="dxa"/>
            <w:vAlign w:val="center"/>
          </w:tcPr>
          <w:p w14:paraId="5C01F03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300</w:t>
            </w:r>
          </w:p>
        </w:tc>
        <w:tc>
          <w:tcPr>
            <w:tcW w:w="1276" w:type="dxa"/>
            <w:vAlign w:val="center"/>
          </w:tcPr>
          <w:p w14:paraId="516A12C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250</w:t>
            </w:r>
          </w:p>
        </w:tc>
      </w:tr>
      <w:tr w:rsidR="004D6BDE" w14:paraId="34444FC1" w14:textId="77777777">
        <w:tc>
          <w:tcPr>
            <w:tcW w:w="846" w:type="dxa"/>
            <w:vAlign w:val="center"/>
          </w:tcPr>
          <w:p w14:paraId="1A50849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10</w:t>
            </w:r>
          </w:p>
        </w:tc>
        <w:tc>
          <w:tcPr>
            <w:tcW w:w="709" w:type="dxa"/>
            <w:vAlign w:val="center"/>
          </w:tcPr>
          <w:p w14:paraId="1DFA682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w:t>
            </w:r>
          </w:p>
        </w:tc>
        <w:tc>
          <w:tcPr>
            <w:tcW w:w="992" w:type="dxa"/>
            <w:vAlign w:val="center"/>
          </w:tcPr>
          <w:p w14:paraId="2A7A397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w:t>
            </w:r>
          </w:p>
        </w:tc>
        <w:tc>
          <w:tcPr>
            <w:tcW w:w="850" w:type="dxa"/>
            <w:vAlign w:val="center"/>
          </w:tcPr>
          <w:p w14:paraId="2DFC7FC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w:t>
            </w:r>
          </w:p>
        </w:tc>
        <w:tc>
          <w:tcPr>
            <w:tcW w:w="851" w:type="dxa"/>
            <w:vAlign w:val="center"/>
          </w:tcPr>
          <w:p w14:paraId="4ABDAE9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32</w:t>
            </w:r>
          </w:p>
        </w:tc>
        <w:tc>
          <w:tcPr>
            <w:tcW w:w="992" w:type="dxa"/>
            <w:vAlign w:val="center"/>
          </w:tcPr>
          <w:p w14:paraId="69DF6F0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150</w:t>
            </w:r>
          </w:p>
        </w:tc>
        <w:tc>
          <w:tcPr>
            <w:tcW w:w="992" w:type="dxa"/>
            <w:vAlign w:val="center"/>
          </w:tcPr>
          <w:p w14:paraId="3BB45FA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75</w:t>
            </w:r>
          </w:p>
        </w:tc>
        <w:tc>
          <w:tcPr>
            <w:tcW w:w="993" w:type="dxa"/>
            <w:vAlign w:val="center"/>
          </w:tcPr>
          <w:p w14:paraId="11C55A6A"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63</w:t>
            </w:r>
          </w:p>
        </w:tc>
        <w:tc>
          <w:tcPr>
            <w:tcW w:w="992" w:type="dxa"/>
            <w:vAlign w:val="center"/>
          </w:tcPr>
          <w:p w14:paraId="5B2A4D7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300</w:t>
            </w:r>
          </w:p>
        </w:tc>
        <w:tc>
          <w:tcPr>
            <w:tcW w:w="1276" w:type="dxa"/>
            <w:vAlign w:val="center"/>
          </w:tcPr>
          <w:p w14:paraId="00EA36C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150</w:t>
            </w:r>
          </w:p>
        </w:tc>
      </w:tr>
      <w:tr w:rsidR="004D6BDE" w14:paraId="5AE22B23" w14:textId="77777777">
        <w:tc>
          <w:tcPr>
            <w:tcW w:w="846" w:type="dxa"/>
            <w:vAlign w:val="center"/>
          </w:tcPr>
          <w:p w14:paraId="3BB46253"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11</w:t>
            </w:r>
          </w:p>
        </w:tc>
        <w:tc>
          <w:tcPr>
            <w:tcW w:w="709" w:type="dxa"/>
            <w:vAlign w:val="center"/>
          </w:tcPr>
          <w:p w14:paraId="122CECE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17</w:t>
            </w:r>
          </w:p>
        </w:tc>
        <w:tc>
          <w:tcPr>
            <w:tcW w:w="992" w:type="dxa"/>
            <w:vAlign w:val="center"/>
          </w:tcPr>
          <w:p w14:paraId="6087F99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75</w:t>
            </w:r>
          </w:p>
        </w:tc>
        <w:tc>
          <w:tcPr>
            <w:tcW w:w="850" w:type="dxa"/>
            <w:vAlign w:val="center"/>
          </w:tcPr>
          <w:p w14:paraId="5B7EA96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62</w:t>
            </w:r>
          </w:p>
        </w:tc>
        <w:tc>
          <w:tcPr>
            <w:tcW w:w="851" w:type="dxa"/>
            <w:vAlign w:val="center"/>
          </w:tcPr>
          <w:p w14:paraId="25360AA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43</w:t>
            </w:r>
          </w:p>
        </w:tc>
        <w:tc>
          <w:tcPr>
            <w:tcW w:w="992" w:type="dxa"/>
            <w:vAlign w:val="center"/>
          </w:tcPr>
          <w:p w14:paraId="25432C3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375</w:t>
            </w:r>
          </w:p>
        </w:tc>
        <w:tc>
          <w:tcPr>
            <w:tcW w:w="992" w:type="dxa"/>
            <w:vAlign w:val="center"/>
          </w:tcPr>
          <w:p w14:paraId="1D031BE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310</w:t>
            </w:r>
          </w:p>
        </w:tc>
        <w:tc>
          <w:tcPr>
            <w:tcW w:w="993" w:type="dxa"/>
            <w:vAlign w:val="center"/>
          </w:tcPr>
          <w:p w14:paraId="1B517CE7"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76</w:t>
            </w:r>
          </w:p>
        </w:tc>
        <w:tc>
          <w:tcPr>
            <w:tcW w:w="992" w:type="dxa"/>
            <w:vAlign w:val="center"/>
          </w:tcPr>
          <w:p w14:paraId="20316E8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750</w:t>
            </w:r>
          </w:p>
        </w:tc>
        <w:tc>
          <w:tcPr>
            <w:tcW w:w="1276" w:type="dxa"/>
            <w:vAlign w:val="center"/>
          </w:tcPr>
          <w:p w14:paraId="236AFFC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650</w:t>
            </w:r>
          </w:p>
        </w:tc>
      </w:tr>
      <w:tr w:rsidR="004D6BDE" w14:paraId="350D8BDF" w14:textId="77777777">
        <w:tc>
          <w:tcPr>
            <w:tcW w:w="846" w:type="dxa"/>
            <w:vAlign w:val="center"/>
          </w:tcPr>
          <w:p w14:paraId="319DB50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12</w:t>
            </w:r>
          </w:p>
        </w:tc>
        <w:tc>
          <w:tcPr>
            <w:tcW w:w="709" w:type="dxa"/>
            <w:vAlign w:val="center"/>
          </w:tcPr>
          <w:p w14:paraId="0A35D8A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13</w:t>
            </w:r>
          </w:p>
        </w:tc>
        <w:tc>
          <w:tcPr>
            <w:tcW w:w="992" w:type="dxa"/>
            <w:vAlign w:val="center"/>
          </w:tcPr>
          <w:p w14:paraId="4EC5711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66</w:t>
            </w:r>
          </w:p>
        </w:tc>
        <w:tc>
          <w:tcPr>
            <w:tcW w:w="850" w:type="dxa"/>
            <w:vAlign w:val="center"/>
          </w:tcPr>
          <w:p w14:paraId="07901A7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50</w:t>
            </w:r>
          </w:p>
        </w:tc>
        <w:tc>
          <w:tcPr>
            <w:tcW w:w="851" w:type="dxa"/>
            <w:vAlign w:val="center"/>
          </w:tcPr>
          <w:p w14:paraId="3E54B11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39</w:t>
            </w:r>
          </w:p>
        </w:tc>
        <w:tc>
          <w:tcPr>
            <w:tcW w:w="992" w:type="dxa"/>
            <w:vAlign w:val="center"/>
          </w:tcPr>
          <w:p w14:paraId="521A48A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330</w:t>
            </w:r>
          </w:p>
        </w:tc>
        <w:tc>
          <w:tcPr>
            <w:tcW w:w="992" w:type="dxa"/>
            <w:vAlign w:val="center"/>
          </w:tcPr>
          <w:p w14:paraId="5561CFD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250</w:t>
            </w:r>
          </w:p>
        </w:tc>
        <w:tc>
          <w:tcPr>
            <w:tcW w:w="993" w:type="dxa"/>
            <w:vAlign w:val="center"/>
          </w:tcPr>
          <w:p w14:paraId="247016A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62</w:t>
            </w:r>
          </w:p>
        </w:tc>
        <w:tc>
          <w:tcPr>
            <w:tcW w:w="992" w:type="dxa"/>
            <w:vAlign w:val="center"/>
          </w:tcPr>
          <w:p w14:paraId="7B227F9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660</w:t>
            </w:r>
          </w:p>
        </w:tc>
        <w:tc>
          <w:tcPr>
            <w:tcW w:w="1276" w:type="dxa"/>
            <w:vAlign w:val="center"/>
          </w:tcPr>
          <w:p w14:paraId="75861CD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500</w:t>
            </w:r>
          </w:p>
        </w:tc>
      </w:tr>
      <w:tr w:rsidR="004D6BDE" w14:paraId="2D470A63" w14:textId="77777777">
        <w:tc>
          <w:tcPr>
            <w:tcW w:w="846" w:type="dxa"/>
            <w:vAlign w:val="center"/>
          </w:tcPr>
          <w:p w14:paraId="63BBB82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13</w:t>
            </w:r>
          </w:p>
        </w:tc>
        <w:tc>
          <w:tcPr>
            <w:tcW w:w="709" w:type="dxa"/>
            <w:vAlign w:val="center"/>
          </w:tcPr>
          <w:p w14:paraId="3394E80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w:t>
            </w:r>
          </w:p>
        </w:tc>
        <w:tc>
          <w:tcPr>
            <w:tcW w:w="992" w:type="dxa"/>
            <w:vAlign w:val="center"/>
          </w:tcPr>
          <w:p w14:paraId="7296BE17"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20</w:t>
            </w:r>
          </w:p>
        </w:tc>
        <w:tc>
          <w:tcPr>
            <w:tcW w:w="850" w:type="dxa"/>
            <w:vAlign w:val="center"/>
          </w:tcPr>
          <w:p w14:paraId="1C077F3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w:t>
            </w:r>
          </w:p>
        </w:tc>
        <w:tc>
          <w:tcPr>
            <w:tcW w:w="851" w:type="dxa"/>
            <w:vAlign w:val="center"/>
          </w:tcPr>
          <w:p w14:paraId="66A8AC1C"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30</w:t>
            </w:r>
          </w:p>
        </w:tc>
        <w:tc>
          <w:tcPr>
            <w:tcW w:w="992" w:type="dxa"/>
            <w:vAlign w:val="center"/>
          </w:tcPr>
          <w:p w14:paraId="6FDF986B"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100</w:t>
            </w:r>
          </w:p>
        </w:tc>
        <w:tc>
          <w:tcPr>
            <w:tcW w:w="992" w:type="dxa"/>
            <w:vAlign w:val="center"/>
          </w:tcPr>
          <w:p w14:paraId="6FE7307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75</w:t>
            </w:r>
          </w:p>
        </w:tc>
        <w:tc>
          <w:tcPr>
            <w:tcW w:w="993" w:type="dxa"/>
            <w:vAlign w:val="center"/>
          </w:tcPr>
          <w:p w14:paraId="133A245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61</w:t>
            </w:r>
          </w:p>
        </w:tc>
        <w:tc>
          <w:tcPr>
            <w:tcW w:w="992" w:type="dxa"/>
            <w:vAlign w:val="center"/>
          </w:tcPr>
          <w:p w14:paraId="3891B803"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200</w:t>
            </w:r>
          </w:p>
        </w:tc>
        <w:tc>
          <w:tcPr>
            <w:tcW w:w="1276" w:type="dxa"/>
            <w:vAlign w:val="center"/>
          </w:tcPr>
          <w:p w14:paraId="494D15B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150</w:t>
            </w:r>
          </w:p>
        </w:tc>
      </w:tr>
      <w:tr w:rsidR="004D6BDE" w14:paraId="2697B043" w14:textId="77777777">
        <w:tc>
          <w:tcPr>
            <w:tcW w:w="846" w:type="dxa"/>
            <w:vAlign w:val="center"/>
          </w:tcPr>
          <w:p w14:paraId="196649F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14</w:t>
            </w:r>
          </w:p>
        </w:tc>
        <w:tc>
          <w:tcPr>
            <w:tcW w:w="709" w:type="dxa"/>
            <w:vAlign w:val="center"/>
          </w:tcPr>
          <w:p w14:paraId="042F4B17"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w:t>
            </w:r>
          </w:p>
        </w:tc>
        <w:tc>
          <w:tcPr>
            <w:tcW w:w="992" w:type="dxa"/>
            <w:vAlign w:val="center"/>
          </w:tcPr>
          <w:p w14:paraId="25606F1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18</w:t>
            </w:r>
          </w:p>
        </w:tc>
        <w:tc>
          <w:tcPr>
            <w:tcW w:w="850" w:type="dxa"/>
            <w:vAlign w:val="center"/>
          </w:tcPr>
          <w:p w14:paraId="7F92DF5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11</w:t>
            </w:r>
          </w:p>
        </w:tc>
        <w:tc>
          <w:tcPr>
            <w:tcW w:w="851" w:type="dxa"/>
            <w:vAlign w:val="center"/>
          </w:tcPr>
          <w:p w14:paraId="408EA42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31</w:t>
            </w:r>
          </w:p>
        </w:tc>
        <w:tc>
          <w:tcPr>
            <w:tcW w:w="992" w:type="dxa"/>
            <w:vAlign w:val="center"/>
          </w:tcPr>
          <w:p w14:paraId="3B3B87B1"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90</w:t>
            </w:r>
          </w:p>
        </w:tc>
        <w:tc>
          <w:tcPr>
            <w:tcW w:w="992" w:type="dxa"/>
            <w:vAlign w:val="center"/>
          </w:tcPr>
          <w:p w14:paraId="75D154E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55</w:t>
            </w:r>
          </w:p>
        </w:tc>
        <w:tc>
          <w:tcPr>
            <w:tcW w:w="993" w:type="dxa"/>
            <w:vAlign w:val="center"/>
          </w:tcPr>
          <w:p w14:paraId="7AB25C2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60</w:t>
            </w:r>
          </w:p>
        </w:tc>
        <w:tc>
          <w:tcPr>
            <w:tcW w:w="992" w:type="dxa"/>
            <w:vAlign w:val="center"/>
          </w:tcPr>
          <w:p w14:paraId="278666B0"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180</w:t>
            </w:r>
          </w:p>
        </w:tc>
        <w:tc>
          <w:tcPr>
            <w:tcW w:w="1276" w:type="dxa"/>
            <w:vAlign w:val="center"/>
          </w:tcPr>
          <w:p w14:paraId="6A1E4706"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100</w:t>
            </w:r>
          </w:p>
        </w:tc>
      </w:tr>
      <w:tr w:rsidR="004D6BDE" w14:paraId="16B3C5AF" w14:textId="77777777">
        <w:tc>
          <w:tcPr>
            <w:tcW w:w="846" w:type="dxa"/>
            <w:vAlign w:val="center"/>
          </w:tcPr>
          <w:p w14:paraId="2451B037"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15</w:t>
            </w:r>
          </w:p>
        </w:tc>
        <w:tc>
          <w:tcPr>
            <w:tcW w:w="709" w:type="dxa"/>
            <w:vAlign w:val="center"/>
          </w:tcPr>
          <w:p w14:paraId="6CE1F87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w:t>
            </w:r>
          </w:p>
        </w:tc>
        <w:tc>
          <w:tcPr>
            <w:tcW w:w="992" w:type="dxa"/>
            <w:vAlign w:val="center"/>
          </w:tcPr>
          <w:p w14:paraId="34058F79"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14</w:t>
            </w:r>
          </w:p>
        </w:tc>
        <w:tc>
          <w:tcPr>
            <w:tcW w:w="850" w:type="dxa"/>
            <w:vAlign w:val="center"/>
          </w:tcPr>
          <w:p w14:paraId="545DEF3F"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8</w:t>
            </w:r>
          </w:p>
        </w:tc>
        <w:tc>
          <w:tcPr>
            <w:tcW w:w="851" w:type="dxa"/>
            <w:vAlign w:val="center"/>
          </w:tcPr>
          <w:p w14:paraId="32B01902"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28</w:t>
            </w:r>
          </w:p>
        </w:tc>
        <w:tc>
          <w:tcPr>
            <w:tcW w:w="992" w:type="dxa"/>
            <w:vAlign w:val="center"/>
          </w:tcPr>
          <w:p w14:paraId="28BC2264"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70</w:t>
            </w:r>
          </w:p>
        </w:tc>
        <w:tc>
          <w:tcPr>
            <w:tcW w:w="992" w:type="dxa"/>
            <w:vAlign w:val="center"/>
          </w:tcPr>
          <w:p w14:paraId="548026CD"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40</w:t>
            </w:r>
          </w:p>
        </w:tc>
        <w:tc>
          <w:tcPr>
            <w:tcW w:w="993" w:type="dxa"/>
            <w:vAlign w:val="center"/>
          </w:tcPr>
          <w:p w14:paraId="535D6375"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61</w:t>
            </w:r>
          </w:p>
        </w:tc>
        <w:tc>
          <w:tcPr>
            <w:tcW w:w="992" w:type="dxa"/>
            <w:vAlign w:val="center"/>
          </w:tcPr>
          <w:p w14:paraId="40BD694E"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140</w:t>
            </w:r>
          </w:p>
        </w:tc>
        <w:tc>
          <w:tcPr>
            <w:tcW w:w="1276" w:type="dxa"/>
            <w:vAlign w:val="center"/>
          </w:tcPr>
          <w:p w14:paraId="3D7D9B18" w14:textId="77777777" w:rsidR="004D6BDE" w:rsidRDefault="00000000">
            <w:pPr>
              <w:jc w:val="center"/>
              <w:rPr>
                <w:rFonts w:ascii="宋体" w:eastAsia="宋体" w:hAnsi="宋体" w:cs="宋体" w:hint="eastAsia"/>
                <w:kern w:val="0"/>
                <w:sz w:val="20"/>
                <w:szCs w:val="24"/>
              </w:rPr>
            </w:pPr>
            <w:r>
              <w:rPr>
                <w:rFonts w:ascii="宋体" w:eastAsia="宋体" w:hAnsi="宋体" w:cs="宋体" w:hint="eastAsia"/>
                <w:kern w:val="0"/>
                <w:sz w:val="20"/>
                <w:szCs w:val="24"/>
              </w:rPr>
              <w:t>90</w:t>
            </w:r>
          </w:p>
        </w:tc>
      </w:tr>
    </w:tbl>
    <w:p w14:paraId="09B37583" w14:textId="77777777" w:rsidR="004D6BDE" w:rsidRDefault="004D6BDE">
      <w:pPr>
        <w:ind w:firstLineChars="200" w:firstLine="420"/>
        <w:rPr>
          <w:rFonts w:ascii="宋体" w:eastAsia="宋体" w:hAnsi="宋体" w:cs="宋体" w:hint="eastAsia"/>
          <w:szCs w:val="24"/>
        </w:rPr>
        <w:sectPr w:rsidR="004D6BDE">
          <w:type w:val="continuous"/>
          <w:pgSz w:w="11906" w:h="16838"/>
          <w:pgMar w:top="1440" w:right="1106" w:bottom="1440" w:left="1106" w:header="851" w:footer="992" w:gutter="0"/>
          <w:cols w:space="425"/>
          <w:titlePg/>
          <w:docGrid w:type="linesAndChars" w:linePitch="312"/>
        </w:sectPr>
      </w:pPr>
    </w:p>
    <w:p w14:paraId="44AFD923" w14:textId="77777777" w:rsidR="004D6BDE" w:rsidRDefault="00000000">
      <w:pPr>
        <w:pStyle w:val="1111"/>
        <w:ind w:firstLine="420"/>
      </w:pPr>
      <w:r>
        <w:rPr>
          <w:rFonts w:hint="eastAsia"/>
        </w:rPr>
        <w:t>根据受灾地区的高原地形特点，选择性能匹配的救援航空器类型。在此基础上，同时充分考虑高</w:t>
      </w:r>
      <w:r>
        <w:rPr>
          <w:rFonts w:hint="eastAsia"/>
        </w:rPr>
        <w:t>原地形对航空器参数的影响，最终确定两种受灾规模的救援航空器信息和算法参数如表</w:t>
      </w:r>
      <w:r>
        <w:rPr>
          <w:rFonts w:hint="eastAsia"/>
        </w:rPr>
        <w:t>4</w:t>
      </w:r>
      <w:r>
        <w:rPr>
          <w:rFonts w:hint="eastAsia"/>
        </w:rPr>
        <w:t>所示。</w:t>
      </w:r>
    </w:p>
    <w:p w14:paraId="2929F68C" w14:textId="77777777" w:rsidR="004D6BDE" w:rsidRDefault="004D6BDE">
      <w:pPr>
        <w:pStyle w:val="aff0"/>
        <w:sectPr w:rsidR="004D6BDE">
          <w:type w:val="continuous"/>
          <w:pgSz w:w="11906" w:h="16838"/>
          <w:pgMar w:top="1440" w:right="1106" w:bottom="1440" w:left="1106" w:header="851" w:footer="992" w:gutter="0"/>
          <w:cols w:num="2" w:space="425"/>
          <w:titlePg/>
          <w:docGrid w:type="linesAndChars" w:linePitch="312"/>
        </w:sectPr>
      </w:pPr>
    </w:p>
    <w:p w14:paraId="49E422BD" w14:textId="77777777" w:rsidR="004D6BDE" w:rsidRDefault="00000000">
      <w:pPr>
        <w:pStyle w:val="aff0"/>
      </w:pPr>
      <w:r>
        <w:rPr>
          <w:rFonts w:hint="eastAsia"/>
        </w:rPr>
        <w:t>表</w:t>
      </w:r>
      <w:r>
        <w:rPr>
          <w:rFonts w:hint="eastAsia"/>
        </w:rPr>
        <w:t xml:space="preserve">4 </w:t>
      </w:r>
      <w:r>
        <w:rPr>
          <w:rFonts w:hint="eastAsia"/>
        </w:rPr>
        <w:t>救援航空器信息及参数设置</w:t>
      </w:r>
    </w:p>
    <w:tbl>
      <w:tblPr>
        <w:tblStyle w:val="41"/>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1560"/>
        <w:gridCol w:w="4394"/>
        <w:gridCol w:w="1276"/>
      </w:tblGrid>
      <w:tr w:rsidR="004D6BDE" w14:paraId="066EADCD" w14:textId="77777777">
        <w:tc>
          <w:tcPr>
            <w:tcW w:w="2263" w:type="dxa"/>
            <w:tcBorders>
              <w:top w:val="single" w:sz="12" w:space="0" w:color="auto"/>
              <w:bottom w:val="single" w:sz="6" w:space="0" w:color="auto"/>
            </w:tcBorders>
            <w:vAlign w:val="center"/>
          </w:tcPr>
          <w:p w14:paraId="50158A3F" w14:textId="77777777" w:rsidR="004D6BDE" w:rsidRDefault="004D6BDE">
            <w:pPr>
              <w:pStyle w:val="aff2"/>
              <w:jc w:val="center"/>
              <w:rPr>
                <w:kern w:val="0"/>
              </w:rPr>
            </w:pPr>
          </w:p>
        </w:tc>
        <w:tc>
          <w:tcPr>
            <w:tcW w:w="1560" w:type="dxa"/>
            <w:tcBorders>
              <w:top w:val="single" w:sz="12" w:space="0" w:color="auto"/>
              <w:bottom w:val="single" w:sz="6" w:space="0" w:color="auto"/>
            </w:tcBorders>
            <w:vAlign w:val="center"/>
          </w:tcPr>
          <w:p w14:paraId="656567B4" w14:textId="77777777" w:rsidR="004D6BDE" w:rsidRDefault="00000000">
            <w:pPr>
              <w:pStyle w:val="aff2"/>
              <w:jc w:val="center"/>
              <w:rPr>
                <w:kern w:val="0"/>
              </w:rPr>
            </w:pPr>
            <w:r>
              <w:rPr>
                <w:rFonts w:hint="eastAsia"/>
                <w:kern w:val="0"/>
              </w:rPr>
              <w:t>参数</w:t>
            </w:r>
          </w:p>
        </w:tc>
        <w:tc>
          <w:tcPr>
            <w:tcW w:w="4394" w:type="dxa"/>
            <w:tcBorders>
              <w:top w:val="single" w:sz="12" w:space="0" w:color="auto"/>
              <w:bottom w:val="single" w:sz="6" w:space="0" w:color="auto"/>
            </w:tcBorders>
            <w:vAlign w:val="center"/>
          </w:tcPr>
          <w:p w14:paraId="7E4855E7" w14:textId="77777777" w:rsidR="004D6BDE" w:rsidRDefault="00000000">
            <w:pPr>
              <w:pStyle w:val="aff2"/>
              <w:jc w:val="center"/>
              <w:rPr>
                <w:kern w:val="0"/>
              </w:rPr>
            </w:pPr>
            <w:r>
              <w:rPr>
                <w:rFonts w:hint="eastAsia"/>
                <w:kern w:val="0"/>
              </w:rPr>
              <w:t>数值</w:t>
            </w:r>
          </w:p>
        </w:tc>
        <w:tc>
          <w:tcPr>
            <w:tcW w:w="1276" w:type="dxa"/>
            <w:tcBorders>
              <w:top w:val="single" w:sz="12" w:space="0" w:color="auto"/>
              <w:bottom w:val="single" w:sz="6" w:space="0" w:color="auto"/>
            </w:tcBorders>
            <w:vAlign w:val="center"/>
          </w:tcPr>
          <w:p w14:paraId="3814863D" w14:textId="77777777" w:rsidR="004D6BDE" w:rsidRDefault="00000000">
            <w:pPr>
              <w:pStyle w:val="aff2"/>
              <w:jc w:val="center"/>
              <w:rPr>
                <w:kern w:val="0"/>
              </w:rPr>
            </w:pPr>
            <w:r>
              <w:rPr>
                <w:rFonts w:hint="eastAsia"/>
                <w:kern w:val="0"/>
              </w:rPr>
              <w:t>单位</w:t>
            </w:r>
          </w:p>
        </w:tc>
      </w:tr>
      <w:tr w:rsidR="004D6BDE" w14:paraId="49B776D5" w14:textId="77777777">
        <w:tc>
          <w:tcPr>
            <w:tcW w:w="2263" w:type="dxa"/>
            <w:tcBorders>
              <w:top w:val="single" w:sz="6" w:space="0" w:color="auto"/>
            </w:tcBorders>
            <w:vAlign w:val="center"/>
          </w:tcPr>
          <w:p w14:paraId="5F0E4A91" w14:textId="77777777" w:rsidR="004D6BDE" w:rsidRDefault="00000000">
            <w:pPr>
              <w:pStyle w:val="aff2"/>
              <w:jc w:val="center"/>
              <w:rPr>
                <w:kern w:val="0"/>
              </w:rPr>
            </w:pPr>
            <w:r>
              <w:rPr>
                <w:rFonts w:hint="eastAsia"/>
                <w:kern w:val="0"/>
              </w:rPr>
              <w:t>两种航空器参数</w:t>
            </w:r>
          </w:p>
        </w:tc>
        <w:tc>
          <w:tcPr>
            <w:tcW w:w="1560" w:type="dxa"/>
            <w:tcBorders>
              <w:top w:val="single" w:sz="6" w:space="0" w:color="auto"/>
            </w:tcBorders>
            <w:vAlign w:val="center"/>
          </w:tcPr>
          <w:p w14:paraId="424F8640" w14:textId="77777777" w:rsidR="004D6BDE" w:rsidRDefault="00000000">
            <w:pPr>
              <w:pStyle w:val="aff2"/>
              <w:jc w:val="center"/>
              <w:rPr>
                <w:kern w:val="0"/>
              </w:rPr>
            </w:pPr>
            <w:r>
              <w:rPr>
                <w:kern w:val="0"/>
                <w:position w:val="-6"/>
              </w:rPr>
              <w:object w:dxaOrig="236" w:dyaOrig="279" w14:anchorId="089C8556">
                <v:shape id="_x0000_i1103" type="#_x0000_t75" style="width:12pt;height:14.25pt" o:ole="">
                  <v:imagedata r:id="rId171" o:title=""/>
                </v:shape>
                <o:OLEObject Type="Embed" ProgID="Equation.3" ShapeID="_x0000_i1103" DrawAspect="Content" ObjectID="_1842176640" r:id="rId172"/>
              </w:object>
            </w:r>
          </w:p>
        </w:tc>
        <w:tc>
          <w:tcPr>
            <w:tcW w:w="4394" w:type="dxa"/>
            <w:tcBorders>
              <w:top w:val="single" w:sz="6" w:space="0" w:color="auto"/>
            </w:tcBorders>
            <w:vAlign w:val="center"/>
          </w:tcPr>
          <w:p w14:paraId="7FDE1C77" w14:textId="77777777" w:rsidR="004D6BDE" w:rsidRDefault="00000000">
            <w:pPr>
              <w:pStyle w:val="aff2"/>
              <w:jc w:val="center"/>
              <w:rPr>
                <w:kern w:val="0"/>
              </w:rPr>
            </w:pPr>
            <w:r>
              <w:rPr>
                <w:rFonts w:hint="eastAsia"/>
                <w:kern w:val="0"/>
              </w:rPr>
              <w:t>180</w:t>
            </w:r>
            <w:r>
              <w:rPr>
                <w:rFonts w:hint="eastAsia"/>
                <w:kern w:val="0"/>
              </w:rPr>
              <w:t>（</w:t>
            </w:r>
            <w:r>
              <w:rPr>
                <w:kern w:val="0"/>
                <w:position w:val="-10"/>
              </w:rPr>
              <w:object w:dxaOrig="236" w:dyaOrig="344" w14:anchorId="77B3F6ED">
                <v:shape id="_x0000_i1104" type="#_x0000_t75" style="width:12pt;height:17.25pt" o:ole="">
                  <v:imagedata r:id="rId173" o:title=""/>
                </v:shape>
                <o:OLEObject Type="Embed" ProgID="Equation.3" ShapeID="_x0000_i1104" DrawAspect="Content" ObjectID="_1842176641" r:id="rId174"/>
              </w:object>
            </w:r>
            <w:r>
              <w:rPr>
                <w:rFonts w:hint="eastAsia"/>
                <w:kern w:val="0"/>
              </w:rPr>
              <w:t>），</w:t>
            </w:r>
            <w:r>
              <w:rPr>
                <w:rFonts w:hint="eastAsia"/>
                <w:kern w:val="0"/>
              </w:rPr>
              <w:t>220</w:t>
            </w:r>
            <w:r>
              <w:rPr>
                <w:rFonts w:hint="eastAsia"/>
                <w:kern w:val="0"/>
              </w:rPr>
              <w:t>（</w:t>
            </w:r>
            <w:r>
              <w:rPr>
                <w:kern w:val="0"/>
                <w:position w:val="-10"/>
              </w:rPr>
              <w:object w:dxaOrig="279" w:dyaOrig="344" w14:anchorId="4E14D543">
                <v:shape id="_x0000_i1105" type="#_x0000_t75" style="width:14.25pt;height:17.25pt" o:ole="">
                  <v:imagedata r:id="rId175" o:title=""/>
                </v:shape>
                <o:OLEObject Type="Embed" ProgID="Equation.3" ShapeID="_x0000_i1105" DrawAspect="Content" ObjectID="_1842176642" r:id="rId176"/>
              </w:object>
            </w:r>
            <w:r>
              <w:rPr>
                <w:rFonts w:hint="eastAsia"/>
                <w:kern w:val="0"/>
              </w:rPr>
              <w:t>）</w:t>
            </w:r>
          </w:p>
        </w:tc>
        <w:tc>
          <w:tcPr>
            <w:tcW w:w="1276" w:type="dxa"/>
            <w:tcBorders>
              <w:top w:val="single" w:sz="6" w:space="0" w:color="auto"/>
            </w:tcBorders>
            <w:vAlign w:val="center"/>
          </w:tcPr>
          <w:p w14:paraId="06F6EB8F" w14:textId="77777777" w:rsidR="004D6BDE" w:rsidRDefault="00000000">
            <w:pPr>
              <w:pStyle w:val="aff2"/>
              <w:jc w:val="center"/>
              <w:rPr>
                <w:kern w:val="0"/>
              </w:rPr>
            </w:pPr>
            <w:r>
              <w:rPr>
                <w:rFonts w:hint="eastAsia"/>
                <w:kern w:val="0"/>
              </w:rPr>
              <w:t>km/h</w:t>
            </w:r>
          </w:p>
        </w:tc>
      </w:tr>
      <w:tr w:rsidR="004D6BDE" w14:paraId="228271F8" w14:textId="77777777">
        <w:tc>
          <w:tcPr>
            <w:tcW w:w="2263" w:type="dxa"/>
            <w:vAlign w:val="center"/>
          </w:tcPr>
          <w:p w14:paraId="1E56B7D3" w14:textId="77777777" w:rsidR="004D6BDE" w:rsidRDefault="004D6BDE">
            <w:pPr>
              <w:pStyle w:val="aff2"/>
              <w:jc w:val="center"/>
              <w:rPr>
                <w:kern w:val="0"/>
              </w:rPr>
            </w:pPr>
          </w:p>
        </w:tc>
        <w:tc>
          <w:tcPr>
            <w:tcW w:w="1560" w:type="dxa"/>
            <w:vAlign w:val="center"/>
          </w:tcPr>
          <w:p w14:paraId="7FD6E973" w14:textId="77777777" w:rsidR="004D6BDE" w:rsidRDefault="00000000">
            <w:pPr>
              <w:pStyle w:val="aff2"/>
              <w:jc w:val="center"/>
              <w:rPr>
                <w:kern w:val="0"/>
              </w:rPr>
            </w:pPr>
            <w:r>
              <w:rPr>
                <w:kern w:val="0"/>
                <w:position w:val="-6"/>
              </w:rPr>
              <w:object w:dxaOrig="236" w:dyaOrig="279" w14:anchorId="10464C3A">
                <v:shape id="_x0000_i1106" type="#_x0000_t75" style="width:12pt;height:14.25pt" o:ole="">
                  <v:imagedata r:id="rId177" o:title=""/>
                </v:shape>
                <o:OLEObject Type="Embed" ProgID="Equation.3" ShapeID="_x0000_i1106" DrawAspect="Content" ObjectID="_1842176643" r:id="rId178"/>
              </w:object>
            </w:r>
          </w:p>
        </w:tc>
        <w:tc>
          <w:tcPr>
            <w:tcW w:w="4394" w:type="dxa"/>
            <w:vAlign w:val="center"/>
          </w:tcPr>
          <w:p w14:paraId="72C6CBC6" w14:textId="77777777" w:rsidR="004D6BDE" w:rsidRDefault="00000000">
            <w:pPr>
              <w:pStyle w:val="aff2"/>
              <w:jc w:val="center"/>
              <w:rPr>
                <w:kern w:val="0"/>
              </w:rPr>
            </w:pPr>
            <w:r>
              <w:rPr>
                <w:rFonts w:hint="eastAsia"/>
                <w:kern w:val="0"/>
              </w:rPr>
              <w:t>180</w:t>
            </w:r>
            <w:r>
              <w:rPr>
                <w:rFonts w:hint="eastAsia"/>
                <w:kern w:val="0"/>
              </w:rPr>
              <w:t>（</w:t>
            </w:r>
            <w:r>
              <w:rPr>
                <w:kern w:val="0"/>
                <w:position w:val="-10"/>
              </w:rPr>
              <w:object w:dxaOrig="279" w:dyaOrig="344" w14:anchorId="73E6FB39">
                <v:shape id="_x0000_i1107" type="#_x0000_t75" style="width:14.25pt;height:17.25pt" o:ole="">
                  <v:imagedata r:id="rId179" o:title=""/>
                </v:shape>
                <o:OLEObject Type="Embed" ProgID="Equation.3" ShapeID="_x0000_i1107" DrawAspect="Content" ObjectID="_1842176644" r:id="rId180"/>
              </w:object>
            </w:r>
            <w:r>
              <w:rPr>
                <w:rFonts w:hint="eastAsia"/>
                <w:kern w:val="0"/>
              </w:rPr>
              <w:t>），</w:t>
            </w:r>
            <w:r>
              <w:rPr>
                <w:rFonts w:hint="eastAsia"/>
                <w:kern w:val="0"/>
              </w:rPr>
              <w:t>2500</w:t>
            </w:r>
            <w:r>
              <w:rPr>
                <w:rFonts w:hint="eastAsia"/>
                <w:kern w:val="0"/>
              </w:rPr>
              <w:t>（</w:t>
            </w:r>
            <w:r>
              <w:rPr>
                <w:kern w:val="0"/>
                <w:position w:val="-10"/>
              </w:rPr>
              <w:object w:dxaOrig="301" w:dyaOrig="344" w14:anchorId="7F40B5B6">
                <v:shape id="_x0000_i1108" type="#_x0000_t75" style="width:15pt;height:17.25pt" o:ole="">
                  <v:imagedata r:id="rId181" o:title=""/>
                </v:shape>
                <o:OLEObject Type="Embed" ProgID="Equation.3" ShapeID="_x0000_i1108" DrawAspect="Content" ObjectID="_1842176645" r:id="rId182"/>
              </w:object>
            </w:r>
            <w:r>
              <w:rPr>
                <w:rFonts w:hint="eastAsia"/>
                <w:kern w:val="0"/>
              </w:rPr>
              <w:t>）</w:t>
            </w:r>
          </w:p>
        </w:tc>
        <w:tc>
          <w:tcPr>
            <w:tcW w:w="1276" w:type="dxa"/>
            <w:vAlign w:val="center"/>
          </w:tcPr>
          <w:p w14:paraId="4F845374" w14:textId="77777777" w:rsidR="004D6BDE" w:rsidRDefault="00000000">
            <w:pPr>
              <w:pStyle w:val="aff2"/>
              <w:jc w:val="center"/>
              <w:rPr>
                <w:kern w:val="0"/>
              </w:rPr>
            </w:pPr>
            <w:r>
              <w:rPr>
                <w:rFonts w:hint="eastAsia"/>
                <w:kern w:val="0"/>
              </w:rPr>
              <w:t>kg</w:t>
            </w:r>
          </w:p>
        </w:tc>
      </w:tr>
      <w:tr w:rsidR="004D6BDE" w14:paraId="23F96CDA" w14:textId="77777777">
        <w:tc>
          <w:tcPr>
            <w:tcW w:w="2263" w:type="dxa"/>
            <w:vAlign w:val="center"/>
          </w:tcPr>
          <w:p w14:paraId="015AEEFF" w14:textId="77777777" w:rsidR="004D6BDE" w:rsidRDefault="004D6BDE">
            <w:pPr>
              <w:pStyle w:val="aff2"/>
              <w:jc w:val="center"/>
              <w:rPr>
                <w:kern w:val="0"/>
              </w:rPr>
            </w:pPr>
          </w:p>
        </w:tc>
        <w:tc>
          <w:tcPr>
            <w:tcW w:w="1560" w:type="dxa"/>
            <w:vAlign w:val="center"/>
          </w:tcPr>
          <w:p w14:paraId="188F4D15" w14:textId="77777777" w:rsidR="004D6BDE" w:rsidRDefault="004D6BDE">
            <w:pPr>
              <w:pStyle w:val="aff2"/>
              <w:jc w:val="center"/>
              <w:rPr>
                <w:kern w:val="0"/>
              </w:rPr>
            </w:pPr>
          </w:p>
        </w:tc>
        <w:tc>
          <w:tcPr>
            <w:tcW w:w="4394" w:type="dxa"/>
            <w:vAlign w:val="center"/>
          </w:tcPr>
          <w:p w14:paraId="4C8CEB0E" w14:textId="77777777" w:rsidR="004D6BDE" w:rsidRDefault="00000000">
            <w:pPr>
              <w:pStyle w:val="aff2"/>
              <w:jc w:val="center"/>
              <w:rPr>
                <w:kern w:val="0"/>
              </w:rPr>
            </w:pPr>
            <w:r>
              <w:rPr>
                <w:rFonts w:hint="eastAsia"/>
                <w:kern w:val="0"/>
              </w:rPr>
              <w:t>25</w:t>
            </w:r>
            <w:r>
              <w:rPr>
                <w:rFonts w:hint="eastAsia"/>
                <w:kern w:val="0"/>
              </w:rPr>
              <w:t>（</w:t>
            </w:r>
            <w:r>
              <w:rPr>
                <w:kern w:val="0"/>
                <w:position w:val="-12"/>
              </w:rPr>
              <w:object w:dxaOrig="301" w:dyaOrig="365" w14:anchorId="7087F8A2">
                <v:shape id="_x0000_i1109" type="#_x0000_t75" style="width:15pt;height:18pt" o:ole="">
                  <v:imagedata r:id="rId183" o:title=""/>
                </v:shape>
                <o:OLEObject Type="Embed" ProgID="Equation.3" ShapeID="_x0000_i1109" DrawAspect="Content" ObjectID="_1842176646" r:id="rId184"/>
              </w:object>
            </w:r>
            <w:r>
              <w:rPr>
                <w:rFonts w:hint="eastAsia"/>
                <w:kern w:val="0"/>
              </w:rPr>
              <w:t>）</w:t>
            </w:r>
          </w:p>
        </w:tc>
        <w:tc>
          <w:tcPr>
            <w:tcW w:w="1276" w:type="dxa"/>
            <w:vAlign w:val="center"/>
          </w:tcPr>
          <w:p w14:paraId="552267EA" w14:textId="77777777" w:rsidR="004D6BDE" w:rsidRDefault="00000000">
            <w:pPr>
              <w:pStyle w:val="aff2"/>
              <w:jc w:val="center"/>
              <w:rPr>
                <w:kern w:val="0"/>
              </w:rPr>
            </w:pPr>
            <w:r>
              <w:rPr>
                <w:rFonts w:hint="eastAsia"/>
                <w:kern w:val="0"/>
              </w:rPr>
              <w:t>人</w:t>
            </w:r>
          </w:p>
        </w:tc>
      </w:tr>
      <w:tr w:rsidR="004D6BDE" w14:paraId="0B5C072E" w14:textId="77777777">
        <w:tc>
          <w:tcPr>
            <w:tcW w:w="2263" w:type="dxa"/>
            <w:vAlign w:val="center"/>
          </w:tcPr>
          <w:p w14:paraId="32D1AFCD" w14:textId="77777777" w:rsidR="004D6BDE" w:rsidRDefault="004D6BDE">
            <w:pPr>
              <w:pStyle w:val="aff2"/>
              <w:jc w:val="center"/>
              <w:rPr>
                <w:kern w:val="0"/>
              </w:rPr>
            </w:pPr>
          </w:p>
        </w:tc>
        <w:tc>
          <w:tcPr>
            <w:tcW w:w="1560" w:type="dxa"/>
            <w:vAlign w:val="center"/>
          </w:tcPr>
          <w:p w14:paraId="315225B0" w14:textId="77777777" w:rsidR="004D6BDE" w:rsidRDefault="00000000">
            <w:pPr>
              <w:pStyle w:val="aff2"/>
              <w:jc w:val="center"/>
              <w:rPr>
                <w:kern w:val="0"/>
              </w:rPr>
            </w:pPr>
            <w:r>
              <w:rPr>
                <w:kern w:val="0"/>
                <w:position w:val="-6"/>
              </w:rPr>
              <w:object w:dxaOrig="150" w:dyaOrig="236" w14:anchorId="2B5A3FE3">
                <v:shape id="_x0000_i1110" type="#_x0000_t75" style="width:7.5pt;height:12pt" o:ole="">
                  <v:imagedata r:id="rId185" o:title=""/>
                </v:shape>
                <o:OLEObject Type="Embed" ProgID="Equation.3" ShapeID="_x0000_i1110" DrawAspect="Content" ObjectID="_1842176647" r:id="rId186"/>
              </w:object>
            </w:r>
          </w:p>
        </w:tc>
        <w:tc>
          <w:tcPr>
            <w:tcW w:w="4394" w:type="dxa"/>
            <w:vAlign w:val="center"/>
          </w:tcPr>
          <w:p w14:paraId="377C9F17" w14:textId="77777777" w:rsidR="004D6BDE" w:rsidRDefault="00000000">
            <w:pPr>
              <w:pStyle w:val="aff2"/>
              <w:jc w:val="center"/>
              <w:rPr>
                <w:kern w:val="0"/>
              </w:rPr>
            </w:pPr>
            <w:r>
              <w:rPr>
                <w:rFonts w:hint="eastAsia"/>
                <w:kern w:val="0"/>
              </w:rPr>
              <w:t>0.1</w:t>
            </w:r>
            <w:r>
              <w:rPr>
                <w:rFonts w:hint="eastAsia"/>
                <w:kern w:val="0"/>
              </w:rPr>
              <w:t>（</w:t>
            </w:r>
            <w:r>
              <w:rPr>
                <w:kern w:val="0"/>
                <w:position w:val="-12"/>
              </w:rPr>
              <w:object w:dxaOrig="236" w:dyaOrig="387" w14:anchorId="4051A3A2">
                <v:shape id="_x0000_i1111" type="#_x0000_t75" style="width:12pt;height:19.5pt" o:ole="">
                  <v:imagedata r:id="rId187" o:title=""/>
                </v:shape>
                <o:OLEObject Type="Embed" ProgID="Equation.3" ShapeID="_x0000_i1111" DrawAspect="Content" ObjectID="_1842176648" r:id="rId188"/>
              </w:object>
            </w:r>
            <w:r>
              <w:rPr>
                <w:rFonts w:hint="eastAsia"/>
                <w:kern w:val="0"/>
              </w:rPr>
              <w:t>），</w:t>
            </w:r>
            <w:r>
              <w:rPr>
                <w:rFonts w:hint="eastAsia"/>
                <w:kern w:val="0"/>
              </w:rPr>
              <w:t>0.2</w:t>
            </w:r>
            <w:r>
              <w:rPr>
                <w:rFonts w:hint="eastAsia"/>
                <w:kern w:val="0"/>
              </w:rPr>
              <w:t>（</w:t>
            </w:r>
            <w:r>
              <w:rPr>
                <w:kern w:val="0"/>
                <w:position w:val="-12"/>
              </w:rPr>
              <w:object w:dxaOrig="279" w:dyaOrig="387" w14:anchorId="16FF5239">
                <v:shape id="_x0000_i1112" type="#_x0000_t75" style="width:14.25pt;height:19.5pt" o:ole="">
                  <v:imagedata r:id="rId189" o:title=""/>
                </v:shape>
                <o:OLEObject Type="Embed" ProgID="Equation.3" ShapeID="_x0000_i1112" DrawAspect="Content" ObjectID="_1842176649" r:id="rId190"/>
              </w:object>
            </w:r>
            <w:r>
              <w:rPr>
                <w:rFonts w:hint="eastAsia"/>
                <w:kern w:val="0"/>
              </w:rPr>
              <w:t>），</w:t>
            </w:r>
            <w:r>
              <w:rPr>
                <w:rFonts w:hint="eastAsia"/>
                <w:kern w:val="0"/>
              </w:rPr>
              <w:t>0.3</w:t>
            </w:r>
            <w:r>
              <w:rPr>
                <w:rFonts w:hint="eastAsia"/>
                <w:kern w:val="0"/>
              </w:rPr>
              <w:t>（</w:t>
            </w:r>
            <w:r>
              <w:rPr>
                <w:kern w:val="0"/>
                <w:position w:val="-12"/>
              </w:rPr>
              <w:object w:dxaOrig="279" w:dyaOrig="387" w14:anchorId="5C021C69">
                <v:shape id="_x0000_i1113" type="#_x0000_t75" style="width:14.25pt;height:19.5pt" o:ole="">
                  <v:imagedata r:id="rId191" o:title=""/>
                </v:shape>
                <o:OLEObject Type="Embed" ProgID="Equation.3" ShapeID="_x0000_i1113" DrawAspect="Content" ObjectID="_1842176650" r:id="rId192"/>
              </w:object>
            </w:r>
            <w:r>
              <w:rPr>
                <w:rFonts w:hint="eastAsia"/>
                <w:kern w:val="0"/>
              </w:rPr>
              <w:t>），</w:t>
            </w:r>
            <w:r>
              <w:rPr>
                <w:rFonts w:hint="eastAsia"/>
                <w:kern w:val="0"/>
              </w:rPr>
              <w:t>0.2</w:t>
            </w:r>
            <w:r>
              <w:rPr>
                <w:rFonts w:hint="eastAsia"/>
                <w:kern w:val="0"/>
              </w:rPr>
              <w:t>（</w:t>
            </w:r>
            <w:r>
              <w:rPr>
                <w:kern w:val="0"/>
                <w:position w:val="-12"/>
              </w:rPr>
              <w:object w:dxaOrig="279" w:dyaOrig="387" w14:anchorId="5808E1D4">
                <v:shape id="_x0000_i1114" type="#_x0000_t75" style="width:14.25pt;height:19.5pt" o:ole="">
                  <v:imagedata r:id="rId193" o:title=""/>
                </v:shape>
                <o:OLEObject Type="Embed" ProgID="Equation.3" ShapeID="_x0000_i1114" DrawAspect="Content" ObjectID="_1842176651" r:id="rId194"/>
              </w:object>
            </w:r>
            <w:r>
              <w:rPr>
                <w:rFonts w:hint="eastAsia"/>
                <w:kern w:val="0"/>
              </w:rPr>
              <w:t>）、</w:t>
            </w:r>
            <w:r>
              <w:rPr>
                <w:rFonts w:hint="eastAsia"/>
                <w:kern w:val="0"/>
              </w:rPr>
              <w:t>0.3</w:t>
            </w:r>
            <w:r>
              <w:rPr>
                <w:rFonts w:hint="eastAsia"/>
                <w:kern w:val="0"/>
              </w:rPr>
              <w:t>（</w:t>
            </w:r>
            <w:r>
              <w:rPr>
                <w:kern w:val="0"/>
                <w:position w:val="-12"/>
              </w:rPr>
              <w:object w:dxaOrig="279" w:dyaOrig="387" w14:anchorId="67CC5B41">
                <v:shape id="_x0000_i1115" type="#_x0000_t75" style="width:14.25pt;height:19.5pt" o:ole="">
                  <v:imagedata r:id="rId195" o:title=""/>
                </v:shape>
                <o:OLEObject Type="Embed" ProgID="Equation.3" ShapeID="_x0000_i1115" DrawAspect="Content" ObjectID="_1842176652" r:id="rId196"/>
              </w:object>
            </w:r>
            <w:r>
              <w:rPr>
                <w:rFonts w:hint="eastAsia"/>
                <w:kern w:val="0"/>
              </w:rPr>
              <w:t>）</w:t>
            </w:r>
          </w:p>
        </w:tc>
        <w:tc>
          <w:tcPr>
            <w:tcW w:w="1276" w:type="dxa"/>
            <w:vAlign w:val="center"/>
          </w:tcPr>
          <w:p w14:paraId="42EFFA24" w14:textId="77777777" w:rsidR="004D6BDE" w:rsidRDefault="00000000">
            <w:pPr>
              <w:pStyle w:val="aff2"/>
              <w:jc w:val="center"/>
              <w:rPr>
                <w:kern w:val="0"/>
              </w:rPr>
            </w:pPr>
            <w:r>
              <w:rPr>
                <w:rFonts w:hint="eastAsia"/>
                <w:kern w:val="0"/>
              </w:rPr>
              <w:t>h</w:t>
            </w:r>
          </w:p>
        </w:tc>
      </w:tr>
      <w:tr w:rsidR="004D6BDE" w14:paraId="64D5F877" w14:textId="77777777">
        <w:tc>
          <w:tcPr>
            <w:tcW w:w="2263" w:type="dxa"/>
            <w:vAlign w:val="center"/>
          </w:tcPr>
          <w:p w14:paraId="648C29DA" w14:textId="77777777" w:rsidR="004D6BDE" w:rsidRDefault="004D6BDE">
            <w:pPr>
              <w:pStyle w:val="aff2"/>
              <w:jc w:val="center"/>
              <w:rPr>
                <w:kern w:val="0"/>
              </w:rPr>
            </w:pPr>
          </w:p>
        </w:tc>
        <w:tc>
          <w:tcPr>
            <w:tcW w:w="1560" w:type="dxa"/>
            <w:vAlign w:val="center"/>
          </w:tcPr>
          <w:p w14:paraId="702E8E99" w14:textId="77777777" w:rsidR="004D6BDE" w:rsidRDefault="00000000">
            <w:pPr>
              <w:pStyle w:val="aff2"/>
              <w:jc w:val="center"/>
              <w:rPr>
                <w:kern w:val="0"/>
              </w:rPr>
            </w:pPr>
            <w:r>
              <w:rPr>
                <w:kern w:val="0"/>
                <w:position w:val="-6"/>
              </w:rPr>
              <w:object w:dxaOrig="172" w:dyaOrig="215" w14:anchorId="25D5B344">
                <v:shape id="_x0000_i1116" type="#_x0000_t75" style="width:8.25pt;height:10.5pt" o:ole="">
                  <v:imagedata r:id="rId197" o:title=""/>
                </v:shape>
                <o:OLEObject Type="Embed" ProgID="Equation.3" ShapeID="_x0000_i1116" DrawAspect="Content" ObjectID="_1842176653" r:id="rId198"/>
              </w:object>
            </w:r>
          </w:p>
        </w:tc>
        <w:tc>
          <w:tcPr>
            <w:tcW w:w="4394" w:type="dxa"/>
            <w:vAlign w:val="center"/>
          </w:tcPr>
          <w:p w14:paraId="45216DD5" w14:textId="77777777" w:rsidR="004D6BDE" w:rsidRDefault="00000000">
            <w:pPr>
              <w:pStyle w:val="aff2"/>
              <w:jc w:val="center"/>
              <w:rPr>
                <w:kern w:val="0"/>
              </w:rPr>
            </w:pPr>
            <w:r>
              <w:rPr>
                <w:rFonts w:hint="eastAsia"/>
                <w:kern w:val="0"/>
              </w:rPr>
              <w:t>30</w:t>
            </w:r>
            <w:r>
              <w:rPr>
                <w:rFonts w:hint="eastAsia"/>
                <w:kern w:val="0"/>
              </w:rPr>
              <w:t>（</w:t>
            </w:r>
            <w:r>
              <w:rPr>
                <w:kern w:val="0"/>
                <w:position w:val="-12"/>
              </w:rPr>
              <w:object w:dxaOrig="279" w:dyaOrig="387" w14:anchorId="124B0BB3">
                <v:shape id="_x0000_i1117" type="#_x0000_t75" style="width:14.25pt;height:19.5pt" o:ole="">
                  <v:imagedata r:id="rId199" o:title=""/>
                </v:shape>
                <o:OLEObject Type="Embed" ProgID="Equation.3" ShapeID="_x0000_i1117" DrawAspect="Content" ObjectID="_1842176654" r:id="rId200"/>
              </w:object>
            </w:r>
            <w:r>
              <w:rPr>
                <w:rFonts w:hint="eastAsia"/>
                <w:kern w:val="0"/>
              </w:rPr>
              <w:t>），</w:t>
            </w:r>
            <w:r>
              <w:rPr>
                <w:rFonts w:hint="eastAsia"/>
                <w:kern w:val="0"/>
              </w:rPr>
              <w:t>50</w:t>
            </w:r>
            <w:r>
              <w:rPr>
                <w:rFonts w:hint="eastAsia"/>
                <w:kern w:val="0"/>
              </w:rPr>
              <w:t>（</w:t>
            </w:r>
            <w:r>
              <w:rPr>
                <w:kern w:val="0"/>
                <w:position w:val="-12"/>
              </w:rPr>
              <w:object w:dxaOrig="279" w:dyaOrig="387" w14:anchorId="640C9D41">
                <v:shape id="_x0000_i1118" type="#_x0000_t75" style="width:14.25pt;height:19.5pt" o:ole="">
                  <v:imagedata r:id="rId201" o:title=""/>
                </v:shape>
                <o:OLEObject Type="Embed" ProgID="Equation.3" ShapeID="_x0000_i1118" DrawAspect="Content" ObjectID="_1842176655" r:id="rId202"/>
              </w:object>
            </w:r>
            <w:r>
              <w:rPr>
                <w:rFonts w:hint="eastAsia"/>
                <w:kern w:val="0"/>
              </w:rPr>
              <w:t>），</w:t>
            </w:r>
            <w:r>
              <w:rPr>
                <w:rFonts w:hint="eastAsia"/>
                <w:kern w:val="0"/>
              </w:rPr>
              <w:t>80</w:t>
            </w:r>
            <w:r>
              <w:rPr>
                <w:rFonts w:hint="eastAsia"/>
                <w:kern w:val="0"/>
              </w:rPr>
              <w:t>（</w:t>
            </w:r>
            <w:r>
              <w:rPr>
                <w:kern w:val="0"/>
                <w:position w:val="-12"/>
              </w:rPr>
              <w:object w:dxaOrig="279" w:dyaOrig="387" w14:anchorId="52F9AE8A">
                <v:shape id="_x0000_i1119" type="#_x0000_t75" style="width:14.25pt;height:19.5pt" o:ole="">
                  <v:imagedata r:id="rId203" o:title=""/>
                </v:shape>
                <o:OLEObject Type="Embed" ProgID="Equation.3" ShapeID="_x0000_i1119" DrawAspect="Content" ObjectID="_1842176656" r:id="rId204"/>
              </w:object>
            </w:r>
            <w:r>
              <w:rPr>
                <w:rFonts w:hint="eastAsia"/>
                <w:kern w:val="0"/>
              </w:rPr>
              <w:t>），</w:t>
            </w:r>
            <w:r>
              <w:rPr>
                <w:rFonts w:hint="eastAsia"/>
                <w:kern w:val="0"/>
              </w:rPr>
              <w:t>15</w:t>
            </w:r>
            <w:r>
              <w:rPr>
                <w:rFonts w:hint="eastAsia"/>
                <w:kern w:val="0"/>
              </w:rPr>
              <w:t>（</w:t>
            </w:r>
            <w:r>
              <w:rPr>
                <w:kern w:val="0"/>
                <w:position w:val="-12"/>
              </w:rPr>
              <w:object w:dxaOrig="279" w:dyaOrig="387" w14:anchorId="4FA9BB80">
                <v:shape id="_x0000_i1120" type="#_x0000_t75" style="width:14.25pt;height:19.5pt" o:ole="">
                  <v:imagedata r:id="rId205" o:title=""/>
                </v:shape>
                <o:OLEObject Type="Embed" ProgID="Equation.3" ShapeID="_x0000_i1120" DrawAspect="Content" ObjectID="_1842176657" r:id="rId206"/>
              </w:object>
            </w:r>
            <w:r>
              <w:rPr>
                <w:rFonts w:hint="eastAsia"/>
                <w:kern w:val="0"/>
              </w:rPr>
              <w:t>），</w:t>
            </w:r>
            <w:r>
              <w:rPr>
                <w:rFonts w:hint="eastAsia"/>
                <w:kern w:val="0"/>
              </w:rPr>
              <w:t>30</w:t>
            </w:r>
            <w:r>
              <w:rPr>
                <w:rFonts w:hint="eastAsia"/>
                <w:kern w:val="0"/>
              </w:rPr>
              <w:t>（</w:t>
            </w:r>
            <w:r>
              <w:rPr>
                <w:kern w:val="0"/>
                <w:position w:val="-12"/>
              </w:rPr>
              <w:object w:dxaOrig="279" w:dyaOrig="387" w14:anchorId="3D8AEF66">
                <v:shape id="_x0000_i1121" type="#_x0000_t75" style="width:14.25pt;height:19.5pt" o:ole="">
                  <v:imagedata r:id="rId207" o:title=""/>
                </v:shape>
                <o:OLEObject Type="Embed" ProgID="Equation.3" ShapeID="_x0000_i1121" DrawAspect="Content" ObjectID="_1842176658" r:id="rId208"/>
              </w:object>
            </w:r>
            <w:r>
              <w:rPr>
                <w:rFonts w:hint="eastAsia"/>
                <w:kern w:val="0"/>
              </w:rPr>
              <w:t>）</w:t>
            </w:r>
          </w:p>
        </w:tc>
        <w:tc>
          <w:tcPr>
            <w:tcW w:w="1276" w:type="dxa"/>
            <w:vAlign w:val="center"/>
          </w:tcPr>
          <w:p w14:paraId="2E7F4DBC" w14:textId="77777777" w:rsidR="004D6BDE" w:rsidRDefault="00000000">
            <w:pPr>
              <w:pStyle w:val="aff2"/>
              <w:jc w:val="center"/>
              <w:rPr>
                <w:kern w:val="0"/>
              </w:rPr>
            </w:pPr>
            <w:r>
              <w:rPr>
                <w:rFonts w:hint="eastAsia"/>
                <w:kern w:val="0"/>
              </w:rPr>
              <w:t>-</w:t>
            </w:r>
          </w:p>
        </w:tc>
      </w:tr>
      <w:tr w:rsidR="004D6BDE" w14:paraId="001399BD" w14:textId="77777777">
        <w:tc>
          <w:tcPr>
            <w:tcW w:w="2263" w:type="dxa"/>
            <w:vAlign w:val="center"/>
          </w:tcPr>
          <w:p w14:paraId="7FA9DEE5" w14:textId="77777777" w:rsidR="004D6BDE" w:rsidRDefault="004D6BDE">
            <w:pPr>
              <w:pStyle w:val="aff2"/>
              <w:jc w:val="center"/>
              <w:rPr>
                <w:kern w:val="0"/>
              </w:rPr>
            </w:pPr>
          </w:p>
        </w:tc>
        <w:tc>
          <w:tcPr>
            <w:tcW w:w="1560" w:type="dxa"/>
            <w:vAlign w:val="center"/>
          </w:tcPr>
          <w:p w14:paraId="32D8E616" w14:textId="77777777" w:rsidR="004D6BDE" w:rsidRDefault="00000000">
            <w:pPr>
              <w:pStyle w:val="aff2"/>
              <w:jc w:val="center"/>
              <w:rPr>
                <w:kern w:val="0"/>
              </w:rPr>
            </w:pPr>
            <w:r>
              <w:rPr>
                <w:kern w:val="0"/>
                <w:position w:val="-14"/>
              </w:rPr>
              <w:object w:dxaOrig="387" w:dyaOrig="387" w14:anchorId="160EE3FD">
                <v:shape id="_x0000_i1122" type="#_x0000_t75" style="width:19.5pt;height:19.5pt" o:ole="">
                  <v:imagedata r:id="rId209" o:title=""/>
                </v:shape>
                <o:OLEObject Type="Embed" ProgID="Equation.3" ShapeID="_x0000_i1122" DrawAspect="Content" ObjectID="_1842176659" r:id="rId210"/>
              </w:object>
            </w:r>
          </w:p>
        </w:tc>
        <w:tc>
          <w:tcPr>
            <w:tcW w:w="4394" w:type="dxa"/>
            <w:vAlign w:val="center"/>
          </w:tcPr>
          <w:p w14:paraId="45FFAD3D" w14:textId="77777777" w:rsidR="004D6BDE" w:rsidRDefault="00000000">
            <w:pPr>
              <w:pStyle w:val="aff2"/>
              <w:jc w:val="center"/>
              <w:rPr>
                <w:kern w:val="0"/>
              </w:rPr>
            </w:pPr>
            <w:r>
              <w:rPr>
                <w:rFonts w:hint="eastAsia"/>
                <w:kern w:val="0"/>
              </w:rPr>
              <w:t>2</w:t>
            </w:r>
            <w:r>
              <w:rPr>
                <w:rFonts w:hint="eastAsia"/>
                <w:kern w:val="0"/>
              </w:rPr>
              <w:t>（</w:t>
            </w:r>
            <w:r>
              <w:rPr>
                <w:kern w:val="0"/>
                <w:position w:val="-10"/>
              </w:rPr>
              <w:object w:dxaOrig="301" w:dyaOrig="344" w14:anchorId="544D22C5">
                <v:shape id="_x0000_i1123" type="#_x0000_t75" style="width:15pt;height:17.25pt" o:ole="">
                  <v:imagedata r:id="rId211" o:title=""/>
                </v:shape>
                <o:OLEObject Type="Embed" ProgID="Equation.3" ShapeID="_x0000_i1123" DrawAspect="Content" ObjectID="_1842176660" r:id="rId212"/>
              </w:object>
            </w:r>
            <w:r>
              <w:rPr>
                <w:rFonts w:hint="eastAsia"/>
                <w:kern w:val="0"/>
              </w:rPr>
              <w:t>）</w:t>
            </w:r>
            <w:r>
              <w:rPr>
                <w:rFonts w:hint="eastAsia"/>
                <w:kern w:val="0"/>
              </w:rPr>
              <w:t>,1</w:t>
            </w:r>
            <w:r>
              <w:rPr>
                <w:rFonts w:hint="eastAsia"/>
                <w:kern w:val="0"/>
              </w:rPr>
              <w:t>（</w:t>
            </w:r>
            <w:r>
              <w:rPr>
                <w:kern w:val="0"/>
                <w:position w:val="-10"/>
              </w:rPr>
              <w:object w:dxaOrig="322" w:dyaOrig="344" w14:anchorId="2E3BD2CF">
                <v:shape id="_x0000_i1124" type="#_x0000_t75" style="width:15.75pt;height:17.25pt" o:ole="">
                  <v:imagedata r:id="rId213" o:title=""/>
                </v:shape>
                <o:OLEObject Type="Embed" ProgID="Equation.3" ShapeID="_x0000_i1124" DrawAspect="Content" ObjectID="_1842176661" r:id="rId214"/>
              </w:object>
            </w:r>
            <w:r>
              <w:rPr>
                <w:rFonts w:hint="eastAsia"/>
                <w:kern w:val="0"/>
              </w:rPr>
              <w:t>）</w:t>
            </w:r>
          </w:p>
        </w:tc>
        <w:tc>
          <w:tcPr>
            <w:tcW w:w="1276" w:type="dxa"/>
            <w:vAlign w:val="center"/>
          </w:tcPr>
          <w:p w14:paraId="7CA5CF6E" w14:textId="77777777" w:rsidR="004D6BDE" w:rsidRDefault="00000000">
            <w:pPr>
              <w:pStyle w:val="aff2"/>
              <w:jc w:val="center"/>
              <w:rPr>
                <w:kern w:val="0"/>
              </w:rPr>
            </w:pPr>
            <w:r>
              <w:rPr>
                <w:rFonts w:hint="eastAsia"/>
                <w:kern w:val="0"/>
              </w:rPr>
              <w:t>kg</w:t>
            </w:r>
          </w:p>
        </w:tc>
      </w:tr>
      <w:tr w:rsidR="004D6BDE" w14:paraId="42C6399F" w14:textId="77777777">
        <w:tc>
          <w:tcPr>
            <w:tcW w:w="2263" w:type="dxa"/>
            <w:vAlign w:val="center"/>
          </w:tcPr>
          <w:p w14:paraId="0AFD94FF" w14:textId="77777777" w:rsidR="004D6BDE" w:rsidRDefault="00000000">
            <w:pPr>
              <w:pStyle w:val="aff2"/>
              <w:jc w:val="center"/>
              <w:rPr>
                <w:kern w:val="0"/>
              </w:rPr>
            </w:pPr>
            <w:r>
              <w:rPr>
                <w:rFonts w:hint="eastAsia"/>
                <w:kern w:val="0"/>
              </w:rPr>
              <w:t>GA-NSGA-II</w:t>
            </w:r>
            <w:r>
              <w:rPr>
                <w:rFonts w:hint="eastAsia"/>
                <w:kern w:val="0"/>
              </w:rPr>
              <w:t>参数设置</w:t>
            </w:r>
          </w:p>
        </w:tc>
        <w:tc>
          <w:tcPr>
            <w:tcW w:w="1560" w:type="dxa"/>
            <w:vAlign w:val="center"/>
          </w:tcPr>
          <w:p w14:paraId="3D49A9FE" w14:textId="77777777" w:rsidR="004D6BDE" w:rsidRDefault="00000000">
            <w:pPr>
              <w:pStyle w:val="aff2"/>
              <w:jc w:val="center"/>
              <w:rPr>
                <w:kern w:val="0"/>
              </w:rPr>
            </w:pPr>
            <w:r>
              <w:rPr>
                <w:rFonts w:hint="eastAsia"/>
                <w:kern w:val="0"/>
              </w:rPr>
              <w:t>初始种群大小</w:t>
            </w:r>
          </w:p>
        </w:tc>
        <w:tc>
          <w:tcPr>
            <w:tcW w:w="4394" w:type="dxa"/>
            <w:vAlign w:val="center"/>
          </w:tcPr>
          <w:p w14:paraId="4E0B54FA" w14:textId="77777777" w:rsidR="004D6BDE" w:rsidRDefault="00000000">
            <w:pPr>
              <w:pStyle w:val="aff2"/>
              <w:jc w:val="center"/>
              <w:rPr>
                <w:kern w:val="0"/>
              </w:rPr>
            </w:pPr>
            <w:r>
              <w:rPr>
                <w:rFonts w:hint="eastAsia"/>
                <w:kern w:val="0"/>
              </w:rPr>
              <w:t>500</w:t>
            </w:r>
          </w:p>
        </w:tc>
        <w:tc>
          <w:tcPr>
            <w:tcW w:w="1276" w:type="dxa"/>
            <w:vAlign w:val="center"/>
          </w:tcPr>
          <w:p w14:paraId="23C7CB12" w14:textId="77777777" w:rsidR="004D6BDE" w:rsidRDefault="00000000">
            <w:pPr>
              <w:pStyle w:val="aff2"/>
              <w:jc w:val="center"/>
              <w:rPr>
                <w:kern w:val="0"/>
              </w:rPr>
            </w:pPr>
            <w:r>
              <w:rPr>
                <w:rFonts w:hint="eastAsia"/>
                <w:kern w:val="0"/>
              </w:rPr>
              <w:t>-</w:t>
            </w:r>
          </w:p>
        </w:tc>
      </w:tr>
      <w:tr w:rsidR="004D6BDE" w14:paraId="248D08FB" w14:textId="77777777">
        <w:tc>
          <w:tcPr>
            <w:tcW w:w="2263" w:type="dxa"/>
            <w:vAlign w:val="center"/>
          </w:tcPr>
          <w:p w14:paraId="499D588F" w14:textId="77777777" w:rsidR="004D6BDE" w:rsidRDefault="004D6BDE">
            <w:pPr>
              <w:pStyle w:val="aff2"/>
              <w:jc w:val="center"/>
              <w:rPr>
                <w:kern w:val="0"/>
              </w:rPr>
            </w:pPr>
          </w:p>
        </w:tc>
        <w:tc>
          <w:tcPr>
            <w:tcW w:w="1560" w:type="dxa"/>
            <w:vAlign w:val="center"/>
          </w:tcPr>
          <w:p w14:paraId="345B50F3" w14:textId="77777777" w:rsidR="004D6BDE" w:rsidRDefault="00000000">
            <w:pPr>
              <w:pStyle w:val="aff2"/>
              <w:jc w:val="center"/>
              <w:rPr>
                <w:kern w:val="0"/>
              </w:rPr>
            </w:pPr>
            <w:r>
              <w:rPr>
                <w:rFonts w:hint="eastAsia"/>
                <w:kern w:val="0"/>
              </w:rPr>
              <w:t>最大迭代次数</w:t>
            </w:r>
          </w:p>
        </w:tc>
        <w:tc>
          <w:tcPr>
            <w:tcW w:w="4394" w:type="dxa"/>
            <w:vAlign w:val="center"/>
          </w:tcPr>
          <w:p w14:paraId="2E3D3C71" w14:textId="77777777" w:rsidR="004D6BDE" w:rsidRDefault="00000000">
            <w:pPr>
              <w:pStyle w:val="aff2"/>
              <w:jc w:val="center"/>
              <w:rPr>
                <w:kern w:val="0"/>
              </w:rPr>
            </w:pPr>
            <w:r>
              <w:rPr>
                <w:rFonts w:hint="eastAsia"/>
                <w:kern w:val="0"/>
              </w:rPr>
              <w:t>2000</w:t>
            </w:r>
          </w:p>
        </w:tc>
        <w:tc>
          <w:tcPr>
            <w:tcW w:w="1276" w:type="dxa"/>
            <w:vAlign w:val="center"/>
          </w:tcPr>
          <w:p w14:paraId="7E447D6F" w14:textId="77777777" w:rsidR="004D6BDE" w:rsidRDefault="00000000">
            <w:pPr>
              <w:pStyle w:val="aff2"/>
              <w:jc w:val="center"/>
              <w:rPr>
                <w:kern w:val="0"/>
              </w:rPr>
            </w:pPr>
            <w:r>
              <w:rPr>
                <w:rFonts w:hint="eastAsia"/>
                <w:kern w:val="0"/>
              </w:rPr>
              <w:t>-</w:t>
            </w:r>
          </w:p>
        </w:tc>
      </w:tr>
      <w:tr w:rsidR="004D6BDE" w14:paraId="4E34B989" w14:textId="77777777">
        <w:tc>
          <w:tcPr>
            <w:tcW w:w="2263" w:type="dxa"/>
            <w:vAlign w:val="center"/>
          </w:tcPr>
          <w:p w14:paraId="519E5030" w14:textId="77777777" w:rsidR="004D6BDE" w:rsidRDefault="004D6BDE">
            <w:pPr>
              <w:pStyle w:val="aff2"/>
              <w:jc w:val="center"/>
              <w:rPr>
                <w:kern w:val="0"/>
              </w:rPr>
            </w:pPr>
          </w:p>
        </w:tc>
        <w:tc>
          <w:tcPr>
            <w:tcW w:w="1560" w:type="dxa"/>
            <w:vAlign w:val="center"/>
          </w:tcPr>
          <w:p w14:paraId="41771475" w14:textId="77777777" w:rsidR="004D6BDE" w:rsidRDefault="00000000">
            <w:pPr>
              <w:pStyle w:val="aff2"/>
              <w:jc w:val="center"/>
              <w:rPr>
                <w:kern w:val="0"/>
              </w:rPr>
            </w:pPr>
            <w:r>
              <w:rPr>
                <w:rFonts w:hint="eastAsia"/>
                <w:kern w:val="0"/>
              </w:rPr>
              <w:t>交叉概率</w:t>
            </w:r>
          </w:p>
        </w:tc>
        <w:tc>
          <w:tcPr>
            <w:tcW w:w="4394" w:type="dxa"/>
            <w:vAlign w:val="center"/>
          </w:tcPr>
          <w:p w14:paraId="1058B03D" w14:textId="77777777" w:rsidR="004D6BDE" w:rsidRDefault="00000000">
            <w:pPr>
              <w:pStyle w:val="aff2"/>
              <w:jc w:val="center"/>
              <w:rPr>
                <w:kern w:val="0"/>
              </w:rPr>
            </w:pPr>
            <w:r>
              <w:rPr>
                <w:rFonts w:hint="eastAsia"/>
                <w:kern w:val="0"/>
              </w:rPr>
              <w:t>0.95</w:t>
            </w:r>
          </w:p>
        </w:tc>
        <w:tc>
          <w:tcPr>
            <w:tcW w:w="1276" w:type="dxa"/>
            <w:vAlign w:val="center"/>
          </w:tcPr>
          <w:p w14:paraId="356DBE92" w14:textId="77777777" w:rsidR="004D6BDE" w:rsidRDefault="00000000">
            <w:pPr>
              <w:pStyle w:val="aff2"/>
              <w:jc w:val="center"/>
              <w:rPr>
                <w:kern w:val="0"/>
              </w:rPr>
            </w:pPr>
            <w:r>
              <w:rPr>
                <w:rFonts w:hint="eastAsia"/>
                <w:kern w:val="0"/>
              </w:rPr>
              <w:t>-</w:t>
            </w:r>
          </w:p>
        </w:tc>
      </w:tr>
      <w:tr w:rsidR="004D6BDE" w14:paraId="04A0247A" w14:textId="77777777">
        <w:tc>
          <w:tcPr>
            <w:tcW w:w="2263" w:type="dxa"/>
            <w:vAlign w:val="center"/>
          </w:tcPr>
          <w:p w14:paraId="57BE9615" w14:textId="77777777" w:rsidR="004D6BDE" w:rsidRDefault="004D6BDE">
            <w:pPr>
              <w:pStyle w:val="aff2"/>
              <w:jc w:val="center"/>
              <w:rPr>
                <w:kern w:val="0"/>
              </w:rPr>
            </w:pPr>
          </w:p>
        </w:tc>
        <w:tc>
          <w:tcPr>
            <w:tcW w:w="1560" w:type="dxa"/>
            <w:vAlign w:val="center"/>
          </w:tcPr>
          <w:p w14:paraId="45909140" w14:textId="77777777" w:rsidR="004D6BDE" w:rsidRDefault="00000000">
            <w:pPr>
              <w:pStyle w:val="aff2"/>
              <w:jc w:val="center"/>
              <w:rPr>
                <w:kern w:val="0"/>
              </w:rPr>
            </w:pPr>
            <w:r>
              <w:rPr>
                <w:rFonts w:hint="eastAsia"/>
                <w:kern w:val="0"/>
              </w:rPr>
              <w:t>变异概率</w:t>
            </w:r>
          </w:p>
        </w:tc>
        <w:tc>
          <w:tcPr>
            <w:tcW w:w="4394" w:type="dxa"/>
            <w:vAlign w:val="center"/>
          </w:tcPr>
          <w:p w14:paraId="5621141F" w14:textId="77777777" w:rsidR="004D6BDE" w:rsidRDefault="00000000">
            <w:pPr>
              <w:pStyle w:val="aff2"/>
              <w:jc w:val="center"/>
              <w:rPr>
                <w:kern w:val="0"/>
              </w:rPr>
            </w:pPr>
            <w:r>
              <w:rPr>
                <w:rFonts w:hint="eastAsia"/>
                <w:kern w:val="0"/>
              </w:rPr>
              <w:t>0.7</w:t>
            </w:r>
          </w:p>
        </w:tc>
        <w:tc>
          <w:tcPr>
            <w:tcW w:w="1276" w:type="dxa"/>
            <w:vAlign w:val="center"/>
          </w:tcPr>
          <w:p w14:paraId="4E0DDB3A" w14:textId="77777777" w:rsidR="004D6BDE" w:rsidRDefault="00000000">
            <w:pPr>
              <w:pStyle w:val="aff2"/>
              <w:jc w:val="center"/>
              <w:rPr>
                <w:kern w:val="0"/>
              </w:rPr>
            </w:pPr>
            <w:r>
              <w:rPr>
                <w:rFonts w:hint="eastAsia"/>
                <w:kern w:val="0"/>
              </w:rPr>
              <w:t>-</w:t>
            </w:r>
          </w:p>
        </w:tc>
      </w:tr>
    </w:tbl>
    <w:p w14:paraId="0EA41F16" w14:textId="77777777" w:rsidR="004D6BDE" w:rsidRDefault="004D6BDE">
      <w:pPr>
        <w:ind w:firstLineChars="200" w:firstLine="420"/>
        <w:rPr>
          <w:rFonts w:ascii="宋体" w:eastAsia="宋体" w:hAnsi="宋体" w:cs="宋体" w:hint="eastAsia"/>
          <w:szCs w:val="24"/>
        </w:rPr>
        <w:sectPr w:rsidR="004D6BDE">
          <w:type w:val="continuous"/>
          <w:pgSz w:w="11906" w:h="16838"/>
          <w:pgMar w:top="1440" w:right="1106" w:bottom="1440" w:left="1106" w:header="851" w:footer="992" w:gutter="0"/>
          <w:cols w:space="425"/>
          <w:titlePg/>
          <w:docGrid w:type="linesAndChars" w:linePitch="312"/>
        </w:sectPr>
      </w:pPr>
    </w:p>
    <w:p w14:paraId="49493C66" w14:textId="77777777" w:rsidR="004D6BDE" w:rsidRDefault="00000000">
      <w:pPr>
        <w:pStyle w:val="1111"/>
        <w:ind w:firstLine="420"/>
      </w:pPr>
      <w:r>
        <w:rPr>
          <w:rFonts w:hint="eastAsia"/>
        </w:rPr>
        <w:t>根据不同的场景规模，本文使用不同数量的救援航空器进行模拟开展救援工作。不同场景的救援航空器数量见表</w:t>
      </w:r>
      <w:r>
        <w:rPr>
          <w:rFonts w:hint="eastAsia"/>
        </w:rPr>
        <w:t>5.</w:t>
      </w:r>
    </w:p>
    <w:p w14:paraId="199EF1BE" w14:textId="77777777" w:rsidR="004D6BDE" w:rsidRDefault="00000000">
      <w:pPr>
        <w:pStyle w:val="aff0"/>
      </w:pPr>
      <w:r>
        <w:rPr>
          <w:rFonts w:hint="eastAsia"/>
        </w:rPr>
        <w:t>表</w:t>
      </w:r>
      <w:r>
        <w:rPr>
          <w:rFonts w:hint="eastAsia"/>
        </w:rPr>
        <w:t xml:space="preserve">5 </w:t>
      </w:r>
      <w:r>
        <w:rPr>
          <w:rFonts w:hint="eastAsia"/>
        </w:rPr>
        <w:t>不同场景的救援航空器数量</w:t>
      </w:r>
    </w:p>
    <w:tbl>
      <w:tblPr>
        <w:tblStyle w:val="41"/>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899"/>
        <w:gridCol w:w="1156"/>
        <w:gridCol w:w="1156"/>
      </w:tblGrid>
      <w:tr w:rsidR="004D6BDE" w14:paraId="1435B1C1" w14:textId="77777777">
        <w:tc>
          <w:tcPr>
            <w:tcW w:w="1413" w:type="dxa"/>
            <w:tcBorders>
              <w:top w:val="single" w:sz="12" w:space="0" w:color="auto"/>
              <w:bottom w:val="single" w:sz="6" w:space="0" w:color="auto"/>
            </w:tcBorders>
            <w:vAlign w:val="center"/>
          </w:tcPr>
          <w:p w14:paraId="01ACD3F4" w14:textId="77777777" w:rsidR="004D6BDE" w:rsidRDefault="004D6BDE">
            <w:pPr>
              <w:pStyle w:val="aff2"/>
              <w:jc w:val="center"/>
              <w:rPr>
                <w:kern w:val="0"/>
              </w:rPr>
            </w:pPr>
          </w:p>
        </w:tc>
        <w:tc>
          <w:tcPr>
            <w:tcW w:w="899" w:type="dxa"/>
            <w:tcBorders>
              <w:top w:val="single" w:sz="12" w:space="0" w:color="auto"/>
              <w:bottom w:val="single" w:sz="6" w:space="0" w:color="auto"/>
            </w:tcBorders>
            <w:vAlign w:val="center"/>
          </w:tcPr>
          <w:p w14:paraId="5E4BE785" w14:textId="77777777" w:rsidR="004D6BDE" w:rsidRDefault="00000000">
            <w:pPr>
              <w:pStyle w:val="aff2"/>
              <w:jc w:val="center"/>
              <w:rPr>
                <w:kern w:val="0"/>
              </w:rPr>
            </w:pPr>
            <w:r>
              <w:rPr>
                <w:rFonts w:hint="eastAsia"/>
                <w:kern w:val="0"/>
              </w:rPr>
              <w:t>场景</w:t>
            </w:r>
            <w:r>
              <w:rPr>
                <w:rFonts w:hint="eastAsia"/>
                <w:kern w:val="0"/>
              </w:rPr>
              <w:t>1</w:t>
            </w:r>
          </w:p>
        </w:tc>
        <w:tc>
          <w:tcPr>
            <w:tcW w:w="1156" w:type="dxa"/>
            <w:tcBorders>
              <w:top w:val="single" w:sz="12" w:space="0" w:color="auto"/>
              <w:bottom w:val="single" w:sz="6" w:space="0" w:color="auto"/>
            </w:tcBorders>
            <w:vAlign w:val="center"/>
          </w:tcPr>
          <w:p w14:paraId="20FDB5C8" w14:textId="77777777" w:rsidR="004D6BDE" w:rsidRDefault="00000000">
            <w:pPr>
              <w:pStyle w:val="aff2"/>
              <w:jc w:val="center"/>
              <w:rPr>
                <w:kern w:val="0"/>
              </w:rPr>
            </w:pPr>
            <w:r>
              <w:rPr>
                <w:rFonts w:hint="eastAsia"/>
                <w:kern w:val="0"/>
              </w:rPr>
              <w:t>场景</w:t>
            </w:r>
            <w:r>
              <w:rPr>
                <w:rFonts w:hint="eastAsia"/>
                <w:kern w:val="0"/>
              </w:rPr>
              <w:t>2</w:t>
            </w:r>
          </w:p>
        </w:tc>
        <w:tc>
          <w:tcPr>
            <w:tcW w:w="1156" w:type="dxa"/>
            <w:tcBorders>
              <w:top w:val="single" w:sz="12" w:space="0" w:color="auto"/>
              <w:bottom w:val="single" w:sz="6" w:space="0" w:color="auto"/>
            </w:tcBorders>
            <w:vAlign w:val="center"/>
          </w:tcPr>
          <w:p w14:paraId="403389AE" w14:textId="77777777" w:rsidR="004D6BDE" w:rsidRDefault="00000000">
            <w:pPr>
              <w:pStyle w:val="aff2"/>
              <w:jc w:val="center"/>
              <w:rPr>
                <w:kern w:val="0"/>
              </w:rPr>
            </w:pPr>
            <w:r>
              <w:rPr>
                <w:rFonts w:hint="eastAsia"/>
                <w:kern w:val="0"/>
              </w:rPr>
              <w:t>场景</w:t>
            </w:r>
            <w:r>
              <w:rPr>
                <w:rFonts w:hint="eastAsia"/>
                <w:kern w:val="0"/>
              </w:rPr>
              <w:t>3</w:t>
            </w:r>
          </w:p>
        </w:tc>
      </w:tr>
      <w:tr w:rsidR="004D6BDE" w14:paraId="2056B54F" w14:textId="77777777">
        <w:tc>
          <w:tcPr>
            <w:tcW w:w="1413" w:type="dxa"/>
            <w:tcBorders>
              <w:top w:val="single" w:sz="6" w:space="0" w:color="auto"/>
            </w:tcBorders>
            <w:vAlign w:val="center"/>
          </w:tcPr>
          <w:p w14:paraId="6AF0EEE9" w14:textId="77777777" w:rsidR="004D6BDE" w:rsidRDefault="00000000">
            <w:pPr>
              <w:pStyle w:val="aff2"/>
              <w:jc w:val="center"/>
              <w:rPr>
                <w:kern w:val="0"/>
              </w:rPr>
            </w:pPr>
            <w:r>
              <w:rPr>
                <w:rFonts w:hint="eastAsia"/>
                <w:kern w:val="0"/>
              </w:rPr>
              <w:t>救援直升机</w:t>
            </w:r>
          </w:p>
        </w:tc>
        <w:tc>
          <w:tcPr>
            <w:tcW w:w="899" w:type="dxa"/>
            <w:tcBorders>
              <w:top w:val="single" w:sz="6" w:space="0" w:color="auto"/>
            </w:tcBorders>
            <w:vAlign w:val="center"/>
          </w:tcPr>
          <w:p w14:paraId="380A4A85" w14:textId="77777777" w:rsidR="004D6BDE" w:rsidRDefault="00000000">
            <w:pPr>
              <w:pStyle w:val="aff2"/>
              <w:jc w:val="center"/>
              <w:rPr>
                <w:kern w:val="0"/>
              </w:rPr>
            </w:pPr>
            <w:r>
              <w:rPr>
                <w:rFonts w:hint="eastAsia"/>
                <w:kern w:val="0"/>
              </w:rPr>
              <w:t>3</w:t>
            </w:r>
          </w:p>
        </w:tc>
        <w:tc>
          <w:tcPr>
            <w:tcW w:w="1156" w:type="dxa"/>
            <w:tcBorders>
              <w:top w:val="single" w:sz="6" w:space="0" w:color="auto"/>
            </w:tcBorders>
            <w:vAlign w:val="center"/>
          </w:tcPr>
          <w:p w14:paraId="7DD99D1D" w14:textId="77777777" w:rsidR="004D6BDE" w:rsidRDefault="00000000">
            <w:pPr>
              <w:pStyle w:val="aff2"/>
              <w:jc w:val="center"/>
              <w:rPr>
                <w:kern w:val="0"/>
              </w:rPr>
            </w:pPr>
            <w:r>
              <w:rPr>
                <w:rFonts w:hint="eastAsia"/>
                <w:kern w:val="0"/>
              </w:rPr>
              <w:t>5</w:t>
            </w:r>
          </w:p>
        </w:tc>
        <w:tc>
          <w:tcPr>
            <w:tcW w:w="1156" w:type="dxa"/>
            <w:tcBorders>
              <w:top w:val="single" w:sz="6" w:space="0" w:color="auto"/>
            </w:tcBorders>
            <w:vAlign w:val="center"/>
          </w:tcPr>
          <w:p w14:paraId="206D68B5" w14:textId="77777777" w:rsidR="004D6BDE" w:rsidRDefault="00000000">
            <w:pPr>
              <w:pStyle w:val="aff2"/>
              <w:jc w:val="center"/>
              <w:rPr>
                <w:kern w:val="0"/>
              </w:rPr>
            </w:pPr>
            <w:r>
              <w:rPr>
                <w:rFonts w:hint="eastAsia"/>
                <w:kern w:val="0"/>
              </w:rPr>
              <w:t>7</w:t>
            </w:r>
          </w:p>
        </w:tc>
      </w:tr>
      <w:tr w:rsidR="004D6BDE" w14:paraId="4FA5F211" w14:textId="77777777">
        <w:tc>
          <w:tcPr>
            <w:tcW w:w="1413" w:type="dxa"/>
            <w:vAlign w:val="center"/>
          </w:tcPr>
          <w:p w14:paraId="39764B1A" w14:textId="77777777" w:rsidR="004D6BDE" w:rsidRDefault="00000000">
            <w:pPr>
              <w:pStyle w:val="aff2"/>
              <w:jc w:val="center"/>
              <w:rPr>
                <w:kern w:val="0"/>
              </w:rPr>
            </w:pPr>
            <w:r>
              <w:rPr>
                <w:rFonts w:hint="eastAsia"/>
                <w:kern w:val="0"/>
              </w:rPr>
              <w:t>救援无人机</w:t>
            </w:r>
          </w:p>
        </w:tc>
        <w:tc>
          <w:tcPr>
            <w:tcW w:w="899" w:type="dxa"/>
            <w:vAlign w:val="center"/>
          </w:tcPr>
          <w:p w14:paraId="0A2BEF27" w14:textId="77777777" w:rsidR="004D6BDE" w:rsidRDefault="00000000">
            <w:pPr>
              <w:pStyle w:val="aff2"/>
              <w:jc w:val="center"/>
              <w:rPr>
                <w:kern w:val="0"/>
              </w:rPr>
            </w:pPr>
            <w:r>
              <w:rPr>
                <w:rFonts w:hint="eastAsia"/>
                <w:kern w:val="0"/>
              </w:rPr>
              <w:t>5</w:t>
            </w:r>
          </w:p>
        </w:tc>
        <w:tc>
          <w:tcPr>
            <w:tcW w:w="1156" w:type="dxa"/>
            <w:vAlign w:val="center"/>
          </w:tcPr>
          <w:p w14:paraId="52826250" w14:textId="77777777" w:rsidR="004D6BDE" w:rsidRDefault="00000000">
            <w:pPr>
              <w:pStyle w:val="aff2"/>
              <w:jc w:val="center"/>
              <w:rPr>
                <w:kern w:val="0"/>
              </w:rPr>
            </w:pPr>
            <w:r>
              <w:rPr>
                <w:rFonts w:hint="eastAsia"/>
                <w:kern w:val="0"/>
              </w:rPr>
              <w:t>7</w:t>
            </w:r>
          </w:p>
        </w:tc>
        <w:tc>
          <w:tcPr>
            <w:tcW w:w="1156" w:type="dxa"/>
            <w:vAlign w:val="center"/>
          </w:tcPr>
          <w:p w14:paraId="6F028B46" w14:textId="77777777" w:rsidR="004D6BDE" w:rsidRDefault="00000000">
            <w:pPr>
              <w:pStyle w:val="aff2"/>
              <w:jc w:val="center"/>
              <w:rPr>
                <w:kern w:val="0"/>
              </w:rPr>
            </w:pPr>
            <w:r>
              <w:rPr>
                <w:rFonts w:hint="eastAsia"/>
                <w:kern w:val="0"/>
              </w:rPr>
              <w:t>9</w:t>
            </w:r>
          </w:p>
        </w:tc>
      </w:tr>
    </w:tbl>
    <w:p w14:paraId="2C4456E9" w14:textId="77777777" w:rsidR="004D6BDE" w:rsidRDefault="00000000">
      <w:pPr>
        <w:pStyle w:val="1111"/>
        <w:ind w:firstLine="420"/>
      </w:pPr>
      <w:r>
        <w:rPr>
          <w:rFonts w:hint="eastAsia"/>
        </w:rPr>
        <w:t>图</w:t>
      </w:r>
      <w:r>
        <w:rPr>
          <w:rFonts w:hint="eastAsia"/>
        </w:rPr>
        <w:t>5</w:t>
      </w:r>
      <w:r>
        <w:rPr>
          <w:rFonts w:hint="eastAsia"/>
        </w:rPr>
        <w:t>展示了标准</w:t>
      </w:r>
      <w:r>
        <w:rPr>
          <w:rFonts w:hint="eastAsia"/>
        </w:rPr>
        <w:t>NSGA-II</w:t>
      </w:r>
      <w:r>
        <w:rPr>
          <w:rFonts w:hint="eastAsia"/>
        </w:rPr>
        <w:t>算法在三种不同规模震后救援场景下的目标函数收敛轨迹。算法在各场</w:t>
      </w:r>
      <w:r>
        <w:rPr>
          <w:rFonts w:hint="eastAsia"/>
        </w:rPr>
        <w:t>景中均表现出良好的收敛稳定性，其中场景</w:t>
      </w:r>
      <w:r>
        <w:rPr>
          <w:rFonts w:hint="eastAsia"/>
        </w:rPr>
        <w:t>1</w:t>
      </w:r>
      <w:r>
        <w:rPr>
          <w:rFonts w:hint="eastAsia"/>
        </w:rPr>
        <w:t>在约</w:t>
      </w:r>
      <w:r>
        <w:rPr>
          <w:rFonts w:hint="eastAsia"/>
        </w:rPr>
        <w:t>500</w:t>
      </w:r>
      <w:r>
        <w:rPr>
          <w:rFonts w:hint="eastAsia"/>
        </w:rPr>
        <w:t>代时达到收敛状态，场景</w:t>
      </w:r>
      <w:r>
        <w:rPr>
          <w:rFonts w:hint="eastAsia"/>
        </w:rPr>
        <w:t>2</w:t>
      </w:r>
      <w:r>
        <w:rPr>
          <w:rFonts w:hint="eastAsia"/>
        </w:rPr>
        <w:t>和场景</w:t>
      </w:r>
      <w:r>
        <w:rPr>
          <w:rFonts w:hint="eastAsia"/>
        </w:rPr>
        <w:t>3</w:t>
      </w:r>
      <w:r>
        <w:rPr>
          <w:rFonts w:hint="eastAsia"/>
        </w:rPr>
        <w:t>分别在约</w:t>
      </w:r>
      <w:r>
        <w:rPr>
          <w:rFonts w:hint="eastAsia"/>
        </w:rPr>
        <w:t>800</w:t>
      </w:r>
      <w:r>
        <w:rPr>
          <w:rFonts w:hint="eastAsia"/>
        </w:rPr>
        <w:t>代和</w:t>
      </w:r>
      <w:r>
        <w:rPr>
          <w:rFonts w:hint="eastAsia"/>
        </w:rPr>
        <w:t>1000</w:t>
      </w:r>
      <w:r>
        <w:rPr>
          <w:rFonts w:hint="eastAsia"/>
        </w:rPr>
        <w:t>代时趋于稳定。从数值结果来看，随着救援规模的扩大，总飞行距离呈现显著递增趋势，从场景</w:t>
      </w:r>
      <w:r>
        <w:rPr>
          <w:rFonts w:hint="eastAsia"/>
        </w:rPr>
        <w:t>1</w:t>
      </w:r>
      <w:r>
        <w:rPr>
          <w:rFonts w:hint="eastAsia"/>
        </w:rPr>
        <w:t>的</w:t>
      </w:r>
      <w:r>
        <w:rPr>
          <w:rFonts w:hint="eastAsia"/>
        </w:rPr>
        <w:t>31,450.57</w:t>
      </w:r>
      <w:r>
        <w:rPr>
          <w:rFonts w:hint="eastAsia"/>
        </w:rPr>
        <w:t>公里增长至场景</w:t>
      </w:r>
      <w:r>
        <w:rPr>
          <w:rFonts w:hint="eastAsia"/>
        </w:rPr>
        <w:t>3</w:t>
      </w:r>
      <w:r>
        <w:rPr>
          <w:rFonts w:hint="eastAsia"/>
        </w:rPr>
        <w:t>的</w:t>
      </w:r>
      <w:r>
        <w:rPr>
          <w:rFonts w:hint="eastAsia"/>
        </w:rPr>
        <w:t>123,408.46</w:t>
      </w:r>
      <w:r>
        <w:rPr>
          <w:rFonts w:hint="eastAsia"/>
        </w:rPr>
        <w:t>公里，增幅达</w:t>
      </w:r>
      <w:r>
        <w:rPr>
          <w:rFonts w:hint="eastAsia"/>
        </w:rPr>
        <w:t>292.4%</w:t>
      </w:r>
      <w:r>
        <w:rPr>
          <w:rFonts w:hint="eastAsia"/>
        </w:rPr>
        <w:t>；同时，任务完成满意度随规模扩大而递减，从</w:t>
      </w:r>
      <w:r>
        <w:rPr>
          <w:rFonts w:hint="eastAsia"/>
        </w:rPr>
        <w:t>0.7221</w:t>
      </w:r>
      <w:r>
        <w:rPr>
          <w:rFonts w:hint="eastAsia"/>
        </w:rPr>
        <w:t>降至</w:t>
      </w:r>
      <w:r>
        <w:rPr>
          <w:rFonts w:hint="eastAsia"/>
        </w:rPr>
        <w:t>0.5653</w:t>
      </w:r>
      <w:r>
        <w:rPr>
          <w:rFonts w:hint="eastAsia"/>
        </w:rPr>
        <w:t>，反映了大规模救援场景下资源配置的复杂性和优化难度的显著提升。</w:t>
      </w:r>
    </w:p>
    <w:p w14:paraId="54C6EF3A" w14:textId="77777777" w:rsidR="004D6BDE" w:rsidRDefault="004D6BDE">
      <w:pPr>
        <w:widowControl/>
        <w:spacing w:line="240" w:lineRule="atLeast"/>
        <w:ind w:firstLineChars="200" w:firstLine="420"/>
        <w:rPr>
          <w:rFonts w:ascii="Times New Roman" w:hAnsi="Times New Roman" w:cs="Times New Roman"/>
          <w:szCs w:val="21"/>
        </w:rPr>
        <w:sectPr w:rsidR="004D6BDE">
          <w:type w:val="continuous"/>
          <w:pgSz w:w="11906" w:h="16838"/>
          <w:pgMar w:top="1440" w:right="1106" w:bottom="1440" w:left="1106" w:header="851" w:footer="992" w:gutter="0"/>
          <w:cols w:num="2" w:space="425"/>
          <w:titlePg/>
          <w:docGrid w:type="linesAndChars" w:linePitch="312"/>
        </w:sectPr>
      </w:pPr>
    </w:p>
    <w:p w14:paraId="6ED461F4" w14:textId="77777777" w:rsidR="004D6BDE" w:rsidRDefault="00000000">
      <w:pPr>
        <w:widowControl/>
        <w:spacing w:line="240" w:lineRule="atLeast"/>
        <w:rPr>
          <w:rFonts w:ascii="Times New Roman" w:hAnsi="Times New Roman" w:cs="Times New Roman"/>
          <w:szCs w:val="21"/>
        </w:rPr>
      </w:pPr>
      <w:r>
        <w:rPr>
          <w:noProof/>
        </w:rPr>
        <w:drawing>
          <wp:inline distT="0" distB="0" distL="0" distR="0" wp14:anchorId="4813109D" wp14:editId="1E712078">
            <wp:extent cx="6291580" cy="2306955"/>
            <wp:effectExtent l="0" t="0" r="0" b="0"/>
            <wp:docPr id="13" name="图片 13" descr="G:\xwechat_files\wxid_ybe1jr5jxqs422_c73c\msg\file\2025-07\图片(1)\图片\未优化结果对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G:\xwechat_files\wxid_ybe1jr5jxqs422_c73c\msg\file\2025-07\图片(1)\图片\未优化结果对比.png"/>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a:xfrm>
                      <a:off x="0" y="0"/>
                      <a:ext cx="6418239" cy="2353536"/>
                    </a:xfrm>
                    <a:prstGeom prst="rect">
                      <a:avLst/>
                    </a:prstGeom>
                    <a:noFill/>
                    <a:ln>
                      <a:noFill/>
                    </a:ln>
                  </pic:spPr>
                </pic:pic>
              </a:graphicData>
            </a:graphic>
          </wp:inline>
        </w:drawing>
      </w:r>
    </w:p>
    <w:p w14:paraId="64BEBE55" w14:textId="77777777" w:rsidR="004D6BDE" w:rsidRDefault="00000000">
      <w:pPr>
        <w:pStyle w:val="afe"/>
      </w:pPr>
      <w:r>
        <w:rPr>
          <w:rFonts w:hint="eastAsia"/>
        </w:rPr>
        <w:t>图</w:t>
      </w:r>
      <w:r>
        <w:rPr>
          <w:rFonts w:hint="eastAsia"/>
        </w:rPr>
        <w:t xml:space="preserve">5 </w:t>
      </w:r>
      <w:r>
        <w:rPr>
          <w:rFonts w:hint="eastAsia"/>
        </w:rPr>
        <w:t>不同场景</w:t>
      </w:r>
      <w:r>
        <w:rPr>
          <w:rFonts w:hint="eastAsia"/>
        </w:rPr>
        <w:t>NSGA-II</w:t>
      </w:r>
      <w:r>
        <w:rPr>
          <w:rFonts w:hint="eastAsia"/>
        </w:rPr>
        <w:t>目标函数值结果轨迹</w:t>
      </w:r>
    </w:p>
    <w:p w14:paraId="0498A3EA" w14:textId="77777777" w:rsidR="004D6BDE" w:rsidRDefault="004D6BDE">
      <w:pPr>
        <w:ind w:firstLineChars="200" w:firstLine="420"/>
        <w:rPr>
          <w:rFonts w:ascii="宋体" w:eastAsia="宋体" w:hAnsi="宋体" w:cs="宋体" w:hint="eastAsia"/>
        </w:rPr>
        <w:sectPr w:rsidR="004D6BDE">
          <w:type w:val="continuous"/>
          <w:pgSz w:w="11906" w:h="16838"/>
          <w:pgMar w:top="1440" w:right="1106" w:bottom="1440" w:left="1106" w:header="851" w:footer="992" w:gutter="0"/>
          <w:cols w:space="425"/>
          <w:titlePg/>
          <w:docGrid w:type="linesAndChars" w:linePitch="312"/>
        </w:sectPr>
      </w:pPr>
    </w:p>
    <w:p w14:paraId="6ED50419" w14:textId="77777777" w:rsidR="004D6BDE" w:rsidRDefault="00000000">
      <w:pPr>
        <w:pStyle w:val="1111"/>
        <w:ind w:firstLine="420"/>
      </w:pPr>
      <w:r>
        <w:rPr>
          <w:rFonts w:hint="eastAsia"/>
        </w:rPr>
        <w:t>图</w:t>
      </w:r>
      <w:r>
        <w:rPr>
          <w:rFonts w:hint="eastAsia"/>
        </w:rPr>
        <w:t>6</w:t>
      </w:r>
      <w:r>
        <w:rPr>
          <w:rFonts w:hint="eastAsia"/>
        </w:rPr>
        <w:t>对比分析了改进算法与原始算法的性能差异，结果表明贪心策略的引入显著提升了算法的局部搜索能力。在小规模场景</w:t>
      </w:r>
      <w:r>
        <w:rPr>
          <w:rFonts w:hint="eastAsia"/>
        </w:rPr>
        <w:t>1</w:t>
      </w:r>
      <w:r>
        <w:rPr>
          <w:rFonts w:hint="eastAsia"/>
        </w:rPr>
        <w:t>中，改进算法表现最为突出，总飞行距离从</w:t>
      </w:r>
      <w:r>
        <w:rPr>
          <w:rFonts w:hint="eastAsia"/>
        </w:rPr>
        <w:t>31,450.57</w:t>
      </w:r>
      <w:r>
        <w:rPr>
          <w:rFonts w:hint="eastAsia"/>
        </w:rPr>
        <w:t>公里优化至</w:t>
      </w:r>
      <w:r>
        <w:rPr>
          <w:rFonts w:hint="eastAsia"/>
        </w:rPr>
        <w:t>25,560.15</w:t>
      </w:r>
      <w:r>
        <w:rPr>
          <w:rFonts w:hint="eastAsia"/>
        </w:rPr>
        <w:t>公里，优化幅度达</w:t>
      </w:r>
      <w:r>
        <w:rPr>
          <w:rFonts w:hint="eastAsia"/>
        </w:rPr>
        <w:t>18.73%</w:t>
      </w:r>
      <w:r>
        <w:rPr>
          <w:rFonts w:hint="eastAsia"/>
        </w:rPr>
        <w:t>，满意度从</w:t>
      </w:r>
      <w:r>
        <w:rPr>
          <w:rFonts w:hint="eastAsia"/>
        </w:rPr>
        <w:t>0.7221</w:t>
      </w:r>
      <w:r>
        <w:rPr>
          <w:rFonts w:hint="eastAsia"/>
        </w:rPr>
        <w:t>提升至</w:t>
      </w:r>
      <w:r>
        <w:rPr>
          <w:rFonts w:hint="eastAsia"/>
        </w:rPr>
        <w:t>0.8062</w:t>
      </w:r>
      <w:r>
        <w:rPr>
          <w:rFonts w:hint="eastAsia"/>
        </w:rPr>
        <w:t>，改善率为</w:t>
      </w:r>
      <w:r>
        <w:rPr>
          <w:rFonts w:hint="eastAsia"/>
        </w:rPr>
        <w:t>11.64%</w:t>
      </w:r>
      <w:r>
        <w:rPr>
          <w:rFonts w:hint="eastAsia"/>
        </w:rPr>
        <w:t>。在中等规模场景</w:t>
      </w:r>
      <w:r>
        <w:rPr>
          <w:rFonts w:hint="eastAsia"/>
        </w:rPr>
        <w:t>2</w:t>
      </w:r>
      <w:r>
        <w:rPr>
          <w:rFonts w:hint="eastAsia"/>
        </w:rPr>
        <w:t>中，总飞行距离从</w:t>
      </w:r>
      <w:r>
        <w:rPr>
          <w:rFonts w:hint="eastAsia"/>
        </w:rPr>
        <w:t>69,463.44</w:t>
      </w:r>
      <w:r>
        <w:rPr>
          <w:rFonts w:hint="eastAsia"/>
        </w:rPr>
        <w:t>公里降至</w:t>
      </w:r>
      <w:r>
        <w:rPr>
          <w:rFonts w:hint="eastAsia"/>
        </w:rPr>
        <w:t>68,109.33</w:t>
      </w:r>
      <w:r>
        <w:rPr>
          <w:rFonts w:hint="eastAsia"/>
        </w:rPr>
        <w:t>公里，优化幅度为</w:t>
      </w:r>
      <w:r>
        <w:rPr>
          <w:rFonts w:hint="eastAsia"/>
        </w:rPr>
        <w:t>1.95%</w:t>
      </w:r>
      <w:r>
        <w:rPr>
          <w:rFonts w:hint="eastAsia"/>
        </w:rPr>
        <w:t>，满意度从</w:t>
      </w:r>
      <w:r>
        <w:rPr>
          <w:rFonts w:hint="eastAsia"/>
        </w:rPr>
        <w:t>0.6604</w:t>
      </w:r>
      <w:r>
        <w:rPr>
          <w:rFonts w:hint="eastAsia"/>
        </w:rPr>
        <w:t>增至</w:t>
      </w:r>
      <w:r>
        <w:rPr>
          <w:rFonts w:hint="eastAsia"/>
        </w:rPr>
        <w:t>0.6764</w:t>
      </w:r>
      <w:r>
        <w:rPr>
          <w:rFonts w:hint="eastAsia"/>
        </w:rPr>
        <w:t>，提升</w:t>
      </w:r>
      <w:r>
        <w:rPr>
          <w:rFonts w:hint="eastAsia"/>
        </w:rPr>
        <w:t>2.42%</w:t>
      </w:r>
      <w:r>
        <w:rPr>
          <w:rFonts w:hint="eastAsia"/>
        </w:rPr>
        <w:t>。大规模场景</w:t>
      </w:r>
      <w:r>
        <w:rPr>
          <w:rFonts w:hint="eastAsia"/>
        </w:rPr>
        <w:t>3</w:t>
      </w:r>
      <w:r>
        <w:rPr>
          <w:rFonts w:hint="eastAsia"/>
        </w:rPr>
        <w:t>中，飞行距离从</w:t>
      </w:r>
      <w:r>
        <w:rPr>
          <w:rFonts w:hint="eastAsia"/>
        </w:rPr>
        <w:t>123,408.46</w:t>
      </w:r>
      <w:r>
        <w:rPr>
          <w:rFonts w:hint="eastAsia"/>
        </w:rPr>
        <w:t>公里减少至</w:t>
      </w:r>
      <w:r>
        <w:rPr>
          <w:rFonts w:hint="eastAsia"/>
        </w:rPr>
        <w:t>117,328.65</w:t>
      </w:r>
      <w:r>
        <w:rPr>
          <w:rFonts w:hint="eastAsia"/>
        </w:rPr>
        <w:t>公里，优化率为</w:t>
      </w:r>
      <w:r>
        <w:rPr>
          <w:rFonts w:hint="eastAsia"/>
        </w:rPr>
        <w:t>4.93%</w:t>
      </w:r>
      <w:r>
        <w:rPr>
          <w:rFonts w:hint="eastAsia"/>
        </w:rPr>
        <w:t>，满意度从</w:t>
      </w:r>
      <w:r>
        <w:rPr>
          <w:rFonts w:hint="eastAsia"/>
        </w:rPr>
        <w:t>0.5653</w:t>
      </w:r>
      <w:r>
        <w:rPr>
          <w:rFonts w:hint="eastAsia"/>
        </w:rPr>
        <w:t>提高到</w:t>
      </w:r>
      <w:r>
        <w:rPr>
          <w:rFonts w:hint="eastAsia"/>
        </w:rPr>
        <w:t>0.5851</w:t>
      </w:r>
      <w:r>
        <w:rPr>
          <w:rFonts w:hint="eastAsia"/>
        </w:rPr>
        <w:t>，改善</w:t>
      </w:r>
      <w:r>
        <w:rPr>
          <w:rFonts w:hint="eastAsia"/>
        </w:rPr>
        <w:t>3.50%</w:t>
      </w:r>
      <w:r>
        <w:rPr>
          <w:rFonts w:hint="eastAsia"/>
        </w:rPr>
        <w:t>。这一结果规律表明，改进算法在小规模优化问题中具有更明显的性能优势，而在大规模复杂场景下优化空间相对有限。</w:t>
      </w:r>
    </w:p>
    <w:p w14:paraId="7D0B26D8" w14:textId="77777777" w:rsidR="004D6BDE" w:rsidRDefault="004D6BDE">
      <w:pPr>
        <w:widowControl/>
        <w:spacing w:line="240" w:lineRule="atLeast"/>
        <w:ind w:firstLineChars="200" w:firstLine="420"/>
        <w:rPr>
          <w:rFonts w:ascii="Times New Roman" w:hAnsi="Times New Roman" w:cs="Times New Roman"/>
          <w:szCs w:val="21"/>
        </w:rPr>
        <w:sectPr w:rsidR="004D6BDE">
          <w:type w:val="continuous"/>
          <w:pgSz w:w="11906" w:h="16838"/>
          <w:pgMar w:top="1440" w:right="1106" w:bottom="1440" w:left="1106" w:header="851" w:footer="992" w:gutter="0"/>
          <w:cols w:num="2" w:space="425"/>
          <w:titlePg/>
          <w:docGrid w:type="linesAndChars" w:linePitch="312"/>
        </w:sectPr>
      </w:pPr>
    </w:p>
    <w:p w14:paraId="2FDE1EBC" w14:textId="77777777" w:rsidR="004D6BDE" w:rsidRDefault="00000000">
      <w:pPr>
        <w:widowControl/>
        <w:spacing w:line="240" w:lineRule="atLeast"/>
        <w:jc w:val="center"/>
        <w:rPr>
          <w:rFonts w:ascii="Times New Roman" w:hAnsi="Times New Roman" w:cs="Times New Roman"/>
          <w:szCs w:val="21"/>
        </w:rPr>
      </w:pPr>
      <w:r>
        <w:rPr>
          <w:rFonts w:ascii="Times New Roman" w:hAnsi="Times New Roman" w:cs="Times New Roman"/>
          <w:noProof/>
          <w:szCs w:val="21"/>
        </w:rPr>
        <w:lastRenderedPageBreak/>
        <w:drawing>
          <wp:inline distT="0" distB="0" distL="0" distR="0" wp14:anchorId="74F74F5E" wp14:editId="4EACB6B1">
            <wp:extent cx="5691505" cy="4514215"/>
            <wp:effectExtent l="0" t="0" r="4445" b="635"/>
            <wp:docPr id="15" name="图片 15" descr="G:\xwechat_files\wxid_ybe1jr5jxqs422_c73c\msg\file\2025-07\图片(1)\图片\优化结果对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G:\xwechat_files\wxid_ybe1jr5jxqs422_c73c\msg\file\2025-07\图片(1)\图片\优化结果对比.png"/>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a:xfrm>
                      <a:off x="0" y="0"/>
                      <a:ext cx="5691505" cy="4514215"/>
                    </a:xfrm>
                    <a:prstGeom prst="rect">
                      <a:avLst/>
                    </a:prstGeom>
                    <a:noFill/>
                    <a:ln>
                      <a:noFill/>
                    </a:ln>
                  </pic:spPr>
                </pic:pic>
              </a:graphicData>
            </a:graphic>
          </wp:inline>
        </w:drawing>
      </w:r>
    </w:p>
    <w:p w14:paraId="774DEC48" w14:textId="77777777" w:rsidR="004D6BDE" w:rsidRDefault="00000000">
      <w:pPr>
        <w:pStyle w:val="afe"/>
        <w:sectPr w:rsidR="004D6BDE">
          <w:type w:val="continuous"/>
          <w:pgSz w:w="11906" w:h="16838"/>
          <w:pgMar w:top="1440" w:right="1106" w:bottom="1440" w:left="1106" w:header="851" w:footer="992" w:gutter="0"/>
          <w:cols w:space="425"/>
          <w:titlePg/>
          <w:docGrid w:type="linesAndChars" w:linePitch="312"/>
        </w:sectPr>
      </w:pPr>
      <w:r>
        <w:rPr>
          <w:rFonts w:hint="eastAsia"/>
        </w:rPr>
        <w:t>图</w:t>
      </w:r>
      <w:r>
        <w:rPr>
          <w:rFonts w:hint="eastAsia"/>
        </w:rPr>
        <w:t xml:space="preserve">6 </w:t>
      </w:r>
      <w:r>
        <w:rPr>
          <w:rFonts w:hint="eastAsia"/>
        </w:rPr>
        <w:t>不同场景</w:t>
      </w:r>
      <w:r>
        <w:rPr>
          <w:rFonts w:hint="eastAsia"/>
        </w:rPr>
        <w:t>GA-NSGA-II</w:t>
      </w:r>
      <w:r>
        <w:rPr>
          <w:rFonts w:hint="eastAsia"/>
        </w:rPr>
        <w:t>目标函数值结果轨迹及算法对比</w:t>
      </w:r>
    </w:p>
    <w:p w14:paraId="036E8C22" w14:textId="77777777" w:rsidR="004D6BDE" w:rsidRDefault="00000000">
      <w:pPr>
        <w:pStyle w:val="1111"/>
        <w:ind w:firstLine="420"/>
      </w:pPr>
      <w:r>
        <w:rPr>
          <w:rFonts w:hint="eastAsia"/>
        </w:rPr>
        <w:t>而表</w:t>
      </w:r>
      <w:r>
        <w:rPr>
          <w:rFonts w:hint="eastAsia"/>
        </w:rPr>
        <w:t>6</w:t>
      </w:r>
      <w:r>
        <w:rPr>
          <w:rFonts w:hint="eastAsia"/>
        </w:rPr>
        <w:t>详细展示了场景</w:t>
      </w:r>
      <w:r>
        <w:rPr>
          <w:rFonts w:hint="eastAsia"/>
        </w:rPr>
        <w:t>1</w:t>
      </w:r>
      <w:r>
        <w:rPr>
          <w:rFonts w:hint="eastAsia"/>
        </w:rPr>
        <w:t>下的具体救援任务分配策略。在场景</w:t>
      </w:r>
      <w:r>
        <w:rPr>
          <w:rFonts w:hint="eastAsia"/>
        </w:rPr>
        <w:t>1</w:t>
      </w:r>
      <w:r>
        <w:rPr>
          <w:rFonts w:hint="eastAsia"/>
        </w:rPr>
        <w:t>中，</w:t>
      </w:r>
      <w:r>
        <w:rPr>
          <w:rFonts w:hint="eastAsia"/>
        </w:rPr>
        <w:t>3</w:t>
      </w:r>
      <w:r>
        <w:rPr>
          <w:rFonts w:hint="eastAsia"/>
        </w:rPr>
        <w:t>架直升机和</w:t>
      </w:r>
      <w:r>
        <w:rPr>
          <w:rFonts w:hint="eastAsia"/>
        </w:rPr>
        <w:t>5</w:t>
      </w:r>
      <w:r>
        <w:rPr>
          <w:rFonts w:hint="eastAsia"/>
        </w:rPr>
        <w:t>架无人机实现了对</w:t>
      </w:r>
      <w:r>
        <w:rPr>
          <w:rFonts w:hint="eastAsia"/>
        </w:rPr>
        <w:t>15</w:t>
      </w:r>
      <w:r>
        <w:rPr>
          <w:rFonts w:hint="eastAsia"/>
        </w:rPr>
        <w:t>个受灾点的全覆盖救援，其中直升机承担了重伤人员转运的核心任务，平均每架直升机负责转运约</w:t>
      </w:r>
      <w:r>
        <w:rPr>
          <w:rFonts w:hint="eastAsia"/>
        </w:rPr>
        <w:t>16.7</w:t>
      </w:r>
      <w:r>
        <w:rPr>
          <w:rFonts w:hint="eastAsia"/>
        </w:rPr>
        <w:t>名重伤患者，而无人机则专门负责轻伤人员的生活物资和医疗物资配送，体现了异构航空器功能的精准匹配。场景</w:t>
      </w:r>
      <w:r>
        <w:rPr>
          <w:rFonts w:hint="eastAsia"/>
        </w:rPr>
        <w:t>2</w:t>
      </w:r>
      <w:r>
        <w:rPr>
          <w:rFonts w:hint="eastAsia"/>
        </w:rPr>
        <w:t>中，</w:t>
      </w:r>
      <w:r>
        <w:rPr>
          <w:rFonts w:hint="eastAsia"/>
        </w:rPr>
        <w:t>5</w:t>
      </w:r>
      <w:r>
        <w:rPr>
          <w:rFonts w:hint="eastAsia"/>
        </w:rPr>
        <w:t>架直升机的任务负载显著增加，平均每架需要执行</w:t>
      </w:r>
      <w:r>
        <w:rPr>
          <w:rFonts w:hint="eastAsia"/>
        </w:rPr>
        <w:t>5-6</w:t>
      </w:r>
      <w:r>
        <w:rPr>
          <w:rFonts w:hint="eastAsia"/>
        </w:rPr>
        <w:t>个往返飞行任务，而</w:t>
      </w:r>
      <w:r>
        <w:rPr>
          <w:rFonts w:hint="eastAsia"/>
        </w:rPr>
        <w:t>7</w:t>
      </w:r>
      <w:r>
        <w:rPr>
          <w:rFonts w:hint="eastAsia"/>
        </w:rPr>
        <w:t>架无人机中有</w:t>
      </w:r>
      <w:r>
        <w:rPr>
          <w:rFonts w:hint="eastAsia"/>
        </w:rPr>
        <w:t>2</w:t>
      </w:r>
      <w:r>
        <w:rPr>
          <w:rFonts w:hint="eastAsia"/>
        </w:rPr>
        <w:t>架处于待命状态，反映了中等规模下直升机资源的紧张性。场景</w:t>
      </w:r>
      <w:r>
        <w:rPr>
          <w:rFonts w:hint="eastAsia"/>
        </w:rPr>
        <w:t>3</w:t>
      </w:r>
      <w:r>
        <w:rPr>
          <w:rFonts w:hint="eastAsia"/>
        </w:rPr>
        <w:t>的大规模救援中，</w:t>
      </w:r>
      <w:r>
        <w:rPr>
          <w:rFonts w:hint="eastAsia"/>
        </w:rPr>
        <w:t>7</w:t>
      </w:r>
      <w:r>
        <w:rPr>
          <w:rFonts w:hint="eastAsia"/>
        </w:rPr>
        <w:t>架直升机全部满负荷运行，每架平</w:t>
      </w:r>
      <w:r>
        <w:rPr>
          <w:rFonts w:hint="eastAsia"/>
        </w:rPr>
        <w:t>均执行</w:t>
      </w:r>
      <w:r>
        <w:rPr>
          <w:rFonts w:hint="eastAsia"/>
        </w:rPr>
        <w:t>6</w:t>
      </w:r>
      <w:r>
        <w:rPr>
          <w:rFonts w:hint="eastAsia"/>
        </w:rPr>
        <w:t>个任务循环，</w:t>
      </w:r>
      <w:r>
        <w:rPr>
          <w:rFonts w:hint="eastAsia"/>
        </w:rPr>
        <w:t>9</w:t>
      </w:r>
      <w:r>
        <w:rPr>
          <w:rFonts w:hint="eastAsia"/>
        </w:rPr>
        <w:t>架无人机实现</w:t>
      </w:r>
      <w:r>
        <w:rPr>
          <w:rFonts w:hint="eastAsia"/>
        </w:rPr>
        <w:t>100%</w:t>
      </w:r>
      <w:r>
        <w:rPr>
          <w:rFonts w:hint="eastAsia"/>
        </w:rPr>
        <w:t>利用率，显示了资源配置的高度优化。</w:t>
      </w:r>
    </w:p>
    <w:p w14:paraId="43029F23" w14:textId="77777777" w:rsidR="004D6BDE" w:rsidRDefault="00000000">
      <w:pPr>
        <w:pStyle w:val="1111"/>
        <w:ind w:firstLine="420"/>
      </w:pPr>
      <w:r>
        <w:rPr>
          <w:rFonts w:hint="eastAsia"/>
        </w:rPr>
        <w:t>图</w:t>
      </w:r>
      <w:r>
        <w:rPr>
          <w:rFonts w:hint="eastAsia"/>
        </w:rPr>
        <w:t>7</w:t>
      </w:r>
      <w:r>
        <w:rPr>
          <w:rFonts w:hint="eastAsia"/>
        </w:rPr>
        <w:t>的场景</w:t>
      </w:r>
      <w:r>
        <w:rPr>
          <w:rFonts w:hint="eastAsia"/>
        </w:rPr>
        <w:t>1</w:t>
      </w:r>
      <w:r>
        <w:rPr>
          <w:rFonts w:hint="eastAsia"/>
        </w:rPr>
        <w:t>分配方案示意图直观展现了救援任务的空间分布特征。通过对各受灾点救援需求的堆叠柱状图分析可见，重伤人员数量与生活物资需求量呈现显著正相关关系，而医疗物资需求在不同受灾点间存在较大差异，最高需求量（受灾点</w:t>
      </w:r>
      <w:r>
        <w:rPr>
          <w:rFonts w:hint="eastAsia"/>
        </w:rPr>
        <w:t>2</w:t>
      </w:r>
      <w:r>
        <w:rPr>
          <w:rFonts w:hint="eastAsia"/>
        </w:rPr>
        <w:t>的</w:t>
      </w:r>
      <w:r>
        <w:rPr>
          <w:rFonts w:hint="eastAsia"/>
        </w:rPr>
        <w:t>70</w:t>
      </w:r>
      <w:r>
        <w:rPr>
          <w:rFonts w:hint="eastAsia"/>
        </w:rPr>
        <w:t>单位）是最低需求量（受灾点</w:t>
      </w:r>
      <w:r>
        <w:rPr>
          <w:rFonts w:hint="eastAsia"/>
        </w:rPr>
        <w:t>15</w:t>
      </w:r>
      <w:r>
        <w:rPr>
          <w:rFonts w:hint="eastAsia"/>
        </w:rPr>
        <w:t>的</w:t>
      </w:r>
      <w:r>
        <w:rPr>
          <w:rFonts w:hint="eastAsia"/>
        </w:rPr>
        <w:t>8</w:t>
      </w:r>
      <w:r>
        <w:rPr>
          <w:rFonts w:hint="eastAsia"/>
        </w:rPr>
        <w:t>单位）的</w:t>
      </w:r>
      <w:r>
        <w:rPr>
          <w:rFonts w:hint="eastAsia"/>
        </w:rPr>
        <w:t>8.75</w:t>
      </w:r>
      <w:r>
        <w:rPr>
          <w:rFonts w:hint="eastAsia"/>
        </w:rPr>
        <w:t>倍。这种需求分布的异质性验证了本研究建立的多目标优化模型在处理实际救援场景复杂性方面的有效性，同时为救援指挥部门的资源预置和动态调配提供了量化决策依据。</w:t>
      </w:r>
    </w:p>
    <w:p w14:paraId="569FD0B0" w14:textId="77777777" w:rsidR="004D6BDE" w:rsidRDefault="004D6BDE">
      <w:pPr>
        <w:widowControl/>
        <w:spacing w:line="240" w:lineRule="atLeast"/>
        <w:jc w:val="center"/>
        <w:rPr>
          <w:rFonts w:ascii="Times New Roman" w:hAnsi="Times New Roman" w:cs="Times New Roman"/>
          <w:szCs w:val="21"/>
        </w:rPr>
        <w:sectPr w:rsidR="004D6BDE">
          <w:type w:val="continuous"/>
          <w:pgSz w:w="11906" w:h="16838"/>
          <w:pgMar w:top="1440" w:right="1106" w:bottom="1440" w:left="1106" w:header="851" w:footer="992" w:gutter="0"/>
          <w:cols w:num="2" w:space="425"/>
          <w:titlePg/>
          <w:docGrid w:type="linesAndChars" w:linePitch="312"/>
        </w:sectPr>
      </w:pPr>
    </w:p>
    <w:p w14:paraId="4C15DB02" w14:textId="77777777" w:rsidR="004D6BDE" w:rsidRDefault="00000000">
      <w:pPr>
        <w:widowControl/>
        <w:spacing w:line="240" w:lineRule="atLeast"/>
        <w:jc w:val="center"/>
        <w:rPr>
          <w:rFonts w:ascii="Times New Roman" w:hAnsi="Times New Roman" w:cs="Times New Roman"/>
          <w:szCs w:val="21"/>
        </w:rPr>
      </w:pPr>
      <w:r>
        <w:rPr>
          <w:noProof/>
        </w:rPr>
        <w:lastRenderedPageBreak/>
        <w:drawing>
          <wp:inline distT="0" distB="0" distL="0" distR="0" wp14:anchorId="52E993B8" wp14:editId="65D4D781">
            <wp:extent cx="3882390" cy="3954145"/>
            <wp:effectExtent l="0" t="0" r="3810" b="825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a:xfrm>
                      <a:off x="0" y="0"/>
                      <a:ext cx="3891526" cy="3963183"/>
                    </a:xfrm>
                    <a:prstGeom prst="rect">
                      <a:avLst/>
                    </a:prstGeom>
                    <a:noFill/>
                    <a:ln>
                      <a:noFill/>
                    </a:ln>
                  </pic:spPr>
                </pic:pic>
              </a:graphicData>
            </a:graphic>
          </wp:inline>
        </w:drawing>
      </w:r>
    </w:p>
    <w:p w14:paraId="7D7FCB37" w14:textId="77777777" w:rsidR="004D6BDE" w:rsidRDefault="00000000">
      <w:pPr>
        <w:pStyle w:val="afe"/>
      </w:pPr>
      <w:r>
        <w:rPr>
          <w:rFonts w:hint="eastAsia"/>
        </w:rPr>
        <w:t>图</w:t>
      </w:r>
      <w:r>
        <w:t xml:space="preserve">7 </w:t>
      </w:r>
      <w:r>
        <w:rPr>
          <w:rFonts w:hint="eastAsia"/>
        </w:rPr>
        <w:t>场景</w:t>
      </w:r>
      <w:r>
        <w:t>1</w:t>
      </w:r>
      <w:r>
        <w:rPr>
          <w:rFonts w:hint="eastAsia"/>
        </w:rPr>
        <w:t>分配方案示意图</w:t>
      </w:r>
    </w:p>
    <w:p w14:paraId="2AA407F9" w14:textId="77777777" w:rsidR="004D6BDE" w:rsidRDefault="004D6BDE">
      <w:pPr>
        <w:pStyle w:val="1111"/>
        <w:ind w:firstLine="420"/>
        <w:sectPr w:rsidR="004D6BDE">
          <w:type w:val="continuous"/>
          <w:pgSz w:w="11906" w:h="16838"/>
          <w:pgMar w:top="1440" w:right="1106" w:bottom="1440" w:left="1106" w:header="851" w:footer="992" w:gutter="0"/>
          <w:cols w:space="425"/>
          <w:titlePg/>
          <w:docGrid w:type="linesAndChars" w:linePitch="312"/>
        </w:sectPr>
      </w:pPr>
    </w:p>
    <w:p w14:paraId="71D2B332" w14:textId="77777777" w:rsidR="004D6BDE" w:rsidRDefault="00000000">
      <w:pPr>
        <w:pStyle w:val="aff0"/>
      </w:pPr>
      <w:r>
        <w:rPr>
          <w:rFonts w:hint="eastAsia"/>
        </w:rPr>
        <w:t>表</w:t>
      </w:r>
      <w:r>
        <w:t xml:space="preserve">6 </w:t>
      </w:r>
      <w:r>
        <w:rPr>
          <w:rFonts w:hint="eastAsia"/>
        </w:rPr>
        <w:t>场景</w:t>
      </w:r>
      <w:r>
        <w:t>1</w:t>
      </w:r>
      <w:r>
        <w:rPr>
          <w:rFonts w:hint="eastAsia"/>
        </w:rPr>
        <w:t>救援分配方案</w:t>
      </w:r>
    </w:p>
    <w:tbl>
      <w:tblPr>
        <w:tblW w:w="0" w:type="auto"/>
        <w:tblBorders>
          <w:top w:val="single" w:sz="12" w:space="0" w:color="auto"/>
          <w:bottom w:val="single" w:sz="12" w:space="0" w:color="auto"/>
        </w:tblBorders>
        <w:shd w:val="clear" w:color="auto" w:fill="FFFFFF"/>
        <w:tblLook w:val="04A0" w:firstRow="1" w:lastRow="0" w:firstColumn="1" w:lastColumn="0" w:noHBand="0" w:noVBand="1"/>
      </w:tblPr>
      <w:tblGrid>
        <w:gridCol w:w="1412"/>
        <w:gridCol w:w="3260"/>
        <w:gridCol w:w="1038"/>
        <w:gridCol w:w="1365"/>
        <w:gridCol w:w="1365"/>
        <w:gridCol w:w="1254"/>
      </w:tblGrid>
      <w:tr w:rsidR="004D6BDE" w14:paraId="69D9BD02" w14:textId="77777777">
        <w:trPr>
          <w:trHeight w:val="528"/>
          <w:tblHeader/>
        </w:trPr>
        <w:tc>
          <w:tcPr>
            <w:tcW w:w="1413" w:type="dxa"/>
            <w:tcBorders>
              <w:top w:val="single" w:sz="12" w:space="0" w:color="auto"/>
              <w:bottom w:val="single" w:sz="6" w:space="0" w:color="auto"/>
            </w:tcBorders>
            <w:shd w:val="clear" w:color="auto" w:fill="FFFFFF"/>
            <w:tcMar>
              <w:top w:w="120" w:type="dxa"/>
              <w:left w:w="180" w:type="dxa"/>
              <w:bottom w:w="120" w:type="dxa"/>
              <w:right w:w="180" w:type="dxa"/>
            </w:tcMar>
            <w:vAlign w:val="center"/>
          </w:tcPr>
          <w:p w14:paraId="3B3179E7" w14:textId="77777777" w:rsidR="004D6BDE" w:rsidRDefault="00000000">
            <w:pPr>
              <w:pStyle w:val="aff2"/>
              <w:widowControl w:val="0"/>
              <w:wordWrap w:val="0"/>
              <w:jc w:val="center"/>
            </w:pPr>
            <w:r>
              <w:rPr>
                <w:rFonts w:hint="eastAsia"/>
                <w:lang w:bidi="ar"/>
              </w:rPr>
              <w:t>救援航空器</w:t>
            </w:r>
          </w:p>
        </w:tc>
        <w:tc>
          <w:tcPr>
            <w:tcW w:w="3260" w:type="dxa"/>
            <w:tcBorders>
              <w:top w:val="single" w:sz="12" w:space="0" w:color="auto"/>
              <w:bottom w:val="single" w:sz="6" w:space="0" w:color="auto"/>
            </w:tcBorders>
            <w:shd w:val="clear" w:color="auto" w:fill="FFFFFF"/>
            <w:tcMar>
              <w:top w:w="120" w:type="dxa"/>
              <w:left w:w="180" w:type="dxa"/>
              <w:bottom w:w="120" w:type="dxa"/>
              <w:right w:w="180" w:type="dxa"/>
            </w:tcMar>
            <w:vAlign w:val="center"/>
          </w:tcPr>
          <w:p w14:paraId="741E6CC1" w14:textId="77777777" w:rsidR="004D6BDE" w:rsidRDefault="00000000">
            <w:pPr>
              <w:pStyle w:val="aff2"/>
              <w:widowControl w:val="0"/>
              <w:wordWrap w:val="0"/>
              <w:jc w:val="center"/>
            </w:pPr>
            <w:r>
              <w:rPr>
                <w:rFonts w:hint="eastAsia"/>
                <w:lang w:bidi="ar"/>
              </w:rPr>
              <w:t>路径</w:t>
            </w:r>
          </w:p>
        </w:tc>
        <w:tc>
          <w:tcPr>
            <w:tcW w:w="1038" w:type="dxa"/>
            <w:tcBorders>
              <w:top w:val="single" w:sz="12" w:space="0" w:color="auto"/>
              <w:bottom w:val="single" w:sz="6" w:space="0" w:color="auto"/>
            </w:tcBorders>
            <w:shd w:val="clear" w:color="auto" w:fill="FFFFFF"/>
            <w:tcMar>
              <w:top w:w="120" w:type="dxa"/>
              <w:left w:w="180" w:type="dxa"/>
              <w:bottom w:w="120" w:type="dxa"/>
              <w:right w:w="180" w:type="dxa"/>
            </w:tcMar>
            <w:vAlign w:val="center"/>
          </w:tcPr>
          <w:p w14:paraId="4E3F2026" w14:textId="77777777" w:rsidR="004D6BDE" w:rsidRDefault="00000000">
            <w:pPr>
              <w:pStyle w:val="aff2"/>
              <w:widowControl w:val="0"/>
              <w:wordWrap w:val="0"/>
              <w:jc w:val="center"/>
            </w:pPr>
            <w:r>
              <w:rPr>
                <w:rFonts w:hint="eastAsia"/>
                <w:lang w:bidi="ar"/>
              </w:rPr>
              <w:t>受灾点</w:t>
            </w:r>
          </w:p>
        </w:tc>
        <w:tc>
          <w:tcPr>
            <w:tcW w:w="0" w:type="auto"/>
            <w:tcBorders>
              <w:top w:val="single" w:sz="12" w:space="0" w:color="auto"/>
              <w:bottom w:val="single" w:sz="6" w:space="0" w:color="auto"/>
            </w:tcBorders>
            <w:shd w:val="clear" w:color="auto" w:fill="FFFFFF"/>
            <w:tcMar>
              <w:top w:w="120" w:type="dxa"/>
              <w:left w:w="180" w:type="dxa"/>
              <w:bottom w:w="120" w:type="dxa"/>
              <w:right w:w="180" w:type="dxa"/>
            </w:tcMar>
            <w:vAlign w:val="center"/>
          </w:tcPr>
          <w:p w14:paraId="66C12B58" w14:textId="77777777" w:rsidR="004D6BDE" w:rsidRDefault="00000000">
            <w:pPr>
              <w:pStyle w:val="aff2"/>
              <w:widowControl w:val="0"/>
              <w:wordWrap w:val="0"/>
              <w:jc w:val="center"/>
            </w:pPr>
            <w:r>
              <w:rPr>
                <w:rFonts w:hint="eastAsia"/>
                <w:lang w:bidi="ar"/>
              </w:rPr>
              <w:t>生活物资</w:t>
            </w:r>
            <w:r>
              <w:rPr>
                <w:rFonts w:hint="eastAsia"/>
                <w:lang w:bidi="ar"/>
              </w:rPr>
              <w:t>(</w:t>
            </w:r>
            <w:r>
              <w:rPr>
                <w:rFonts w:hint="eastAsia"/>
                <w:lang w:bidi="ar"/>
              </w:rPr>
              <w:t>单位</w:t>
            </w:r>
            <w:r>
              <w:rPr>
                <w:rFonts w:hint="eastAsia"/>
                <w:lang w:bidi="ar"/>
              </w:rPr>
              <w:t>)</w:t>
            </w:r>
          </w:p>
        </w:tc>
        <w:tc>
          <w:tcPr>
            <w:tcW w:w="0" w:type="auto"/>
            <w:tcBorders>
              <w:top w:val="single" w:sz="12" w:space="0" w:color="auto"/>
              <w:bottom w:val="single" w:sz="6" w:space="0" w:color="auto"/>
            </w:tcBorders>
            <w:shd w:val="clear" w:color="auto" w:fill="FFFFFF"/>
            <w:tcMar>
              <w:top w:w="120" w:type="dxa"/>
              <w:left w:w="180" w:type="dxa"/>
              <w:bottom w:w="120" w:type="dxa"/>
              <w:right w:w="180" w:type="dxa"/>
            </w:tcMar>
            <w:vAlign w:val="center"/>
          </w:tcPr>
          <w:p w14:paraId="1BA8AB22" w14:textId="77777777" w:rsidR="004D6BDE" w:rsidRDefault="00000000">
            <w:pPr>
              <w:pStyle w:val="aff2"/>
              <w:widowControl w:val="0"/>
              <w:wordWrap w:val="0"/>
              <w:jc w:val="center"/>
            </w:pPr>
            <w:r>
              <w:rPr>
                <w:rFonts w:hint="eastAsia"/>
                <w:lang w:bidi="ar"/>
              </w:rPr>
              <w:t>医疗物资</w:t>
            </w:r>
            <w:r>
              <w:rPr>
                <w:rFonts w:hint="eastAsia"/>
                <w:lang w:bidi="ar"/>
              </w:rPr>
              <w:t>(</w:t>
            </w:r>
            <w:r>
              <w:rPr>
                <w:rFonts w:hint="eastAsia"/>
                <w:lang w:bidi="ar"/>
              </w:rPr>
              <w:t>单位</w:t>
            </w:r>
            <w:r>
              <w:rPr>
                <w:rFonts w:hint="eastAsia"/>
                <w:lang w:bidi="ar"/>
              </w:rPr>
              <w:t>)</w:t>
            </w:r>
          </w:p>
        </w:tc>
        <w:tc>
          <w:tcPr>
            <w:tcW w:w="0" w:type="auto"/>
            <w:tcBorders>
              <w:top w:val="single" w:sz="12" w:space="0" w:color="auto"/>
              <w:bottom w:val="single" w:sz="6" w:space="0" w:color="auto"/>
            </w:tcBorders>
            <w:shd w:val="clear" w:color="auto" w:fill="FFFFFF"/>
            <w:tcMar>
              <w:top w:w="120" w:type="dxa"/>
              <w:left w:w="180" w:type="dxa"/>
              <w:bottom w:w="120" w:type="dxa"/>
              <w:right w:w="180" w:type="dxa"/>
            </w:tcMar>
            <w:vAlign w:val="center"/>
          </w:tcPr>
          <w:p w14:paraId="30B9FADD" w14:textId="77777777" w:rsidR="004D6BDE" w:rsidRDefault="00000000">
            <w:pPr>
              <w:pStyle w:val="aff2"/>
              <w:widowControl w:val="0"/>
              <w:wordWrap w:val="0"/>
              <w:jc w:val="center"/>
            </w:pPr>
            <w:r>
              <w:rPr>
                <w:rFonts w:hint="eastAsia"/>
                <w:lang w:bidi="ar"/>
              </w:rPr>
              <w:t>重伤人员</w:t>
            </w:r>
            <w:r>
              <w:rPr>
                <w:rFonts w:hint="eastAsia"/>
                <w:lang w:bidi="ar"/>
              </w:rPr>
              <w:t>(</w:t>
            </w:r>
            <w:r>
              <w:rPr>
                <w:rFonts w:hint="eastAsia"/>
                <w:lang w:bidi="ar"/>
              </w:rPr>
              <w:t>名</w:t>
            </w:r>
            <w:r>
              <w:rPr>
                <w:rFonts w:hint="eastAsia"/>
                <w:lang w:bidi="ar"/>
              </w:rPr>
              <w:t>)</w:t>
            </w:r>
          </w:p>
        </w:tc>
      </w:tr>
      <w:tr w:rsidR="004D6BDE" w14:paraId="1E794C5C" w14:textId="77777777">
        <w:tc>
          <w:tcPr>
            <w:tcW w:w="1413" w:type="dxa"/>
            <w:vMerge w:val="restart"/>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6134F5ED" w14:textId="77777777" w:rsidR="004D6BDE" w:rsidRDefault="00000000">
            <w:pPr>
              <w:pStyle w:val="aff2"/>
              <w:widowControl w:val="0"/>
              <w:wordWrap w:val="0"/>
              <w:jc w:val="center"/>
            </w:pPr>
            <w:r>
              <w:rPr>
                <w:rFonts w:hint="eastAsia"/>
                <w:lang w:bidi="ar"/>
              </w:rPr>
              <w:t>直升机</w:t>
            </w:r>
            <w:r>
              <w:rPr>
                <w:lang w:bidi="ar"/>
              </w:rPr>
              <w:t xml:space="preserve"> 1</w:t>
            </w:r>
          </w:p>
        </w:tc>
        <w:tc>
          <w:tcPr>
            <w:tcW w:w="3260"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47CB7D22" w14:textId="77777777" w:rsidR="004D6BDE" w:rsidRDefault="00000000">
            <w:pPr>
              <w:pStyle w:val="aff2"/>
              <w:widowControl w:val="0"/>
              <w:wordWrap w:val="0"/>
              <w:jc w:val="center"/>
            </w:pPr>
            <w:r>
              <w:rPr>
                <w:lang w:bidi="ar"/>
              </w:rPr>
              <w:t>(1</w:t>
            </w:r>
            <w:r>
              <w:rPr>
                <w:rFonts w:hint="eastAsia"/>
                <w:lang w:bidi="ar"/>
              </w:rPr>
              <w:t>)</w:t>
            </w:r>
            <w:r>
              <w:rPr>
                <w:rFonts w:hint="eastAsia"/>
                <w:lang w:bidi="ar"/>
              </w:rPr>
              <w:t>出发点</w:t>
            </w:r>
            <w:r>
              <w:rPr>
                <w:lang w:bidi="ar"/>
              </w:rPr>
              <w:t xml:space="preserve"> -&gt;1-&gt;7-&gt;5-&gt; </w:t>
            </w:r>
            <w:r>
              <w:rPr>
                <w:rFonts w:hint="eastAsia"/>
                <w:lang w:bidi="ar"/>
              </w:rPr>
              <w:t>出发点</w:t>
            </w:r>
          </w:p>
        </w:tc>
        <w:tc>
          <w:tcPr>
            <w:tcW w:w="1038" w:type="dxa"/>
            <w:tcBorders>
              <w:top w:val="single" w:sz="6" w:space="0" w:color="auto"/>
              <w:bottom w:val="nil"/>
            </w:tcBorders>
            <w:shd w:val="clear" w:color="auto" w:fill="FFFFFF"/>
            <w:tcMar>
              <w:top w:w="120" w:type="dxa"/>
              <w:left w:w="180" w:type="dxa"/>
              <w:bottom w:w="120" w:type="dxa"/>
              <w:right w:w="180" w:type="dxa"/>
            </w:tcMar>
            <w:vAlign w:val="center"/>
          </w:tcPr>
          <w:p w14:paraId="648C5ABD" w14:textId="77777777" w:rsidR="004D6BDE" w:rsidRDefault="00000000">
            <w:pPr>
              <w:pStyle w:val="aff2"/>
              <w:widowControl w:val="0"/>
              <w:wordWrap w:val="0"/>
              <w:jc w:val="center"/>
            </w:pPr>
            <w:r>
              <w:rPr>
                <w:lang w:bidi="ar"/>
              </w:rPr>
              <w:t>1</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7781F93F" w14:textId="77777777" w:rsidR="004D6BDE" w:rsidRDefault="00000000">
            <w:pPr>
              <w:pStyle w:val="aff2"/>
              <w:widowControl w:val="0"/>
              <w:wordWrap w:val="0"/>
              <w:jc w:val="center"/>
            </w:pPr>
            <w:r>
              <w:rPr>
                <w:lang w:bidi="ar"/>
              </w:rPr>
              <w:t>65</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5043D800" w14:textId="77777777" w:rsidR="004D6BDE" w:rsidRDefault="00000000">
            <w:pPr>
              <w:pStyle w:val="aff2"/>
              <w:widowControl w:val="0"/>
              <w:wordWrap w:val="0"/>
              <w:jc w:val="center"/>
            </w:pPr>
            <w:r>
              <w:rPr>
                <w:lang w:bidi="ar"/>
              </w:rPr>
              <w:t>40</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55C26A6A" w14:textId="77777777" w:rsidR="004D6BDE" w:rsidRDefault="00000000">
            <w:pPr>
              <w:pStyle w:val="aff2"/>
              <w:widowControl w:val="0"/>
              <w:wordWrap w:val="0"/>
              <w:jc w:val="center"/>
            </w:pPr>
            <w:r>
              <w:rPr>
                <w:lang w:bidi="ar"/>
              </w:rPr>
              <w:t>12</w:t>
            </w:r>
          </w:p>
        </w:tc>
      </w:tr>
      <w:tr w:rsidR="004D6BDE" w14:paraId="0615F247" w14:textId="77777777">
        <w:tc>
          <w:tcPr>
            <w:tcW w:w="1413" w:type="dxa"/>
            <w:vMerge/>
            <w:tcBorders>
              <w:top w:val="nil"/>
              <w:bottom w:val="single" w:sz="6" w:space="0" w:color="auto"/>
            </w:tcBorders>
            <w:shd w:val="clear" w:color="auto" w:fill="FFFFFF"/>
            <w:vAlign w:val="center"/>
          </w:tcPr>
          <w:p w14:paraId="2E7335D2" w14:textId="77777777" w:rsidR="004D6BDE" w:rsidRDefault="004D6BDE">
            <w:pPr>
              <w:pStyle w:val="aff2"/>
              <w:widowControl w:val="0"/>
              <w:wordWrap w:val="0"/>
              <w:jc w:val="center"/>
            </w:pPr>
          </w:p>
        </w:tc>
        <w:tc>
          <w:tcPr>
            <w:tcW w:w="3260" w:type="dxa"/>
            <w:vMerge/>
            <w:tcBorders>
              <w:top w:val="nil"/>
              <w:bottom w:val="nil"/>
            </w:tcBorders>
            <w:shd w:val="clear" w:color="auto" w:fill="FFFFFF"/>
            <w:vAlign w:val="center"/>
          </w:tcPr>
          <w:p w14:paraId="14E48F4F" w14:textId="77777777" w:rsidR="004D6BDE" w:rsidRDefault="004D6BDE">
            <w:pPr>
              <w:pStyle w:val="aff2"/>
              <w:widowControl w:val="0"/>
              <w:wordWrap w:val="0"/>
              <w:jc w:val="center"/>
            </w:pPr>
          </w:p>
        </w:tc>
        <w:tc>
          <w:tcPr>
            <w:tcW w:w="1038" w:type="dxa"/>
            <w:tcBorders>
              <w:top w:val="nil"/>
              <w:bottom w:val="nil"/>
            </w:tcBorders>
            <w:shd w:val="clear" w:color="auto" w:fill="FFFFFF"/>
            <w:tcMar>
              <w:top w:w="120" w:type="dxa"/>
              <w:left w:w="180" w:type="dxa"/>
              <w:bottom w:w="120" w:type="dxa"/>
              <w:right w:w="180" w:type="dxa"/>
            </w:tcMar>
            <w:vAlign w:val="center"/>
          </w:tcPr>
          <w:p w14:paraId="1F5A9142" w14:textId="77777777" w:rsidR="004D6BDE" w:rsidRDefault="00000000">
            <w:pPr>
              <w:pStyle w:val="aff2"/>
              <w:widowControl w:val="0"/>
              <w:wordWrap w:val="0"/>
              <w:jc w:val="center"/>
            </w:pPr>
            <w:r>
              <w:rPr>
                <w:lang w:bidi="ar"/>
              </w:rPr>
              <w:t>7</w:t>
            </w:r>
          </w:p>
        </w:tc>
        <w:tc>
          <w:tcPr>
            <w:tcW w:w="0" w:type="auto"/>
            <w:tcBorders>
              <w:top w:val="nil"/>
              <w:bottom w:val="nil"/>
            </w:tcBorders>
            <w:shd w:val="clear" w:color="auto" w:fill="FFFFFF"/>
            <w:tcMar>
              <w:top w:w="120" w:type="dxa"/>
              <w:left w:w="180" w:type="dxa"/>
              <w:bottom w:w="120" w:type="dxa"/>
              <w:right w:w="180" w:type="dxa"/>
            </w:tcMar>
            <w:vAlign w:val="center"/>
          </w:tcPr>
          <w:p w14:paraId="7083565C" w14:textId="77777777" w:rsidR="004D6BDE" w:rsidRDefault="00000000">
            <w:pPr>
              <w:pStyle w:val="aff2"/>
              <w:widowControl w:val="0"/>
              <w:wordWrap w:val="0"/>
              <w:jc w:val="center"/>
            </w:pPr>
            <w:r>
              <w:rPr>
                <w:lang w:bidi="ar"/>
              </w:rPr>
              <w:t>40</w:t>
            </w:r>
          </w:p>
        </w:tc>
        <w:tc>
          <w:tcPr>
            <w:tcW w:w="0" w:type="auto"/>
            <w:tcBorders>
              <w:top w:val="nil"/>
              <w:bottom w:val="nil"/>
            </w:tcBorders>
            <w:shd w:val="clear" w:color="auto" w:fill="FFFFFF"/>
            <w:tcMar>
              <w:top w:w="120" w:type="dxa"/>
              <w:left w:w="180" w:type="dxa"/>
              <w:bottom w:w="120" w:type="dxa"/>
              <w:right w:w="180" w:type="dxa"/>
            </w:tcMar>
            <w:vAlign w:val="center"/>
          </w:tcPr>
          <w:p w14:paraId="7994E8E7" w14:textId="77777777" w:rsidR="004D6BDE" w:rsidRDefault="00000000">
            <w:pPr>
              <w:pStyle w:val="aff2"/>
              <w:widowControl w:val="0"/>
              <w:wordWrap w:val="0"/>
              <w:jc w:val="center"/>
            </w:pPr>
            <w:r>
              <w:rPr>
                <w:lang w:bidi="ar"/>
              </w:rPr>
              <w:t>22</w:t>
            </w:r>
          </w:p>
        </w:tc>
        <w:tc>
          <w:tcPr>
            <w:tcW w:w="0" w:type="auto"/>
            <w:tcBorders>
              <w:top w:val="nil"/>
              <w:bottom w:val="nil"/>
            </w:tcBorders>
            <w:shd w:val="clear" w:color="auto" w:fill="FFFFFF"/>
            <w:tcMar>
              <w:top w:w="120" w:type="dxa"/>
              <w:left w:w="180" w:type="dxa"/>
              <w:bottom w:w="120" w:type="dxa"/>
              <w:right w:w="180" w:type="dxa"/>
            </w:tcMar>
            <w:vAlign w:val="center"/>
          </w:tcPr>
          <w:p w14:paraId="60B7CBE5" w14:textId="77777777" w:rsidR="004D6BDE" w:rsidRDefault="00000000">
            <w:pPr>
              <w:pStyle w:val="aff2"/>
              <w:widowControl w:val="0"/>
              <w:wordWrap w:val="0"/>
              <w:jc w:val="center"/>
            </w:pPr>
            <w:r>
              <w:rPr>
                <w:lang w:bidi="ar"/>
              </w:rPr>
              <w:t>8</w:t>
            </w:r>
          </w:p>
        </w:tc>
      </w:tr>
      <w:tr w:rsidR="004D6BDE" w14:paraId="3049C603" w14:textId="77777777">
        <w:trPr>
          <w:trHeight w:val="201"/>
        </w:trPr>
        <w:tc>
          <w:tcPr>
            <w:tcW w:w="1413" w:type="dxa"/>
            <w:vMerge/>
            <w:tcBorders>
              <w:top w:val="nil"/>
              <w:bottom w:val="single" w:sz="6" w:space="0" w:color="auto"/>
            </w:tcBorders>
            <w:shd w:val="clear" w:color="auto" w:fill="FFFFFF"/>
            <w:vAlign w:val="center"/>
          </w:tcPr>
          <w:p w14:paraId="12FC385B" w14:textId="77777777" w:rsidR="004D6BDE" w:rsidRDefault="004D6BDE">
            <w:pPr>
              <w:pStyle w:val="aff2"/>
              <w:widowControl w:val="0"/>
              <w:wordWrap w:val="0"/>
              <w:jc w:val="center"/>
            </w:pPr>
          </w:p>
        </w:tc>
        <w:tc>
          <w:tcPr>
            <w:tcW w:w="3260" w:type="dxa"/>
            <w:vMerge/>
            <w:tcBorders>
              <w:top w:val="nil"/>
              <w:bottom w:val="single" w:sz="6" w:space="0" w:color="auto"/>
            </w:tcBorders>
            <w:shd w:val="clear" w:color="auto" w:fill="FFFFFF"/>
            <w:vAlign w:val="center"/>
          </w:tcPr>
          <w:p w14:paraId="710AB520" w14:textId="77777777" w:rsidR="004D6BDE" w:rsidRDefault="004D6BDE">
            <w:pPr>
              <w:pStyle w:val="aff2"/>
              <w:widowControl w:val="0"/>
              <w:wordWrap w:val="0"/>
              <w:jc w:val="center"/>
            </w:pPr>
          </w:p>
        </w:tc>
        <w:tc>
          <w:tcPr>
            <w:tcW w:w="1038" w:type="dxa"/>
            <w:tcBorders>
              <w:top w:val="nil"/>
              <w:bottom w:val="single" w:sz="6" w:space="0" w:color="auto"/>
            </w:tcBorders>
            <w:shd w:val="clear" w:color="auto" w:fill="FFFFFF"/>
            <w:tcMar>
              <w:top w:w="120" w:type="dxa"/>
              <w:left w:w="180" w:type="dxa"/>
              <w:bottom w:w="120" w:type="dxa"/>
              <w:right w:w="180" w:type="dxa"/>
            </w:tcMar>
            <w:vAlign w:val="center"/>
          </w:tcPr>
          <w:p w14:paraId="42D38410" w14:textId="77777777" w:rsidR="004D6BDE" w:rsidRDefault="00000000">
            <w:pPr>
              <w:pStyle w:val="aff2"/>
              <w:widowControl w:val="0"/>
              <w:wordWrap w:val="0"/>
              <w:jc w:val="center"/>
            </w:pPr>
            <w:r>
              <w:rPr>
                <w:lang w:bidi="ar"/>
              </w:rPr>
              <w:t>5</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77E21F8"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CE9FDDC"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7BCC7CC" w14:textId="77777777" w:rsidR="004D6BDE" w:rsidRDefault="00000000">
            <w:pPr>
              <w:pStyle w:val="aff2"/>
              <w:widowControl w:val="0"/>
              <w:wordWrap w:val="0"/>
              <w:jc w:val="center"/>
            </w:pPr>
            <w:r>
              <w:rPr>
                <w:lang w:bidi="ar"/>
              </w:rPr>
              <w:t>5</w:t>
            </w:r>
          </w:p>
        </w:tc>
      </w:tr>
      <w:tr w:rsidR="004D6BDE" w14:paraId="668C4215" w14:textId="77777777">
        <w:trPr>
          <w:trHeight w:val="122"/>
        </w:trPr>
        <w:tc>
          <w:tcPr>
            <w:tcW w:w="1413" w:type="dxa"/>
            <w:vMerge/>
            <w:tcBorders>
              <w:top w:val="nil"/>
              <w:bottom w:val="single" w:sz="6" w:space="0" w:color="auto"/>
            </w:tcBorders>
            <w:shd w:val="clear" w:color="auto" w:fill="FFFFFF"/>
            <w:vAlign w:val="center"/>
          </w:tcPr>
          <w:p w14:paraId="193E1FF5" w14:textId="77777777" w:rsidR="004D6BDE" w:rsidRDefault="004D6BDE">
            <w:pPr>
              <w:pStyle w:val="aff2"/>
              <w:widowControl w:val="0"/>
              <w:wordWrap w:val="0"/>
              <w:jc w:val="center"/>
            </w:pPr>
          </w:p>
        </w:tc>
        <w:tc>
          <w:tcPr>
            <w:tcW w:w="3260"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7F5CBCB0" w14:textId="77777777" w:rsidR="004D6BDE" w:rsidRDefault="00000000">
            <w:pPr>
              <w:pStyle w:val="aff2"/>
              <w:widowControl w:val="0"/>
              <w:wordWrap w:val="0"/>
              <w:jc w:val="center"/>
            </w:pPr>
            <w:r>
              <w:rPr>
                <w:lang w:bidi="ar"/>
              </w:rPr>
              <w:t>(2</w:t>
            </w:r>
            <w:r>
              <w:rPr>
                <w:rFonts w:hint="eastAsia"/>
                <w:lang w:bidi="ar"/>
              </w:rPr>
              <w:t>)</w:t>
            </w:r>
            <w:r>
              <w:rPr>
                <w:rFonts w:hint="eastAsia"/>
                <w:lang w:bidi="ar"/>
              </w:rPr>
              <w:t>出发点</w:t>
            </w:r>
            <w:r>
              <w:rPr>
                <w:lang w:bidi="ar"/>
              </w:rPr>
              <w:t xml:space="preserve"> -&gt;5-&gt;3-&gt; </w:t>
            </w:r>
            <w:r>
              <w:rPr>
                <w:rFonts w:hint="eastAsia"/>
                <w:lang w:bidi="ar"/>
              </w:rPr>
              <w:t>出发点</w:t>
            </w:r>
          </w:p>
        </w:tc>
        <w:tc>
          <w:tcPr>
            <w:tcW w:w="1038" w:type="dxa"/>
            <w:tcBorders>
              <w:top w:val="single" w:sz="6" w:space="0" w:color="auto"/>
              <w:bottom w:val="nil"/>
            </w:tcBorders>
            <w:shd w:val="clear" w:color="auto" w:fill="FFFFFF"/>
            <w:tcMar>
              <w:top w:w="120" w:type="dxa"/>
              <w:left w:w="180" w:type="dxa"/>
              <w:bottom w:w="120" w:type="dxa"/>
              <w:right w:w="180" w:type="dxa"/>
            </w:tcMar>
            <w:vAlign w:val="center"/>
          </w:tcPr>
          <w:p w14:paraId="23BF9F1B" w14:textId="77777777" w:rsidR="004D6BDE" w:rsidRDefault="00000000">
            <w:pPr>
              <w:pStyle w:val="aff2"/>
              <w:widowControl w:val="0"/>
              <w:wordWrap w:val="0"/>
              <w:jc w:val="center"/>
            </w:pPr>
            <w:r>
              <w:rPr>
                <w:lang w:bidi="ar"/>
              </w:rPr>
              <w:t>5</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09478955" w14:textId="77777777" w:rsidR="004D6BDE" w:rsidRDefault="00000000">
            <w:pPr>
              <w:pStyle w:val="aff2"/>
              <w:widowControl w:val="0"/>
              <w:wordWrap w:val="0"/>
              <w:jc w:val="center"/>
            </w:pPr>
            <w:r>
              <w:rPr>
                <w:lang w:bidi="ar"/>
              </w:rPr>
              <w:t>70</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186C300A" w14:textId="77777777" w:rsidR="004D6BDE" w:rsidRDefault="00000000">
            <w:pPr>
              <w:pStyle w:val="aff2"/>
              <w:widowControl w:val="0"/>
              <w:wordWrap w:val="0"/>
              <w:jc w:val="center"/>
            </w:pPr>
            <w:r>
              <w:rPr>
                <w:lang w:bidi="ar"/>
              </w:rPr>
              <w:t>55</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097B9EEB" w14:textId="77777777" w:rsidR="004D6BDE" w:rsidRDefault="00000000">
            <w:pPr>
              <w:pStyle w:val="aff2"/>
              <w:widowControl w:val="0"/>
              <w:wordWrap w:val="0"/>
              <w:jc w:val="center"/>
            </w:pPr>
            <w:r>
              <w:rPr>
                <w:lang w:bidi="ar"/>
              </w:rPr>
              <w:t>10</w:t>
            </w:r>
          </w:p>
        </w:tc>
      </w:tr>
      <w:tr w:rsidR="004D6BDE" w14:paraId="7AD5B45A" w14:textId="77777777">
        <w:trPr>
          <w:trHeight w:val="87"/>
        </w:trPr>
        <w:tc>
          <w:tcPr>
            <w:tcW w:w="1413" w:type="dxa"/>
            <w:vMerge/>
            <w:tcBorders>
              <w:top w:val="nil"/>
              <w:bottom w:val="single" w:sz="6" w:space="0" w:color="auto"/>
            </w:tcBorders>
            <w:shd w:val="clear" w:color="auto" w:fill="FFFFFF"/>
            <w:vAlign w:val="center"/>
          </w:tcPr>
          <w:p w14:paraId="2DD01FFC" w14:textId="77777777" w:rsidR="004D6BDE" w:rsidRDefault="004D6BDE">
            <w:pPr>
              <w:pStyle w:val="aff2"/>
              <w:widowControl w:val="0"/>
              <w:wordWrap w:val="0"/>
              <w:jc w:val="center"/>
            </w:pPr>
          </w:p>
        </w:tc>
        <w:tc>
          <w:tcPr>
            <w:tcW w:w="3260" w:type="dxa"/>
            <w:vMerge/>
            <w:tcBorders>
              <w:top w:val="nil"/>
              <w:bottom w:val="single" w:sz="6" w:space="0" w:color="auto"/>
            </w:tcBorders>
            <w:shd w:val="clear" w:color="auto" w:fill="FFFFFF"/>
            <w:vAlign w:val="center"/>
          </w:tcPr>
          <w:p w14:paraId="2467BFCB" w14:textId="77777777" w:rsidR="004D6BDE" w:rsidRDefault="004D6BDE">
            <w:pPr>
              <w:pStyle w:val="aff2"/>
              <w:widowControl w:val="0"/>
              <w:wordWrap w:val="0"/>
              <w:jc w:val="center"/>
            </w:pPr>
          </w:p>
        </w:tc>
        <w:tc>
          <w:tcPr>
            <w:tcW w:w="1038" w:type="dxa"/>
            <w:tcBorders>
              <w:top w:val="nil"/>
              <w:bottom w:val="single" w:sz="6" w:space="0" w:color="auto"/>
            </w:tcBorders>
            <w:shd w:val="clear" w:color="auto" w:fill="FFFFFF"/>
            <w:tcMar>
              <w:top w:w="120" w:type="dxa"/>
              <w:left w:w="180" w:type="dxa"/>
              <w:bottom w:w="120" w:type="dxa"/>
              <w:right w:w="180" w:type="dxa"/>
            </w:tcMar>
            <w:vAlign w:val="center"/>
          </w:tcPr>
          <w:p w14:paraId="3B359FE5" w14:textId="77777777" w:rsidR="004D6BDE" w:rsidRDefault="00000000">
            <w:pPr>
              <w:pStyle w:val="aff2"/>
              <w:widowControl w:val="0"/>
              <w:wordWrap w:val="0"/>
              <w:jc w:val="center"/>
            </w:pPr>
            <w:r>
              <w:rPr>
                <w:lang w:bidi="ar"/>
              </w:rPr>
              <w:t>3</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1343E32B" w14:textId="77777777" w:rsidR="004D6BDE" w:rsidRDefault="00000000">
            <w:pPr>
              <w:pStyle w:val="aff2"/>
              <w:widowControl w:val="0"/>
              <w:wordWrap w:val="0"/>
              <w:jc w:val="center"/>
            </w:pPr>
            <w:r>
              <w:rPr>
                <w:lang w:bidi="ar"/>
              </w:rPr>
              <w:t>10</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2E6EAD55"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66FC5F02" w14:textId="77777777" w:rsidR="004D6BDE" w:rsidRDefault="00000000">
            <w:pPr>
              <w:pStyle w:val="aff2"/>
              <w:widowControl w:val="0"/>
              <w:wordWrap w:val="0"/>
              <w:jc w:val="center"/>
            </w:pPr>
            <w:r>
              <w:rPr>
                <w:lang w:bidi="ar"/>
              </w:rPr>
              <w:t>15</w:t>
            </w:r>
          </w:p>
        </w:tc>
      </w:tr>
      <w:tr w:rsidR="004D6BDE" w14:paraId="2E897769" w14:textId="77777777">
        <w:tc>
          <w:tcPr>
            <w:tcW w:w="1413" w:type="dxa"/>
            <w:vMerge/>
            <w:tcBorders>
              <w:top w:val="nil"/>
              <w:bottom w:val="single" w:sz="6" w:space="0" w:color="auto"/>
            </w:tcBorders>
            <w:shd w:val="clear" w:color="auto" w:fill="FFFFFF"/>
            <w:vAlign w:val="center"/>
          </w:tcPr>
          <w:p w14:paraId="7374DEB9" w14:textId="77777777" w:rsidR="004D6BDE" w:rsidRDefault="004D6BDE">
            <w:pPr>
              <w:pStyle w:val="aff2"/>
              <w:widowControl w:val="0"/>
              <w:wordWrap w:val="0"/>
              <w:jc w:val="center"/>
            </w:pPr>
          </w:p>
        </w:tc>
        <w:tc>
          <w:tcPr>
            <w:tcW w:w="3260"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65914D20" w14:textId="77777777" w:rsidR="004D6BDE" w:rsidRDefault="00000000">
            <w:pPr>
              <w:pStyle w:val="aff2"/>
              <w:widowControl w:val="0"/>
              <w:wordWrap w:val="0"/>
              <w:jc w:val="center"/>
            </w:pPr>
            <w:r>
              <w:rPr>
                <w:lang w:bidi="ar"/>
              </w:rPr>
              <w:t>(3</w:t>
            </w:r>
            <w:r>
              <w:rPr>
                <w:rFonts w:hint="eastAsia"/>
                <w:lang w:bidi="ar"/>
              </w:rPr>
              <w:t>)</w:t>
            </w:r>
            <w:r>
              <w:rPr>
                <w:rFonts w:hint="eastAsia"/>
                <w:lang w:bidi="ar"/>
              </w:rPr>
              <w:t>出发点</w:t>
            </w:r>
            <w:r>
              <w:rPr>
                <w:lang w:bidi="ar"/>
              </w:rPr>
              <w:t xml:space="preserve"> -&gt;9-&gt;14-&gt;13-&gt;10-&gt;15-&gt;1-&gt; </w:t>
            </w:r>
            <w:r>
              <w:rPr>
                <w:rFonts w:hint="eastAsia"/>
                <w:lang w:bidi="ar"/>
              </w:rPr>
              <w:t>出发点</w:t>
            </w:r>
          </w:p>
        </w:tc>
        <w:tc>
          <w:tcPr>
            <w:tcW w:w="1038" w:type="dxa"/>
            <w:tcBorders>
              <w:top w:val="single" w:sz="6" w:space="0" w:color="auto"/>
              <w:bottom w:val="nil"/>
            </w:tcBorders>
            <w:shd w:val="clear" w:color="auto" w:fill="FFFFFF"/>
            <w:tcMar>
              <w:top w:w="120" w:type="dxa"/>
              <w:left w:w="180" w:type="dxa"/>
              <w:bottom w:w="120" w:type="dxa"/>
              <w:right w:w="180" w:type="dxa"/>
            </w:tcMar>
            <w:vAlign w:val="center"/>
          </w:tcPr>
          <w:p w14:paraId="1248B073" w14:textId="77777777" w:rsidR="004D6BDE" w:rsidRDefault="00000000">
            <w:pPr>
              <w:pStyle w:val="aff2"/>
              <w:widowControl w:val="0"/>
              <w:wordWrap w:val="0"/>
              <w:jc w:val="center"/>
            </w:pPr>
            <w:r>
              <w:rPr>
                <w:lang w:bidi="ar"/>
              </w:rPr>
              <w:t>9</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09A5EDDE" w14:textId="77777777" w:rsidR="004D6BDE" w:rsidRDefault="00000000">
            <w:pPr>
              <w:pStyle w:val="aff2"/>
              <w:widowControl w:val="0"/>
              <w:wordWrap w:val="0"/>
              <w:jc w:val="center"/>
            </w:pPr>
            <w:r>
              <w:rPr>
                <w:lang w:bidi="ar"/>
              </w:rPr>
              <w:t>30</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3DA31911" w14:textId="77777777" w:rsidR="004D6BDE" w:rsidRDefault="00000000">
            <w:pPr>
              <w:pStyle w:val="aff2"/>
              <w:widowControl w:val="0"/>
              <w:wordWrap w:val="0"/>
              <w:jc w:val="center"/>
            </w:pPr>
            <w:r>
              <w:rPr>
                <w:lang w:bidi="ar"/>
              </w:rPr>
              <w:t>25</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35057C97" w14:textId="77777777" w:rsidR="004D6BDE" w:rsidRDefault="00000000">
            <w:pPr>
              <w:pStyle w:val="aff2"/>
              <w:widowControl w:val="0"/>
              <w:wordWrap w:val="0"/>
              <w:jc w:val="center"/>
            </w:pPr>
            <w:r>
              <w:rPr>
                <w:lang w:bidi="ar"/>
              </w:rPr>
              <w:t>5</w:t>
            </w:r>
          </w:p>
        </w:tc>
      </w:tr>
      <w:tr w:rsidR="004D6BDE" w14:paraId="6AED78BF" w14:textId="77777777">
        <w:tc>
          <w:tcPr>
            <w:tcW w:w="1413" w:type="dxa"/>
            <w:vMerge/>
            <w:tcBorders>
              <w:top w:val="nil"/>
              <w:bottom w:val="single" w:sz="6" w:space="0" w:color="auto"/>
            </w:tcBorders>
            <w:shd w:val="clear" w:color="auto" w:fill="FFFFFF"/>
            <w:vAlign w:val="center"/>
          </w:tcPr>
          <w:p w14:paraId="6AB6C6B7" w14:textId="77777777" w:rsidR="004D6BDE" w:rsidRDefault="004D6BDE">
            <w:pPr>
              <w:pStyle w:val="aff2"/>
              <w:widowControl w:val="0"/>
              <w:wordWrap w:val="0"/>
              <w:jc w:val="center"/>
            </w:pPr>
          </w:p>
        </w:tc>
        <w:tc>
          <w:tcPr>
            <w:tcW w:w="3260" w:type="dxa"/>
            <w:vMerge/>
            <w:tcBorders>
              <w:top w:val="nil"/>
              <w:bottom w:val="nil"/>
            </w:tcBorders>
            <w:shd w:val="clear" w:color="auto" w:fill="FFFFFF"/>
            <w:vAlign w:val="center"/>
          </w:tcPr>
          <w:p w14:paraId="00F256F1" w14:textId="77777777" w:rsidR="004D6BDE" w:rsidRDefault="004D6BDE">
            <w:pPr>
              <w:pStyle w:val="aff2"/>
              <w:widowControl w:val="0"/>
              <w:wordWrap w:val="0"/>
              <w:jc w:val="center"/>
            </w:pPr>
          </w:p>
        </w:tc>
        <w:tc>
          <w:tcPr>
            <w:tcW w:w="1038" w:type="dxa"/>
            <w:tcBorders>
              <w:top w:val="nil"/>
              <w:bottom w:val="nil"/>
            </w:tcBorders>
            <w:shd w:val="clear" w:color="auto" w:fill="FFFFFF"/>
            <w:tcMar>
              <w:top w:w="120" w:type="dxa"/>
              <w:left w:w="180" w:type="dxa"/>
              <w:bottom w:w="120" w:type="dxa"/>
              <w:right w:w="180" w:type="dxa"/>
            </w:tcMar>
            <w:vAlign w:val="center"/>
          </w:tcPr>
          <w:p w14:paraId="6BFE03B6" w14:textId="77777777" w:rsidR="004D6BDE" w:rsidRDefault="00000000">
            <w:pPr>
              <w:pStyle w:val="aff2"/>
              <w:widowControl w:val="0"/>
              <w:wordWrap w:val="0"/>
              <w:jc w:val="center"/>
            </w:pPr>
            <w:r>
              <w:rPr>
                <w:lang w:bidi="ar"/>
              </w:rPr>
              <w:t>14</w:t>
            </w:r>
          </w:p>
        </w:tc>
        <w:tc>
          <w:tcPr>
            <w:tcW w:w="0" w:type="auto"/>
            <w:tcBorders>
              <w:top w:val="nil"/>
              <w:bottom w:val="nil"/>
            </w:tcBorders>
            <w:shd w:val="clear" w:color="auto" w:fill="FFFFFF"/>
            <w:tcMar>
              <w:top w:w="120" w:type="dxa"/>
              <w:left w:w="180" w:type="dxa"/>
              <w:bottom w:w="120" w:type="dxa"/>
              <w:right w:w="180" w:type="dxa"/>
            </w:tcMar>
            <w:vAlign w:val="center"/>
          </w:tcPr>
          <w:p w14:paraId="0AE144BF" w14:textId="77777777" w:rsidR="004D6BDE" w:rsidRDefault="00000000">
            <w:pPr>
              <w:pStyle w:val="aff2"/>
              <w:widowControl w:val="0"/>
              <w:wordWrap w:val="0"/>
              <w:jc w:val="center"/>
            </w:pPr>
            <w:r>
              <w:rPr>
                <w:lang w:bidi="ar"/>
              </w:rPr>
              <w:t>-</w:t>
            </w:r>
          </w:p>
        </w:tc>
        <w:tc>
          <w:tcPr>
            <w:tcW w:w="0" w:type="auto"/>
            <w:tcBorders>
              <w:top w:val="nil"/>
              <w:bottom w:val="nil"/>
            </w:tcBorders>
            <w:shd w:val="clear" w:color="auto" w:fill="FFFFFF"/>
            <w:tcMar>
              <w:top w:w="120" w:type="dxa"/>
              <w:left w:w="180" w:type="dxa"/>
              <w:bottom w:w="120" w:type="dxa"/>
              <w:right w:w="180" w:type="dxa"/>
            </w:tcMar>
            <w:vAlign w:val="center"/>
          </w:tcPr>
          <w:p w14:paraId="7F171A7D" w14:textId="77777777" w:rsidR="004D6BDE" w:rsidRDefault="00000000">
            <w:pPr>
              <w:pStyle w:val="aff2"/>
              <w:widowControl w:val="0"/>
              <w:wordWrap w:val="0"/>
              <w:jc w:val="center"/>
            </w:pPr>
            <w:r>
              <w:rPr>
                <w:lang w:bidi="ar"/>
              </w:rPr>
              <w:t>-</w:t>
            </w:r>
          </w:p>
        </w:tc>
        <w:tc>
          <w:tcPr>
            <w:tcW w:w="0" w:type="auto"/>
            <w:tcBorders>
              <w:top w:val="nil"/>
              <w:bottom w:val="nil"/>
            </w:tcBorders>
            <w:shd w:val="clear" w:color="auto" w:fill="FFFFFF"/>
            <w:tcMar>
              <w:top w:w="120" w:type="dxa"/>
              <w:left w:w="180" w:type="dxa"/>
              <w:bottom w:w="120" w:type="dxa"/>
              <w:right w:w="180" w:type="dxa"/>
            </w:tcMar>
            <w:vAlign w:val="center"/>
          </w:tcPr>
          <w:p w14:paraId="34603C13" w14:textId="77777777" w:rsidR="004D6BDE" w:rsidRDefault="00000000">
            <w:pPr>
              <w:pStyle w:val="aff2"/>
              <w:widowControl w:val="0"/>
              <w:wordWrap w:val="0"/>
              <w:jc w:val="center"/>
            </w:pPr>
            <w:r>
              <w:rPr>
                <w:lang w:bidi="ar"/>
              </w:rPr>
              <w:t>3</w:t>
            </w:r>
          </w:p>
        </w:tc>
      </w:tr>
      <w:tr w:rsidR="004D6BDE" w14:paraId="5907515C" w14:textId="77777777">
        <w:tc>
          <w:tcPr>
            <w:tcW w:w="1413" w:type="dxa"/>
            <w:vMerge/>
            <w:tcBorders>
              <w:top w:val="nil"/>
              <w:bottom w:val="single" w:sz="6" w:space="0" w:color="auto"/>
            </w:tcBorders>
            <w:shd w:val="clear" w:color="auto" w:fill="FFFFFF"/>
            <w:vAlign w:val="center"/>
          </w:tcPr>
          <w:p w14:paraId="333E1B0B" w14:textId="77777777" w:rsidR="004D6BDE" w:rsidRDefault="004D6BDE">
            <w:pPr>
              <w:pStyle w:val="aff2"/>
              <w:widowControl w:val="0"/>
              <w:wordWrap w:val="0"/>
              <w:jc w:val="center"/>
            </w:pPr>
          </w:p>
        </w:tc>
        <w:tc>
          <w:tcPr>
            <w:tcW w:w="3260" w:type="dxa"/>
            <w:vMerge/>
            <w:tcBorders>
              <w:top w:val="nil"/>
              <w:bottom w:val="nil"/>
            </w:tcBorders>
            <w:shd w:val="clear" w:color="auto" w:fill="FFFFFF"/>
            <w:vAlign w:val="center"/>
          </w:tcPr>
          <w:p w14:paraId="70A03EF3" w14:textId="77777777" w:rsidR="004D6BDE" w:rsidRDefault="004D6BDE">
            <w:pPr>
              <w:pStyle w:val="aff2"/>
              <w:widowControl w:val="0"/>
              <w:wordWrap w:val="0"/>
              <w:jc w:val="center"/>
            </w:pPr>
          </w:p>
        </w:tc>
        <w:tc>
          <w:tcPr>
            <w:tcW w:w="1038" w:type="dxa"/>
            <w:tcBorders>
              <w:top w:val="nil"/>
              <w:bottom w:val="nil"/>
            </w:tcBorders>
            <w:shd w:val="clear" w:color="auto" w:fill="FFFFFF"/>
            <w:tcMar>
              <w:top w:w="120" w:type="dxa"/>
              <w:left w:w="180" w:type="dxa"/>
              <w:bottom w:w="120" w:type="dxa"/>
              <w:right w:w="180" w:type="dxa"/>
            </w:tcMar>
            <w:vAlign w:val="center"/>
          </w:tcPr>
          <w:p w14:paraId="4E9BD4D5" w14:textId="77777777" w:rsidR="004D6BDE" w:rsidRDefault="00000000">
            <w:pPr>
              <w:pStyle w:val="aff2"/>
              <w:widowControl w:val="0"/>
              <w:wordWrap w:val="0"/>
              <w:jc w:val="center"/>
            </w:pPr>
            <w:r>
              <w:rPr>
                <w:lang w:bidi="ar"/>
              </w:rPr>
              <w:t>13</w:t>
            </w:r>
          </w:p>
        </w:tc>
        <w:tc>
          <w:tcPr>
            <w:tcW w:w="0" w:type="auto"/>
            <w:tcBorders>
              <w:top w:val="nil"/>
              <w:bottom w:val="nil"/>
            </w:tcBorders>
            <w:shd w:val="clear" w:color="auto" w:fill="FFFFFF"/>
            <w:tcMar>
              <w:top w:w="120" w:type="dxa"/>
              <w:left w:w="180" w:type="dxa"/>
              <w:bottom w:w="120" w:type="dxa"/>
              <w:right w:w="180" w:type="dxa"/>
            </w:tcMar>
            <w:vAlign w:val="center"/>
          </w:tcPr>
          <w:p w14:paraId="4B40C03A" w14:textId="77777777" w:rsidR="004D6BDE" w:rsidRDefault="00000000">
            <w:pPr>
              <w:pStyle w:val="aff2"/>
              <w:widowControl w:val="0"/>
              <w:wordWrap w:val="0"/>
              <w:jc w:val="center"/>
            </w:pPr>
            <w:r>
              <w:rPr>
                <w:lang w:bidi="ar"/>
              </w:rPr>
              <w:t>20</w:t>
            </w:r>
          </w:p>
        </w:tc>
        <w:tc>
          <w:tcPr>
            <w:tcW w:w="0" w:type="auto"/>
            <w:tcBorders>
              <w:top w:val="nil"/>
              <w:bottom w:val="nil"/>
            </w:tcBorders>
            <w:shd w:val="clear" w:color="auto" w:fill="FFFFFF"/>
            <w:tcMar>
              <w:top w:w="120" w:type="dxa"/>
              <w:left w:w="180" w:type="dxa"/>
              <w:bottom w:w="120" w:type="dxa"/>
              <w:right w:w="180" w:type="dxa"/>
            </w:tcMar>
            <w:vAlign w:val="center"/>
          </w:tcPr>
          <w:p w14:paraId="0E1B4A8A" w14:textId="77777777" w:rsidR="004D6BDE" w:rsidRDefault="00000000">
            <w:pPr>
              <w:pStyle w:val="aff2"/>
              <w:widowControl w:val="0"/>
              <w:wordWrap w:val="0"/>
              <w:jc w:val="center"/>
            </w:pPr>
            <w:r>
              <w:rPr>
                <w:lang w:bidi="ar"/>
              </w:rPr>
              <w:t>15</w:t>
            </w:r>
          </w:p>
        </w:tc>
        <w:tc>
          <w:tcPr>
            <w:tcW w:w="0" w:type="auto"/>
            <w:tcBorders>
              <w:top w:val="nil"/>
              <w:bottom w:val="nil"/>
            </w:tcBorders>
            <w:shd w:val="clear" w:color="auto" w:fill="FFFFFF"/>
            <w:tcMar>
              <w:top w:w="120" w:type="dxa"/>
              <w:left w:w="180" w:type="dxa"/>
              <w:bottom w:w="120" w:type="dxa"/>
              <w:right w:w="180" w:type="dxa"/>
            </w:tcMar>
            <w:vAlign w:val="center"/>
          </w:tcPr>
          <w:p w14:paraId="48073EF6" w14:textId="77777777" w:rsidR="004D6BDE" w:rsidRDefault="00000000">
            <w:pPr>
              <w:pStyle w:val="aff2"/>
              <w:widowControl w:val="0"/>
              <w:wordWrap w:val="0"/>
              <w:jc w:val="center"/>
            </w:pPr>
            <w:r>
              <w:rPr>
                <w:lang w:bidi="ar"/>
              </w:rPr>
              <w:t>2</w:t>
            </w:r>
          </w:p>
        </w:tc>
      </w:tr>
      <w:tr w:rsidR="004D6BDE" w14:paraId="5A644211" w14:textId="77777777">
        <w:tc>
          <w:tcPr>
            <w:tcW w:w="1413" w:type="dxa"/>
            <w:vMerge/>
            <w:tcBorders>
              <w:top w:val="nil"/>
              <w:bottom w:val="single" w:sz="6" w:space="0" w:color="auto"/>
            </w:tcBorders>
            <w:shd w:val="clear" w:color="auto" w:fill="FFFFFF"/>
            <w:vAlign w:val="center"/>
          </w:tcPr>
          <w:p w14:paraId="08C92924" w14:textId="77777777" w:rsidR="004D6BDE" w:rsidRDefault="004D6BDE">
            <w:pPr>
              <w:pStyle w:val="aff2"/>
              <w:widowControl w:val="0"/>
              <w:wordWrap w:val="0"/>
              <w:jc w:val="center"/>
            </w:pPr>
          </w:p>
        </w:tc>
        <w:tc>
          <w:tcPr>
            <w:tcW w:w="3260" w:type="dxa"/>
            <w:vMerge/>
            <w:tcBorders>
              <w:top w:val="nil"/>
              <w:bottom w:val="nil"/>
            </w:tcBorders>
            <w:shd w:val="clear" w:color="auto" w:fill="FFFFFF"/>
            <w:vAlign w:val="center"/>
          </w:tcPr>
          <w:p w14:paraId="283C0114" w14:textId="77777777" w:rsidR="004D6BDE" w:rsidRDefault="004D6BDE">
            <w:pPr>
              <w:pStyle w:val="aff2"/>
              <w:widowControl w:val="0"/>
              <w:wordWrap w:val="0"/>
              <w:jc w:val="center"/>
            </w:pPr>
          </w:p>
        </w:tc>
        <w:tc>
          <w:tcPr>
            <w:tcW w:w="1038" w:type="dxa"/>
            <w:tcBorders>
              <w:top w:val="nil"/>
              <w:bottom w:val="nil"/>
            </w:tcBorders>
            <w:shd w:val="clear" w:color="auto" w:fill="FFFFFF"/>
            <w:tcMar>
              <w:top w:w="120" w:type="dxa"/>
              <w:left w:w="180" w:type="dxa"/>
              <w:bottom w:w="120" w:type="dxa"/>
              <w:right w:w="180" w:type="dxa"/>
            </w:tcMar>
            <w:vAlign w:val="center"/>
          </w:tcPr>
          <w:p w14:paraId="21021C2F" w14:textId="77777777" w:rsidR="004D6BDE" w:rsidRDefault="00000000">
            <w:pPr>
              <w:pStyle w:val="aff2"/>
              <w:widowControl w:val="0"/>
              <w:wordWrap w:val="0"/>
              <w:jc w:val="center"/>
            </w:pPr>
            <w:r>
              <w:rPr>
                <w:lang w:bidi="ar"/>
              </w:rPr>
              <w:t>10</w:t>
            </w:r>
          </w:p>
        </w:tc>
        <w:tc>
          <w:tcPr>
            <w:tcW w:w="0" w:type="auto"/>
            <w:tcBorders>
              <w:top w:val="nil"/>
              <w:bottom w:val="nil"/>
            </w:tcBorders>
            <w:shd w:val="clear" w:color="auto" w:fill="FFFFFF"/>
            <w:tcMar>
              <w:top w:w="120" w:type="dxa"/>
              <w:left w:w="180" w:type="dxa"/>
              <w:bottom w:w="120" w:type="dxa"/>
              <w:right w:w="180" w:type="dxa"/>
            </w:tcMar>
            <w:vAlign w:val="center"/>
          </w:tcPr>
          <w:p w14:paraId="68FFE83A" w14:textId="77777777" w:rsidR="004D6BDE" w:rsidRDefault="00000000">
            <w:pPr>
              <w:pStyle w:val="aff2"/>
              <w:widowControl w:val="0"/>
              <w:wordWrap w:val="0"/>
              <w:jc w:val="center"/>
            </w:pPr>
            <w:r>
              <w:rPr>
                <w:lang w:bidi="ar"/>
              </w:rPr>
              <w:t>-</w:t>
            </w:r>
          </w:p>
        </w:tc>
        <w:tc>
          <w:tcPr>
            <w:tcW w:w="0" w:type="auto"/>
            <w:tcBorders>
              <w:top w:val="nil"/>
              <w:bottom w:val="nil"/>
            </w:tcBorders>
            <w:shd w:val="clear" w:color="auto" w:fill="FFFFFF"/>
            <w:tcMar>
              <w:top w:w="120" w:type="dxa"/>
              <w:left w:w="180" w:type="dxa"/>
              <w:bottom w:w="120" w:type="dxa"/>
              <w:right w:w="180" w:type="dxa"/>
            </w:tcMar>
            <w:vAlign w:val="center"/>
          </w:tcPr>
          <w:p w14:paraId="3C7CD8E7" w14:textId="77777777" w:rsidR="004D6BDE" w:rsidRDefault="00000000">
            <w:pPr>
              <w:pStyle w:val="aff2"/>
              <w:widowControl w:val="0"/>
              <w:wordWrap w:val="0"/>
              <w:jc w:val="center"/>
            </w:pPr>
            <w:r>
              <w:rPr>
                <w:lang w:bidi="ar"/>
              </w:rPr>
              <w:t>-</w:t>
            </w:r>
          </w:p>
        </w:tc>
        <w:tc>
          <w:tcPr>
            <w:tcW w:w="0" w:type="auto"/>
            <w:tcBorders>
              <w:top w:val="nil"/>
              <w:bottom w:val="nil"/>
            </w:tcBorders>
            <w:shd w:val="clear" w:color="auto" w:fill="FFFFFF"/>
            <w:tcMar>
              <w:top w:w="120" w:type="dxa"/>
              <w:left w:w="180" w:type="dxa"/>
              <w:bottom w:w="120" w:type="dxa"/>
              <w:right w:w="180" w:type="dxa"/>
            </w:tcMar>
            <w:vAlign w:val="center"/>
          </w:tcPr>
          <w:p w14:paraId="1C99FBF9" w14:textId="77777777" w:rsidR="004D6BDE" w:rsidRDefault="00000000">
            <w:pPr>
              <w:pStyle w:val="aff2"/>
              <w:widowControl w:val="0"/>
              <w:wordWrap w:val="0"/>
              <w:jc w:val="center"/>
            </w:pPr>
            <w:r>
              <w:rPr>
                <w:lang w:bidi="ar"/>
              </w:rPr>
              <w:t>2</w:t>
            </w:r>
          </w:p>
        </w:tc>
      </w:tr>
      <w:tr w:rsidR="004D6BDE" w14:paraId="2F572EE3" w14:textId="77777777">
        <w:tc>
          <w:tcPr>
            <w:tcW w:w="1413" w:type="dxa"/>
            <w:vMerge/>
            <w:tcBorders>
              <w:top w:val="nil"/>
              <w:bottom w:val="single" w:sz="6" w:space="0" w:color="auto"/>
            </w:tcBorders>
            <w:shd w:val="clear" w:color="auto" w:fill="FFFFFF"/>
            <w:vAlign w:val="center"/>
          </w:tcPr>
          <w:p w14:paraId="5347725F" w14:textId="77777777" w:rsidR="004D6BDE" w:rsidRDefault="004D6BDE">
            <w:pPr>
              <w:pStyle w:val="aff2"/>
              <w:widowControl w:val="0"/>
              <w:wordWrap w:val="0"/>
              <w:jc w:val="center"/>
            </w:pPr>
          </w:p>
        </w:tc>
        <w:tc>
          <w:tcPr>
            <w:tcW w:w="3260" w:type="dxa"/>
            <w:vMerge/>
            <w:tcBorders>
              <w:top w:val="nil"/>
              <w:bottom w:val="nil"/>
            </w:tcBorders>
            <w:shd w:val="clear" w:color="auto" w:fill="FFFFFF"/>
            <w:vAlign w:val="center"/>
          </w:tcPr>
          <w:p w14:paraId="76FB8B70" w14:textId="77777777" w:rsidR="004D6BDE" w:rsidRDefault="004D6BDE">
            <w:pPr>
              <w:pStyle w:val="aff2"/>
              <w:widowControl w:val="0"/>
              <w:wordWrap w:val="0"/>
              <w:jc w:val="center"/>
            </w:pPr>
          </w:p>
        </w:tc>
        <w:tc>
          <w:tcPr>
            <w:tcW w:w="1038" w:type="dxa"/>
            <w:tcBorders>
              <w:top w:val="nil"/>
              <w:bottom w:val="nil"/>
            </w:tcBorders>
            <w:shd w:val="clear" w:color="auto" w:fill="FFFFFF"/>
            <w:tcMar>
              <w:top w:w="120" w:type="dxa"/>
              <w:left w:w="180" w:type="dxa"/>
              <w:bottom w:w="120" w:type="dxa"/>
              <w:right w:w="180" w:type="dxa"/>
            </w:tcMar>
            <w:vAlign w:val="center"/>
          </w:tcPr>
          <w:p w14:paraId="2B213B3B" w14:textId="77777777" w:rsidR="004D6BDE" w:rsidRDefault="00000000">
            <w:pPr>
              <w:pStyle w:val="aff2"/>
              <w:widowControl w:val="0"/>
              <w:wordWrap w:val="0"/>
              <w:jc w:val="center"/>
            </w:pPr>
            <w:r>
              <w:rPr>
                <w:lang w:bidi="ar"/>
              </w:rPr>
              <w:t>15</w:t>
            </w:r>
          </w:p>
        </w:tc>
        <w:tc>
          <w:tcPr>
            <w:tcW w:w="0" w:type="auto"/>
            <w:tcBorders>
              <w:top w:val="nil"/>
              <w:bottom w:val="nil"/>
            </w:tcBorders>
            <w:shd w:val="clear" w:color="auto" w:fill="FFFFFF"/>
            <w:tcMar>
              <w:top w:w="120" w:type="dxa"/>
              <w:left w:w="180" w:type="dxa"/>
              <w:bottom w:w="120" w:type="dxa"/>
              <w:right w:w="180" w:type="dxa"/>
            </w:tcMar>
            <w:vAlign w:val="center"/>
          </w:tcPr>
          <w:p w14:paraId="34E9FD82" w14:textId="77777777" w:rsidR="004D6BDE" w:rsidRDefault="00000000">
            <w:pPr>
              <w:pStyle w:val="aff2"/>
              <w:widowControl w:val="0"/>
              <w:wordWrap w:val="0"/>
              <w:jc w:val="center"/>
            </w:pPr>
            <w:r>
              <w:rPr>
                <w:lang w:bidi="ar"/>
              </w:rPr>
              <w:t>14</w:t>
            </w:r>
          </w:p>
        </w:tc>
        <w:tc>
          <w:tcPr>
            <w:tcW w:w="0" w:type="auto"/>
            <w:tcBorders>
              <w:top w:val="nil"/>
              <w:bottom w:val="nil"/>
            </w:tcBorders>
            <w:shd w:val="clear" w:color="auto" w:fill="FFFFFF"/>
            <w:tcMar>
              <w:top w:w="120" w:type="dxa"/>
              <w:left w:w="180" w:type="dxa"/>
              <w:bottom w:w="120" w:type="dxa"/>
              <w:right w:w="180" w:type="dxa"/>
            </w:tcMar>
            <w:vAlign w:val="center"/>
          </w:tcPr>
          <w:p w14:paraId="0FAF2B1D" w14:textId="77777777" w:rsidR="004D6BDE" w:rsidRDefault="00000000">
            <w:pPr>
              <w:pStyle w:val="aff2"/>
              <w:widowControl w:val="0"/>
              <w:wordWrap w:val="0"/>
              <w:jc w:val="center"/>
            </w:pPr>
            <w:r>
              <w:rPr>
                <w:lang w:bidi="ar"/>
              </w:rPr>
              <w:t>8</w:t>
            </w:r>
          </w:p>
        </w:tc>
        <w:tc>
          <w:tcPr>
            <w:tcW w:w="0" w:type="auto"/>
            <w:tcBorders>
              <w:top w:val="nil"/>
              <w:bottom w:val="nil"/>
            </w:tcBorders>
            <w:shd w:val="clear" w:color="auto" w:fill="FFFFFF"/>
            <w:tcMar>
              <w:top w:w="120" w:type="dxa"/>
              <w:left w:w="180" w:type="dxa"/>
              <w:bottom w:w="120" w:type="dxa"/>
              <w:right w:w="180" w:type="dxa"/>
            </w:tcMar>
            <w:vAlign w:val="center"/>
          </w:tcPr>
          <w:p w14:paraId="4E15A491" w14:textId="77777777" w:rsidR="004D6BDE" w:rsidRDefault="00000000">
            <w:pPr>
              <w:pStyle w:val="aff2"/>
              <w:widowControl w:val="0"/>
              <w:wordWrap w:val="0"/>
              <w:jc w:val="center"/>
            </w:pPr>
            <w:r>
              <w:rPr>
                <w:lang w:bidi="ar"/>
              </w:rPr>
              <w:t>1</w:t>
            </w:r>
          </w:p>
        </w:tc>
      </w:tr>
      <w:tr w:rsidR="004D6BDE" w14:paraId="73CBA6B2" w14:textId="77777777">
        <w:trPr>
          <w:trHeight w:val="85"/>
        </w:trPr>
        <w:tc>
          <w:tcPr>
            <w:tcW w:w="1413" w:type="dxa"/>
            <w:vMerge/>
            <w:tcBorders>
              <w:top w:val="nil"/>
              <w:bottom w:val="single" w:sz="6" w:space="0" w:color="auto"/>
            </w:tcBorders>
            <w:shd w:val="clear" w:color="auto" w:fill="FFFFFF"/>
            <w:vAlign w:val="center"/>
          </w:tcPr>
          <w:p w14:paraId="3EAE76A2" w14:textId="77777777" w:rsidR="004D6BDE" w:rsidRDefault="004D6BDE">
            <w:pPr>
              <w:pStyle w:val="aff2"/>
              <w:widowControl w:val="0"/>
              <w:wordWrap w:val="0"/>
              <w:jc w:val="center"/>
            </w:pPr>
          </w:p>
        </w:tc>
        <w:tc>
          <w:tcPr>
            <w:tcW w:w="3260" w:type="dxa"/>
            <w:vMerge/>
            <w:tcBorders>
              <w:top w:val="nil"/>
              <w:bottom w:val="single" w:sz="6" w:space="0" w:color="auto"/>
            </w:tcBorders>
            <w:shd w:val="clear" w:color="auto" w:fill="FFFFFF"/>
            <w:vAlign w:val="center"/>
          </w:tcPr>
          <w:p w14:paraId="4609F939" w14:textId="77777777" w:rsidR="004D6BDE" w:rsidRDefault="004D6BDE">
            <w:pPr>
              <w:pStyle w:val="aff2"/>
              <w:widowControl w:val="0"/>
              <w:wordWrap w:val="0"/>
              <w:jc w:val="center"/>
            </w:pPr>
          </w:p>
        </w:tc>
        <w:tc>
          <w:tcPr>
            <w:tcW w:w="1038" w:type="dxa"/>
            <w:tcBorders>
              <w:top w:val="nil"/>
              <w:bottom w:val="single" w:sz="6" w:space="0" w:color="auto"/>
            </w:tcBorders>
            <w:shd w:val="clear" w:color="auto" w:fill="FFFFFF"/>
            <w:tcMar>
              <w:top w:w="120" w:type="dxa"/>
              <w:left w:w="180" w:type="dxa"/>
              <w:bottom w:w="120" w:type="dxa"/>
              <w:right w:w="180" w:type="dxa"/>
            </w:tcMar>
            <w:vAlign w:val="center"/>
          </w:tcPr>
          <w:p w14:paraId="07AAC76B" w14:textId="77777777" w:rsidR="004D6BDE" w:rsidRDefault="00000000">
            <w:pPr>
              <w:pStyle w:val="aff2"/>
              <w:widowControl w:val="0"/>
              <w:wordWrap w:val="0"/>
              <w:jc w:val="center"/>
            </w:pPr>
            <w:r>
              <w:rPr>
                <w:lang w:bidi="ar"/>
              </w:rPr>
              <w:t>1</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3DB100D4"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A799E41"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36B90A44" w14:textId="77777777" w:rsidR="004D6BDE" w:rsidRDefault="00000000">
            <w:pPr>
              <w:pStyle w:val="aff2"/>
              <w:widowControl w:val="0"/>
              <w:wordWrap w:val="0"/>
              <w:jc w:val="center"/>
            </w:pPr>
            <w:r>
              <w:rPr>
                <w:lang w:bidi="ar"/>
              </w:rPr>
              <w:t>1</w:t>
            </w:r>
          </w:p>
        </w:tc>
      </w:tr>
      <w:tr w:rsidR="004D6BDE" w14:paraId="527F73F9" w14:textId="77777777">
        <w:tc>
          <w:tcPr>
            <w:tcW w:w="1413" w:type="dxa"/>
            <w:vMerge w:val="restart"/>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66C6EC41" w14:textId="77777777" w:rsidR="004D6BDE" w:rsidRDefault="00000000">
            <w:pPr>
              <w:pStyle w:val="aff2"/>
              <w:widowControl w:val="0"/>
              <w:wordWrap w:val="0"/>
              <w:jc w:val="center"/>
            </w:pPr>
            <w:r>
              <w:rPr>
                <w:rFonts w:hint="eastAsia"/>
                <w:lang w:bidi="ar"/>
              </w:rPr>
              <w:t>直升机</w:t>
            </w:r>
            <w:r>
              <w:rPr>
                <w:lang w:bidi="ar"/>
              </w:rPr>
              <w:t xml:space="preserve"> 2</w:t>
            </w:r>
          </w:p>
        </w:tc>
        <w:tc>
          <w:tcPr>
            <w:tcW w:w="3260" w:type="dxa"/>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78626189" w14:textId="77777777" w:rsidR="004D6BDE" w:rsidRDefault="00000000">
            <w:pPr>
              <w:pStyle w:val="aff2"/>
              <w:widowControl w:val="0"/>
              <w:wordWrap w:val="0"/>
              <w:jc w:val="center"/>
            </w:pPr>
            <w:r>
              <w:rPr>
                <w:lang w:bidi="ar"/>
              </w:rPr>
              <w:t>(1</w:t>
            </w:r>
            <w:r>
              <w:rPr>
                <w:rFonts w:hint="eastAsia"/>
                <w:lang w:bidi="ar"/>
              </w:rPr>
              <w:t>)</w:t>
            </w:r>
            <w:r>
              <w:rPr>
                <w:rFonts w:hint="eastAsia"/>
                <w:lang w:bidi="ar"/>
              </w:rPr>
              <w:t>出发点</w:t>
            </w:r>
            <w:r>
              <w:rPr>
                <w:lang w:bidi="ar"/>
              </w:rPr>
              <w:t xml:space="preserve"> -&gt;2-&gt; </w:t>
            </w:r>
            <w:r>
              <w:rPr>
                <w:rFonts w:hint="eastAsia"/>
                <w:lang w:bidi="ar"/>
              </w:rPr>
              <w:t>出发点</w:t>
            </w:r>
          </w:p>
        </w:tc>
        <w:tc>
          <w:tcPr>
            <w:tcW w:w="1038" w:type="dxa"/>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7144C27F" w14:textId="77777777" w:rsidR="004D6BDE" w:rsidRDefault="00000000">
            <w:pPr>
              <w:pStyle w:val="aff2"/>
              <w:widowControl w:val="0"/>
              <w:wordWrap w:val="0"/>
              <w:jc w:val="center"/>
            </w:pPr>
            <w:r>
              <w:rPr>
                <w:lang w:bidi="ar"/>
              </w:rPr>
              <w:t>2</w:t>
            </w:r>
          </w:p>
        </w:tc>
        <w:tc>
          <w:tcPr>
            <w:tcW w:w="0" w:type="auto"/>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75E67A8B" w14:textId="77777777" w:rsidR="004D6BDE" w:rsidRDefault="00000000">
            <w:pPr>
              <w:pStyle w:val="aff2"/>
              <w:widowControl w:val="0"/>
              <w:wordWrap w:val="0"/>
              <w:jc w:val="center"/>
            </w:pPr>
            <w:r>
              <w:rPr>
                <w:lang w:bidi="ar"/>
              </w:rPr>
              <w:t>110</w:t>
            </w:r>
          </w:p>
        </w:tc>
        <w:tc>
          <w:tcPr>
            <w:tcW w:w="0" w:type="auto"/>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25F822CE" w14:textId="77777777" w:rsidR="004D6BDE" w:rsidRDefault="00000000">
            <w:pPr>
              <w:pStyle w:val="aff2"/>
              <w:widowControl w:val="0"/>
              <w:wordWrap w:val="0"/>
              <w:jc w:val="center"/>
            </w:pPr>
            <w:r>
              <w:rPr>
                <w:lang w:bidi="ar"/>
              </w:rPr>
              <w:t>70</w:t>
            </w:r>
          </w:p>
        </w:tc>
        <w:tc>
          <w:tcPr>
            <w:tcW w:w="0" w:type="auto"/>
            <w:tcBorders>
              <w:top w:val="single" w:sz="6" w:space="0" w:color="auto"/>
              <w:bottom w:val="single" w:sz="6" w:space="0" w:color="auto"/>
            </w:tcBorders>
            <w:shd w:val="clear" w:color="auto" w:fill="FFFFFF"/>
            <w:tcMar>
              <w:top w:w="120" w:type="dxa"/>
              <w:left w:w="180" w:type="dxa"/>
              <w:bottom w:w="120" w:type="dxa"/>
              <w:right w:w="180" w:type="dxa"/>
            </w:tcMar>
            <w:vAlign w:val="center"/>
          </w:tcPr>
          <w:p w14:paraId="3B5BF980" w14:textId="77777777" w:rsidR="004D6BDE" w:rsidRDefault="00000000">
            <w:pPr>
              <w:pStyle w:val="aff2"/>
              <w:widowControl w:val="0"/>
              <w:wordWrap w:val="0"/>
              <w:jc w:val="center"/>
            </w:pPr>
            <w:r>
              <w:rPr>
                <w:lang w:bidi="ar"/>
              </w:rPr>
              <w:t>19</w:t>
            </w:r>
          </w:p>
        </w:tc>
      </w:tr>
      <w:tr w:rsidR="004D6BDE" w14:paraId="69EBDF27" w14:textId="77777777">
        <w:tc>
          <w:tcPr>
            <w:tcW w:w="1413" w:type="dxa"/>
            <w:vMerge/>
            <w:tcBorders>
              <w:top w:val="nil"/>
              <w:bottom w:val="single" w:sz="6" w:space="0" w:color="auto"/>
            </w:tcBorders>
            <w:shd w:val="clear" w:color="auto" w:fill="FFFFFF"/>
            <w:vAlign w:val="center"/>
          </w:tcPr>
          <w:p w14:paraId="7E90F471" w14:textId="77777777" w:rsidR="004D6BDE" w:rsidRDefault="004D6BDE">
            <w:pPr>
              <w:pStyle w:val="aff2"/>
              <w:widowControl w:val="0"/>
              <w:wordWrap w:val="0"/>
              <w:jc w:val="center"/>
            </w:pPr>
          </w:p>
        </w:tc>
        <w:tc>
          <w:tcPr>
            <w:tcW w:w="3260"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19FE7CDA" w14:textId="77777777" w:rsidR="004D6BDE" w:rsidRDefault="00000000">
            <w:pPr>
              <w:pStyle w:val="aff2"/>
              <w:widowControl w:val="0"/>
              <w:wordWrap w:val="0"/>
              <w:jc w:val="center"/>
            </w:pPr>
            <w:r>
              <w:rPr>
                <w:lang w:bidi="ar"/>
              </w:rPr>
              <w:t>(2</w:t>
            </w:r>
            <w:r>
              <w:rPr>
                <w:rFonts w:hint="eastAsia"/>
                <w:lang w:bidi="ar"/>
              </w:rPr>
              <w:t>)</w:t>
            </w:r>
            <w:r>
              <w:rPr>
                <w:rFonts w:hint="eastAsia"/>
                <w:lang w:bidi="ar"/>
              </w:rPr>
              <w:t>出发点</w:t>
            </w:r>
            <w:r>
              <w:rPr>
                <w:lang w:bidi="ar"/>
              </w:rPr>
              <w:t xml:space="preserve"> -&gt;12-&gt;4-&gt; </w:t>
            </w:r>
            <w:r>
              <w:rPr>
                <w:rFonts w:hint="eastAsia"/>
                <w:lang w:bidi="ar"/>
              </w:rPr>
              <w:t>出发点</w:t>
            </w:r>
          </w:p>
        </w:tc>
        <w:tc>
          <w:tcPr>
            <w:tcW w:w="1038" w:type="dxa"/>
            <w:tcBorders>
              <w:top w:val="single" w:sz="6" w:space="0" w:color="auto"/>
              <w:bottom w:val="nil"/>
            </w:tcBorders>
            <w:shd w:val="clear" w:color="auto" w:fill="FFFFFF"/>
            <w:tcMar>
              <w:top w:w="120" w:type="dxa"/>
              <w:left w:w="180" w:type="dxa"/>
              <w:bottom w:w="120" w:type="dxa"/>
              <w:right w:w="180" w:type="dxa"/>
            </w:tcMar>
            <w:vAlign w:val="center"/>
          </w:tcPr>
          <w:p w14:paraId="53087CF4" w14:textId="77777777" w:rsidR="004D6BDE" w:rsidRDefault="00000000">
            <w:pPr>
              <w:pStyle w:val="aff2"/>
              <w:widowControl w:val="0"/>
              <w:wordWrap w:val="0"/>
              <w:jc w:val="center"/>
            </w:pPr>
            <w:r>
              <w:rPr>
                <w:lang w:bidi="ar"/>
              </w:rPr>
              <w:t>12</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07AE7A9B" w14:textId="77777777" w:rsidR="004D6BDE" w:rsidRDefault="00000000">
            <w:pPr>
              <w:pStyle w:val="aff2"/>
              <w:widowControl w:val="0"/>
              <w:wordWrap w:val="0"/>
              <w:jc w:val="center"/>
            </w:pPr>
            <w:r>
              <w:rPr>
                <w:lang w:bidi="ar"/>
              </w:rPr>
              <w:t>1</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4BA2373E" w14:textId="77777777" w:rsidR="004D6BDE" w:rsidRDefault="00000000">
            <w:pPr>
              <w:pStyle w:val="aff2"/>
              <w:widowControl w:val="0"/>
              <w:wordWrap w:val="0"/>
              <w:jc w:val="center"/>
            </w:pPr>
            <w:r>
              <w:rPr>
                <w:lang w:bidi="ar"/>
              </w:rPr>
              <w:t>-</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292E2270" w14:textId="77777777" w:rsidR="004D6BDE" w:rsidRDefault="00000000">
            <w:pPr>
              <w:pStyle w:val="aff2"/>
              <w:widowControl w:val="0"/>
              <w:wordWrap w:val="0"/>
              <w:jc w:val="center"/>
            </w:pPr>
            <w:r>
              <w:rPr>
                <w:lang w:bidi="ar"/>
              </w:rPr>
              <w:t>13</w:t>
            </w:r>
          </w:p>
        </w:tc>
      </w:tr>
      <w:tr w:rsidR="004D6BDE" w14:paraId="4FB8C39F" w14:textId="77777777">
        <w:tc>
          <w:tcPr>
            <w:tcW w:w="1413" w:type="dxa"/>
            <w:vMerge/>
            <w:tcBorders>
              <w:top w:val="nil"/>
              <w:bottom w:val="single" w:sz="6" w:space="0" w:color="auto"/>
            </w:tcBorders>
            <w:shd w:val="clear" w:color="auto" w:fill="FFFFFF"/>
            <w:vAlign w:val="center"/>
          </w:tcPr>
          <w:p w14:paraId="18DCCB6A" w14:textId="77777777" w:rsidR="004D6BDE" w:rsidRDefault="004D6BDE">
            <w:pPr>
              <w:pStyle w:val="aff2"/>
              <w:widowControl w:val="0"/>
              <w:wordWrap w:val="0"/>
              <w:jc w:val="center"/>
            </w:pPr>
          </w:p>
        </w:tc>
        <w:tc>
          <w:tcPr>
            <w:tcW w:w="3260" w:type="dxa"/>
            <w:vMerge/>
            <w:tcBorders>
              <w:top w:val="nil"/>
              <w:bottom w:val="single" w:sz="6" w:space="0" w:color="auto"/>
            </w:tcBorders>
            <w:shd w:val="clear" w:color="auto" w:fill="FFFFFF"/>
            <w:vAlign w:val="center"/>
          </w:tcPr>
          <w:p w14:paraId="697458BA" w14:textId="77777777" w:rsidR="004D6BDE" w:rsidRDefault="004D6BDE">
            <w:pPr>
              <w:pStyle w:val="aff2"/>
              <w:widowControl w:val="0"/>
              <w:wordWrap w:val="0"/>
              <w:jc w:val="center"/>
            </w:pPr>
          </w:p>
        </w:tc>
        <w:tc>
          <w:tcPr>
            <w:tcW w:w="1038" w:type="dxa"/>
            <w:tcBorders>
              <w:top w:val="nil"/>
              <w:bottom w:val="single" w:sz="6" w:space="0" w:color="auto"/>
            </w:tcBorders>
            <w:shd w:val="clear" w:color="auto" w:fill="FFFFFF"/>
            <w:tcMar>
              <w:top w:w="120" w:type="dxa"/>
              <w:left w:w="180" w:type="dxa"/>
              <w:bottom w:w="120" w:type="dxa"/>
              <w:right w:w="180" w:type="dxa"/>
            </w:tcMar>
            <w:vAlign w:val="center"/>
          </w:tcPr>
          <w:p w14:paraId="2F7CD2C1" w14:textId="77777777" w:rsidR="004D6BDE" w:rsidRDefault="00000000">
            <w:pPr>
              <w:pStyle w:val="aff2"/>
              <w:widowControl w:val="0"/>
              <w:wordWrap w:val="0"/>
              <w:jc w:val="center"/>
            </w:pPr>
            <w:r>
              <w:rPr>
                <w:lang w:bidi="ar"/>
              </w:rPr>
              <w:t>4</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62AE0144"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8736EA9" w14:textId="77777777" w:rsidR="004D6BDE" w:rsidRDefault="00000000">
            <w:pPr>
              <w:pStyle w:val="aff2"/>
              <w:widowControl w:val="0"/>
              <w:wordWrap w:val="0"/>
              <w:jc w:val="center"/>
            </w:pPr>
            <w:r>
              <w:rPr>
                <w:lang w:bidi="ar"/>
              </w:rPr>
              <w:t>-</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0F6924E3" w14:textId="77777777" w:rsidR="004D6BDE" w:rsidRDefault="00000000">
            <w:pPr>
              <w:pStyle w:val="aff2"/>
              <w:widowControl w:val="0"/>
              <w:wordWrap w:val="0"/>
              <w:jc w:val="center"/>
            </w:pPr>
            <w:r>
              <w:rPr>
                <w:lang w:bidi="ar"/>
              </w:rPr>
              <w:t>12</w:t>
            </w:r>
          </w:p>
        </w:tc>
      </w:tr>
      <w:tr w:rsidR="004D6BDE" w14:paraId="7DFDFB72" w14:textId="77777777">
        <w:tc>
          <w:tcPr>
            <w:tcW w:w="1413"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7E359C93" w14:textId="77777777" w:rsidR="004D6BDE" w:rsidRDefault="00000000">
            <w:pPr>
              <w:pStyle w:val="aff2"/>
              <w:widowControl w:val="0"/>
              <w:wordWrap w:val="0"/>
              <w:jc w:val="center"/>
            </w:pPr>
            <w:r>
              <w:rPr>
                <w:rFonts w:hint="eastAsia"/>
                <w:lang w:bidi="ar"/>
              </w:rPr>
              <w:t>直升机</w:t>
            </w:r>
            <w:r>
              <w:rPr>
                <w:lang w:bidi="ar"/>
              </w:rPr>
              <w:t xml:space="preserve"> 3</w:t>
            </w:r>
          </w:p>
        </w:tc>
        <w:tc>
          <w:tcPr>
            <w:tcW w:w="3260"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69C4B03B" w14:textId="77777777" w:rsidR="004D6BDE" w:rsidRDefault="00000000">
            <w:pPr>
              <w:pStyle w:val="aff2"/>
              <w:widowControl w:val="0"/>
              <w:wordWrap w:val="0"/>
              <w:jc w:val="center"/>
            </w:pPr>
            <w:r>
              <w:rPr>
                <w:lang w:bidi="ar"/>
              </w:rPr>
              <w:t>(1</w:t>
            </w:r>
            <w:r>
              <w:rPr>
                <w:rFonts w:hint="eastAsia"/>
                <w:lang w:bidi="ar"/>
              </w:rPr>
              <w:t>)</w:t>
            </w:r>
            <w:r>
              <w:rPr>
                <w:rFonts w:hint="eastAsia"/>
                <w:lang w:bidi="ar"/>
              </w:rPr>
              <w:t>出发点</w:t>
            </w:r>
            <w:r>
              <w:rPr>
                <w:lang w:bidi="ar"/>
              </w:rPr>
              <w:t xml:space="preserve"> -&gt;11-&gt;7-&gt; </w:t>
            </w:r>
            <w:r>
              <w:rPr>
                <w:rFonts w:hint="eastAsia"/>
                <w:lang w:bidi="ar"/>
              </w:rPr>
              <w:t>出发点</w:t>
            </w:r>
          </w:p>
        </w:tc>
        <w:tc>
          <w:tcPr>
            <w:tcW w:w="1038" w:type="dxa"/>
            <w:tcBorders>
              <w:top w:val="single" w:sz="6" w:space="0" w:color="auto"/>
              <w:bottom w:val="nil"/>
            </w:tcBorders>
            <w:shd w:val="clear" w:color="auto" w:fill="FFFFFF"/>
            <w:tcMar>
              <w:top w:w="120" w:type="dxa"/>
              <w:left w:w="180" w:type="dxa"/>
              <w:bottom w:w="120" w:type="dxa"/>
              <w:right w:w="180" w:type="dxa"/>
            </w:tcMar>
            <w:vAlign w:val="center"/>
          </w:tcPr>
          <w:p w14:paraId="39A9B8F3" w14:textId="77777777" w:rsidR="004D6BDE" w:rsidRDefault="00000000">
            <w:pPr>
              <w:pStyle w:val="aff2"/>
              <w:widowControl w:val="0"/>
              <w:wordWrap w:val="0"/>
              <w:jc w:val="center"/>
            </w:pPr>
            <w:r>
              <w:rPr>
                <w:lang w:bidi="ar"/>
              </w:rPr>
              <w:t>11</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3F29233C" w14:textId="77777777" w:rsidR="004D6BDE" w:rsidRDefault="00000000">
            <w:pPr>
              <w:pStyle w:val="aff2"/>
              <w:widowControl w:val="0"/>
              <w:wordWrap w:val="0"/>
              <w:jc w:val="center"/>
            </w:pPr>
            <w:r>
              <w:rPr>
                <w:lang w:bidi="ar"/>
              </w:rPr>
              <w:t>75</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28399049" w14:textId="77777777" w:rsidR="004D6BDE" w:rsidRDefault="00000000">
            <w:pPr>
              <w:pStyle w:val="aff2"/>
              <w:widowControl w:val="0"/>
              <w:wordWrap w:val="0"/>
              <w:jc w:val="center"/>
            </w:pPr>
            <w:r>
              <w:rPr>
                <w:lang w:bidi="ar"/>
              </w:rPr>
              <w:t>62</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4361120B" w14:textId="77777777" w:rsidR="004D6BDE" w:rsidRDefault="00000000">
            <w:pPr>
              <w:pStyle w:val="aff2"/>
              <w:widowControl w:val="0"/>
              <w:wordWrap w:val="0"/>
              <w:jc w:val="center"/>
            </w:pPr>
            <w:r>
              <w:rPr>
                <w:lang w:bidi="ar"/>
              </w:rPr>
              <w:t>17</w:t>
            </w:r>
          </w:p>
        </w:tc>
      </w:tr>
      <w:tr w:rsidR="004D6BDE" w14:paraId="7921446D" w14:textId="77777777">
        <w:trPr>
          <w:trHeight w:val="177"/>
        </w:trPr>
        <w:tc>
          <w:tcPr>
            <w:tcW w:w="1413" w:type="dxa"/>
            <w:vMerge/>
            <w:tcBorders>
              <w:top w:val="nil"/>
              <w:bottom w:val="nil"/>
            </w:tcBorders>
            <w:shd w:val="clear" w:color="auto" w:fill="FFFFFF"/>
            <w:vAlign w:val="center"/>
          </w:tcPr>
          <w:p w14:paraId="13A4413F" w14:textId="77777777" w:rsidR="004D6BDE" w:rsidRDefault="004D6BDE">
            <w:pPr>
              <w:pStyle w:val="aff2"/>
              <w:widowControl w:val="0"/>
              <w:wordWrap w:val="0"/>
              <w:jc w:val="center"/>
            </w:pPr>
          </w:p>
        </w:tc>
        <w:tc>
          <w:tcPr>
            <w:tcW w:w="3260" w:type="dxa"/>
            <w:vMerge/>
            <w:tcBorders>
              <w:top w:val="nil"/>
              <w:bottom w:val="single" w:sz="6" w:space="0" w:color="auto"/>
            </w:tcBorders>
            <w:shd w:val="clear" w:color="auto" w:fill="FFFFFF"/>
            <w:vAlign w:val="center"/>
          </w:tcPr>
          <w:p w14:paraId="1F67D90B" w14:textId="77777777" w:rsidR="004D6BDE" w:rsidRDefault="004D6BDE">
            <w:pPr>
              <w:pStyle w:val="aff2"/>
              <w:widowControl w:val="0"/>
              <w:wordWrap w:val="0"/>
              <w:jc w:val="center"/>
            </w:pPr>
          </w:p>
        </w:tc>
        <w:tc>
          <w:tcPr>
            <w:tcW w:w="1038" w:type="dxa"/>
            <w:tcBorders>
              <w:top w:val="nil"/>
              <w:bottom w:val="single" w:sz="6" w:space="0" w:color="auto"/>
            </w:tcBorders>
            <w:shd w:val="clear" w:color="auto" w:fill="FFFFFF"/>
            <w:tcMar>
              <w:top w:w="120" w:type="dxa"/>
              <w:left w:w="180" w:type="dxa"/>
              <w:bottom w:w="120" w:type="dxa"/>
              <w:right w:w="180" w:type="dxa"/>
            </w:tcMar>
            <w:vAlign w:val="center"/>
          </w:tcPr>
          <w:p w14:paraId="6DFE3596" w14:textId="77777777" w:rsidR="004D6BDE" w:rsidRDefault="00000000">
            <w:pPr>
              <w:pStyle w:val="aff2"/>
              <w:widowControl w:val="0"/>
              <w:wordWrap w:val="0"/>
              <w:jc w:val="center"/>
            </w:pPr>
            <w:r>
              <w:rPr>
                <w:lang w:bidi="ar"/>
              </w:rPr>
              <w:t>7</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C5ABD58" w14:textId="77777777" w:rsidR="004D6BDE" w:rsidRDefault="00000000">
            <w:pPr>
              <w:pStyle w:val="aff2"/>
              <w:widowControl w:val="0"/>
              <w:wordWrap w:val="0"/>
              <w:jc w:val="center"/>
            </w:pPr>
            <w:r>
              <w:rPr>
                <w:lang w:bidi="ar"/>
              </w:rPr>
              <w:t>26</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501EAA91" w14:textId="77777777" w:rsidR="004D6BDE" w:rsidRDefault="00000000">
            <w:pPr>
              <w:pStyle w:val="aff2"/>
              <w:widowControl w:val="0"/>
              <w:wordWrap w:val="0"/>
              <w:jc w:val="center"/>
            </w:pPr>
            <w:r>
              <w:rPr>
                <w:lang w:bidi="ar"/>
              </w:rPr>
              <w:t>19</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43824F19" w14:textId="77777777" w:rsidR="004D6BDE" w:rsidRDefault="00000000">
            <w:pPr>
              <w:pStyle w:val="aff2"/>
              <w:widowControl w:val="0"/>
              <w:wordWrap w:val="0"/>
              <w:jc w:val="center"/>
            </w:pPr>
            <w:r>
              <w:rPr>
                <w:lang w:bidi="ar"/>
              </w:rPr>
              <w:t>8</w:t>
            </w:r>
          </w:p>
        </w:tc>
      </w:tr>
      <w:tr w:rsidR="004D6BDE" w14:paraId="10C63545" w14:textId="77777777">
        <w:tc>
          <w:tcPr>
            <w:tcW w:w="1413" w:type="dxa"/>
            <w:vMerge/>
            <w:tcBorders>
              <w:top w:val="nil"/>
              <w:bottom w:val="nil"/>
            </w:tcBorders>
            <w:shd w:val="clear" w:color="auto" w:fill="FFFFFF"/>
            <w:vAlign w:val="center"/>
          </w:tcPr>
          <w:p w14:paraId="0C4AFB58" w14:textId="77777777" w:rsidR="004D6BDE" w:rsidRDefault="004D6BDE">
            <w:pPr>
              <w:pStyle w:val="aff2"/>
              <w:widowControl w:val="0"/>
              <w:wordWrap w:val="0"/>
              <w:jc w:val="center"/>
            </w:pPr>
          </w:p>
        </w:tc>
        <w:tc>
          <w:tcPr>
            <w:tcW w:w="3260" w:type="dxa"/>
            <w:vMerge w:val="restart"/>
            <w:tcBorders>
              <w:top w:val="single" w:sz="6" w:space="0" w:color="auto"/>
              <w:bottom w:val="nil"/>
            </w:tcBorders>
            <w:shd w:val="clear" w:color="auto" w:fill="FFFFFF"/>
            <w:tcMar>
              <w:top w:w="120" w:type="dxa"/>
              <w:left w:w="180" w:type="dxa"/>
              <w:bottom w:w="120" w:type="dxa"/>
              <w:right w:w="180" w:type="dxa"/>
            </w:tcMar>
            <w:vAlign w:val="center"/>
          </w:tcPr>
          <w:p w14:paraId="33990841" w14:textId="77777777" w:rsidR="004D6BDE" w:rsidRDefault="00000000">
            <w:pPr>
              <w:pStyle w:val="aff2"/>
              <w:widowControl w:val="0"/>
              <w:wordWrap w:val="0"/>
              <w:jc w:val="center"/>
            </w:pPr>
            <w:r>
              <w:rPr>
                <w:lang w:bidi="ar"/>
              </w:rPr>
              <w:t>(2</w:t>
            </w:r>
            <w:r>
              <w:rPr>
                <w:rFonts w:hint="eastAsia"/>
                <w:lang w:bidi="ar"/>
              </w:rPr>
              <w:t>)</w:t>
            </w:r>
            <w:r>
              <w:rPr>
                <w:rFonts w:hint="eastAsia"/>
                <w:lang w:bidi="ar"/>
              </w:rPr>
              <w:t>出发点</w:t>
            </w:r>
            <w:r>
              <w:rPr>
                <w:lang w:bidi="ar"/>
              </w:rPr>
              <w:t xml:space="preserve"> -&gt;8-&gt;6-&gt;10-&gt; </w:t>
            </w:r>
            <w:r>
              <w:rPr>
                <w:rFonts w:hint="eastAsia"/>
                <w:lang w:bidi="ar"/>
              </w:rPr>
              <w:t>出发点</w:t>
            </w:r>
          </w:p>
        </w:tc>
        <w:tc>
          <w:tcPr>
            <w:tcW w:w="1038" w:type="dxa"/>
            <w:tcBorders>
              <w:top w:val="single" w:sz="6" w:space="0" w:color="auto"/>
              <w:bottom w:val="nil"/>
            </w:tcBorders>
            <w:shd w:val="clear" w:color="auto" w:fill="FFFFFF"/>
            <w:tcMar>
              <w:top w:w="120" w:type="dxa"/>
              <w:left w:w="180" w:type="dxa"/>
              <w:bottom w:w="120" w:type="dxa"/>
              <w:right w:w="180" w:type="dxa"/>
            </w:tcMar>
            <w:vAlign w:val="center"/>
          </w:tcPr>
          <w:p w14:paraId="10DE82AD" w14:textId="77777777" w:rsidR="004D6BDE" w:rsidRDefault="00000000">
            <w:pPr>
              <w:pStyle w:val="aff2"/>
              <w:widowControl w:val="0"/>
              <w:wordWrap w:val="0"/>
              <w:jc w:val="center"/>
            </w:pPr>
            <w:r>
              <w:rPr>
                <w:lang w:bidi="ar"/>
              </w:rPr>
              <w:t>8</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4347F140" w14:textId="77777777" w:rsidR="004D6BDE" w:rsidRDefault="00000000">
            <w:pPr>
              <w:pStyle w:val="aff2"/>
              <w:widowControl w:val="0"/>
              <w:wordWrap w:val="0"/>
              <w:jc w:val="center"/>
            </w:pPr>
            <w:r>
              <w:rPr>
                <w:lang w:bidi="ar"/>
              </w:rPr>
              <w:t>50</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39FF0C40" w14:textId="77777777" w:rsidR="004D6BDE" w:rsidRDefault="00000000">
            <w:pPr>
              <w:pStyle w:val="aff2"/>
              <w:widowControl w:val="0"/>
              <w:wordWrap w:val="0"/>
              <w:jc w:val="center"/>
            </w:pPr>
            <w:r>
              <w:rPr>
                <w:lang w:bidi="ar"/>
              </w:rPr>
              <w:t>46</w:t>
            </w:r>
          </w:p>
        </w:tc>
        <w:tc>
          <w:tcPr>
            <w:tcW w:w="0" w:type="auto"/>
            <w:tcBorders>
              <w:top w:val="single" w:sz="6" w:space="0" w:color="auto"/>
              <w:bottom w:val="nil"/>
            </w:tcBorders>
            <w:shd w:val="clear" w:color="auto" w:fill="FFFFFF"/>
            <w:tcMar>
              <w:top w:w="120" w:type="dxa"/>
              <w:left w:w="180" w:type="dxa"/>
              <w:bottom w:w="120" w:type="dxa"/>
              <w:right w:w="180" w:type="dxa"/>
            </w:tcMar>
            <w:vAlign w:val="center"/>
          </w:tcPr>
          <w:p w14:paraId="0885D197" w14:textId="77777777" w:rsidR="004D6BDE" w:rsidRDefault="00000000">
            <w:pPr>
              <w:pStyle w:val="aff2"/>
              <w:widowControl w:val="0"/>
              <w:wordWrap w:val="0"/>
              <w:jc w:val="center"/>
            </w:pPr>
            <w:r>
              <w:rPr>
                <w:lang w:bidi="ar"/>
              </w:rPr>
              <w:t>10</w:t>
            </w:r>
          </w:p>
        </w:tc>
      </w:tr>
      <w:tr w:rsidR="004D6BDE" w14:paraId="7E4D5408" w14:textId="77777777">
        <w:tc>
          <w:tcPr>
            <w:tcW w:w="1413" w:type="dxa"/>
            <w:vMerge/>
            <w:tcBorders>
              <w:top w:val="nil"/>
              <w:bottom w:val="nil"/>
            </w:tcBorders>
            <w:shd w:val="clear" w:color="auto" w:fill="FFFFFF"/>
            <w:vAlign w:val="center"/>
          </w:tcPr>
          <w:p w14:paraId="1EF66060" w14:textId="77777777" w:rsidR="004D6BDE" w:rsidRDefault="004D6BDE">
            <w:pPr>
              <w:pStyle w:val="aff2"/>
              <w:widowControl w:val="0"/>
              <w:wordWrap w:val="0"/>
              <w:jc w:val="center"/>
            </w:pPr>
          </w:p>
        </w:tc>
        <w:tc>
          <w:tcPr>
            <w:tcW w:w="3260" w:type="dxa"/>
            <w:vMerge/>
            <w:tcBorders>
              <w:top w:val="nil"/>
              <w:bottom w:val="nil"/>
            </w:tcBorders>
            <w:shd w:val="clear" w:color="auto" w:fill="FFFFFF"/>
            <w:vAlign w:val="center"/>
          </w:tcPr>
          <w:p w14:paraId="6CDC0137" w14:textId="77777777" w:rsidR="004D6BDE" w:rsidRDefault="004D6BDE">
            <w:pPr>
              <w:pStyle w:val="aff2"/>
              <w:widowControl w:val="0"/>
              <w:wordWrap w:val="0"/>
              <w:jc w:val="center"/>
            </w:pPr>
          </w:p>
        </w:tc>
        <w:tc>
          <w:tcPr>
            <w:tcW w:w="1038" w:type="dxa"/>
            <w:tcBorders>
              <w:top w:val="nil"/>
              <w:bottom w:val="nil"/>
            </w:tcBorders>
            <w:shd w:val="clear" w:color="auto" w:fill="FFFFFF"/>
            <w:tcMar>
              <w:top w:w="120" w:type="dxa"/>
              <w:left w:w="180" w:type="dxa"/>
              <w:bottom w:w="120" w:type="dxa"/>
              <w:right w:w="180" w:type="dxa"/>
            </w:tcMar>
            <w:vAlign w:val="center"/>
          </w:tcPr>
          <w:p w14:paraId="4F27799D" w14:textId="77777777" w:rsidR="004D6BDE" w:rsidRDefault="00000000">
            <w:pPr>
              <w:pStyle w:val="aff2"/>
              <w:widowControl w:val="0"/>
              <w:wordWrap w:val="0"/>
              <w:jc w:val="center"/>
            </w:pPr>
            <w:r>
              <w:rPr>
                <w:lang w:bidi="ar"/>
              </w:rPr>
              <w:t>6</w:t>
            </w:r>
          </w:p>
        </w:tc>
        <w:tc>
          <w:tcPr>
            <w:tcW w:w="0" w:type="auto"/>
            <w:tcBorders>
              <w:top w:val="nil"/>
              <w:bottom w:val="nil"/>
            </w:tcBorders>
            <w:shd w:val="clear" w:color="auto" w:fill="FFFFFF"/>
            <w:tcMar>
              <w:top w:w="120" w:type="dxa"/>
              <w:left w:w="180" w:type="dxa"/>
              <w:bottom w:w="120" w:type="dxa"/>
              <w:right w:w="180" w:type="dxa"/>
            </w:tcMar>
            <w:vAlign w:val="center"/>
          </w:tcPr>
          <w:p w14:paraId="387165C2" w14:textId="77777777" w:rsidR="004D6BDE" w:rsidRDefault="00000000">
            <w:pPr>
              <w:pStyle w:val="aff2"/>
              <w:widowControl w:val="0"/>
              <w:wordWrap w:val="0"/>
              <w:jc w:val="center"/>
            </w:pPr>
            <w:r>
              <w:rPr>
                <w:lang w:bidi="ar"/>
              </w:rPr>
              <w:t>-</w:t>
            </w:r>
          </w:p>
        </w:tc>
        <w:tc>
          <w:tcPr>
            <w:tcW w:w="0" w:type="auto"/>
            <w:tcBorders>
              <w:top w:val="nil"/>
              <w:bottom w:val="nil"/>
            </w:tcBorders>
            <w:shd w:val="clear" w:color="auto" w:fill="FFFFFF"/>
            <w:tcMar>
              <w:top w:w="120" w:type="dxa"/>
              <w:left w:w="180" w:type="dxa"/>
              <w:bottom w:w="120" w:type="dxa"/>
              <w:right w:w="180" w:type="dxa"/>
            </w:tcMar>
            <w:vAlign w:val="center"/>
          </w:tcPr>
          <w:p w14:paraId="7159A8A1" w14:textId="77777777" w:rsidR="004D6BDE" w:rsidRDefault="00000000">
            <w:pPr>
              <w:pStyle w:val="aff2"/>
              <w:widowControl w:val="0"/>
              <w:wordWrap w:val="0"/>
              <w:jc w:val="center"/>
            </w:pPr>
            <w:r>
              <w:rPr>
                <w:lang w:bidi="ar"/>
              </w:rPr>
              <w:t>-</w:t>
            </w:r>
          </w:p>
        </w:tc>
        <w:tc>
          <w:tcPr>
            <w:tcW w:w="0" w:type="auto"/>
            <w:tcBorders>
              <w:top w:val="nil"/>
              <w:bottom w:val="nil"/>
            </w:tcBorders>
            <w:shd w:val="clear" w:color="auto" w:fill="FFFFFF"/>
            <w:tcMar>
              <w:top w:w="120" w:type="dxa"/>
              <w:left w:w="180" w:type="dxa"/>
              <w:bottom w:w="120" w:type="dxa"/>
              <w:right w:w="180" w:type="dxa"/>
            </w:tcMar>
            <w:vAlign w:val="center"/>
          </w:tcPr>
          <w:p w14:paraId="17A70A92" w14:textId="77777777" w:rsidR="004D6BDE" w:rsidRDefault="00000000">
            <w:pPr>
              <w:pStyle w:val="aff2"/>
              <w:widowControl w:val="0"/>
              <w:wordWrap w:val="0"/>
              <w:jc w:val="center"/>
            </w:pPr>
            <w:r>
              <w:rPr>
                <w:lang w:bidi="ar"/>
              </w:rPr>
              <w:t>11</w:t>
            </w:r>
          </w:p>
        </w:tc>
      </w:tr>
      <w:tr w:rsidR="004D6BDE" w14:paraId="002B6D54" w14:textId="77777777">
        <w:trPr>
          <w:trHeight w:val="127"/>
        </w:trPr>
        <w:tc>
          <w:tcPr>
            <w:tcW w:w="1413" w:type="dxa"/>
            <w:vMerge/>
            <w:tcBorders>
              <w:top w:val="nil"/>
              <w:bottom w:val="single" w:sz="6" w:space="0" w:color="auto"/>
            </w:tcBorders>
            <w:shd w:val="clear" w:color="auto" w:fill="FFFFFF"/>
            <w:vAlign w:val="center"/>
          </w:tcPr>
          <w:p w14:paraId="779DC4AB" w14:textId="77777777" w:rsidR="004D6BDE" w:rsidRDefault="004D6BDE">
            <w:pPr>
              <w:pStyle w:val="aff2"/>
              <w:widowControl w:val="0"/>
              <w:wordWrap w:val="0"/>
              <w:jc w:val="center"/>
            </w:pPr>
          </w:p>
        </w:tc>
        <w:tc>
          <w:tcPr>
            <w:tcW w:w="3260" w:type="dxa"/>
            <w:vMerge/>
            <w:tcBorders>
              <w:top w:val="nil"/>
              <w:bottom w:val="single" w:sz="6" w:space="0" w:color="auto"/>
            </w:tcBorders>
            <w:shd w:val="clear" w:color="auto" w:fill="FFFFFF"/>
            <w:vAlign w:val="center"/>
          </w:tcPr>
          <w:p w14:paraId="7A8EC76F" w14:textId="77777777" w:rsidR="004D6BDE" w:rsidRDefault="004D6BDE">
            <w:pPr>
              <w:pStyle w:val="aff2"/>
              <w:widowControl w:val="0"/>
              <w:wordWrap w:val="0"/>
              <w:jc w:val="center"/>
            </w:pPr>
          </w:p>
        </w:tc>
        <w:tc>
          <w:tcPr>
            <w:tcW w:w="1038" w:type="dxa"/>
            <w:tcBorders>
              <w:top w:val="nil"/>
              <w:bottom w:val="single" w:sz="6" w:space="0" w:color="auto"/>
            </w:tcBorders>
            <w:shd w:val="clear" w:color="auto" w:fill="FFFFFF"/>
            <w:tcMar>
              <w:top w:w="120" w:type="dxa"/>
              <w:left w:w="180" w:type="dxa"/>
              <w:bottom w:w="120" w:type="dxa"/>
              <w:right w:w="180" w:type="dxa"/>
            </w:tcMar>
            <w:vAlign w:val="center"/>
          </w:tcPr>
          <w:p w14:paraId="5285DC24" w14:textId="77777777" w:rsidR="004D6BDE" w:rsidRDefault="00000000">
            <w:pPr>
              <w:pStyle w:val="aff2"/>
              <w:widowControl w:val="0"/>
              <w:wordWrap w:val="0"/>
              <w:jc w:val="center"/>
            </w:pPr>
            <w:r>
              <w:rPr>
                <w:lang w:bidi="ar"/>
              </w:rPr>
              <w:t>10</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745B43CA" w14:textId="77777777" w:rsidR="004D6BDE" w:rsidRDefault="00000000">
            <w:pPr>
              <w:pStyle w:val="aff2"/>
              <w:widowControl w:val="0"/>
              <w:wordWrap w:val="0"/>
              <w:jc w:val="center"/>
            </w:pPr>
            <w:r>
              <w:rPr>
                <w:lang w:bidi="ar"/>
              </w:rPr>
              <w:t>30</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6C44A01B" w14:textId="77777777" w:rsidR="004D6BDE" w:rsidRDefault="00000000">
            <w:pPr>
              <w:pStyle w:val="aff2"/>
              <w:widowControl w:val="0"/>
              <w:wordWrap w:val="0"/>
              <w:jc w:val="center"/>
            </w:pPr>
            <w:r>
              <w:rPr>
                <w:lang w:bidi="ar"/>
              </w:rPr>
              <w:t>15</w:t>
            </w:r>
          </w:p>
        </w:tc>
        <w:tc>
          <w:tcPr>
            <w:tcW w:w="0" w:type="auto"/>
            <w:tcBorders>
              <w:top w:val="nil"/>
              <w:bottom w:val="single" w:sz="6" w:space="0" w:color="auto"/>
            </w:tcBorders>
            <w:shd w:val="clear" w:color="auto" w:fill="FFFFFF"/>
            <w:tcMar>
              <w:top w:w="120" w:type="dxa"/>
              <w:left w:w="180" w:type="dxa"/>
              <w:bottom w:w="120" w:type="dxa"/>
              <w:right w:w="180" w:type="dxa"/>
            </w:tcMar>
            <w:vAlign w:val="center"/>
          </w:tcPr>
          <w:p w14:paraId="1FBF123D" w14:textId="77777777" w:rsidR="004D6BDE" w:rsidRDefault="00000000">
            <w:pPr>
              <w:pStyle w:val="aff2"/>
              <w:widowControl w:val="0"/>
              <w:wordWrap w:val="0"/>
              <w:jc w:val="center"/>
            </w:pPr>
            <w:r>
              <w:rPr>
                <w:lang w:bidi="ar"/>
              </w:rPr>
              <w:t>4</w:t>
            </w:r>
          </w:p>
        </w:tc>
      </w:tr>
      <w:tr w:rsidR="004D6BDE" w14:paraId="634F63B4" w14:textId="77777777">
        <w:tc>
          <w:tcPr>
            <w:tcW w:w="1413" w:type="dxa"/>
            <w:tcBorders>
              <w:top w:val="single" w:sz="6" w:space="0" w:color="auto"/>
            </w:tcBorders>
            <w:shd w:val="clear" w:color="auto" w:fill="FFFFFF"/>
            <w:tcMar>
              <w:top w:w="120" w:type="dxa"/>
              <w:left w:w="180" w:type="dxa"/>
              <w:bottom w:w="120" w:type="dxa"/>
              <w:right w:w="180" w:type="dxa"/>
            </w:tcMar>
            <w:vAlign w:val="center"/>
          </w:tcPr>
          <w:p w14:paraId="1D0DE7B7" w14:textId="77777777" w:rsidR="004D6BDE" w:rsidRDefault="00000000">
            <w:pPr>
              <w:pStyle w:val="aff2"/>
              <w:widowControl w:val="0"/>
              <w:wordWrap w:val="0"/>
              <w:jc w:val="center"/>
            </w:pPr>
            <w:r>
              <w:rPr>
                <w:rFonts w:hint="eastAsia"/>
                <w:lang w:bidi="ar"/>
              </w:rPr>
              <w:t>无人机</w:t>
            </w:r>
            <w:r>
              <w:rPr>
                <w:lang w:bidi="ar"/>
              </w:rPr>
              <w:t xml:space="preserve"> 1</w:t>
            </w:r>
          </w:p>
        </w:tc>
        <w:tc>
          <w:tcPr>
            <w:tcW w:w="3260" w:type="dxa"/>
            <w:tcBorders>
              <w:top w:val="single" w:sz="6" w:space="0" w:color="auto"/>
            </w:tcBorders>
            <w:shd w:val="clear" w:color="auto" w:fill="FFFFFF"/>
            <w:tcMar>
              <w:top w:w="120" w:type="dxa"/>
              <w:left w:w="180" w:type="dxa"/>
              <w:bottom w:w="120" w:type="dxa"/>
              <w:right w:w="180" w:type="dxa"/>
            </w:tcMar>
            <w:vAlign w:val="center"/>
          </w:tcPr>
          <w:p w14:paraId="397F13CD" w14:textId="77777777" w:rsidR="004D6BDE" w:rsidRDefault="00000000">
            <w:pPr>
              <w:pStyle w:val="aff2"/>
              <w:widowControl w:val="0"/>
              <w:wordWrap w:val="0"/>
              <w:jc w:val="center"/>
            </w:pPr>
            <w:r>
              <w:rPr>
                <w:rFonts w:hint="eastAsia"/>
                <w:lang w:bidi="ar"/>
              </w:rPr>
              <w:t>受灾点</w:t>
            </w:r>
            <w:r>
              <w:rPr>
                <w:lang w:bidi="ar"/>
              </w:rPr>
              <w:t xml:space="preserve"> 3</w:t>
            </w:r>
          </w:p>
        </w:tc>
        <w:tc>
          <w:tcPr>
            <w:tcW w:w="1038" w:type="dxa"/>
            <w:tcBorders>
              <w:top w:val="single" w:sz="6" w:space="0" w:color="auto"/>
            </w:tcBorders>
            <w:shd w:val="clear" w:color="auto" w:fill="FFFFFF"/>
            <w:tcMar>
              <w:top w:w="120" w:type="dxa"/>
              <w:left w:w="180" w:type="dxa"/>
              <w:bottom w:w="120" w:type="dxa"/>
              <w:right w:w="180" w:type="dxa"/>
            </w:tcMar>
            <w:vAlign w:val="center"/>
          </w:tcPr>
          <w:p w14:paraId="5B2769CD" w14:textId="77777777" w:rsidR="004D6BDE" w:rsidRDefault="00000000">
            <w:pPr>
              <w:pStyle w:val="aff2"/>
              <w:widowControl w:val="0"/>
              <w:wordWrap w:val="0"/>
              <w:jc w:val="center"/>
            </w:pPr>
            <w:r>
              <w:rPr>
                <w:lang w:bidi="ar"/>
              </w:rPr>
              <w:t>3</w:t>
            </w:r>
          </w:p>
        </w:tc>
        <w:tc>
          <w:tcPr>
            <w:tcW w:w="0" w:type="auto"/>
            <w:tcBorders>
              <w:top w:val="single" w:sz="6" w:space="0" w:color="auto"/>
            </w:tcBorders>
            <w:shd w:val="clear" w:color="auto" w:fill="FFFFFF"/>
            <w:tcMar>
              <w:top w:w="120" w:type="dxa"/>
              <w:left w:w="180" w:type="dxa"/>
              <w:bottom w:w="120" w:type="dxa"/>
              <w:right w:w="180" w:type="dxa"/>
            </w:tcMar>
            <w:vAlign w:val="center"/>
          </w:tcPr>
          <w:p w14:paraId="1212BE82" w14:textId="77777777" w:rsidR="004D6BDE" w:rsidRDefault="00000000">
            <w:pPr>
              <w:pStyle w:val="aff2"/>
              <w:widowControl w:val="0"/>
              <w:wordWrap w:val="0"/>
              <w:jc w:val="center"/>
            </w:pPr>
            <w:r>
              <w:rPr>
                <w:lang w:bidi="ar"/>
              </w:rPr>
              <w:t>60</w:t>
            </w:r>
          </w:p>
        </w:tc>
        <w:tc>
          <w:tcPr>
            <w:tcW w:w="0" w:type="auto"/>
            <w:tcBorders>
              <w:top w:val="single" w:sz="6" w:space="0" w:color="auto"/>
            </w:tcBorders>
            <w:shd w:val="clear" w:color="auto" w:fill="FFFFFF"/>
            <w:tcMar>
              <w:top w:w="120" w:type="dxa"/>
              <w:left w:w="180" w:type="dxa"/>
              <w:bottom w:w="120" w:type="dxa"/>
              <w:right w:w="180" w:type="dxa"/>
            </w:tcMar>
            <w:vAlign w:val="center"/>
          </w:tcPr>
          <w:p w14:paraId="74233D51" w14:textId="77777777" w:rsidR="004D6BDE" w:rsidRDefault="00000000">
            <w:pPr>
              <w:pStyle w:val="aff2"/>
              <w:widowControl w:val="0"/>
              <w:wordWrap w:val="0"/>
              <w:jc w:val="center"/>
            </w:pPr>
            <w:r>
              <w:rPr>
                <w:lang w:bidi="ar"/>
              </w:rPr>
              <w:t>60</w:t>
            </w:r>
          </w:p>
        </w:tc>
        <w:tc>
          <w:tcPr>
            <w:tcW w:w="0" w:type="auto"/>
            <w:tcBorders>
              <w:top w:val="single" w:sz="6" w:space="0" w:color="auto"/>
            </w:tcBorders>
            <w:shd w:val="clear" w:color="auto" w:fill="FFFFFF"/>
            <w:tcMar>
              <w:top w:w="120" w:type="dxa"/>
              <w:left w:w="180" w:type="dxa"/>
              <w:bottom w:w="120" w:type="dxa"/>
              <w:right w:w="180" w:type="dxa"/>
            </w:tcMar>
            <w:vAlign w:val="center"/>
          </w:tcPr>
          <w:p w14:paraId="06F44032" w14:textId="77777777" w:rsidR="004D6BDE" w:rsidRDefault="00000000">
            <w:pPr>
              <w:pStyle w:val="aff2"/>
              <w:widowControl w:val="0"/>
              <w:wordWrap w:val="0"/>
              <w:jc w:val="center"/>
            </w:pPr>
            <w:r>
              <w:rPr>
                <w:lang w:bidi="ar"/>
              </w:rPr>
              <w:t>-</w:t>
            </w:r>
          </w:p>
        </w:tc>
      </w:tr>
      <w:tr w:rsidR="004D6BDE" w14:paraId="16C34F89" w14:textId="77777777">
        <w:tc>
          <w:tcPr>
            <w:tcW w:w="1413" w:type="dxa"/>
            <w:shd w:val="clear" w:color="auto" w:fill="FFFFFF"/>
            <w:tcMar>
              <w:top w:w="120" w:type="dxa"/>
              <w:left w:w="180" w:type="dxa"/>
              <w:bottom w:w="120" w:type="dxa"/>
              <w:right w:w="180" w:type="dxa"/>
            </w:tcMar>
            <w:vAlign w:val="center"/>
          </w:tcPr>
          <w:p w14:paraId="77B0CA4D" w14:textId="77777777" w:rsidR="004D6BDE" w:rsidRDefault="00000000">
            <w:pPr>
              <w:pStyle w:val="aff2"/>
              <w:widowControl w:val="0"/>
              <w:wordWrap w:val="0"/>
              <w:jc w:val="center"/>
            </w:pPr>
            <w:r>
              <w:rPr>
                <w:rFonts w:hint="eastAsia"/>
                <w:lang w:bidi="ar"/>
              </w:rPr>
              <w:t>无人机</w:t>
            </w:r>
            <w:r>
              <w:rPr>
                <w:lang w:bidi="ar"/>
              </w:rPr>
              <w:t xml:space="preserve"> 2</w:t>
            </w:r>
          </w:p>
        </w:tc>
        <w:tc>
          <w:tcPr>
            <w:tcW w:w="3260" w:type="dxa"/>
            <w:shd w:val="clear" w:color="auto" w:fill="FFFFFF"/>
            <w:tcMar>
              <w:top w:w="120" w:type="dxa"/>
              <w:left w:w="180" w:type="dxa"/>
              <w:bottom w:w="120" w:type="dxa"/>
              <w:right w:w="180" w:type="dxa"/>
            </w:tcMar>
            <w:vAlign w:val="center"/>
          </w:tcPr>
          <w:p w14:paraId="544DEAFA" w14:textId="77777777" w:rsidR="004D6BDE" w:rsidRDefault="00000000">
            <w:pPr>
              <w:pStyle w:val="aff2"/>
              <w:widowControl w:val="0"/>
              <w:wordWrap w:val="0"/>
              <w:jc w:val="center"/>
            </w:pPr>
            <w:r>
              <w:rPr>
                <w:rFonts w:hint="eastAsia"/>
                <w:lang w:bidi="ar"/>
              </w:rPr>
              <w:t>受灾点</w:t>
            </w:r>
            <w:r>
              <w:rPr>
                <w:lang w:bidi="ar"/>
              </w:rPr>
              <w:t xml:space="preserve"> 4</w:t>
            </w:r>
          </w:p>
        </w:tc>
        <w:tc>
          <w:tcPr>
            <w:tcW w:w="1038" w:type="dxa"/>
            <w:shd w:val="clear" w:color="auto" w:fill="FFFFFF"/>
            <w:tcMar>
              <w:top w:w="120" w:type="dxa"/>
              <w:left w:w="180" w:type="dxa"/>
              <w:bottom w:w="120" w:type="dxa"/>
              <w:right w:w="180" w:type="dxa"/>
            </w:tcMar>
            <w:vAlign w:val="center"/>
          </w:tcPr>
          <w:p w14:paraId="4C3C4E2A" w14:textId="77777777" w:rsidR="004D6BDE" w:rsidRDefault="00000000">
            <w:pPr>
              <w:pStyle w:val="aff2"/>
              <w:widowControl w:val="0"/>
              <w:wordWrap w:val="0"/>
              <w:jc w:val="center"/>
            </w:pPr>
            <w:r>
              <w:rPr>
                <w:lang w:bidi="ar"/>
              </w:rPr>
              <w:t>4</w:t>
            </w:r>
          </w:p>
        </w:tc>
        <w:tc>
          <w:tcPr>
            <w:tcW w:w="0" w:type="auto"/>
            <w:shd w:val="clear" w:color="auto" w:fill="FFFFFF"/>
            <w:tcMar>
              <w:top w:w="120" w:type="dxa"/>
              <w:left w:w="180" w:type="dxa"/>
              <w:bottom w:w="120" w:type="dxa"/>
              <w:right w:w="180" w:type="dxa"/>
            </w:tcMar>
            <w:vAlign w:val="center"/>
          </w:tcPr>
          <w:p w14:paraId="408F76D4" w14:textId="77777777" w:rsidR="004D6BDE" w:rsidRDefault="00000000">
            <w:pPr>
              <w:pStyle w:val="aff2"/>
              <w:widowControl w:val="0"/>
              <w:wordWrap w:val="0"/>
              <w:jc w:val="center"/>
            </w:pPr>
            <w:r>
              <w:rPr>
                <w:lang w:bidi="ar"/>
              </w:rPr>
              <w:t>60</w:t>
            </w:r>
          </w:p>
        </w:tc>
        <w:tc>
          <w:tcPr>
            <w:tcW w:w="0" w:type="auto"/>
            <w:shd w:val="clear" w:color="auto" w:fill="FFFFFF"/>
            <w:tcMar>
              <w:top w:w="120" w:type="dxa"/>
              <w:left w:w="180" w:type="dxa"/>
              <w:bottom w:w="120" w:type="dxa"/>
              <w:right w:w="180" w:type="dxa"/>
            </w:tcMar>
            <w:vAlign w:val="center"/>
          </w:tcPr>
          <w:p w14:paraId="5ACE6720" w14:textId="77777777" w:rsidR="004D6BDE" w:rsidRDefault="00000000">
            <w:pPr>
              <w:pStyle w:val="aff2"/>
              <w:widowControl w:val="0"/>
              <w:wordWrap w:val="0"/>
              <w:jc w:val="center"/>
            </w:pPr>
            <w:r>
              <w:rPr>
                <w:lang w:bidi="ar"/>
              </w:rPr>
              <w:t>45</w:t>
            </w:r>
          </w:p>
        </w:tc>
        <w:tc>
          <w:tcPr>
            <w:tcW w:w="0" w:type="auto"/>
            <w:shd w:val="clear" w:color="auto" w:fill="FFFFFF"/>
            <w:tcMar>
              <w:top w:w="120" w:type="dxa"/>
              <w:left w:w="180" w:type="dxa"/>
              <w:bottom w:w="120" w:type="dxa"/>
              <w:right w:w="180" w:type="dxa"/>
            </w:tcMar>
            <w:vAlign w:val="center"/>
          </w:tcPr>
          <w:p w14:paraId="3B5714BC" w14:textId="77777777" w:rsidR="004D6BDE" w:rsidRDefault="00000000">
            <w:pPr>
              <w:pStyle w:val="aff2"/>
              <w:widowControl w:val="0"/>
              <w:wordWrap w:val="0"/>
              <w:jc w:val="center"/>
            </w:pPr>
            <w:r>
              <w:rPr>
                <w:lang w:bidi="ar"/>
              </w:rPr>
              <w:t>-</w:t>
            </w:r>
          </w:p>
        </w:tc>
      </w:tr>
      <w:tr w:rsidR="004D6BDE" w14:paraId="44BEB1D1" w14:textId="77777777">
        <w:tc>
          <w:tcPr>
            <w:tcW w:w="1413" w:type="dxa"/>
            <w:shd w:val="clear" w:color="auto" w:fill="FFFFFF"/>
            <w:tcMar>
              <w:top w:w="120" w:type="dxa"/>
              <w:left w:w="180" w:type="dxa"/>
              <w:bottom w:w="120" w:type="dxa"/>
              <w:right w:w="180" w:type="dxa"/>
            </w:tcMar>
            <w:vAlign w:val="center"/>
          </w:tcPr>
          <w:p w14:paraId="5DCEE913" w14:textId="77777777" w:rsidR="004D6BDE" w:rsidRDefault="00000000">
            <w:pPr>
              <w:pStyle w:val="aff2"/>
              <w:widowControl w:val="0"/>
              <w:wordWrap w:val="0"/>
              <w:jc w:val="center"/>
            </w:pPr>
            <w:r>
              <w:rPr>
                <w:rFonts w:hint="eastAsia"/>
                <w:lang w:bidi="ar"/>
              </w:rPr>
              <w:t>无人机</w:t>
            </w:r>
            <w:r>
              <w:rPr>
                <w:lang w:bidi="ar"/>
              </w:rPr>
              <w:t xml:space="preserve"> 3</w:t>
            </w:r>
          </w:p>
        </w:tc>
        <w:tc>
          <w:tcPr>
            <w:tcW w:w="3260" w:type="dxa"/>
            <w:shd w:val="clear" w:color="auto" w:fill="FFFFFF"/>
            <w:tcMar>
              <w:top w:w="120" w:type="dxa"/>
              <w:left w:w="180" w:type="dxa"/>
              <w:bottom w:w="120" w:type="dxa"/>
              <w:right w:w="180" w:type="dxa"/>
            </w:tcMar>
            <w:vAlign w:val="center"/>
          </w:tcPr>
          <w:p w14:paraId="65D0617B" w14:textId="77777777" w:rsidR="004D6BDE" w:rsidRDefault="00000000">
            <w:pPr>
              <w:pStyle w:val="aff2"/>
              <w:widowControl w:val="0"/>
              <w:wordWrap w:val="0"/>
              <w:jc w:val="center"/>
            </w:pPr>
            <w:r>
              <w:rPr>
                <w:rFonts w:hint="eastAsia"/>
                <w:lang w:bidi="ar"/>
              </w:rPr>
              <w:t>受灾点</w:t>
            </w:r>
            <w:r>
              <w:rPr>
                <w:lang w:bidi="ar"/>
              </w:rPr>
              <w:t xml:space="preserve"> 6</w:t>
            </w:r>
          </w:p>
        </w:tc>
        <w:tc>
          <w:tcPr>
            <w:tcW w:w="1038" w:type="dxa"/>
            <w:shd w:val="clear" w:color="auto" w:fill="FFFFFF"/>
            <w:tcMar>
              <w:top w:w="120" w:type="dxa"/>
              <w:left w:w="180" w:type="dxa"/>
              <w:bottom w:w="120" w:type="dxa"/>
              <w:right w:w="180" w:type="dxa"/>
            </w:tcMar>
            <w:vAlign w:val="center"/>
          </w:tcPr>
          <w:p w14:paraId="063894E3" w14:textId="77777777" w:rsidR="004D6BDE" w:rsidRDefault="00000000">
            <w:pPr>
              <w:pStyle w:val="aff2"/>
              <w:widowControl w:val="0"/>
              <w:wordWrap w:val="0"/>
              <w:jc w:val="center"/>
            </w:pPr>
            <w:r>
              <w:rPr>
                <w:lang w:bidi="ar"/>
              </w:rPr>
              <w:t>6</w:t>
            </w:r>
          </w:p>
        </w:tc>
        <w:tc>
          <w:tcPr>
            <w:tcW w:w="0" w:type="auto"/>
            <w:shd w:val="clear" w:color="auto" w:fill="FFFFFF"/>
            <w:tcMar>
              <w:top w:w="120" w:type="dxa"/>
              <w:left w:w="180" w:type="dxa"/>
              <w:bottom w:w="120" w:type="dxa"/>
              <w:right w:w="180" w:type="dxa"/>
            </w:tcMar>
            <w:vAlign w:val="center"/>
          </w:tcPr>
          <w:p w14:paraId="43B47CD7" w14:textId="77777777" w:rsidR="004D6BDE" w:rsidRDefault="00000000">
            <w:pPr>
              <w:pStyle w:val="aff2"/>
              <w:widowControl w:val="0"/>
              <w:wordWrap w:val="0"/>
              <w:jc w:val="center"/>
            </w:pPr>
            <w:r>
              <w:rPr>
                <w:lang w:bidi="ar"/>
              </w:rPr>
              <w:t>52</w:t>
            </w:r>
          </w:p>
        </w:tc>
        <w:tc>
          <w:tcPr>
            <w:tcW w:w="0" w:type="auto"/>
            <w:shd w:val="clear" w:color="auto" w:fill="FFFFFF"/>
            <w:tcMar>
              <w:top w:w="120" w:type="dxa"/>
              <w:left w:w="180" w:type="dxa"/>
              <w:bottom w:w="120" w:type="dxa"/>
              <w:right w:w="180" w:type="dxa"/>
            </w:tcMar>
            <w:vAlign w:val="center"/>
          </w:tcPr>
          <w:p w14:paraId="7E261CAB" w14:textId="77777777" w:rsidR="004D6BDE" w:rsidRDefault="00000000">
            <w:pPr>
              <w:pStyle w:val="aff2"/>
              <w:widowControl w:val="0"/>
              <w:wordWrap w:val="0"/>
              <w:jc w:val="center"/>
            </w:pPr>
            <w:r>
              <w:rPr>
                <w:lang w:bidi="ar"/>
              </w:rPr>
              <w:t>46</w:t>
            </w:r>
          </w:p>
        </w:tc>
        <w:tc>
          <w:tcPr>
            <w:tcW w:w="0" w:type="auto"/>
            <w:shd w:val="clear" w:color="auto" w:fill="FFFFFF"/>
            <w:tcMar>
              <w:top w:w="120" w:type="dxa"/>
              <w:left w:w="180" w:type="dxa"/>
              <w:bottom w:w="120" w:type="dxa"/>
              <w:right w:w="180" w:type="dxa"/>
            </w:tcMar>
            <w:vAlign w:val="center"/>
          </w:tcPr>
          <w:p w14:paraId="1726C0CA" w14:textId="77777777" w:rsidR="004D6BDE" w:rsidRDefault="00000000">
            <w:pPr>
              <w:pStyle w:val="aff2"/>
              <w:widowControl w:val="0"/>
              <w:wordWrap w:val="0"/>
              <w:jc w:val="center"/>
            </w:pPr>
            <w:r>
              <w:rPr>
                <w:lang w:bidi="ar"/>
              </w:rPr>
              <w:t>-</w:t>
            </w:r>
          </w:p>
        </w:tc>
      </w:tr>
      <w:tr w:rsidR="004D6BDE" w14:paraId="72DFBCC1" w14:textId="77777777">
        <w:tc>
          <w:tcPr>
            <w:tcW w:w="1413" w:type="dxa"/>
            <w:shd w:val="clear" w:color="auto" w:fill="FFFFFF"/>
            <w:tcMar>
              <w:top w:w="120" w:type="dxa"/>
              <w:left w:w="180" w:type="dxa"/>
              <w:bottom w:w="120" w:type="dxa"/>
              <w:right w:w="180" w:type="dxa"/>
            </w:tcMar>
            <w:vAlign w:val="center"/>
          </w:tcPr>
          <w:p w14:paraId="62B86DC0" w14:textId="77777777" w:rsidR="004D6BDE" w:rsidRDefault="00000000">
            <w:pPr>
              <w:pStyle w:val="aff2"/>
              <w:widowControl w:val="0"/>
              <w:wordWrap w:val="0"/>
              <w:jc w:val="center"/>
            </w:pPr>
            <w:r>
              <w:rPr>
                <w:rFonts w:hint="eastAsia"/>
                <w:lang w:bidi="ar"/>
              </w:rPr>
              <w:t>无人机</w:t>
            </w:r>
            <w:r>
              <w:rPr>
                <w:lang w:bidi="ar"/>
              </w:rPr>
              <w:t xml:space="preserve"> 4</w:t>
            </w:r>
          </w:p>
        </w:tc>
        <w:tc>
          <w:tcPr>
            <w:tcW w:w="3260" w:type="dxa"/>
            <w:shd w:val="clear" w:color="auto" w:fill="FFFFFF"/>
            <w:tcMar>
              <w:top w:w="120" w:type="dxa"/>
              <w:left w:w="180" w:type="dxa"/>
              <w:bottom w:w="120" w:type="dxa"/>
              <w:right w:w="180" w:type="dxa"/>
            </w:tcMar>
            <w:vAlign w:val="center"/>
          </w:tcPr>
          <w:p w14:paraId="58573BE2" w14:textId="77777777" w:rsidR="004D6BDE" w:rsidRDefault="00000000">
            <w:pPr>
              <w:pStyle w:val="aff2"/>
              <w:widowControl w:val="0"/>
              <w:wordWrap w:val="0"/>
              <w:jc w:val="center"/>
            </w:pPr>
            <w:r>
              <w:rPr>
                <w:rFonts w:hint="eastAsia"/>
                <w:lang w:bidi="ar"/>
              </w:rPr>
              <w:t>受灾点</w:t>
            </w:r>
            <w:r>
              <w:rPr>
                <w:lang w:bidi="ar"/>
              </w:rPr>
              <w:t xml:space="preserve"> 12</w:t>
            </w:r>
          </w:p>
        </w:tc>
        <w:tc>
          <w:tcPr>
            <w:tcW w:w="1038" w:type="dxa"/>
            <w:shd w:val="clear" w:color="auto" w:fill="FFFFFF"/>
            <w:tcMar>
              <w:top w:w="120" w:type="dxa"/>
              <w:left w:w="180" w:type="dxa"/>
              <w:bottom w:w="120" w:type="dxa"/>
              <w:right w:w="180" w:type="dxa"/>
            </w:tcMar>
            <w:vAlign w:val="center"/>
          </w:tcPr>
          <w:p w14:paraId="25A144D7" w14:textId="77777777" w:rsidR="004D6BDE" w:rsidRDefault="00000000">
            <w:pPr>
              <w:pStyle w:val="aff2"/>
              <w:widowControl w:val="0"/>
              <w:wordWrap w:val="0"/>
              <w:jc w:val="center"/>
            </w:pPr>
            <w:r>
              <w:rPr>
                <w:lang w:bidi="ar"/>
              </w:rPr>
              <w:t>12</w:t>
            </w:r>
          </w:p>
        </w:tc>
        <w:tc>
          <w:tcPr>
            <w:tcW w:w="0" w:type="auto"/>
            <w:shd w:val="clear" w:color="auto" w:fill="FFFFFF"/>
            <w:tcMar>
              <w:top w:w="120" w:type="dxa"/>
              <w:left w:w="180" w:type="dxa"/>
              <w:bottom w:w="120" w:type="dxa"/>
              <w:right w:w="180" w:type="dxa"/>
            </w:tcMar>
            <w:vAlign w:val="center"/>
          </w:tcPr>
          <w:p w14:paraId="36DAA99F" w14:textId="77777777" w:rsidR="004D6BDE" w:rsidRDefault="00000000">
            <w:pPr>
              <w:pStyle w:val="aff2"/>
              <w:widowControl w:val="0"/>
              <w:wordWrap w:val="0"/>
              <w:jc w:val="center"/>
            </w:pPr>
            <w:r>
              <w:rPr>
                <w:lang w:bidi="ar"/>
              </w:rPr>
              <w:t>65</w:t>
            </w:r>
          </w:p>
        </w:tc>
        <w:tc>
          <w:tcPr>
            <w:tcW w:w="0" w:type="auto"/>
            <w:shd w:val="clear" w:color="auto" w:fill="FFFFFF"/>
            <w:tcMar>
              <w:top w:w="120" w:type="dxa"/>
              <w:left w:w="180" w:type="dxa"/>
              <w:bottom w:w="120" w:type="dxa"/>
              <w:right w:w="180" w:type="dxa"/>
            </w:tcMar>
            <w:vAlign w:val="center"/>
          </w:tcPr>
          <w:p w14:paraId="7DAA1778" w14:textId="77777777" w:rsidR="004D6BDE" w:rsidRDefault="00000000">
            <w:pPr>
              <w:pStyle w:val="aff2"/>
              <w:widowControl w:val="0"/>
              <w:wordWrap w:val="0"/>
              <w:jc w:val="center"/>
            </w:pPr>
            <w:r>
              <w:rPr>
                <w:lang w:bidi="ar"/>
              </w:rPr>
              <w:t>50</w:t>
            </w:r>
          </w:p>
        </w:tc>
        <w:tc>
          <w:tcPr>
            <w:tcW w:w="0" w:type="auto"/>
            <w:shd w:val="clear" w:color="auto" w:fill="FFFFFF"/>
            <w:tcMar>
              <w:top w:w="120" w:type="dxa"/>
              <w:left w:w="180" w:type="dxa"/>
              <w:bottom w:w="120" w:type="dxa"/>
              <w:right w:w="180" w:type="dxa"/>
            </w:tcMar>
            <w:vAlign w:val="center"/>
          </w:tcPr>
          <w:p w14:paraId="01534737" w14:textId="77777777" w:rsidR="004D6BDE" w:rsidRDefault="00000000">
            <w:pPr>
              <w:pStyle w:val="aff2"/>
              <w:widowControl w:val="0"/>
              <w:wordWrap w:val="0"/>
              <w:jc w:val="center"/>
            </w:pPr>
            <w:r>
              <w:rPr>
                <w:lang w:bidi="ar"/>
              </w:rPr>
              <w:t>-</w:t>
            </w:r>
          </w:p>
        </w:tc>
      </w:tr>
      <w:tr w:rsidR="004D6BDE" w14:paraId="02B5B15E" w14:textId="77777777">
        <w:tc>
          <w:tcPr>
            <w:tcW w:w="1413" w:type="dxa"/>
            <w:shd w:val="clear" w:color="auto" w:fill="FFFFFF"/>
            <w:tcMar>
              <w:top w:w="120" w:type="dxa"/>
              <w:left w:w="180" w:type="dxa"/>
              <w:bottom w:w="120" w:type="dxa"/>
              <w:right w:w="180" w:type="dxa"/>
            </w:tcMar>
            <w:vAlign w:val="center"/>
          </w:tcPr>
          <w:p w14:paraId="0C5925AA" w14:textId="77777777" w:rsidR="004D6BDE" w:rsidRDefault="00000000">
            <w:pPr>
              <w:pStyle w:val="aff2"/>
              <w:widowControl w:val="0"/>
              <w:wordWrap w:val="0"/>
              <w:jc w:val="center"/>
            </w:pPr>
            <w:r>
              <w:rPr>
                <w:rFonts w:hint="eastAsia"/>
                <w:lang w:bidi="ar"/>
              </w:rPr>
              <w:t>无人机</w:t>
            </w:r>
            <w:r>
              <w:rPr>
                <w:lang w:bidi="ar"/>
              </w:rPr>
              <w:t xml:space="preserve"> 5</w:t>
            </w:r>
          </w:p>
        </w:tc>
        <w:tc>
          <w:tcPr>
            <w:tcW w:w="3260" w:type="dxa"/>
            <w:shd w:val="clear" w:color="auto" w:fill="FFFFFF"/>
            <w:tcMar>
              <w:top w:w="120" w:type="dxa"/>
              <w:left w:w="180" w:type="dxa"/>
              <w:bottom w:w="120" w:type="dxa"/>
              <w:right w:w="180" w:type="dxa"/>
            </w:tcMar>
            <w:vAlign w:val="center"/>
          </w:tcPr>
          <w:p w14:paraId="530698D6" w14:textId="77777777" w:rsidR="004D6BDE" w:rsidRDefault="00000000">
            <w:pPr>
              <w:pStyle w:val="aff2"/>
              <w:widowControl w:val="0"/>
              <w:wordWrap w:val="0"/>
              <w:jc w:val="center"/>
            </w:pPr>
            <w:r>
              <w:rPr>
                <w:rFonts w:hint="eastAsia"/>
                <w:lang w:bidi="ar"/>
              </w:rPr>
              <w:t>受灾点</w:t>
            </w:r>
            <w:r>
              <w:rPr>
                <w:lang w:bidi="ar"/>
              </w:rPr>
              <w:t xml:space="preserve"> 14</w:t>
            </w:r>
          </w:p>
        </w:tc>
        <w:tc>
          <w:tcPr>
            <w:tcW w:w="1038" w:type="dxa"/>
            <w:shd w:val="clear" w:color="auto" w:fill="FFFFFF"/>
            <w:tcMar>
              <w:top w:w="120" w:type="dxa"/>
              <w:left w:w="180" w:type="dxa"/>
              <w:bottom w:w="120" w:type="dxa"/>
              <w:right w:w="180" w:type="dxa"/>
            </w:tcMar>
            <w:vAlign w:val="center"/>
          </w:tcPr>
          <w:p w14:paraId="3F223EC8" w14:textId="77777777" w:rsidR="004D6BDE" w:rsidRDefault="00000000">
            <w:pPr>
              <w:pStyle w:val="aff2"/>
              <w:widowControl w:val="0"/>
              <w:wordWrap w:val="0"/>
              <w:jc w:val="center"/>
            </w:pPr>
            <w:r>
              <w:rPr>
                <w:lang w:bidi="ar"/>
              </w:rPr>
              <w:t>14</w:t>
            </w:r>
          </w:p>
        </w:tc>
        <w:tc>
          <w:tcPr>
            <w:tcW w:w="0" w:type="auto"/>
            <w:shd w:val="clear" w:color="auto" w:fill="FFFFFF"/>
            <w:tcMar>
              <w:top w:w="120" w:type="dxa"/>
              <w:left w:w="180" w:type="dxa"/>
              <w:bottom w:w="120" w:type="dxa"/>
              <w:right w:w="180" w:type="dxa"/>
            </w:tcMar>
            <w:vAlign w:val="center"/>
          </w:tcPr>
          <w:p w14:paraId="1FCF4DDC" w14:textId="77777777" w:rsidR="004D6BDE" w:rsidRDefault="00000000">
            <w:pPr>
              <w:pStyle w:val="aff2"/>
              <w:widowControl w:val="0"/>
              <w:wordWrap w:val="0"/>
              <w:jc w:val="center"/>
            </w:pPr>
            <w:r>
              <w:rPr>
                <w:lang w:bidi="ar"/>
              </w:rPr>
              <w:t>18</w:t>
            </w:r>
          </w:p>
        </w:tc>
        <w:tc>
          <w:tcPr>
            <w:tcW w:w="0" w:type="auto"/>
            <w:shd w:val="clear" w:color="auto" w:fill="FFFFFF"/>
            <w:tcMar>
              <w:top w:w="120" w:type="dxa"/>
              <w:left w:w="180" w:type="dxa"/>
              <w:bottom w:w="120" w:type="dxa"/>
              <w:right w:w="180" w:type="dxa"/>
            </w:tcMar>
            <w:vAlign w:val="center"/>
          </w:tcPr>
          <w:p w14:paraId="6EEAA42C" w14:textId="77777777" w:rsidR="004D6BDE" w:rsidRDefault="00000000">
            <w:pPr>
              <w:pStyle w:val="aff2"/>
              <w:widowControl w:val="0"/>
              <w:wordWrap w:val="0"/>
              <w:jc w:val="center"/>
            </w:pPr>
            <w:r>
              <w:rPr>
                <w:lang w:bidi="ar"/>
              </w:rPr>
              <w:t>11</w:t>
            </w:r>
          </w:p>
        </w:tc>
        <w:tc>
          <w:tcPr>
            <w:tcW w:w="0" w:type="auto"/>
            <w:shd w:val="clear" w:color="auto" w:fill="FFFFFF"/>
            <w:tcMar>
              <w:top w:w="120" w:type="dxa"/>
              <w:left w:w="180" w:type="dxa"/>
              <w:bottom w:w="120" w:type="dxa"/>
              <w:right w:w="180" w:type="dxa"/>
            </w:tcMar>
            <w:vAlign w:val="center"/>
          </w:tcPr>
          <w:p w14:paraId="3AA90F1D" w14:textId="77777777" w:rsidR="004D6BDE" w:rsidRDefault="00000000">
            <w:pPr>
              <w:pStyle w:val="aff2"/>
              <w:widowControl w:val="0"/>
              <w:wordWrap w:val="0"/>
              <w:jc w:val="center"/>
            </w:pPr>
            <w:r>
              <w:rPr>
                <w:lang w:bidi="ar"/>
              </w:rPr>
              <w:t>-</w:t>
            </w:r>
          </w:p>
        </w:tc>
      </w:tr>
    </w:tbl>
    <w:p w14:paraId="0F6210DC" w14:textId="77777777" w:rsidR="004D6BDE" w:rsidRDefault="004D6BDE">
      <w:pPr>
        <w:widowControl/>
        <w:spacing w:line="240" w:lineRule="atLeast"/>
        <w:ind w:firstLineChars="200" w:firstLine="420"/>
        <w:rPr>
          <w:rFonts w:ascii="Times New Roman" w:hAnsi="Times New Roman" w:cs="Times New Roman"/>
          <w:szCs w:val="21"/>
        </w:rPr>
        <w:sectPr w:rsidR="004D6BDE">
          <w:type w:val="continuous"/>
          <w:pgSz w:w="11906" w:h="16838"/>
          <w:pgMar w:top="1440" w:right="1106" w:bottom="1440" w:left="1106" w:header="851" w:footer="992" w:gutter="0"/>
          <w:cols w:space="425"/>
          <w:titlePg/>
          <w:docGrid w:type="linesAndChars" w:linePitch="312"/>
        </w:sectPr>
      </w:pPr>
    </w:p>
    <w:p w14:paraId="402D73C2" w14:textId="77777777" w:rsidR="004D6BDE" w:rsidRDefault="00000000">
      <w:pPr>
        <w:pStyle w:val="110"/>
      </w:pPr>
      <w:r>
        <w:rPr>
          <w:rFonts w:hint="eastAsia"/>
        </w:rPr>
        <w:t>4</w:t>
      </w:r>
      <w:r>
        <w:t xml:space="preserve">. </w:t>
      </w:r>
      <w:r>
        <w:rPr>
          <w:rFonts w:hint="eastAsia"/>
        </w:rPr>
        <w:t>结论</w:t>
      </w:r>
      <w:r>
        <w:t xml:space="preserve"> </w:t>
      </w:r>
    </w:p>
    <w:p w14:paraId="2ABEADEC" w14:textId="77777777" w:rsidR="004D6BDE" w:rsidRDefault="00000000">
      <w:pPr>
        <w:pStyle w:val="1111"/>
        <w:ind w:firstLine="420"/>
      </w:pPr>
      <w:r>
        <w:rPr>
          <w:rFonts w:hint="eastAsia"/>
        </w:rPr>
        <w:t>本研究基于</w:t>
      </w:r>
      <w:r>
        <w:t>2008</w:t>
      </w:r>
      <w:r>
        <w:rPr>
          <w:rFonts w:hint="eastAsia"/>
        </w:rPr>
        <w:t>年汶川地震的真实地理环境和复杂约束条件，创新性地构建了直升机与无人机协同救援的多目标优化理论框架。该框架以总飞行距离最小化和被困人员救援满意度最大化为双重优化目标，综合考虑了航空器荷载限制、飞行时间约束、任务匹配规则等</w:t>
      </w:r>
      <w:r>
        <w:t>20</w:t>
      </w:r>
      <w:r>
        <w:rPr>
          <w:rFonts w:hint="eastAsia"/>
        </w:rPr>
        <w:t>项关键约束条件和各受灾点的优先级别，建立了涵盖人员救援、生活物资配送、医疗物资投送三类任务的异构航空器协同优化模型。模型通过精确的数学建模将复杂的震后救援问题转化为可计算的多目标优化问题，为震后应急救援的科学决策提供了系统性的理论支撑和量化分析工具，填补了异构航空器协同救援优化研究的理论空白。</w:t>
      </w:r>
    </w:p>
    <w:p w14:paraId="70230568" w14:textId="77777777" w:rsidR="004D6BDE" w:rsidRDefault="00000000">
      <w:pPr>
        <w:pStyle w:val="1111"/>
        <w:ind w:firstLine="420"/>
      </w:pPr>
      <w:r>
        <w:rPr>
          <w:rFonts w:hint="eastAsia"/>
        </w:rPr>
        <w:t>通过基于汶川地震实际数据的三种规模场景验证，本研究提出的</w:t>
      </w:r>
      <w:r>
        <w:t>GA-NSGA-II</w:t>
      </w:r>
      <w:r>
        <w:rPr>
          <w:rFonts w:hint="eastAsia"/>
        </w:rPr>
        <w:t>改进算法在优化性能方面取得了显著成效。在小规模救援场景中，改进算法相比标准</w:t>
      </w:r>
      <w:r>
        <w:t>NSGA-II</w:t>
      </w:r>
      <w:r>
        <w:rPr>
          <w:rFonts w:hint="eastAsia"/>
        </w:rPr>
        <w:t>算法实现了总飞行距离</w:t>
      </w:r>
      <w:r>
        <w:t>18.73%</w:t>
      </w:r>
      <w:r>
        <w:rPr>
          <w:rFonts w:hint="eastAsia"/>
        </w:rPr>
        <w:t>的大幅缩减</w:t>
      </w:r>
      <w:r>
        <w:t>(</w:t>
      </w:r>
      <w:r>
        <w:rPr>
          <w:rFonts w:hint="eastAsia"/>
        </w:rPr>
        <w:t>从</w:t>
      </w:r>
      <w:r>
        <w:t>31,450.57</w:t>
      </w:r>
      <w:r>
        <w:rPr>
          <w:rFonts w:hint="eastAsia"/>
        </w:rPr>
        <w:t>公里降至</w:t>
      </w:r>
      <w:r>
        <w:t>25,560.15</w:t>
      </w:r>
      <w:r>
        <w:rPr>
          <w:rFonts w:hint="eastAsia"/>
        </w:rPr>
        <w:t>公里</w:t>
      </w:r>
      <w:r>
        <w:t>)</w:t>
      </w:r>
      <w:r>
        <w:rPr>
          <w:rFonts w:hint="eastAsia"/>
        </w:rPr>
        <w:t>和救援满意度</w:t>
      </w:r>
      <w:r>
        <w:t>8.41%</w:t>
      </w:r>
      <w:r>
        <w:rPr>
          <w:rFonts w:hint="eastAsia"/>
        </w:rPr>
        <w:t>的显著提升</w:t>
      </w:r>
      <w:r>
        <w:t>(</w:t>
      </w:r>
      <w:r>
        <w:rPr>
          <w:rFonts w:hint="eastAsia"/>
        </w:rPr>
        <w:t>从</w:t>
      </w:r>
      <w:r>
        <w:t>0.7221</w:t>
      </w:r>
      <w:r>
        <w:rPr>
          <w:rFonts w:hint="eastAsia"/>
        </w:rPr>
        <w:t>增至</w:t>
      </w:r>
      <w:r>
        <w:t>0.8062)</w:t>
      </w:r>
      <w:r>
        <w:rPr>
          <w:rFonts w:hint="eastAsia"/>
        </w:rPr>
        <w:t>，体现了贪心策略在局部搜索优化中的</w:t>
      </w:r>
      <w:r>
        <w:rPr>
          <w:rFonts w:hint="eastAsia"/>
        </w:rPr>
        <w:t>突出效果。在中等规模场景和大规模场景中，算法分别实现了</w:t>
      </w:r>
      <w:r>
        <w:t>1.95%</w:t>
      </w:r>
      <w:r>
        <w:rPr>
          <w:rFonts w:hint="eastAsia"/>
        </w:rPr>
        <w:t>和</w:t>
      </w:r>
      <w:r>
        <w:t>4.93%</w:t>
      </w:r>
      <w:r>
        <w:rPr>
          <w:rFonts w:hint="eastAsia"/>
        </w:rPr>
        <w:t>的飞行距离优化以及</w:t>
      </w:r>
      <w:r>
        <w:t>1.6%</w:t>
      </w:r>
      <w:r>
        <w:rPr>
          <w:rFonts w:hint="eastAsia"/>
        </w:rPr>
        <w:t>和</w:t>
      </w:r>
      <w:r>
        <w:t>1.98%</w:t>
      </w:r>
      <w:r>
        <w:rPr>
          <w:rFonts w:hint="eastAsia"/>
        </w:rPr>
        <w:t>的满意度改善，验证了算法在不同复杂度问题中的稳定性和有效性。实验结果表明，本研究建立的模型和算法不仅能够生成详细的救援航空器任务分配方案，还能为震后救援决策提供科学可靠的理论依据和技术支撑。</w:t>
      </w:r>
    </w:p>
    <w:p w14:paraId="0A935C59" w14:textId="77777777" w:rsidR="004D6BDE" w:rsidRDefault="00000000">
      <w:pPr>
        <w:pStyle w:val="1111"/>
        <w:widowControl w:val="0"/>
        <w:ind w:firstLine="420"/>
      </w:pPr>
      <w:r>
        <w:rPr>
          <w:rFonts w:hint="eastAsia"/>
        </w:rPr>
        <w:t>本研究通过精确建模直升机和无人机的功能特性与灾区救援需求的匹配关系，实现了救援资源的精准配置和高效利用。在优化方案中，</w:t>
      </w:r>
      <w:r>
        <w:t>3</w:t>
      </w:r>
      <w:r>
        <w:rPr>
          <w:rFonts w:hint="eastAsia"/>
        </w:rPr>
        <w:t>架直升机和</w:t>
      </w:r>
      <w:r>
        <w:t>5</w:t>
      </w:r>
      <w:r>
        <w:rPr>
          <w:rFonts w:hint="eastAsia"/>
        </w:rPr>
        <w:t>架无人机实现了对</w:t>
      </w:r>
      <w:r>
        <w:t>15</w:t>
      </w:r>
      <w:r>
        <w:rPr>
          <w:rFonts w:hint="eastAsia"/>
        </w:rPr>
        <w:t>个受灾点的全覆盖救援，其中直升机专责重伤人员转运</w:t>
      </w:r>
      <w:r>
        <w:t>(</w:t>
      </w:r>
      <w:r>
        <w:rPr>
          <w:rFonts w:hint="eastAsia"/>
        </w:rPr>
        <w:t>平均每架转运</w:t>
      </w:r>
      <w:r>
        <w:t>16.7</w:t>
      </w:r>
      <w:r>
        <w:rPr>
          <w:rFonts w:hint="eastAsia"/>
        </w:rPr>
        <w:t>名重伤患者</w:t>
      </w:r>
      <w:r>
        <w:t>)</w:t>
      </w:r>
      <w:r>
        <w:rPr>
          <w:rFonts w:hint="eastAsia"/>
        </w:rPr>
        <w:t>，无人机专门负责物资配送任务，异构航空器功能互补性得到充分发挥。通过引入基于距离和重伤人数的动态优先级计算机制，系统能够实时调整各受灾点的救援优先序列，确保危重患者得到及时救治。在大规模场景中，</w:t>
      </w:r>
      <w:r>
        <w:t>7</w:t>
      </w:r>
      <w:r>
        <w:rPr>
          <w:rFonts w:hint="eastAsia"/>
        </w:rPr>
        <w:t>架直升机全负荷运行执行</w:t>
      </w:r>
      <w:r>
        <w:t>42</w:t>
      </w:r>
      <w:r>
        <w:rPr>
          <w:rFonts w:hint="eastAsia"/>
        </w:rPr>
        <w:t>个救援任务循环，</w:t>
      </w:r>
      <w:r>
        <w:t>9</w:t>
      </w:r>
      <w:r>
        <w:rPr>
          <w:rFonts w:hint="eastAsia"/>
        </w:rPr>
        <w:t>架无人机实现</w:t>
      </w:r>
      <w:r>
        <w:t>100%</w:t>
      </w:r>
      <w:r>
        <w:rPr>
          <w:rFonts w:hint="eastAsia"/>
        </w:rPr>
        <w:t>资源利用率，覆盖救援范围达</w:t>
      </w:r>
      <w:r>
        <w:t>15</w:t>
      </w:r>
      <w:r>
        <w:rPr>
          <w:rFonts w:hint="eastAsia"/>
        </w:rPr>
        <w:t>个受灾点，相比传统单一救援模式，协同救援方案在保证救援质量的前提下显著提升了救援效率，为最大化提高</w:t>
      </w:r>
      <w:r>
        <w:rPr>
          <w:rFonts w:hint="eastAsia"/>
        </w:rPr>
        <w:lastRenderedPageBreak/>
        <w:t>受困人员生存率提供了科学的资源配置策略。</w:t>
      </w:r>
    </w:p>
    <w:p w14:paraId="524A75A8" w14:textId="77777777" w:rsidR="004D6BDE" w:rsidRDefault="004D6BDE">
      <w:pPr>
        <w:widowControl/>
        <w:tabs>
          <w:tab w:val="left" w:pos="420"/>
        </w:tabs>
        <w:spacing w:line="240" w:lineRule="atLeast"/>
        <w:rPr>
          <w:rFonts w:ascii="Times New Roman" w:eastAsia="宋体" w:hAnsi="Times New Roman" w:cs="Times New Roman"/>
          <w:kern w:val="0"/>
          <w:szCs w:val="21"/>
        </w:rPr>
      </w:pPr>
    </w:p>
    <w:p w14:paraId="0D909822" w14:textId="77777777" w:rsidR="004D6BDE" w:rsidRDefault="00000000">
      <w:pPr>
        <w:pStyle w:val="110"/>
      </w:pPr>
      <w:r>
        <w:t>参考文献</w:t>
      </w:r>
    </w:p>
    <w:p w14:paraId="7F290B9E" w14:textId="77777777" w:rsidR="004D6BDE" w:rsidRDefault="00000000">
      <w:pPr>
        <w:numPr>
          <w:ilvl w:val="0"/>
          <w:numId w:val="2"/>
        </w:numPr>
        <w:tabs>
          <w:tab w:val="left" w:pos="0"/>
          <w:tab w:val="left" w:pos="735"/>
        </w:tabs>
        <w:spacing w:line="320" w:lineRule="exact"/>
        <w:rPr>
          <w:rFonts w:ascii="Times New Roman" w:eastAsia="宋体" w:hAnsi="Times New Roman" w:cs="Times New Roman"/>
          <w:sz w:val="18"/>
          <w:szCs w:val="18"/>
        </w:rPr>
      </w:pPr>
      <w:bookmarkStart w:id="2" w:name="OLE_LINK48"/>
      <w:bookmarkStart w:id="3" w:name="OLE_LINK47"/>
      <w:r>
        <w:rPr>
          <w:rFonts w:ascii="Times New Roman" w:eastAsia="宋体" w:hAnsi="Times New Roman" w:cs="Times New Roman" w:hint="eastAsia"/>
          <w:sz w:val="18"/>
          <w:szCs w:val="18"/>
        </w:rPr>
        <w:t>樊海刚，郭红梅，张莹，等</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随机</w:t>
      </w:r>
      <w:r>
        <w:rPr>
          <w:rFonts w:ascii="Times New Roman" w:eastAsia="宋体" w:hAnsi="Times New Roman" w:cs="Times New Roman" w:hint="eastAsia"/>
          <w:sz w:val="18"/>
          <w:szCs w:val="18"/>
        </w:rPr>
        <w:t>Petri</w:t>
      </w:r>
      <w:r>
        <w:rPr>
          <w:rFonts w:ascii="Times New Roman" w:eastAsia="宋体" w:hAnsi="Times New Roman" w:cs="Times New Roman" w:hint="eastAsia"/>
          <w:sz w:val="18"/>
          <w:szCs w:val="18"/>
        </w:rPr>
        <w:t>网在地震应急协同能力定量评价与动态分析中的应用</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中国地震，</w:t>
      </w:r>
      <w:r>
        <w:rPr>
          <w:rFonts w:ascii="Times New Roman" w:eastAsia="宋体" w:hAnsi="Times New Roman" w:cs="Times New Roman" w:hint="eastAsia"/>
          <w:sz w:val="18"/>
          <w:szCs w:val="18"/>
        </w:rPr>
        <w:t>2022, 38(2):248-259.</w:t>
      </w:r>
      <w:bookmarkEnd w:id="2"/>
      <w:bookmarkEnd w:id="3"/>
    </w:p>
    <w:p w14:paraId="64AFA03C"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FAN H G, GUO H M, ZHANG Y, et al. Application of stochastic Petri nets in quantitative evaluation and dynamic analysis of earthquake emergency coordination capability [J]. China Earthquake, 2022, 38(2): 248–259. (in Chinese)</w:t>
      </w:r>
    </w:p>
    <w:p w14:paraId="40A3171B"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4" w:name="_Ref23258"/>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栗婧</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朱经政</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申彤</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面向公众的地震应激水平与影响因素评估</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清华大学学报</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自然科学版</w:t>
      </w:r>
      <w:r>
        <w:rPr>
          <w:rFonts w:ascii="Times New Roman" w:eastAsia="宋体" w:hAnsi="Times New Roman" w:cs="Times New Roman" w:hint="eastAsia"/>
          <w:sz w:val="18"/>
          <w:szCs w:val="18"/>
        </w:rPr>
        <w:t>),2024,64(11):1893-1901.</w:t>
      </w:r>
      <w:bookmarkEnd w:id="4"/>
    </w:p>
    <w:p w14:paraId="4BBA4392" w14:textId="77777777" w:rsidR="004D6BDE" w:rsidRDefault="00000000">
      <w:pPr>
        <w:tabs>
          <w:tab w:val="left" w:pos="0"/>
          <w:tab w:val="left" w:pos="397"/>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hint="eastAsia"/>
          <w:sz w:val="18"/>
          <w:szCs w:val="18"/>
        </w:rPr>
        <w:t>.LI J, ZHU J Z, SHEN T. Assessment of Public Earthquake Stress Levels and Influencing Factors [J]. Journal of Tsinghua University(Science and Technology), 2024,64(11):1893-1901.</w:t>
      </w:r>
    </w:p>
    <w:p w14:paraId="43BF0CEF" w14:textId="77777777" w:rsidR="004D6BDE" w:rsidRDefault="00000000">
      <w:pPr>
        <w:numPr>
          <w:ilvl w:val="0"/>
          <w:numId w:val="2"/>
        </w:numPr>
        <w:tabs>
          <w:tab w:val="left" w:pos="0"/>
          <w:tab w:val="left" w:pos="735"/>
        </w:tabs>
        <w:spacing w:line="320" w:lineRule="exact"/>
        <w:rPr>
          <w:rFonts w:ascii="Times New Roman" w:eastAsia="宋体" w:hAnsi="Times New Roman" w:cs="Times New Roman"/>
          <w:sz w:val="18"/>
          <w:szCs w:val="18"/>
        </w:rPr>
      </w:pPr>
      <w:bookmarkStart w:id="5" w:name="OLE_LINK49"/>
      <w:bookmarkStart w:id="6" w:name="OLE_LINK50"/>
      <w:r>
        <w:rPr>
          <w:rFonts w:ascii="Times New Roman" w:eastAsia="宋体" w:hAnsi="Times New Roman" w:cs="Times New Roman" w:hint="eastAsia"/>
          <w:sz w:val="18"/>
          <w:szCs w:val="18"/>
        </w:rPr>
        <w:t>王天骄</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李松蔚</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李红军等</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基于启发式算法的直升机优化调度方法</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信息与电脑</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理论版</w:t>
      </w:r>
      <w:r>
        <w:rPr>
          <w:rFonts w:ascii="Times New Roman" w:eastAsia="宋体" w:hAnsi="Times New Roman" w:cs="Times New Roman" w:hint="eastAsia"/>
          <w:sz w:val="18"/>
          <w:szCs w:val="18"/>
        </w:rPr>
        <w:t>),2019,,433(15):41-42.</w:t>
      </w:r>
      <w:bookmarkEnd w:id="5"/>
      <w:bookmarkEnd w:id="6"/>
    </w:p>
    <w:p w14:paraId="135FFEF3"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WANG T J, LI S W, LI H J, et al. Helicopter optimal scheduling method based on heuristic algorithm [J]. Information &amp; Computer (Theoretical Edition), 2019, 433(15): 41–42. (in Chinese)</w:t>
      </w:r>
    </w:p>
    <w:p w14:paraId="64C466C0"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7" w:name="OLE_LINK52"/>
      <w:bookmarkStart w:id="8" w:name="OLE_LINK51"/>
      <w:r>
        <w:rPr>
          <w:rFonts w:ascii="Times New Roman" w:eastAsia="宋体" w:hAnsi="Times New Roman" w:cs="Times New Roman" w:hint="eastAsia"/>
          <w:sz w:val="18"/>
          <w:szCs w:val="18"/>
        </w:rPr>
        <w:t>高凯</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耿娜</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张馨月</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等</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基于</w:t>
      </w:r>
      <w:r>
        <w:rPr>
          <w:rFonts w:ascii="Times New Roman" w:eastAsia="宋体" w:hAnsi="Times New Roman" w:cs="Times New Roman" w:hint="eastAsia"/>
          <w:sz w:val="18"/>
          <w:szCs w:val="18"/>
        </w:rPr>
        <w:t>PSO</w:t>
      </w:r>
      <w:r>
        <w:rPr>
          <w:rFonts w:ascii="Times New Roman" w:eastAsia="宋体" w:hAnsi="Times New Roman" w:cs="Times New Roman" w:hint="eastAsia"/>
          <w:sz w:val="18"/>
          <w:szCs w:val="18"/>
        </w:rPr>
        <w:t>的载荷受限的灾后救援任务分配问题研究</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重庆师范大学学报</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自然科学版</w:t>
      </w:r>
      <w:r>
        <w:rPr>
          <w:rFonts w:ascii="Times New Roman" w:eastAsia="宋体" w:hAnsi="Times New Roman" w:cs="Times New Roman" w:hint="eastAsia"/>
          <w:sz w:val="18"/>
          <w:szCs w:val="18"/>
        </w:rPr>
        <w:t>),2021,38(04):10-20.</w:t>
      </w:r>
      <w:bookmarkEnd w:id="7"/>
      <w:bookmarkEnd w:id="8"/>
    </w:p>
    <w:p w14:paraId="5DA6AF9C"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GAO K, GENG N, ZHANG X Y, et al. Research on post-disaster rescue task assignment with load constraints based on PSO [J]. Journal of Chongqing Normal University (Natural Science Edition), 2021, 38(4): 10–20. (in Chinese)</w:t>
      </w:r>
    </w:p>
    <w:p w14:paraId="5EABE809"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9" w:name="_Ref29340"/>
      <w:bookmarkStart w:id="10" w:name="OLE_LINK54"/>
      <w:bookmarkStart w:id="11" w:name="OLE_LINK53"/>
      <w:r>
        <w:rPr>
          <w:rFonts w:ascii="Times New Roman" w:eastAsia="宋体" w:hAnsi="Times New Roman" w:cs="Times New Roman" w:hint="eastAsia"/>
          <w:sz w:val="18"/>
          <w:szCs w:val="18"/>
        </w:rPr>
        <w:t>夏正洪，潘卫军．多救援直升机多目标分配与航迹规划研究［</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］．科学技术与工程，</w:t>
      </w:r>
      <w:r>
        <w:rPr>
          <w:rFonts w:ascii="Times New Roman" w:eastAsia="宋体" w:hAnsi="Times New Roman" w:cs="Times New Roman" w:hint="eastAsia"/>
          <w:sz w:val="18"/>
          <w:szCs w:val="18"/>
        </w:rPr>
        <w:t>2013</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13( 34) : 10 226</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10 231</w:t>
      </w:r>
      <w:r>
        <w:rPr>
          <w:rFonts w:ascii="Times New Roman" w:eastAsia="宋体" w:hAnsi="Times New Roman" w:cs="Times New Roman" w:hint="eastAsia"/>
          <w:sz w:val="18"/>
          <w:szCs w:val="18"/>
        </w:rPr>
        <w:t>．</w:t>
      </w:r>
      <w:bookmarkEnd w:id="9"/>
    </w:p>
    <w:p w14:paraId="03F17E7C"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XIA Z H, PAN W J. Research on multi-objective assignment and path planning of multiple rescue helicopters [J]. Science Technology and Engineering, 2013, 13(34): 10226–10231. (in Chinese)</w:t>
      </w:r>
    </w:p>
    <w:p w14:paraId="628E0D06"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2" w:name="_Ref29379"/>
      <w:bookmarkEnd w:id="10"/>
      <w:bookmarkEnd w:id="11"/>
      <w:r>
        <w:rPr>
          <w:rFonts w:ascii="Times New Roman" w:eastAsia="宋体" w:hAnsi="Times New Roman" w:cs="Times New Roman"/>
          <w:sz w:val="18"/>
          <w:szCs w:val="18"/>
        </w:rPr>
        <w:t>GHAMRY K A, KAMEL M A, ZHANG Y. Multiple UAVs in forest fire fighting mission using particle swarm optimization[C]//2017 International Conference on Unmanned Aircraft Systems. IEEE, 2017:1404-1409.</w:t>
      </w:r>
      <w:bookmarkEnd w:id="12"/>
    </w:p>
    <w:p w14:paraId="7E967EEF"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3" w:name="_Ref29415"/>
      <w:r>
        <w:rPr>
          <w:rFonts w:ascii="Times New Roman" w:eastAsia="宋体" w:hAnsi="Times New Roman" w:cs="Times New Roman" w:hint="eastAsia"/>
          <w:sz w:val="18"/>
          <w:szCs w:val="18"/>
        </w:rPr>
        <w:t>张祥银</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夏爽</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张天</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基于自适应遗传学习粒子群算法的多无人机协同任务分配</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控制与决</w:t>
      </w:r>
      <w:r>
        <w:rPr>
          <w:rFonts w:ascii="Times New Roman" w:eastAsia="宋体" w:hAnsi="Times New Roman" w:cs="Times New Roman" w:hint="eastAsia"/>
          <w:sz w:val="18"/>
          <w:szCs w:val="18"/>
        </w:rPr>
        <w:t>策</w:t>
      </w:r>
      <w:r>
        <w:rPr>
          <w:rFonts w:ascii="Times New Roman" w:eastAsia="宋体" w:hAnsi="Times New Roman" w:cs="Times New Roman" w:hint="eastAsia"/>
          <w:sz w:val="18"/>
          <w:szCs w:val="18"/>
        </w:rPr>
        <w:t>,2023,38(11):3103-3111.</w:t>
      </w:r>
      <w:bookmarkEnd w:id="13"/>
    </w:p>
    <w:p w14:paraId="6E909C45"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hAnsi="Times New Roman" w:cs="Times New Roman"/>
        </w:rPr>
        <w:t>ZHANG X Y, XIA S, ZHANG T. Multi-UAV cooperative task assignment based on adaptive genetic learning particle swarm optimization algorithm [J]. Control and Decision, 2023, 38(11): 3103–3111. (in Chinese)</w:t>
      </w:r>
    </w:p>
    <w:p w14:paraId="3CC7F03D"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4" w:name="_Ref29461"/>
      <w:r>
        <w:rPr>
          <w:rFonts w:ascii="Times New Roman" w:eastAsia="宋体" w:hAnsi="Times New Roman" w:cs="Times New Roman" w:hint="eastAsia"/>
          <w:sz w:val="18"/>
          <w:szCs w:val="18"/>
        </w:rPr>
        <w:t>LIU H T</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GE J Y</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WANG Y A</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et al</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 Multi-UAV optimal mission assignment and path planning for disaster rescue using adaptive genetic algorithm and improved artificial bee colony method</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 Actuators</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2021</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11( 1) : 4</w:t>
      </w:r>
      <w:r>
        <w:rPr>
          <w:rFonts w:ascii="Times New Roman" w:eastAsia="宋体" w:hAnsi="Times New Roman" w:cs="Times New Roman" w:hint="eastAsia"/>
          <w:sz w:val="18"/>
          <w:szCs w:val="18"/>
        </w:rPr>
        <w:t>．</w:t>
      </w:r>
      <w:bookmarkEnd w:id="14"/>
    </w:p>
    <w:p w14:paraId="5D5820A9"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5" w:name="_Ref29490"/>
      <w:r>
        <w:rPr>
          <w:rFonts w:ascii="Times New Roman" w:eastAsia="宋体" w:hAnsi="Times New Roman" w:cs="Times New Roman"/>
          <w:sz w:val="18"/>
          <w:szCs w:val="18"/>
        </w:rPr>
        <w:t>Lee H S , Lee B H , Yoo H W . Deployment method of UAVs with energy constraint for multiple tasks[J]. Electronics Letters, 2015, 51(21):1650-1652.</w:t>
      </w:r>
      <w:bookmarkEnd w:id="15"/>
    </w:p>
    <w:p w14:paraId="18E9DEB2"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6" w:name="_Ref29588"/>
      <w:r>
        <w:rPr>
          <w:rFonts w:ascii="Times New Roman" w:eastAsia="宋体" w:hAnsi="Times New Roman" w:cs="Times New Roman"/>
          <w:sz w:val="18"/>
          <w:szCs w:val="18"/>
        </w:rPr>
        <w:t>Li M, Gao Y, Wang M, et al. Multi-objective Optimization for Multi-task Allocation in Mobile Crowd Sensing[J]. Procedia Computer Science, 2019, 155: 360-368.</w:t>
      </w:r>
      <w:bookmarkEnd w:id="16"/>
    </w:p>
    <w:p w14:paraId="5F110A56"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7" w:name="_Ref29614"/>
      <w:r>
        <w:rPr>
          <w:rFonts w:ascii="Times New Roman" w:eastAsia="宋体" w:hAnsi="Times New Roman" w:cs="Times New Roman"/>
          <w:sz w:val="18"/>
          <w:szCs w:val="18"/>
        </w:rPr>
        <w:t>Trigui S,Cheikhrouhou O,Koubaa A,et al.FL-MTSP:A Fuzzy Logic Approach To Solve the Multi-objective Multiple Traveling Salesman Problem for Multi-robot Systems[J].Soft Computing,2017,21(24):7351-7362.</w:t>
      </w:r>
      <w:bookmarkEnd w:id="17"/>
    </w:p>
    <w:p w14:paraId="2BC65D82"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8" w:name="_Ref29640"/>
      <w:r>
        <w:rPr>
          <w:rFonts w:ascii="Times New Roman" w:eastAsia="宋体" w:hAnsi="Times New Roman" w:cs="Times New Roman"/>
          <w:sz w:val="18"/>
          <w:szCs w:val="18"/>
        </w:rPr>
        <w:t>Li J, Xiong Y, She J, et al. A path planning method for sweep coverage with multiple UAVs.IEEE Internet of Things Journal, 2020,7(9): 8967-78.</w:t>
      </w:r>
      <w:bookmarkEnd w:id="18"/>
    </w:p>
    <w:p w14:paraId="73FE1D04"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19" w:name="_Ref29676"/>
      <w:r>
        <w:rPr>
          <w:rFonts w:ascii="Times New Roman" w:eastAsia="宋体" w:hAnsi="Times New Roman" w:cs="Times New Roman"/>
          <w:sz w:val="18"/>
          <w:szCs w:val="18"/>
        </w:rPr>
        <w:t>Ren Y , Tian G , Zhou M C .Scheduling of rescue vehicles to forest fires via multi-objective Particle Swarm Optimization[C]//2015 International Conference on Advanced Mechatronic Systems (ICAMechS).IEEE, 2015.</w:t>
      </w:r>
      <w:bookmarkEnd w:id="19"/>
    </w:p>
    <w:p w14:paraId="76AC05A8"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20" w:name="_Ref29702"/>
      <w:r>
        <w:rPr>
          <w:rFonts w:ascii="Times New Roman" w:eastAsia="宋体" w:hAnsi="Times New Roman" w:cs="Times New Roman"/>
          <w:sz w:val="18"/>
          <w:szCs w:val="18"/>
        </w:rPr>
        <w:t>Ning Q, Tao G, Chen B, et al. Multi-UAVs trajectory and mission cooperative planning based on the markov model[J]. Physical communication, 2019, 35: 100717.</w:t>
      </w:r>
      <w:bookmarkEnd w:id="20"/>
    </w:p>
    <w:p w14:paraId="4061EAC1"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21" w:name="_Ref29810"/>
      <w:r>
        <w:rPr>
          <w:rFonts w:ascii="Times New Roman" w:eastAsia="宋体" w:hAnsi="Times New Roman" w:cs="Times New Roman" w:hint="eastAsia"/>
          <w:sz w:val="18"/>
          <w:szCs w:val="18"/>
        </w:rPr>
        <w:t>WU X L</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YIN Y N</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XU L</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et al</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 Multi-UAV task allocation based on improved genetic algorithm</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IEEE Access</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2021</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9: 100369 </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 100379</w:t>
      </w:r>
      <w:r>
        <w:rPr>
          <w:rFonts w:ascii="Times New Roman" w:eastAsia="宋体" w:hAnsi="Times New Roman" w:cs="Times New Roman" w:hint="eastAsia"/>
          <w:sz w:val="18"/>
          <w:szCs w:val="18"/>
        </w:rPr>
        <w:t>．</w:t>
      </w:r>
      <w:bookmarkEnd w:id="21"/>
    </w:p>
    <w:p w14:paraId="0777B72C"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22" w:name="_Ref29846"/>
      <w:r>
        <w:rPr>
          <w:rFonts w:ascii="Times New Roman" w:eastAsia="宋体" w:hAnsi="Times New Roman" w:cs="Times New Roman"/>
          <w:sz w:val="18"/>
          <w:szCs w:val="18"/>
        </w:rPr>
        <w:t>DEB K, PRATAP A, AGARWAL S, et al. A fast and elitist multiobjective genetic algorithm: NSGA-II[J]. IEEE Transactions on Evolutionary Computation, 2002, 6(2):182-197.</w:t>
      </w:r>
      <w:bookmarkEnd w:id="22"/>
    </w:p>
    <w:p w14:paraId="16BACA49"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23" w:name="_Ref29872"/>
      <w:r>
        <w:rPr>
          <w:rFonts w:ascii="Times New Roman" w:eastAsia="宋体" w:hAnsi="Times New Roman" w:cs="Times New Roman" w:hint="eastAsia"/>
          <w:sz w:val="18"/>
          <w:szCs w:val="18"/>
        </w:rPr>
        <w:t>陈三燕</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王学武</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王烨</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等</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多种群混合进化算法求解带工序跳跃的分布式异构批量流混合流水车间调度问题</w:t>
      </w:r>
      <w:r>
        <w:rPr>
          <w:rFonts w:ascii="Times New Roman" w:eastAsia="宋体" w:hAnsi="Times New Roman" w:cs="Times New Roman" w:hint="eastAsia"/>
          <w:sz w:val="18"/>
          <w:szCs w:val="18"/>
        </w:rPr>
        <w:t>[J].</w:t>
      </w:r>
      <w:r>
        <w:rPr>
          <w:rFonts w:ascii="Times New Roman" w:eastAsia="宋体" w:hAnsi="Times New Roman" w:cs="Times New Roman" w:hint="eastAsia"/>
          <w:sz w:val="18"/>
          <w:szCs w:val="18"/>
        </w:rPr>
        <w:t>华东理工大学学报</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自然科学版</w:t>
      </w:r>
      <w:r>
        <w:rPr>
          <w:rFonts w:ascii="Times New Roman" w:eastAsia="宋体" w:hAnsi="Times New Roman" w:cs="Times New Roman" w:hint="eastAsia"/>
          <w:sz w:val="18"/>
          <w:szCs w:val="18"/>
        </w:rPr>
        <w:t>),2025,51(02):228-241.</w:t>
      </w:r>
      <w:bookmarkEnd w:id="23"/>
    </w:p>
    <w:p w14:paraId="16EF07F2"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 xml:space="preserve">CHEN S Y, WANG X W, WANG Y, et al. Solving distributed heterogeneous batch hybrid flow shop </w:t>
      </w:r>
      <w:r>
        <w:rPr>
          <w:rFonts w:ascii="Times New Roman" w:eastAsia="宋体" w:hAnsi="Times New Roman" w:cs="Times New Roman"/>
          <w:sz w:val="18"/>
          <w:szCs w:val="18"/>
        </w:rPr>
        <w:lastRenderedPageBreak/>
        <w:t>scheduling problem with operation skipping using multi-population hybrid evolutionary algorithm [J]. Journal of East China University of Science and Technology (Natural Science Edition), 2025, 51(2): 228–241. (in Chinese)</w:t>
      </w:r>
    </w:p>
    <w:p w14:paraId="6B1095F2"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24" w:name="_Ref30013"/>
      <w:r>
        <w:rPr>
          <w:rFonts w:ascii="Times New Roman" w:eastAsia="宋体" w:hAnsi="Times New Roman" w:cs="Times New Roman" w:hint="eastAsia"/>
          <w:sz w:val="18"/>
          <w:szCs w:val="18"/>
        </w:rPr>
        <w:t>李亚飞</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赵瑞</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基于噪音与油耗的超音速客机进近程序优化研究</w:t>
      </w:r>
      <w:r>
        <w:rPr>
          <w:rFonts w:ascii="Times New Roman" w:eastAsia="宋体" w:hAnsi="Times New Roman" w:cs="Times New Roman" w:hint="eastAsia"/>
          <w:sz w:val="18"/>
          <w:szCs w:val="18"/>
        </w:rPr>
        <w:t>[J/OL].</w:t>
      </w:r>
      <w:r>
        <w:rPr>
          <w:rFonts w:ascii="Times New Roman" w:eastAsia="宋体" w:hAnsi="Times New Roman" w:cs="Times New Roman" w:hint="eastAsia"/>
          <w:sz w:val="18"/>
          <w:szCs w:val="18"/>
        </w:rPr>
        <w:t>航空学报</w:t>
      </w:r>
      <w:r>
        <w:rPr>
          <w:rFonts w:ascii="Times New Roman" w:eastAsia="宋体" w:hAnsi="Times New Roman" w:cs="Times New Roman" w:hint="eastAsia"/>
          <w:sz w:val="18"/>
          <w:szCs w:val="18"/>
        </w:rPr>
        <w:t>,1-10[2025-05-21].</w:t>
      </w:r>
      <w:bookmarkEnd w:id="24"/>
    </w:p>
    <w:p w14:paraId="7655463E" w14:textId="77777777" w:rsidR="004D6BDE" w:rsidRDefault="00000000">
      <w:pPr>
        <w:tabs>
          <w:tab w:val="left" w:pos="0"/>
          <w:tab w:val="left" w:pos="735"/>
        </w:tabs>
        <w:spacing w:line="320" w:lineRule="exact"/>
        <w:ind w:leftChars="200" w:left="420"/>
        <w:rPr>
          <w:rFonts w:ascii="Times New Roman" w:eastAsia="宋体" w:hAnsi="Times New Roman" w:cs="Times New Roman"/>
          <w:sz w:val="18"/>
          <w:szCs w:val="18"/>
        </w:rPr>
      </w:pPr>
      <w:r>
        <w:rPr>
          <w:rFonts w:ascii="Times New Roman" w:eastAsia="宋体" w:hAnsi="Times New Roman" w:cs="Times New Roman"/>
          <w:sz w:val="18"/>
          <w:szCs w:val="18"/>
        </w:rPr>
        <w:t xml:space="preserve">LI Y F, ZHAO R. Optimization of supersonic airliner </w:t>
      </w:r>
      <w:r>
        <w:rPr>
          <w:rFonts w:ascii="Times New Roman" w:eastAsia="宋体" w:hAnsi="Times New Roman" w:cs="Times New Roman"/>
          <w:sz w:val="18"/>
          <w:szCs w:val="18"/>
        </w:rPr>
        <w:t>approach procedure based on noise and fuel consumption [J/OL]. Acta Aeronautica et Astronautica Sinica, 1–10 [2025-05-21]. (in Chinese)</w:t>
      </w:r>
    </w:p>
    <w:p w14:paraId="4074B6EE" w14:textId="77777777" w:rsidR="004D6BDE" w:rsidRDefault="00000000">
      <w:pPr>
        <w:numPr>
          <w:ilvl w:val="0"/>
          <w:numId w:val="2"/>
        </w:numPr>
        <w:tabs>
          <w:tab w:val="clear" w:pos="420"/>
          <w:tab w:val="left" w:pos="0"/>
          <w:tab w:val="left" w:pos="397"/>
          <w:tab w:val="left" w:pos="735"/>
        </w:tabs>
        <w:spacing w:line="320" w:lineRule="exact"/>
        <w:ind w:left="454" w:hanging="454"/>
        <w:rPr>
          <w:rFonts w:ascii="Times New Roman" w:eastAsia="宋体" w:hAnsi="Times New Roman" w:cs="Times New Roman"/>
          <w:sz w:val="18"/>
          <w:szCs w:val="18"/>
        </w:rPr>
      </w:pPr>
      <w:bookmarkStart w:id="25" w:name="_Ref30081"/>
      <w:r>
        <w:rPr>
          <w:rFonts w:ascii="Times New Roman" w:eastAsia="宋体" w:hAnsi="Times New Roman" w:cs="Times New Roman"/>
          <w:sz w:val="18"/>
          <w:szCs w:val="18"/>
        </w:rPr>
        <w:t>Duan P , Yu Z , Gao K ,et al.Solving the multi-objective path planning problem for mobile robot using an improved NSGA-II algorithm[J].Swarm and Evolutionary Computation, 2024, 87(000):18.</w:t>
      </w:r>
      <w:bookmarkEnd w:id="25"/>
    </w:p>
    <w:p w14:paraId="589A8C6B" w14:textId="77777777" w:rsidR="004D6BDE" w:rsidRDefault="004D6BDE">
      <w:pPr>
        <w:autoSpaceDE w:val="0"/>
        <w:autoSpaceDN w:val="0"/>
        <w:adjustRightInd w:val="0"/>
        <w:spacing w:line="240" w:lineRule="atLeast"/>
        <w:ind w:left="420" w:hanging="420"/>
        <w:rPr>
          <w:rFonts w:ascii="Times New Roman" w:hAnsi="Times New Roman" w:cs="Times New Roman"/>
          <w:szCs w:val="21"/>
        </w:rPr>
        <w:sectPr w:rsidR="004D6BDE">
          <w:type w:val="continuous"/>
          <w:pgSz w:w="11906" w:h="16838"/>
          <w:pgMar w:top="1440" w:right="1106" w:bottom="1440" w:left="1106" w:header="851" w:footer="992" w:gutter="0"/>
          <w:cols w:num="2" w:space="425"/>
          <w:titlePg/>
          <w:docGrid w:type="linesAndChars" w:linePitch="312"/>
        </w:sectPr>
      </w:pPr>
    </w:p>
    <w:p w14:paraId="3C09DB69" w14:textId="77777777" w:rsidR="004D6BDE"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Research on Multi-Objective Optimization of Helicopter-UAV Cooperative Rescue in Post-Earthquake Scenarios</w:t>
      </w:r>
    </w:p>
    <w:p w14:paraId="229A6D12" w14:textId="77777777" w:rsidR="004D6BDE"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hint="eastAsia"/>
          <w:kern w:val="0"/>
          <w:szCs w:val="21"/>
        </w:rPr>
        <w:t>In complex and extreme post-earthquake emergency rescue scenarios in mountainous areas, where road traffic is severely damaged, and power and communication systems are disrupted, helicopters and unmanned aerial vehicles (UAVs) have become critical assets for disaster response. Existing studies typically treat helicopters and UAVs as two independent types of rescue equipment for separate scheduling optimization due to their functional and operational differences. To address this, this study establishes a multi-objective optimization model for joint helicopter-UAV task allocation, leveraging their complementary capabilities to maximize the utilization of both aircraft types. First, considering both rescue effectiveness and timeliness, the model incorporates rescue satisfaction as a core optimization objective, along with dynamic priority assessment of disaster sites and aircraft performance constraints, forming a heterogeneous aircraft collaborative task allocation framework. Second, an improved mutation strategy is proposed to enhance the traditional NSGA-II algorithm. Finally, using the 2008 Wenchuan earthquake as a case study, the model and algorithm are validated across different-scale rescue scenarios. The results demonstrate that the helicopter-UAV collaborative rescue mode can prioritize critical medical evacuation needs and effectively address complex disaster demands. The improved GA-NSGA-II algorithm outperforms conventional methods in solution quality, achieving superior resource utilization and rescue timeliness in task allocation.</w:t>
      </w:r>
    </w:p>
    <w:p w14:paraId="19570217" w14:textId="77777777" w:rsidR="004D6BDE"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collaborative rescue</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heterogeneous aircraft</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multi-objective optimization</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rescue task allocation; non-dominated sorting genetic algorithm</w:t>
      </w:r>
    </w:p>
    <w:sectPr w:rsidR="004D6BDE">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F2DD3" w14:textId="77777777" w:rsidR="006D399B" w:rsidRDefault="006D399B">
      <w:r>
        <w:separator/>
      </w:r>
    </w:p>
  </w:endnote>
  <w:endnote w:type="continuationSeparator" w:id="0">
    <w:p w14:paraId="4831AFF7" w14:textId="77777777" w:rsidR="006D399B" w:rsidRDefault="006D39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FA26E4" w14:textId="77777777" w:rsidR="004D6BDE" w:rsidRDefault="004D6BDE">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2EC0EF" w14:textId="77777777" w:rsidR="006D399B" w:rsidRDefault="006D399B">
      <w:r>
        <w:separator/>
      </w:r>
    </w:p>
  </w:footnote>
  <w:footnote w:type="continuationSeparator" w:id="0">
    <w:p w14:paraId="36B06E05" w14:textId="77777777" w:rsidR="006D399B" w:rsidRDefault="006D39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F2A0762"/>
    <w:multiLevelType w:val="singleLevel"/>
    <w:tmpl w:val="8F2A0762"/>
    <w:lvl w:ilvl="0">
      <w:start w:val="1"/>
      <w:numFmt w:val="decimal"/>
      <w:lvlText w:val="(%1."/>
      <w:lvlJc w:val="left"/>
      <w:pPr>
        <w:tabs>
          <w:tab w:val="left" w:pos="312"/>
        </w:tabs>
      </w:pPr>
    </w:lvl>
  </w:abstractNum>
  <w:abstractNum w:abstractNumId="1" w15:restartNumberingAfterBreak="0">
    <w:nsid w:val="96BBB4E1"/>
    <w:multiLevelType w:val="singleLevel"/>
    <w:tmpl w:val="96BBB4E1"/>
    <w:lvl w:ilvl="0">
      <w:start w:val="1"/>
      <w:numFmt w:val="decimal"/>
      <w:lvlText w:val="[%1]"/>
      <w:lvlJc w:val="left"/>
      <w:pPr>
        <w:tabs>
          <w:tab w:val="left" w:pos="420"/>
        </w:tabs>
        <w:ind w:left="342" w:hanging="342"/>
      </w:pPr>
      <w:rPr>
        <w:rFonts w:hint="default"/>
      </w:rPr>
    </w:lvl>
  </w:abstractNum>
  <w:abstractNum w:abstractNumId="2" w15:restartNumberingAfterBreak="0">
    <w:nsid w:val="9C10BE67"/>
    <w:multiLevelType w:val="multilevel"/>
    <w:tmpl w:val="9C10BE67"/>
    <w:lvl w:ilvl="0">
      <w:start w:val="2"/>
      <w:numFmt w:val="decimal"/>
      <w:lvlText w:val="%1."/>
      <w:lvlJc w:val="left"/>
      <w:pPr>
        <w:tabs>
          <w:tab w:val="left" w:pos="312"/>
        </w:tabs>
        <w:ind w:left="0" w:firstLine="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 w15:restartNumberingAfterBreak="0">
    <w:nsid w:val="CB99E658"/>
    <w:multiLevelType w:val="singleLevel"/>
    <w:tmpl w:val="CB99E658"/>
    <w:lvl w:ilvl="0">
      <w:start w:val="1"/>
      <w:numFmt w:val="decimal"/>
      <w:suff w:val="nothing"/>
      <w:lvlText w:val="%1）"/>
      <w:lvlJc w:val="left"/>
    </w:lvl>
  </w:abstractNum>
  <w:num w:numId="1" w16cid:durableId="237594328">
    <w:abstractNumId w:val="3"/>
  </w:num>
  <w:num w:numId="2" w16cid:durableId="70156224">
    <w:abstractNumId w:val="1"/>
  </w:num>
  <w:num w:numId="3" w16cid:durableId="1614631186">
    <w:abstractNumId w:val="0"/>
  </w:num>
  <w:num w:numId="4" w16cid:durableId="1613167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62B9"/>
    <w:rsid w:val="000314FB"/>
    <w:rsid w:val="000333BF"/>
    <w:rsid w:val="00033EC0"/>
    <w:rsid w:val="00035B4B"/>
    <w:rsid w:val="00037338"/>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26BB7"/>
    <w:rsid w:val="00133673"/>
    <w:rsid w:val="001370D7"/>
    <w:rsid w:val="00150EE3"/>
    <w:rsid w:val="0015261F"/>
    <w:rsid w:val="00161B1D"/>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D7157"/>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667DE"/>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D6BDE"/>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B4B"/>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65D53"/>
    <w:rsid w:val="006678C5"/>
    <w:rsid w:val="00671F0F"/>
    <w:rsid w:val="0067212C"/>
    <w:rsid w:val="006729ED"/>
    <w:rsid w:val="006761CD"/>
    <w:rsid w:val="0069199C"/>
    <w:rsid w:val="00693528"/>
    <w:rsid w:val="006949E3"/>
    <w:rsid w:val="006A25F9"/>
    <w:rsid w:val="006A7259"/>
    <w:rsid w:val="006B1C2D"/>
    <w:rsid w:val="006B2738"/>
    <w:rsid w:val="006B6352"/>
    <w:rsid w:val="006C324B"/>
    <w:rsid w:val="006C7180"/>
    <w:rsid w:val="006C74A7"/>
    <w:rsid w:val="006D399B"/>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D1BC6"/>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0A11"/>
    <w:rsid w:val="00AD2188"/>
    <w:rsid w:val="00AD2DF5"/>
    <w:rsid w:val="00AD509B"/>
    <w:rsid w:val="00AD6337"/>
    <w:rsid w:val="00AD6D1E"/>
    <w:rsid w:val="00B0605A"/>
    <w:rsid w:val="00B11AA0"/>
    <w:rsid w:val="00B128E0"/>
    <w:rsid w:val="00B130EB"/>
    <w:rsid w:val="00B154B4"/>
    <w:rsid w:val="00B2035F"/>
    <w:rsid w:val="00B22C55"/>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65B7D"/>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D769F"/>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1C0E"/>
    <w:rsid w:val="00EB53D3"/>
    <w:rsid w:val="00EC509B"/>
    <w:rsid w:val="00EC6FE0"/>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6D74890"/>
    <w:rsid w:val="0749768F"/>
    <w:rsid w:val="07CD6F4A"/>
    <w:rsid w:val="17285D55"/>
    <w:rsid w:val="1EFC5B99"/>
    <w:rsid w:val="23841253"/>
    <w:rsid w:val="29D64F56"/>
    <w:rsid w:val="2D55028C"/>
    <w:rsid w:val="2DDF4725"/>
    <w:rsid w:val="2F9C68BC"/>
    <w:rsid w:val="3AC961FF"/>
    <w:rsid w:val="4D09523F"/>
    <w:rsid w:val="57BA588F"/>
    <w:rsid w:val="5C0E1D43"/>
    <w:rsid w:val="5DD92690"/>
    <w:rsid w:val="620261B6"/>
    <w:rsid w:val="6F3E01B7"/>
    <w:rsid w:val="6F586EA5"/>
    <w:rsid w:val="71BB412E"/>
    <w:rsid w:val="75451A12"/>
    <w:rsid w:val="7C0F0231"/>
    <w:rsid w:val="7E7F530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13261BB"/>
  <w15:docId w15:val="{FD76826D-06A6-4372-A419-2550BD814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annotation subject"/>
    <w:basedOn w:val="a4"/>
    <w:next w:val="a4"/>
    <w:link w:val="af"/>
    <w:uiPriority w:val="99"/>
    <w:semiHidden/>
    <w:unhideWhenUsed/>
    <w:qFormat/>
    <w:rPr>
      <w:b/>
      <w:bCs/>
    </w:rPr>
  </w:style>
  <w:style w:type="table" w:styleId="af0">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qFormat/>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annotation reference"/>
    <w:basedOn w:val="a0"/>
    <w:uiPriority w:val="99"/>
    <w:semiHidden/>
    <w:unhideWhenUsed/>
    <w:qFormat/>
    <w:rPr>
      <w:sz w:val="21"/>
      <w:szCs w:val="21"/>
    </w:rPr>
  </w:style>
  <w:style w:type="character" w:styleId="af6">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7">
    <w:name w:val="List Paragraph"/>
    <w:basedOn w:val="a"/>
    <w:uiPriority w:val="34"/>
    <w:qFormat/>
    <w:pPr>
      <w:ind w:firstLineChars="200" w:firstLine="420"/>
    </w:pPr>
  </w:style>
  <w:style w:type="paragraph" w:styleId="af8">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9">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
    <w:name w:val="批注主题 字符"/>
    <w:basedOn w:val="a5"/>
    <w:link w:val="ae"/>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a">
    <w:name w:val="表"/>
    <w:basedOn w:val="a3"/>
    <w:qFormat/>
    <w:pPr>
      <w:spacing w:before="240" w:after="120"/>
      <w:jc w:val="center"/>
    </w:pPr>
    <w:rPr>
      <w:rFonts w:ascii="Times New Roman" w:eastAsia="宋体" w:hAnsi="Times New Roman" w:cs="Times New Roman"/>
      <w:sz w:val="22"/>
      <w:lang w:val="zh-CN"/>
    </w:rPr>
  </w:style>
  <w:style w:type="paragraph" w:customStyle="1" w:styleId="afb">
    <w:name w:val="表格样式"/>
    <w:link w:val="afc"/>
    <w:qFormat/>
    <w:pPr>
      <w:jc w:val="both"/>
    </w:pPr>
    <w:rPr>
      <w:rFonts w:ascii="宋体" w:hAnsi="宋体"/>
      <w:kern w:val="2"/>
      <w:sz w:val="18"/>
      <w:szCs w:val="21"/>
    </w:rPr>
  </w:style>
  <w:style w:type="paragraph" w:customStyle="1" w:styleId="afd">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d"/>
    <w:qFormat/>
    <w:rPr>
      <w:rFonts w:ascii="Times New Roman" w:eastAsia="宋体" w:hAnsi="Times New Roman" w:cs="Times New Roman"/>
      <w:b/>
      <w:sz w:val="18"/>
      <w:szCs w:val="18"/>
    </w:rPr>
  </w:style>
  <w:style w:type="character" w:customStyle="1" w:styleId="31">
    <w:name w:val="未处理的提及3"/>
    <w:basedOn w:val="a0"/>
    <w:uiPriority w:val="99"/>
    <w:semiHidden/>
    <w:unhideWhenUsed/>
    <w:qFormat/>
    <w:rPr>
      <w:color w:val="605E5C"/>
      <w:shd w:val="clear" w:color="auto" w:fill="E1DFDD"/>
    </w:rPr>
  </w:style>
  <w:style w:type="character" w:customStyle="1" w:styleId="30">
    <w:name w:val="标题 3 字符"/>
    <w:basedOn w:val="a0"/>
    <w:link w:val="3"/>
    <w:uiPriority w:val="9"/>
    <w:semiHidden/>
    <w:qFormat/>
    <w:rPr>
      <w:b/>
      <w:bCs/>
      <w:sz w:val="32"/>
      <w:szCs w:val="32"/>
    </w:rPr>
  </w:style>
  <w:style w:type="table" w:customStyle="1" w:styleId="13">
    <w:name w:val="网格型1"/>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11">
    <w:name w:val="正文1111"/>
    <w:basedOn w:val="a"/>
    <w:link w:val="11110"/>
    <w:qFormat/>
    <w:pPr>
      <w:widowControl/>
      <w:spacing w:line="240" w:lineRule="atLeast"/>
      <w:ind w:firstLineChars="200" w:firstLine="200"/>
    </w:pPr>
    <w:rPr>
      <w:rFonts w:ascii="Times New Roman" w:eastAsia="宋体" w:hAnsi="Times New Roman" w:cs="Times New Roman"/>
      <w:szCs w:val="21"/>
    </w:rPr>
  </w:style>
  <w:style w:type="paragraph" w:customStyle="1" w:styleId="110">
    <w:name w:val="标题11"/>
    <w:basedOn w:val="a"/>
    <w:link w:val="111"/>
    <w:qFormat/>
    <w:pPr>
      <w:spacing w:line="240" w:lineRule="atLeast"/>
      <w:outlineLvl w:val="0"/>
    </w:pPr>
    <w:rPr>
      <w:rFonts w:ascii="Times New Roman" w:eastAsia="宋体" w:hAnsi="Times New Roman" w:cs="Times New Roman"/>
      <w:b/>
      <w:bCs/>
      <w:kern w:val="0"/>
      <w:sz w:val="24"/>
      <w:szCs w:val="24"/>
    </w:rPr>
  </w:style>
  <w:style w:type="character" w:customStyle="1" w:styleId="11110">
    <w:name w:val="正文1111 字符"/>
    <w:basedOn w:val="a0"/>
    <w:link w:val="1111"/>
    <w:qFormat/>
    <w:rPr>
      <w:rFonts w:ascii="Times New Roman" w:eastAsia="宋体" w:hAnsi="Times New Roman" w:cs="Times New Roman"/>
      <w:szCs w:val="21"/>
    </w:rPr>
  </w:style>
  <w:style w:type="paragraph" w:customStyle="1" w:styleId="220">
    <w:name w:val="标题22"/>
    <w:basedOn w:val="a"/>
    <w:link w:val="221"/>
    <w:qFormat/>
    <w:pPr>
      <w:spacing w:line="240" w:lineRule="atLeast"/>
      <w:outlineLvl w:val="1"/>
    </w:pPr>
    <w:rPr>
      <w:rFonts w:ascii="Times New Roman" w:eastAsia="宋体" w:hAnsi="Times New Roman" w:cs="Times New Roman"/>
      <w:b/>
      <w:kern w:val="0"/>
      <w:szCs w:val="21"/>
    </w:rPr>
  </w:style>
  <w:style w:type="character" w:customStyle="1" w:styleId="111">
    <w:name w:val="标题11 字符"/>
    <w:basedOn w:val="a0"/>
    <w:link w:val="110"/>
    <w:qFormat/>
    <w:rPr>
      <w:rFonts w:ascii="Times New Roman" w:eastAsia="宋体" w:hAnsi="Times New Roman" w:cs="Times New Roman"/>
      <w:b/>
      <w:bCs/>
      <w:kern w:val="0"/>
      <w:sz w:val="24"/>
      <w:szCs w:val="24"/>
    </w:rPr>
  </w:style>
  <w:style w:type="paragraph" w:customStyle="1" w:styleId="afe">
    <w:name w:val="图题"/>
    <w:basedOn w:val="a"/>
    <w:link w:val="aff"/>
    <w:qFormat/>
    <w:pPr>
      <w:autoSpaceDE w:val="0"/>
      <w:autoSpaceDN w:val="0"/>
      <w:adjustRightInd w:val="0"/>
      <w:spacing w:line="240" w:lineRule="atLeast"/>
      <w:jc w:val="center"/>
    </w:pPr>
    <w:rPr>
      <w:rFonts w:ascii="Times New Roman" w:hAnsi="Times New Roman" w:cs="Times New Roman"/>
      <w:szCs w:val="21"/>
    </w:rPr>
  </w:style>
  <w:style w:type="character" w:customStyle="1" w:styleId="221">
    <w:name w:val="标题22 字符"/>
    <w:basedOn w:val="a0"/>
    <w:link w:val="220"/>
    <w:qFormat/>
    <w:rPr>
      <w:rFonts w:ascii="Times New Roman" w:eastAsia="宋体" w:hAnsi="Times New Roman" w:cs="Times New Roman"/>
      <w:b/>
      <w:kern w:val="0"/>
      <w:szCs w:val="21"/>
    </w:rPr>
  </w:style>
  <w:style w:type="paragraph" w:customStyle="1" w:styleId="aff0">
    <w:name w:val="表题"/>
    <w:basedOn w:val="afb"/>
    <w:link w:val="aff1"/>
    <w:qFormat/>
    <w:pPr>
      <w:spacing w:line="240" w:lineRule="atLeast"/>
      <w:jc w:val="center"/>
    </w:pPr>
    <w:rPr>
      <w:rFonts w:ascii="Times New Roman" w:hAnsi="Times New Roman"/>
      <w:sz w:val="21"/>
    </w:rPr>
  </w:style>
  <w:style w:type="character" w:customStyle="1" w:styleId="aff">
    <w:name w:val="图题 字符"/>
    <w:basedOn w:val="a0"/>
    <w:link w:val="afe"/>
    <w:qFormat/>
    <w:rPr>
      <w:rFonts w:ascii="Times New Roman" w:hAnsi="Times New Roman" w:cs="Times New Roman"/>
      <w:szCs w:val="21"/>
    </w:rPr>
  </w:style>
  <w:style w:type="paragraph" w:customStyle="1" w:styleId="aff2">
    <w:name w:val="表格内容"/>
    <w:basedOn w:val="afb"/>
    <w:link w:val="aff3"/>
    <w:qFormat/>
    <w:pPr>
      <w:spacing w:line="240" w:lineRule="atLeast"/>
    </w:pPr>
    <w:rPr>
      <w:rFonts w:ascii="Times New Roman" w:hAnsi="Times New Roman"/>
      <w:sz w:val="21"/>
    </w:rPr>
  </w:style>
  <w:style w:type="character" w:customStyle="1" w:styleId="afc">
    <w:name w:val="表格样式 字符"/>
    <w:basedOn w:val="a0"/>
    <w:link w:val="afb"/>
    <w:qFormat/>
    <w:rPr>
      <w:rFonts w:ascii="宋体" w:eastAsia="宋体" w:hAnsi="宋体" w:cs="Times New Roman"/>
      <w:sz w:val="18"/>
      <w:szCs w:val="21"/>
    </w:rPr>
  </w:style>
  <w:style w:type="character" w:customStyle="1" w:styleId="aff1">
    <w:name w:val="表题 字符"/>
    <w:basedOn w:val="afc"/>
    <w:link w:val="aff0"/>
    <w:qFormat/>
    <w:rPr>
      <w:rFonts w:ascii="Times New Roman" w:eastAsia="宋体" w:hAnsi="Times New Roman" w:cs="Times New Roman"/>
      <w:sz w:val="18"/>
      <w:szCs w:val="21"/>
    </w:rPr>
  </w:style>
  <w:style w:type="paragraph" w:customStyle="1" w:styleId="aff4">
    <w:name w:val="公式"/>
    <w:basedOn w:val="a"/>
    <w:link w:val="aff5"/>
    <w:qFormat/>
    <w:pPr>
      <w:widowControl/>
      <w:tabs>
        <w:tab w:val="center" w:pos="2317"/>
        <w:tab w:val="right" w:pos="4635"/>
      </w:tabs>
      <w:spacing w:line="240" w:lineRule="atLeast"/>
    </w:pPr>
    <w:rPr>
      <w:rFonts w:ascii="Times New Roman" w:eastAsia="宋体" w:hAnsi="Times New Roman"/>
    </w:rPr>
  </w:style>
  <w:style w:type="character" w:customStyle="1" w:styleId="aff3">
    <w:name w:val="表格内容 字符"/>
    <w:basedOn w:val="afc"/>
    <w:link w:val="aff2"/>
    <w:qFormat/>
    <w:rPr>
      <w:rFonts w:ascii="Times New Roman" w:eastAsia="宋体" w:hAnsi="Times New Roman" w:cs="Times New Roman"/>
      <w:sz w:val="18"/>
      <w:szCs w:val="21"/>
    </w:rPr>
  </w:style>
  <w:style w:type="character" w:customStyle="1" w:styleId="aff5">
    <w:name w:val="公式 字符"/>
    <w:basedOn w:val="a0"/>
    <w:link w:val="aff4"/>
    <w:qFormat/>
    <w:rPr>
      <w:rFonts w:ascii="Times New Roman" w:eastAsia="宋体"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51.wmf"/><Relationship Id="rId21" Type="http://schemas.openxmlformats.org/officeDocument/2006/relationships/image" Target="media/image3.wmf"/><Relationship Id="rId42" Type="http://schemas.openxmlformats.org/officeDocument/2006/relationships/oleObject" Target="embeddings/oleObject12.bin"/><Relationship Id="rId63" Type="http://schemas.openxmlformats.org/officeDocument/2006/relationships/image" Target="media/image24.wmf"/><Relationship Id="rId84" Type="http://schemas.openxmlformats.org/officeDocument/2006/relationships/oleObject" Target="embeddings/oleObject33.bin"/><Relationship Id="rId138" Type="http://schemas.openxmlformats.org/officeDocument/2006/relationships/oleObject" Target="embeddings/oleObject60.bin"/><Relationship Id="rId159" Type="http://schemas.openxmlformats.org/officeDocument/2006/relationships/image" Target="media/image73.wmf"/><Relationship Id="rId170" Type="http://schemas.openxmlformats.org/officeDocument/2006/relationships/oleObject" Target="embeddings/oleObject78.bin"/><Relationship Id="rId191" Type="http://schemas.openxmlformats.org/officeDocument/2006/relationships/image" Target="media/image86.wmf"/><Relationship Id="rId205" Type="http://schemas.openxmlformats.org/officeDocument/2006/relationships/image" Target="media/image93.wmf"/><Relationship Id="rId107" Type="http://schemas.openxmlformats.org/officeDocument/2006/relationships/image" Target="media/image46.wmf"/><Relationship Id="rId11" Type="http://schemas.openxmlformats.org/officeDocument/2006/relationships/numbering" Target="numbering.xml"/><Relationship Id="rId32" Type="http://schemas.openxmlformats.org/officeDocument/2006/relationships/oleObject" Target="embeddings/oleObject7.bin"/><Relationship Id="rId53" Type="http://schemas.openxmlformats.org/officeDocument/2006/relationships/image" Target="media/image19.wmf"/><Relationship Id="rId74" Type="http://schemas.openxmlformats.org/officeDocument/2006/relationships/oleObject" Target="embeddings/oleObject28.bin"/><Relationship Id="rId128" Type="http://schemas.openxmlformats.org/officeDocument/2006/relationships/oleObject" Target="embeddings/oleObject55.bin"/><Relationship Id="rId149" Type="http://schemas.openxmlformats.org/officeDocument/2006/relationships/image" Target="media/image67.wmf"/><Relationship Id="rId5" Type="http://schemas.openxmlformats.org/officeDocument/2006/relationships/customXml" Target="../customXml/item5.xml"/><Relationship Id="rId95" Type="http://schemas.openxmlformats.org/officeDocument/2006/relationships/image" Target="media/image40.wmf"/><Relationship Id="rId160" Type="http://schemas.openxmlformats.org/officeDocument/2006/relationships/oleObject" Target="embeddings/oleObject70.bin"/><Relationship Id="rId181" Type="http://schemas.openxmlformats.org/officeDocument/2006/relationships/image" Target="media/image81.wmf"/><Relationship Id="rId216" Type="http://schemas.openxmlformats.org/officeDocument/2006/relationships/image" Target="media/image99.png"/><Relationship Id="rId22" Type="http://schemas.openxmlformats.org/officeDocument/2006/relationships/oleObject" Target="embeddings/oleObject2.bin"/><Relationship Id="rId43" Type="http://schemas.openxmlformats.org/officeDocument/2006/relationships/image" Target="media/image14.wmf"/><Relationship Id="rId64" Type="http://schemas.openxmlformats.org/officeDocument/2006/relationships/oleObject" Target="embeddings/oleObject23.bin"/><Relationship Id="rId118" Type="http://schemas.openxmlformats.org/officeDocument/2006/relationships/oleObject" Target="embeddings/oleObject50.bin"/><Relationship Id="rId139" Type="http://schemas.openxmlformats.org/officeDocument/2006/relationships/image" Target="media/image62.wmf"/><Relationship Id="rId85" Type="http://schemas.openxmlformats.org/officeDocument/2006/relationships/image" Target="media/image35.wmf"/><Relationship Id="rId150" Type="http://schemas.openxmlformats.org/officeDocument/2006/relationships/oleObject" Target="embeddings/oleObject66.bin"/><Relationship Id="rId171" Type="http://schemas.openxmlformats.org/officeDocument/2006/relationships/image" Target="media/image76.wmf"/><Relationship Id="rId192" Type="http://schemas.openxmlformats.org/officeDocument/2006/relationships/oleObject" Target="embeddings/oleObject89.bin"/><Relationship Id="rId206" Type="http://schemas.openxmlformats.org/officeDocument/2006/relationships/oleObject" Target="embeddings/oleObject96.bin"/><Relationship Id="rId12" Type="http://schemas.openxmlformats.org/officeDocument/2006/relationships/styles" Target="styles.xml"/><Relationship Id="rId33" Type="http://schemas.openxmlformats.org/officeDocument/2006/relationships/image" Target="media/image9.wmf"/><Relationship Id="rId108" Type="http://schemas.openxmlformats.org/officeDocument/2006/relationships/oleObject" Target="embeddings/oleObject45.bin"/><Relationship Id="rId129" Type="http://schemas.openxmlformats.org/officeDocument/2006/relationships/image" Target="media/image57.wmf"/><Relationship Id="rId54" Type="http://schemas.openxmlformats.org/officeDocument/2006/relationships/oleObject" Target="embeddings/oleObject18.bin"/><Relationship Id="rId75" Type="http://schemas.openxmlformats.org/officeDocument/2006/relationships/image" Target="media/image30.wmf"/><Relationship Id="rId96" Type="http://schemas.openxmlformats.org/officeDocument/2006/relationships/oleObject" Target="embeddings/oleObject39.bin"/><Relationship Id="rId140" Type="http://schemas.openxmlformats.org/officeDocument/2006/relationships/oleObject" Target="embeddings/oleObject61.bin"/><Relationship Id="rId161" Type="http://schemas.openxmlformats.org/officeDocument/2006/relationships/image" Target="media/image74.wmf"/><Relationship Id="rId182" Type="http://schemas.openxmlformats.org/officeDocument/2006/relationships/oleObject" Target="embeddings/oleObject84.bin"/><Relationship Id="rId217" Type="http://schemas.openxmlformats.org/officeDocument/2006/relationships/image" Target="media/image100.png"/><Relationship Id="rId6" Type="http://schemas.openxmlformats.org/officeDocument/2006/relationships/customXml" Target="../customXml/item6.xml"/><Relationship Id="rId23" Type="http://schemas.openxmlformats.org/officeDocument/2006/relationships/image" Target="media/image4.wmf"/><Relationship Id="rId119" Type="http://schemas.openxmlformats.org/officeDocument/2006/relationships/image" Target="media/image52.wmf"/><Relationship Id="rId44" Type="http://schemas.openxmlformats.org/officeDocument/2006/relationships/oleObject" Target="embeddings/oleObject13.bin"/><Relationship Id="rId65" Type="http://schemas.openxmlformats.org/officeDocument/2006/relationships/image" Target="media/image25.wmf"/><Relationship Id="rId86" Type="http://schemas.openxmlformats.org/officeDocument/2006/relationships/oleObject" Target="embeddings/oleObject34.bin"/><Relationship Id="rId130" Type="http://schemas.openxmlformats.org/officeDocument/2006/relationships/oleObject" Target="embeddings/oleObject56.bin"/><Relationship Id="rId151" Type="http://schemas.openxmlformats.org/officeDocument/2006/relationships/image" Target="media/image68.wmf"/><Relationship Id="rId172" Type="http://schemas.openxmlformats.org/officeDocument/2006/relationships/oleObject" Target="embeddings/oleObject79.bin"/><Relationship Id="rId193" Type="http://schemas.openxmlformats.org/officeDocument/2006/relationships/image" Target="media/image87.wmf"/><Relationship Id="rId207" Type="http://schemas.openxmlformats.org/officeDocument/2006/relationships/image" Target="media/image94.wmf"/><Relationship Id="rId13" Type="http://schemas.openxmlformats.org/officeDocument/2006/relationships/settings" Target="settings.xml"/><Relationship Id="rId109" Type="http://schemas.openxmlformats.org/officeDocument/2006/relationships/image" Target="media/image47.wmf"/><Relationship Id="rId34" Type="http://schemas.openxmlformats.org/officeDocument/2006/relationships/oleObject" Target="embeddings/oleObject8.bin"/><Relationship Id="rId55" Type="http://schemas.openxmlformats.org/officeDocument/2006/relationships/image" Target="media/image20.wmf"/><Relationship Id="rId76" Type="http://schemas.openxmlformats.org/officeDocument/2006/relationships/oleObject" Target="embeddings/oleObject29.bin"/><Relationship Id="rId97" Type="http://schemas.openxmlformats.org/officeDocument/2006/relationships/image" Target="media/image41.wmf"/><Relationship Id="rId120" Type="http://schemas.openxmlformats.org/officeDocument/2006/relationships/oleObject" Target="embeddings/oleObject51.bin"/><Relationship Id="rId141" Type="http://schemas.openxmlformats.org/officeDocument/2006/relationships/image" Target="media/image63.wmf"/><Relationship Id="rId7" Type="http://schemas.openxmlformats.org/officeDocument/2006/relationships/customXml" Target="../customXml/item7.xml"/><Relationship Id="rId162" Type="http://schemas.openxmlformats.org/officeDocument/2006/relationships/oleObject" Target="embeddings/oleObject71.bin"/><Relationship Id="rId183" Type="http://schemas.openxmlformats.org/officeDocument/2006/relationships/image" Target="media/image82.wmf"/><Relationship Id="rId218" Type="http://schemas.openxmlformats.org/officeDocument/2006/relationships/fontTable" Target="fontTable.xml"/><Relationship Id="rId24" Type="http://schemas.openxmlformats.org/officeDocument/2006/relationships/oleObject" Target="embeddings/oleObject3.bin"/><Relationship Id="rId45" Type="http://schemas.openxmlformats.org/officeDocument/2006/relationships/image" Target="media/image15.wmf"/><Relationship Id="rId66" Type="http://schemas.openxmlformats.org/officeDocument/2006/relationships/oleObject" Target="embeddings/oleObject24.bin"/><Relationship Id="rId87" Type="http://schemas.openxmlformats.org/officeDocument/2006/relationships/image" Target="media/image36.wmf"/><Relationship Id="rId110" Type="http://schemas.openxmlformats.org/officeDocument/2006/relationships/oleObject" Target="embeddings/oleObject46.bin"/><Relationship Id="rId131" Type="http://schemas.openxmlformats.org/officeDocument/2006/relationships/image" Target="media/image58.wmf"/><Relationship Id="rId152" Type="http://schemas.openxmlformats.org/officeDocument/2006/relationships/oleObject" Target="embeddings/oleObject67.bin"/><Relationship Id="rId173" Type="http://schemas.openxmlformats.org/officeDocument/2006/relationships/image" Target="media/image77.wmf"/><Relationship Id="rId194" Type="http://schemas.openxmlformats.org/officeDocument/2006/relationships/oleObject" Target="embeddings/oleObject90.bin"/><Relationship Id="rId208" Type="http://schemas.openxmlformats.org/officeDocument/2006/relationships/oleObject" Target="embeddings/oleObject97.bin"/><Relationship Id="rId14" Type="http://schemas.openxmlformats.org/officeDocument/2006/relationships/webSettings" Target="webSettings.xml"/><Relationship Id="rId30" Type="http://schemas.openxmlformats.org/officeDocument/2006/relationships/oleObject" Target="embeddings/oleObject6.bin"/><Relationship Id="rId35" Type="http://schemas.openxmlformats.org/officeDocument/2006/relationships/image" Target="media/image10.wmf"/><Relationship Id="rId56" Type="http://schemas.openxmlformats.org/officeDocument/2006/relationships/oleObject" Target="embeddings/oleObject19.bin"/><Relationship Id="rId77" Type="http://schemas.openxmlformats.org/officeDocument/2006/relationships/image" Target="media/image31.wmf"/><Relationship Id="rId100" Type="http://schemas.openxmlformats.org/officeDocument/2006/relationships/oleObject" Target="embeddings/oleObject41.bin"/><Relationship Id="rId105" Type="http://schemas.openxmlformats.org/officeDocument/2006/relationships/image" Target="media/image45.wmf"/><Relationship Id="rId126" Type="http://schemas.openxmlformats.org/officeDocument/2006/relationships/oleObject" Target="embeddings/oleObject54.bin"/><Relationship Id="rId147" Type="http://schemas.openxmlformats.org/officeDocument/2006/relationships/image" Target="media/image66.wmf"/><Relationship Id="rId168" Type="http://schemas.openxmlformats.org/officeDocument/2006/relationships/oleObject" Target="embeddings/oleObject76.bin"/><Relationship Id="rId8" Type="http://schemas.openxmlformats.org/officeDocument/2006/relationships/customXml" Target="../customXml/item8.xml"/><Relationship Id="rId51" Type="http://schemas.openxmlformats.org/officeDocument/2006/relationships/image" Target="media/image18.wmf"/><Relationship Id="rId72" Type="http://schemas.openxmlformats.org/officeDocument/2006/relationships/oleObject" Target="embeddings/oleObject27.bin"/><Relationship Id="rId93" Type="http://schemas.openxmlformats.org/officeDocument/2006/relationships/image" Target="media/image39.wmf"/><Relationship Id="rId98" Type="http://schemas.openxmlformats.org/officeDocument/2006/relationships/oleObject" Target="embeddings/oleObject40.bin"/><Relationship Id="rId121" Type="http://schemas.openxmlformats.org/officeDocument/2006/relationships/image" Target="media/image53.wmf"/><Relationship Id="rId142" Type="http://schemas.openxmlformats.org/officeDocument/2006/relationships/oleObject" Target="embeddings/oleObject62.bin"/><Relationship Id="rId163" Type="http://schemas.openxmlformats.org/officeDocument/2006/relationships/image" Target="media/image75.wmf"/><Relationship Id="rId184" Type="http://schemas.openxmlformats.org/officeDocument/2006/relationships/oleObject" Target="embeddings/oleObject85.bin"/><Relationship Id="rId189" Type="http://schemas.openxmlformats.org/officeDocument/2006/relationships/image" Target="media/image85.wmf"/><Relationship Id="rId219" Type="http://schemas.openxmlformats.org/officeDocument/2006/relationships/theme" Target="theme/theme1.xml"/><Relationship Id="rId3" Type="http://schemas.openxmlformats.org/officeDocument/2006/relationships/customXml" Target="../customXml/item3.xml"/><Relationship Id="rId214" Type="http://schemas.openxmlformats.org/officeDocument/2006/relationships/oleObject" Target="embeddings/oleObject100.bin"/><Relationship Id="rId25" Type="http://schemas.openxmlformats.org/officeDocument/2006/relationships/image" Target="media/image5.wmf"/><Relationship Id="rId46" Type="http://schemas.openxmlformats.org/officeDocument/2006/relationships/oleObject" Target="embeddings/oleObject14.bin"/><Relationship Id="rId67" Type="http://schemas.openxmlformats.org/officeDocument/2006/relationships/image" Target="media/image26.wmf"/><Relationship Id="rId116" Type="http://schemas.openxmlformats.org/officeDocument/2006/relationships/oleObject" Target="embeddings/oleObject49.bin"/><Relationship Id="rId137" Type="http://schemas.openxmlformats.org/officeDocument/2006/relationships/image" Target="media/image61.wmf"/><Relationship Id="rId158" Type="http://schemas.openxmlformats.org/officeDocument/2006/relationships/image" Target="media/image72.png"/><Relationship Id="rId20" Type="http://schemas.openxmlformats.org/officeDocument/2006/relationships/oleObject" Target="embeddings/oleObject1.bin"/><Relationship Id="rId41" Type="http://schemas.openxmlformats.org/officeDocument/2006/relationships/image" Target="media/image13.wmf"/><Relationship Id="rId62" Type="http://schemas.openxmlformats.org/officeDocument/2006/relationships/oleObject" Target="embeddings/oleObject22.bin"/><Relationship Id="rId83" Type="http://schemas.openxmlformats.org/officeDocument/2006/relationships/image" Target="media/image34.wmf"/><Relationship Id="rId88" Type="http://schemas.openxmlformats.org/officeDocument/2006/relationships/oleObject" Target="embeddings/oleObject35.bin"/><Relationship Id="rId111" Type="http://schemas.openxmlformats.org/officeDocument/2006/relationships/image" Target="media/image48.wmf"/><Relationship Id="rId132" Type="http://schemas.openxmlformats.org/officeDocument/2006/relationships/oleObject" Target="embeddings/oleObject57.bin"/><Relationship Id="rId153" Type="http://schemas.openxmlformats.org/officeDocument/2006/relationships/image" Target="media/image69.wmf"/><Relationship Id="rId174" Type="http://schemas.openxmlformats.org/officeDocument/2006/relationships/oleObject" Target="embeddings/oleObject80.bin"/><Relationship Id="rId179" Type="http://schemas.openxmlformats.org/officeDocument/2006/relationships/image" Target="media/image80.wmf"/><Relationship Id="rId195" Type="http://schemas.openxmlformats.org/officeDocument/2006/relationships/image" Target="media/image88.wmf"/><Relationship Id="rId209" Type="http://schemas.openxmlformats.org/officeDocument/2006/relationships/image" Target="media/image95.wmf"/><Relationship Id="rId190" Type="http://schemas.openxmlformats.org/officeDocument/2006/relationships/oleObject" Target="embeddings/oleObject88.bin"/><Relationship Id="rId204" Type="http://schemas.openxmlformats.org/officeDocument/2006/relationships/oleObject" Target="embeddings/oleObject95.bin"/><Relationship Id="rId15" Type="http://schemas.openxmlformats.org/officeDocument/2006/relationships/footnotes" Target="footnotes.xml"/><Relationship Id="rId36" Type="http://schemas.openxmlformats.org/officeDocument/2006/relationships/oleObject" Target="embeddings/oleObject9.bin"/><Relationship Id="rId57" Type="http://schemas.openxmlformats.org/officeDocument/2006/relationships/image" Target="media/image21.wmf"/><Relationship Id="rId106" Type="http://schemas.openxmlformats.org/officeDocument/2006/relationships/oleObject" Target="embeddings/oleObject44.bin"/><Relationship Id="rId127" Type="http://schemas.openxmlformats.org/officeDocument/2006/relationships/image" Target="media/image56.wmf"/><Relationship Id="rId10" Type="http://schemas.openxmlformats.org/officeDocument/2006/relationships/customXml" Target="../customXml/item10.xml"/><Relationship Id="rId31" Type="http://schemas.openxmlformats.org/officeDocument/2006/relationships/image" Target="media/image8.wmf"/><Relationship Id="rId52" Type="http://schemas.openxmlformats.org/officeDocument/2006/relationships/oleObject" Target="embeddings/oleObject17.bin"/><Relationship Id="rId73" Type="http://schemas.openxmlformats.org/officeDocument/2006/relationships/image" Target="media/image29.wmf"/><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42.wmf"/><Relationship Id="rId101" Type="http://schemas.openxmlformats.org/officeDocument/2006/relationships/image" Target="media/image43.wmf"/><Relationship Id="rId122" Type="http://schemas.openxmlformats.org/officeDocument/2006/relationships/oleObject" Target="embeddings/oleObject52.bin"/><Relationship Id="rId143" Type="http://schemas.openxmlformats.org/officeDocument/2006/relationships/image" Target="media/image64.wmf"/><Relationship Id="rId148" Type="http://schemas.openxmlformats.org/officeDocument/2006/relationships/oleObject" Target="embeddings/oleObject65.bin"/><Relationship Id="rId164" Type="http://schemas.openxmlformats.org/officeDocument/2006/relationships/oleObject" Target="embeddings/oleObject72.bin"/><Relationship Id="rId169" Type="http://schemas.openxmlformats.org/officeDocument/2006/relationships/oleObject" Target="embeddings/oleObject77.bin"/><Relationship Id="rId185" Type="http://schemas.openxmlformats.org/officeDocument/2006/relationships/image" Target="media/image83.wmf"/><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oleObject" Target="embeddings/oleObject83.bin"/><Relationship Id="rId210" Type="http://schemas.openxmlformats.org/officeDocument/2006/relationships/oleObject" Target="embeddings/oleObject98.bin"/><Relationship Id="rId215" Type="http://schemas.openxmlformats.org/officeDocument/2006/relationships/image" Target="media/image98.png"/><Relationship Id="rId26" Type="http://schemas.openxmlformats.org/officeDocument/2006/relationships/oleObject" Target="embeddings/oleObject4.bin"/><Relationship Id="rId47" Type="http://schemas.openxmlformats.org/officeDocument/2006/relationships/image" Target="media/image16.wmf"/><Relationship Id="rId68" Type="http://schemas.openxmlformats.org/officeDocument/2006/relationships/oleObject" Target="embeddings/oleObject25.bin"/><Relationship Id="rId89" Type="http://schemas.openxmlformats.org/officeDocument/2006/relationships/image" Target="media/image37.wmf"/><Relationship Id="rId112" Type="http://schemas.openxmlformats.org/officeDocument/2006/relationships/oleObject" Target="embeddings/oleObject47.bin"/><Relationship Id="rId133" Type="http://schemas.openxmlformats.org/officeDocument/2006/relationships/image" Target="media/image59.wmf"/><Relationship Id="rId154" Type="http://schemas.openxmlformats.org/officeDocument/2006/relationships/oleObject" Target="embeddings/oleObject68.bin"/><Relationship Id="rId175" Type="http://schemas.openxmlformats.org/officeDocument/2006/relationships/image" Target="media/image78.wmf"/><Relationship Id="rId196" Type="http://schemas.openxmlformats.org/officeDocument/2006/relationships/oleObject" Target="embeddings/oleObject91.bin"/><Relationship Id="rId200" Type="http://schemas.openxmlformats.org/officeDocument/2006/relationships/oleObject" Target="embeddings/oleObject93.bin"/><Relationship Id="rId16" Type="http://schemas.openxmlformats.org/officeDocument/2006/relationships/endnotes" Target="endnotes.xml"/><Relationship Id="rId37" Type="http://schemas.openxmlformats.org/officeDocument/2006/relationships/image" Target="media/image11.wmf"/><Relationship Id="rId58" Type="http://schemas.openxmlformats.org/officeDocument/2006/relationships/oleObject" Target="embeddings/oleObject20.bin"/><Relationship Id="rId79" Type="http://schemas.openxmlformats.org/officeDocument/2006/relationships/image" Target="media/image32.wmf"/><Relationship Id="rId102" Type="http://schemas.openxmlformats.org/officeDocument/2006/relationships/oleObject" Target="embeddings/oleObject42.bin"/><Relationship Id="rId123" Type="http://schemas.openxmlformats.org/officeDocument/2006/relationships/image" Target="media/image54.wmf"/><Relationship Id="rId144" Type="http://schemas.openxmlformats.org/officeDocument/2006/relationships/oleObject" Target="embeddings/oleObject63.bin"/><Relationship Id="rId90" Type="http://schemas.openxmlformats.org/officeDocument/2006/relationships/oleObject" Target="embeddings/oleObject36.bin"/><Relationship Id="rId165" Type="http://schemas.openxmlformats.org/officeDocument/2006/relationships/oleObject" Target="embeddings/oleObject73.bin"/><Relationship Id="rId186" Type="http://schemas.openxmlformats.org/officeDocument/2006/relationships/oleObject" Target="embeddings/oleObject86.bin"/><Relationship Id="rId211" Type="http://schemas.openxmlformats.org/officeDocument/2006/relationships/image" Target="media/image96.wmf"/><Relationship Id="rId27" Type="http://schemas.openxmlformats.org/officeDocument/2006/relationships/image" Target="media/image6.wmf"/><Relationship Id="rId48" Type="http://schemas.openxmlformats.org/officeDocument/2006/relationships/oleObject" Target="embeddings/oleObject15.bin"/><Relationship Id="rId69" Type="http://schemas.openxmlformats.org/officeDocument/2006/relationships/image" Target="media/image27.wmf"/><Relationship Id="rId113" Type="http://schemas.openxmlformats.org/officeDocument/2006/relationships/image" Target="media/image49.wmf"/><Relationship Id="rId134" Type="http://schemas.openxmlformats.org/officeDocument/2006/relationships/oleObject" Target="embeddings/oleObject58.bin"/><Relationship Id="rId80" Type="http://schemas.openxmlformats.org/officeDocument/2006/relationships/oleObject" Target="embeddings/oleObject31.bin"/><Relationship Id="rId155" Type="http://schemas.openxmlformats.org/officeDocument/2006/relationships/image" Target="media/image70.wmf"/><Relationship Id="rId176" Type="http://schemas.openxmlformats.org/officeDocument/2006/relationships/oleObject" Target="embeddings/oleObject81.bin"/><Relationship Id="rId197" Type="http://schemas.openxmlformats.org/officeDocument/2006/relationships/image" Target="media/image89.wmf"/><Relationship Id="rId201" Type="http://schemas.openxmlformats.org/officeDocument/2006/relationships/image" Target="media/image91.wmf"/><Relationship Id="rId17" Type="http://schemas.openxmlformats.org/officeDocument/2006/relationships/footer" Target="footer1.xml"/><Relationship Id="rId38" Type="http://schemas.openxmlformats.org/officeDocument/2006/relationships/oleObject" Target="embeddings/oleObject10.bin"/><Relationship Id="rId59" Type="http://schemas.openxmlformats.org/officeDocument/2006/relationships/image" Target="media/image22.wmf"/><Relationship Id="rId103" Type="http://schemas.openxmlformats.org/officeDocument/2006/relationships/image" Target="media/image44.wmf"/><Relationship Id="rId124" Type="http://schemas.openxmlformats.org/officeDocument/2006/relationships/oleObject" Target="embeddings/oleObject53.bin"/><Relationship Id="rId70" Type="http://schemas.openxmlformats.org/officeDocument/2006/relationships/oleObject" Target="embeddings/oleObject26.bin"/><Relationship Id="rId91" Type="http://schemas.openxmlformats.org/officeDocument/2006/relationships/image" Target="media/image38.wmf"/><Relationship Id="rId145" Type="http://schemas.openxmlformats.org/officeDocument/2006/relationships/image" Target="media/image65.wmf"/><Relationship Id="rId166" Type="http://schemas.openxmlformats.org/officeDocument/2006/relationships/oleObject" Target="embeddings/oleObject74.bin"/><Relationship Id="rId187" Type="http://schemas.openxmlformats.org/officeDocument/2006/relationships/image" Target="media/image84.wmf"/><Relationship Id="rId1" Type="http://schemas.openxmlformats.org/officeDocument/2006/relationships/customXml" Target="../customXml/item1.xml"/><Relationship Id="rId212" Type="http://schemas.openxmlformats.org/officeDocument/2006/relationships/oleObject" Target="embeddings/oleObject99.bin"/><Relationship Id="rId28" Type="http://schemas.openxmlformats.org/officeDocument/2006/relationships/oleObject" Target="embeddings/oleObject5.bin"/><Relationship Id="rId49" Type="http://schemas.openxmlformats.org/officeDocument/2006/relationships/image" Target="media/image17.wmf"/><Relationship Id="rId114" Type="http://schemas.openxmlformats.org/officeDocument/2006/relationships/oleObject" Target="embeddings/oleObject48.bin"/><Relationship Id="rId60" Type="http://schemas.openxmlformats.org/officeDocument/2006/relationships/oleObject" Target="embeddings/oleObject21.bin"/><Relationship Id="rId81" Type="http://schemas.openxmlformats.org/officeDocument/2006/relationships/image" Target="media/image33.wmf"/><Relationship Id="rId135" Type="http://schemas.openxmlformats.org/officeDocument/2006/relationships/image" Target="media/image60.wmf"/><Relationship Id="rId156" Type="http://schemas.openxmlformats.org/officeDocument/2006/relationships/oleObject" Target="embeddings/oleObject69.bin"/><Relationship Id="rId177" Type="http://schemas.openxmlformats.org/officeDocument/2006/relationships/image" Target="media/image79.wmf"/><Relationship Id="rId198" Type="http://schemas.openxmlformats.org/officeDocument/2006/relationships/oleObject" Target="embeddings/oleObject92.bin"/><Relationship Id="rId202" Type="http://schemas.openxmlformats.org/officeDocument/2006/relationships/oleObject" Target="embeddings/oleObject94.bin"/><Relationship Id="rId18" Type="http://schemas.openxmlformats.org/officeDocument/2006/relationships/image" Target="media/image1.png"/><Relationship Id="rId39" Type="http://schemas.openxmlformats.org/officeDocument/2006/relationships/image" Target="media/image12.wmf"/><Relationship Id="rId50" Type="http://schemas.openxmlformats.org/officeDocument/2006/relationships/oleObject" Target="embeddings/oleObject16.bin"/><Relationship Id="rId104" Type="http://schemas.openxmlformats.org/officeDocument/2006/relationships/oleObject" Target="embeddings/oleObject43.bin"/><Relationship Id="rId125" Type="http://schemas.openxmlformats.org/officeDocument/2006/relationships/image" Target="media/image55.wmf"/><Relationship Id="rId146" Type="http://schemas.openxmlformats.org/officeDocument/2006/relationships/oleObject" Target="embeddings/oleObject64.bin"/><Relationship Id="rId167" Type="http://schemas.openxmlformats.org/officeDocument/2006/relationships/oleObject" Target="embeddings/oleObject75.bin"/><Relationship Id="rId188" Type="http://schemas.openxmlformats.org/officeDocument/2006/relationships/oleObject" Target="embeddings/oleObject87.bin"/><Relationship Id="rId71" Type="http://schemas.openxmlformats.org/officeDocument/2006/relationships/image" Target="media/image28.wmf"/><Relationship Id="rId92" Type="http://schemas.openxmlformats.org/officeDocument/2006/relationships/oleObject" Target="embeddings/oleObject37.bin"/><Relationship Id="rId213" Type="http://schemas.openxmlformats.org/officeDocument/2006/relationships/image" Target="media/image97.wmf"/><Relationship Id="rId2" Type="http://schemas.openxmlformats.org/officeDocument/2006/relationships/customXml" Target="../customXml/item2.xml"/><Relationship Id="rId29" Type="http://schemas.openxmlformats.org/officeDocument/2006/relationships/image" Target="media/image7.wmf"/><Relationship Id="rId40" Type="http://schemas.openxmlformats.org/officeDocument/2006/relationships/oleObject" Target="embeddings/oleObject11.bin"/><Relationship Id="rId115" Type="http://schemas.openxmlformats.org/officeDocument/2006/relationships/image" Target="media/image50.wmf"/><Relationship Id="rId136" Type="http://schemas.openxmlformats.org/officeDocument/2006/relationships/oleObject" Target="embeddings/oleObject59.bin"/><Relationship Id="rId157" Type="http://schemas.openxmlformats.org/officeDocument/2006/relationships/image" Target="media/image71.png"/><Relationship Id="rId178" Type="http://schemas.openxmlformats.org/officeDocument/2006/relationships/oleObject" Target="embeddings/oleObject82.bin"/><Relationship Id="rId61" Type="http://schemas.openxmlformats.org/officeDocument/2006/relationships/image" Target="media/image23.wmf"/><Relationship Id="rId82" Type="http://schemas.openxmlformats.org/officeDocument/2006/relationships/oleObject" Target="embeddings/oleObject32.bin"/><Relationship Id="rId199" Type="http://schemas.openxmlformats.org/officeDocument/2006/relationships/image" Target="media/image90.wmf"/><Relationship Id="rId203" Type="http://schemas.openxmlformats.org/officeDocument/2006/relationships/image" Target="media/image92.wmf"/><Relationship Id="rId19" Type="http://schemas.openxmlformats.org/officeDocument/2006/relationships/image" Target="media/image2.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CF8A7BC-A6C9-488E-AE21-F47F958DEE91}">
  <ds:schemaRefs>
    <ds:schemaRef ds:uri="http://www.w3.org/2003/InkML"/>
  </ds:schemaRefs>
</ds:datastoreItem>
</file>

<file path=customXml/itemProps2.xml><?xml version="1.0" encoding="utf-8"?>
<ds:datastoreItem xmlns:ds="http://schemas.openxmlformats.org/officeDocument/2006/customXml" ds:itemID="{290044E2-0BA4-467E-9E53-FFCB639A368E}">
  <ds:schemaRefs>
    <ds:schemaRef ds:uri="http://www.w3.org/2003/InkML"/>
  </ds:schemaRefs>
</ds:datastoreItem>
</file>

<file path=customXml/itemProps3.xml><?xml version="1.0" encoding="utf-8"?>
<ds:datastoreItem xmlns:ds="http://schemas.openxmlformats.org/officeDocument/2006/customXml" ds:itemID="{A24CD530-54B2-4D4C-A1F1-FF10573DFF46}">
  <ds:schemaRefs>
    <ds:schemaRef ds:uri="http://www.w3.org/2003/InkML"/>
  </ds:schemaRefs>
</ds:datastoreItem>
</file>

<file path=customXml/itemProps4.xml><?xml version="1.0" encoding="utf-8"?>
<ds:datastoreItem xmlns:ds="http://schemas.openxmlformats.org/officeDocument/2006/customXml" ds:itemID="{C4632F00-5510-4446-BFC6-AFD51E328A87}">
  <ds:schemaRefs>
    <ds:schemaRef ds:uri="http://www.w3.org/2003/InkML"/>
  </ds:schemaRefs>
</ds:datastoreItem>
</file>

<file path=customXml/itemProps5.xml><?xml version="1.0" encoding="utf-8"?>
<ds:datastoreItem xmlns:ds="http://schemas.openxmlformats.org/officeDocument/2006/customXml" ds:itemID="{92508B80-DB3B-412D-8990-6D42959CC3CB}">
  <ds:schemaRefs>
    <ds:schemaRef ds:uri="http://www.w3.org/2003/InkML"/>
  </ds:schemaRefs>
</ds:datastoreItem>
</file>

<file path=customXml/itemProps6.xml><?xml version="1.0" encoding="utf-8"?>
<ds:datastoreItem xmlns:ds="http://schemas.openxmlformats.org/officeDocument/2006/customXml" ds:itemID="{C6960D33-8ECD-4282-B85A-A18EDD38FA68}">
  <ds:schemaRefs>
    <ds:schemaRef ds:uri="http://schemas.openxmlformats.org/officeDocument/2006/bibliography"/>
  </ds:schemaRefs>
</ds:datastoreItem>
</file>

<file path=customXml/itemProps7.xml><?xml version="1.0" encoding="utf-8"?>
<ds:datastoreItem xmlns:ds="http://schemas.openxmlformats.org/officeDocument/2006/customXml" ds:itemID="{4EAB2A64-D528-4499-9246-6390C4E52F7A}">
  <ds:schemaRefs>
    <ds:schemaRef ds:uri="http://www.w3.org/2003/InkML"/>
  </ds:schemaRefs>
</ds:datastoreItem>
</file>

<file path=customXml/itemProps8.xml><?xml version="1.0" encoding="utf-8"?>
<ds:datastoreItem xmlns:ds="http://schemas.openxmlformats.org/officeDocument/2006/customXml" ds:itemID="{DF7E2C67-A2F6-4770-A022-CC6D6CEBEFC9}">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15</Pages>
  <Words>3391</Words>
  <Characters>19333</Characters>
  <Application>Microsoft Office Word</Application>
  <DocSecurity>0</DocSecurity>
  <Lines>161</Lines>
  <Paragraphs>45</Paragraphs>
  <ScaleCrop>false</ScaleCrop>
  <Company>siom</Company>
  <LinksUpToDate>false</LinksUpToDate>
  <CharactersWithSpaces>22679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10</cp:revision>
  <dcterms:created xsi:type="dcterms:W3CDTF">2022-07-03T11:46:00Z</dcterms:created>
  <dcterms:modified xsi:type="dcterms:W3CDTF">2026-06-05T06:55:00Z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7BEC165F33F440A88576F27D17E82AC9_13</vt:lpwstr>
  </property>
  <property fmtid="{D5CDD505-2E9C-101B-9397-08002B2CF9AE}" pid="4" name="KSOTemplateDocerSaveRecord">
    <vt:lpwstr>eyJoZGlkIjoiNTk1YmY3ZWM3YWUzM2QzNjZiMjcwZWNmMTRhMzFjMzYiLCJ1c2VySWQiOiI0MTkyNzMxMDUifQ==</vt:lpwstr>
  </property>
</Properties>
</file>