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7A93B8" w14:textId="77777777" w:rsidR="00D717FA" w:rsidRPr="00E463F4" w:rsidRDefault="004F1AFC">
      <w:pPr>
        <w:ind w:firstLineChars="0" w:firstLine="0"/>
        <w:jc w:val="center"/>
        <w:rPr>
          <w:rFonts w:ascii="Times New Roman" w:eastAsiaTheme="majorEastAsia" w:hAnsi="Times New Roman" w:cs="Times New Roman"/>
          <w:b/>
          <w:bCs/>
          <w:kern w:val="0"/>
          <w:sz w:val="44"/>
          <w:szCs w:val="44"/>
        </w:rPr>
      </w:pPr>
      <w:r w:rsidRPr="00E463F4">
        <w:rPr>
          <w:rFonts w:ascii="Times New Roman" w:eastAsiaTheme="majorEastAsia" w:hAnsi="Times New Roman" w:cs="Times New Roman"/>
          <w:b/>
          <w:bCs/>
          <w:kern w:val="0"/>
          <w:sz w:val="44"/>
          <w:szCs w:val="44"/>
        </w:rPr>
        <w:t>多阶段灾害冲击下电力网络概率韧性评估方法</w:t>
      </w:r>
    </w:p>
    <w:p w14:paraId="6C8D05F8" w14:textId="77777777" w:rsidR="00D717FA" w:rsidRPr="00E463F4" w:rsidRDefault="00D717FA">
      <w:pPr>
        <w:ind w:firstLine="420"/>
        <w:jc w:val="center"/>
        <w:rPr>
          <w:rFonts w:ascii="Times New Roman" w:hAnsi="Times New Roman" w:cs="Times New Roman"/>
          <w:color w:val="FF0000"/>
          <w:kern w:val="0"/>
          <w:szCs w:val="21"/>
        </w:rPr>
      </w:pPr>
    </w:p>
    <w:p w14:paraId="792AE770" w14:textId="57BBF7E2" w:rsidR="00D717FA" w:rsidRPr="00E463F4" w:rsidRDefault="004F1AFC">
      <w:pPr>
        <w:ind w:firstLineChars="0" w:firstLine="0"/>
        <w:rPr>
          <w:rFonts w:ascii="Times New Roman" w:eastAsia="宋体" w:hAnsi="Times New Roman" w:cs="Times New Roman"/>
          <w:color w:val="FF0000"/>
          <w:kern w:val="0"/>
          <w:szCs w:val="21"/>
        </w:rPr>
      </w:pPr>
      <w:r w:rsidRPr="00E463F4">
        <w:rPr>
          <w:rFonts w:ascii="Times New Roman" w:eastAsia="黑体" w:hAnsi="Times New Roman" w:cs="Times New Roman"/>
          <w:kern w:val="0"/>
          <w:szCs w:val="21"/>
        </w:rPr>
        <w:t>摘</w:t>
      </w:r>
      <w:r w:rsidRPr="00E463F4">
        <w:rPr>
          <w:rFonts w:ascii="Times New Roman" w:eastAsia="黑体" w:hAnsi="Times New Roman" w:cs="Times New Roman"/>
          <w:kern w:val="0"/>
          <w:szCs w:val="21"/>
        </w:rPr>
        <w:t xml:space="preserve"> </w:t>
      </w:r>
      <w:r w:rsidRPr="00E463F4">
        <w:rPr>
          <w:rFonts w:ascii="Times New Roman" w:eastAsia="黑体" w:hAnsi="Times New Roman" w:cs="Times New Roman"/>
          <w:kern w:val="0"/>
          <w:szCs w:val="21"/>
        </w:rPr>
        <w:t>要</w:t>
      </w:r>
      <w:r w:rsidRPr="00E463F4">
        <w:rPr>
          <w:rFonts w:ascii="Times New Roman" w:eastAsia="宋体" w:hAnsi="Times New Roman" w:cs="Times New Roman"/>
          <w:kern w:val="0"/>
          <w:szCs w:val="21"/>
        </w:rPr>
        <w:t>：</w:t>
      </w:r>
      <w:r w:rsidR="00CC6EB1" w:rsidRPr="00E463F4">
        <w:rPr>
          <w:rFonts w:ascii="Times New Roman" w:eastAsia="宋体" w:hAnsi="Times New Roman" w:cs="Times New Roman"/>
          <w:kern w:val="0"/>
          <w:szCs w:val="21"/>
        </w:rPr>
        <w:t>在对多阶段灾害冲击下的电力网络进行韧性评估时，传统的蒙特卡洛仿真方法在抽样数量不足时无法满足韧性评估的精度要求，而增加抽样数量以提升精度的方式会面临着因电力网络最优潮流计算复杂而仿真时间长的问题。因此，本文建立了电力网络概率韧性评估模型，提出了基于电力单元划分的供电路径生成混合整数规划模型用于确定各负荷节点的供电路径。在此基础上，基于输电杆塔损伤概率预测结果推导获取负荷节点的灾中与灾后中断持续时间概率分布，通过解析计算直接得出电力网络的韧性指标</w:t>
      </w:r>
      <w:r w:rsidR="00E463F4">
        <w:rPr>
          <w:rFonts w:ascii="Times New Roman" w:eastAsia="宋体" w:hAnsi="Times New Roman" w:cs="Times New Roman" w:hint="eastAsia"/>
          <w:kern w:val="0"/>
          <w:szCs w:val="21"/>
        </w:rPr>
        <w:t>。以西南地区某城市电力网络为研究对象，验证所提</w:t>
      </w:r>
      <w:r w:rsidR="00E463F4" w:rsidRPr="00E463F4">
        <w:rPr>
          <w:rFonts w:ascii="Times New Roman" w:eastAsia="宋体" w:hAnsi="Times New Roman" w:cs="Times New Roman" w:hint="eastAsia"/>
          <w:kern w:val="0"/>
          <w:szCs w:val="21"/>
        </w:rPr>
        <w:t>概率韧性评估方法</w:t>
      </w:r>
      <w:r w:rsidR="00E463F4">
        <w:rPr>
          <w:rFonts w:ascii="Times New Roman" w:eastAsia="宋体" w:hAnsi="Times New Roman" w:cs="Times New Roman" w:hint="eastAsia"/>
          <w:kern w:val="0"/>
          <w:szCs w:val="21"/>
        </w:rPr>
        <w:t>的有效性，证明能够精准评估多阶段灾害冲击下的电力网络韧性</w:t>
      </w:r>
      <w:r w:rsidR="00CC6EB1" w:rsidRPr="00E463F4">
        <w:rPr>
          <w:rFonts w:ascii="Times New Roman" w:eastAsia="宋体" w:hAnsi="Times New Roman" w:cs="Times New Roman"/>
          <w:kern w:val="0"/>
          <w:szCs w:val="21"/>
        </w:rPr>
        <w:t>。</w:t>
      </w:r>
    </w:p>
    <w:p w14:paraId="7DFDA6B3" w14:textId="77777777" w:rsidR="00D717FA" w:rsidRPr="00E463F4" w:rsidRDefault="004F1AFC">
      <w:pPr>
        <w:ind w:firstLineChars="0" w:firstLine="0"/>
        <w:rPr>
          <w:rFonts w:ascii="Times New Roman" w:eastAsia="宋体" w:hAnsi="Times New Roman" w:cs="Times New Roman"/>
          <w:bCs/>
          <w:color w:val="FF0000"/>
          <w:kern w:val="0"/>
          <w:szCs w:val="21"/>
        </w:rPr>
      </w:pPr>
      <w:r w:rsidRPr="00E463F4">
        <w:rPr>
          <w:rFonts w:ascii="Times New Roman" w:eastAsia="黑体" w:hAnsi="Times New Roman" w:cs="Times New Roman"/>
          <w:kern w:val="0"/>
          <w:szCs w:val="21"/>
        </w:rPr>
        <w:t>关键词：</w:t>
      </w:r>
      <w:r w:rsidRPr="00E463F4">
        <w:rPr>
          <w:rFonts w:ascii="Times New Roman" w:eastAsia="宋体" w:hAnsi="Times New Roman" w:cs="Times New Roman"/>
          <w:kern w:val="0"/>
          <w:szCs w:val="21"/>
        </w:rPr>
        <w:t>多阶段冲击；电力网络；韧性评估</w:t>
      </w:r>
    </w:p>
    <w:p w14:paraId="06F11A57" w14:textId="77777777" w:rsidR="00D717FA" w:rsidRPr="00E463F4" w:rsidRDefault="004F1AFC">
      <w:pPr>
        <w:ind w:firstLineChars="0" w:firstLine="0"/>
        <w:rPr>
          <w:rFonts w:ascii="Times New Roman" w:eastAsia="宋体" w:hAnsi="Times New Roman" w:cs="Times New Roman"/>
          <w:color w:val="FF0000"/>
          <w:kern w:val="0"/>
          <w:szCs w:val="21"/>
        </w:rPr>
      </w:pPr>
      <w:r w:rsidRPr="00E463F4">
        <w:rPr>
          <w:rFonts w:ascii="Times New Roman" w:eastAsia="黑体" w:hAnsi="Times New Roman" w:cs="Times New Roman"/>
          <w:kern w:val="0"/>
          <w:szCs w:val="21"/>
        </w:rPr>
        <w:t>中图分类号：</w:t>
      </w:r>
      <w:r w:rsidRPr="00E463F4">
        <w:rPr>
          <w:rFonts w:ascii="Times New Roman" w:eastAsia="宋体" w:hAnsi="Times New Roman" w:cs="Times New Roman"/>
          <w:kern w:val="0"/>
          <w:szCs w:val="21"/>
        </w:rPr>
        <w:t xml:space="preserve">TM73    </w:t>
      </w:r>
      <w:r w:rsidRPr="00E463F4">
        <w:rPr>
          <w:rFonts w:ascii="Times New Roman" w:eastAsia="黑体" w:hAnsi="Times New Roman" w:cs="Times New Roman"/>
          <w:kern w:val="0"/>
          <w:szCs w:val="21"/>
        </w:rPr>
        <w:t>文献标志码：</w:t>
      </w:r>
      <w:r w:rsidRPr="00E463F4">
        <w:rPr>
          <w:rFonts w:ascii="Times New Roman" w:eastAsia="宋体" w:hAnsi="Times New Roman" w:cs="Times New Roman"/>
          <w:kern w:val="0"/>
          <w:szCs w:val="21"/>
        </w:rPr>
        <w:t>A</w:t>
      </w:r>
    </w:p>
    <w:p w14:paraId="6A8C3213" w14:textId="77777777" w:rsidR="00D717FA" w:rsidRPr="00E463F4" w:rsidRDefault="00D717FA">
      <w:pPr>
        <w:ind w:firstLineChars="0" w:firstLine="0"/>
        <w:rPr>
          <w:rFonts w:ascii="Times New Roman" w:eastAsia="宋体" w:hAnsi="Times New Roman" w:cs="Times New Roman"/>
          <w:color w:val="FF0000"/>
          <w:kern w:val="0"/>
          <w:szCs w:val="21"/>
        </w:rPr>
      </w:pPr>
    </w:p>
    <w:p w14:paraId="1F6A0521" w14:textId="77777777" w:rsidR="00D717FA" w:rsidRPr="00E463F4" w:rsidRDefault="00D717FA">
      <w:pPr>
        <w:ind w:firstLineChars="0" w:firstLine="0"/>
        <w:rPr>
          <w:rFonts w:ascii="Times New Roman" w:eastAsiaTheme="majorEastAsia" w:hAnsi="Times New Roman" w:cs="Times New Roman"/>
          <w:color w:val="FF0000"/>
          <w:kern w:val="0"/>
          <w:szCs w:val="21"/>
        </w:rPr>
        <w:sectPr w:rsidR="00D717FA" w:rsidRPr="00E463F4">
          <w:footerReference w:type="first" r:id="rId17"/>
          <w:type w:val="continuous"/>
          <w:pgSz w:w="11906" w:h="16838"/>
          <w:pgMar w:top="1440" w:right="1106" w:bottom="1440" w:left="1106" w:header="851" w:footer="992" w:gutter="0"/>
          <w:cols w:space="425"/>
          <w:titlePg/>
          <w:docGrid w:type="linesAndChars" w:linePitch="312"/>
        </w:sectPr>
      </w:pPr>
    </w:p>
    <w:p w14:paraId="415390FD" w14:textId="1F6BC653"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随着社会和经济的发展，电力网络的建设规模不断增大，加之极端气候的不断发生，电力网络往往面临着多阶段灾害冲击的威胁，严重影响着电网的安全运行。以</w:t>
      </w:r>
      <w:r w:rsidRPr="00E463F4">
        <w:rPr>
          <w:rFonts w:ascii="Times New Roman" w:hAnsi="Times New Roman" w:cs="Times New Roman"/>
          <w:szCs w:val="21"/>
        </w:rPr>
        <w:t>2008</w:t>
      </w:r>
      <w:r w:rsidRPr="00E463F4">
        <w:rPr>
          <w:rFonts w:ascii="Times New Roman" w:hAnsi="Times New Roman" w:cs="Times New Roman"/>
          <w:szCs w:val="21"/>
        </w:rPr>
        <w:t>年汶川地震为例，在重灾区阿坝州，地震共引发滑坡、崩塌和泥石流等各类地质灾害</w:t>
      </w:r>
      <w:r w:rsidRPr="00E463F4">
        <w:rPr>
          <w:rFonts w:ascii="Times New Roman" w:hAnsi="Times New Roman" w:cs="Times New Roman"/>
          <w:szCs w:val="21"/>
        </w:rPr>
        <w:t>2.1</w:t>
      </w:r>
      <w:r w:rsidRPr="00E463F4">
        <w:rPr>
          <w:rFonts w:ascii="Times New Roman" w:hAnsi="Times New Roman" w:cs="Times New Roman"/>
          <w:szCs w:val="21"/>
        </w:rPr>
        <w:t>万处，导致国家电网</w:t>
      </w:r>
      <w:r w:rsidRPr="00E463F4">
        <w:rPr>
          <w:rFonts w:ascii="Times New Roman" w:hAnsi="Times New Roman" w:cs="Times New Roman"/>
          <w:szCs w:val="21"/>
        </w:rPr>
        <w:t>35</w:t>
      </w:r>
      <w:r w:rsidRPr="00E463F4">
        <w:rPr>
          <w:rFonts w:ascii="Times New Roman" w:hAnsi="Times New Roman" w:cs="Times New Roman"/>
          <w:szCs w:val="21"/>
        </w:rPr>
        <w:t>千伏及以上变电站停运</w:t>
      </w:r>
      <w:r w:rsidRPr="00E463F4">
        <w:rPr>
          <w:rFonts w:ascii="Times New Roman" w:hAnsi="Times New Roman" w:cs="Times New Roman"/>
          <w:szCs w:val="21"/>
        </w:rPr>
        <w:t>247</w:t>
      </w:r>
      <w:r w:rsidRPr="00E463F4">
        <w:rPr>
          <w:rFonts w:ascii="Times New Roman" w:hAnsi="Times New Roman" w:cs="Times New Roman"/>
          <w:szCs w:val="21"/>
        </w:rPr>
        <w:t>座，</w:t>
      </w:r>
      <w:r w:rsidRPr="00E463F4">
        <w:rPr>
          <w:rFonts w:ascii="Times New Roman" w:hAnsi="Times New Roman" w:cs="Times New Roman"/>
          <w:szCs w:val="21"/>
        </w:rPr>
        <w:t>10</w:t>
      </w:r>
      <w:r w:rsidRPr="00E463F4">
        <w:rPr>
          <w:rFonts w:ascii="Times New Roman" w:hAnsi="Times New Roman" w:cs="Times New Roman"/>
          <w:szCs w:val="21"/>
        </w:rPr>
        <w:t>千伏及以上输电线路停运</w:t>
      </w:r>
      <w:r w:rsidRPr="00E463F4">
        <w:rPr>
          <w:rFonts w:ascii="Times New Roman" w:hAnsi="Times New Roman" w:cs="Times New Roman"/>
          <w:szCs w:val="21"/>
        </w:rPr>
        <w:t>1643</w:t>
      </w:r>
      <w:r w:rsidRPr="00E463F4">
        <w:rPr>
          <w:rFonts w:ascii="Times New Roman" w:hAnsi="Times New Roman" w:cs="Times New Roman"/>
          <w:szCs w:val="21"/>
        </w:rPr>
        <w:t>条，直接经济损失</w:t>
      </w:r>
      <w:r w:rsidRPr="00E463F4">
        <w:rPr>
          <w:rFonts w:ascii="Times New Roman" w:hAnsi="Times New Roman" w:cs="Times New Roman"/>
          <w:szCs w:val="21"/>
        </w:rPr>
        <w:t>18.61</w:t>
      </w:r>
      <w:r w:rsidRPr="00E463F4">
        <w:rPr>
          <w:rFonts w:ascii="Times New Roman" w:hAnsi="Times New Roman" w:cs="Times New Roman"/>
          <w:szCs w:val="21"/>
        </w:rPr>
        <w:t>亿元，给经济与社会发展带来了严重影</w:t>
      </w:r>
      <w:r w:rsidR="00C0457F" w:rsidRPr="00E463F4">
        <w:rPr>
          <w:rFonts w:ascii="Times New Roman" w:hAnsi="Times New Roman" w:cs="Times New Roman"/>
          <w:szCs w:val="21"/>
          <w:vertAlign w:val="superscript"/>
        </w:rPr>
        <w:fldChar w:fldCharType="begin"/>
      </w:r>
      <w:r w:rsidR="00C0457F" w:rsidRPr="00E463F4">
        <w:rPr>
          <w:rFonts w:ascii="Times New Roman" w:hAnsi="Times New Roman" w:cs="Times New Roman"/>
          <w:szCs w:val="21"/>
          <w:vertAlign w:val="superscript"/>
        </w:rPr>
        <w:instrText xml:space="preserve"> REF _Ref203981505 \r \h  \* MERGEFORMAT </w:instrText>
      </w:r>
      <w:r w:rsidR="00C0457F" w:rsidRPr="00E463F4">
        <w:rPr>
          <w:rFonts w:ascii="Times New Roman" w:hAnsi="Times New Roman" w:cs="Times New Roman"/>
          <w:szCs w:val="21"/>
          <w:vertAlign w:val="superscript"/>
        </w:rPr>
      </w:r>
      <w:r w:rsidR="00C0457F" w:rsidRPr="00E463F4">
        <w:rPr>
          <w:rFonts w:ascii="Times New Roman" w:hAnsi="Times New Roman" w:cs="Times New Roman"/>
          <w:szCs w:val="21"/>
          <w:vertAlign w:val="superscript"/>
        </w:rPr>
        <w:fldChar w:fldCharType="separate"/>
      </w:r>
      <w:r w:rsidR="00C0457F" w:rsidRPr="00E463F4">
        <w:rPr>
          <w:rFonts w:ascii="Times New Roman" w:hAnsi="Times New Roman" w:cs="Times New Roman"/>
          <w:szCs w:val="21"/>
          <w:vertAlign w:val="superscript"/>
        </w:rPr>
        <w:t>[1]</w:t>
      </w:r>
      <w:r w:rsidR="00C0457F" w:rsidRPr="00E463F4">
        <w:rPr>
          <w:rFonts w:ascii="Times New Roman" w:hAnsi="Times New Roman" w:cs="Times New Roman"/>
          <w:szCs w:val="21"/>
          <w:vertAlign w:val="superscript"/>
        </w:rPr>
        <w:fldChar w:fldCharType="end"/>
      </w:r>
      <w:r w:rsidRPr="00E463F4">
        <w:rPr>
          <w:rFonts w:ascii="Times New Roman" w:hAnsi="Times New Roman" w:cs="Times New Roman"/>
          <w:szCs w:val="21"/>
        </w:rPr>
        <w:t>。</w:t>
      </w:r>
    </w:p>
    <w:p w14:paraId="3DEE171F" w14:textId="58613F2E"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2022</w:t>
      </w:r>
      <w:r w:rsidRPr="00E463F4">
        <w:rPr>
          <w:rFonts w:ascii="Times New Roman" w:hAnsi="Times New Roman" w:cs="Times New Roman"/>
          <w:szCs w:val="21"/>
        </w:rPr>
        <w:t>年</w:t>
      </w:r>
      <w:r w:rsidRPr="00E463F4">
        <w:rPr>
          <w:rFonts w:ascii="Times New Roman" w:hAnsi="Times New Roman" w:cs="Times New Roman"/>
          <w:szCs w:val="21"/>
        </w:rPr>
        <w:t>6</w:t>
      </w:r>
      <w:r w:rsidRPr="00E463F4">
        <w:rPr>
          <w:rFonts w:ascii="Times New Roman" w:hAnsi="Times New Roman" w:cs="Times New Roman"/>
          <w:szCs w:val="21"/>
        </w:rPr>
        <w:t>月，国家减灾委员会印发了《</w:t>
      </w:r>
      <w:r w:rsidRPr="00E463F4">
        <w:rPr>
          <w:rFonts w:ascii="Times New Roman" w:hAnsi="Times New Roman" w:cs="Times New Roman"/>
          <w:szCs w:val="21"/>
        </w:rPr>
        <w:t>“</w:t>
      </w:r>
      <w:r w:rsidRPr="00E463F4">
        <w:rPr>
          <w:rFonts w:ascii="Times New Roman" w:hAnsi="Times New Roman" w:cs="Times New Roman"/>
          <w:szCs w:val="21"/>
        </w:rPr>
        <w:t>十四五</w:t>
      </w:r>
      <w:r w:rsidRPr="00E463F4">
        <w:rPr>
          <w:rFonts w:ascii="Times New Roman" w:hAnsi="Times New Roman" w:cs="Times New Roman"/>
          <w:szCs w:val="21"/>
        </w:rPr>
        <w:t>”</w:t>
      </w:r>
      <w:r w:rsidRPr="00E463F4">
        <w:rPr>
          <w:rFonts w:ascii="Times New Roman" w:hAnsi="Times New Roman" w:cs="Times New Roman"/>
          <w:szCs w:val="21"/>
        </w:rPr>
        <w:t>国家综合防灾减灾规划》，明确指出</w:t>
      </w:r>
      <w:r w:rsidRPr="00E463F4">
        <w:rPr>
          <w:rFonts w:ascii="Times New Roman" w:hAnsi="Times New Roman" w:cs="Times New Roman"/>
          <w:szCs w:val="21"/>
        </w:rPr>
        <w:t>“</w:t>
      </w:r>
      <w:r w:rsidRPr="00E463F4">
        <w:rPr>
          <w:rFonts w:ascii="Times New Roman" w:hAnsi="Times New Roman" w:cs="Times New Roman"/>
          <w:szCs w:val="21"/>
        </w:rPr>
        <w:t>加强规划协同，将安全和韧性、灾害风险评估等纳入国土空间规划编制要求</w:t>
      </w:r>
      <w:r w:rsidRPr="00E463F4">
        <w:rPr>
          <w:rFonts w:ascii="Times New Roman" w:hAnsi="Times New Roman" w:cs="Times New Roman"/>
          <w:szCs w:val="21"/>
        </w:rPr>
        <w:t>”</w:t>
      </w:r>
      <w:r w:rsidRPr="00E463F4">
        <w:rPr>
          <w:rFonts w:ascii="Times New Roman" w:hAnsi="Times New Roman" w:cs="Times New Roman"/>
          <w:szCs w:val="21"/>
          <w:vertAlign w:val="superscript"/>
        </w:rPr>
        <w:fldChar w:fldCharType="begin"/>
      </w:r>
      <w:r w:rsidRPr="00E463F4">
        <w:rPr>
          <w:rFonts w:ascii="Times New Roman" w:hAnsi="Times New Roman" w:cs="Times New Roman"/>
          <w:szCs w:val="21"/>
          <w:vertAlign w:val="superscript"/>
        </w:rPr>
        <w:instrText xml:space="preserve"> REF _Ref202463908 \r \h  \* MERGEFORMAT </w:instrText>
      </w:r>
      <w:r w:rsidRPr="00E463F4">
        <w:rPr>
          <w:rFonts w:ascii="Times New Roman" w:hAnsi="Times New Roman" w:cs="Times New Roman"/>
          <w:szCs w:val="21"/>
          <w:vertAlign w:val="superscript"/>
        </w:rPr>
      </w:r>
      <w:r w:rsidRPr="00E463F4">
        <w:rPr>
          <w:rFonts w:ascii="Times New Roman" w:hAnsi="Times New Roman" w:cs="Times New Roman"/>
          <w:szCs w:val="21"/>
          <w:vertAlign w:val="superscript"/>
        </w:rPr>
        <w:fldChar w:fldCharType="separate"/>
      </w:r>
      <w:r w:rsidR="002A0A14" w:rsidRPr="00E463F4">
        <w:rPr>
          <w:rFonts w:ascii="Times New Roman" w:hAnsi="Times New Roman" w:cs="Times New Roman"/>
          <w:szCs w:val="21"/>
          <w:vertAlign w:val="superscript"/>
        </w:rPr>
        <w:t>[2]</w:t>
      </w:r>
      <w:r w:rsidRPr="00E463F4">
        <w:rPr>
          <w:rFonts w:ascii="Times New Roman" w:hAnsi="Times New Roman" w:cs="Times New Roman"/>
          <w:szCs w:val="21"/>
          <w:vertAlign w:val="superscript"/>
        </w:rPr>
        <w:fldChar w:fldCharType="end"/>
      </w:r>
      <w:r w:rsidRPr="00E463F4">
        <w:rPr>
          <w:rFonts w:ascii="Times New Roman" w:hAnsi="Times New Roman" w:cs="Times New Roman"/>
          <w:szCs w:val="21"/>
        </w:rPr>
        <w:t>。</w:t>
      </w:r>
      <w:r w:rsidRPr="00E463F4">
        <w:rPr>
          <w:rFonts w:ascii="Times New Roman" w:hAnsi="Times New Roman" w:cs="Times New Roman"/>
          <w:szCs w:val="21"/>
        </w:rPr>
        <w:t>2022</w:t>
      </w:r>
      <w:r w:rsidRPr="00E463F4">
        <w:rPr>
          <w:rFonts w:ascii="Times New Roman" w:hAnsi="Times New Roman" w:cs="Times New Roman"/>
          <w:szCs w:val="21"/>
        </w:rPr>
        <w:t>年</w:t>
      </w:r>
      <w:r w:rsidRPr="00E463F4">
        <w:rPr>
          <w:rFonts w:ascii="Times New Roman" w:hAnsi="Times New Roman" w:cs="Times New Roman"/>
          <w:szCs w:val="21"/>
        </w:rPr>
        <w:t>7</w:t>
      </w:r>
      <w:r w:rsidRPr="00E463F4">
        <w:rPr>
          <w:rFonts w:ascii="Times New Roman" w:hAnsi="Times New Roman" w:cs="Times New Roman"/>
          <w:szCs w:val="21"/>
        </w:rPr>
        <w:t>月，住房和城乡建设部、国家发展改革委印发了《</w:t>
      </w:r>
      <w:r w:rsidRPr="00E463F4">
        <w:rPr>
          <w:rFonts w:ascii="Times New Roman" w:hAnsi="Times New Roman" w:cs="Times New Roman"/>
          <w:szCs w:val="21"/>
        </w:rPr>
        <w:t>“</w:t>
      </w:r>
      <w:r w:rsidRPr="00E463F4">
        <w:rPr>
          <w:rFonts w:ascii="Times New Roman" w:hAnsi="Times New Roman" w:cs="Times New Roman"/>
          <w:szCs w:val="21"/>
        </w:rPr>
        <w:t>十四五</w:t>
      </w:r>
      <w:r w:rsidRPr="00E463F4">
        <w:rPr>
          <w:rFonts w:ascii="Times New Roman" w:hAnsi="Times New Roman" w:cs="Times New Roman"/>
          <w:szCs w:val="21"/>
        </w:rPr>
        <w:t>”</w:t>
      </w:r>
      <w:r w:rsidRPr="00E463F4">
        <w:rPr>
          <w:rFonts w:ascii="Times New Roman" w:hAnsi="Times New Roman" w:cs="Times New Roman"/>
          <w:szCs w:val="21"/>
        </w:rPr>
        <w:t>全国城市基础设施建设规划》，明确指出</w:t>
      </w:r>
      <w:r w:rsidRPr="00E463F4">
        <w:rPr>
          <w:rFonts w:ascii="Times New Roman" w:hAnsi="Times New Roman" w:cs="Times New Roman"/>
          <w:szCs w:val="21"/>
        </w:rPr>
        <w:t>“</w:t>
      </w:r>
      <w:r w:rsidRPr="00E463F4">
        <w:rPr>
          <w:rFonts w:ascii="Times New Roman" w:hAnsi="Times New Roman" w:cs="Times New Roman"/>
          <w:szCs w:val="21"/>
        </w:rPr>
        <w:t>开展城市韧性电网和智慧电网建设</w:t>
      </w:r>
      <w:r w:rsidRPr="00E463F4">
        <w:rPr>
          <w:rFonts w:ascii="Times New Roman" w:hAnsi="Times New Roman" w:cs="Times New Roman"/>
          <w:szCs w:val="21"/>
        </w:rPr>
        <w:t>”</w:t>
      </w:r>
      <w:r w:rsidRPr="00E463F4">
        <w:rPr>
          <w:rFonts w:ascii="Times New Roman" w:hAnsi="Times New Roman" w:cs="Times New Roman"/>
          <w:szCs w:val="21"/>
          <w:vertAlign w:val="superscript"/>
        </w:rPr>
        <w:fldChar w:fldCharType="begin"/>
      </w:r>
      <w:r w:rsidRPr="00E463F4">
        <w:rPr>
          <w:rFonts w:ascii="Times New Roman" w:hAnsi="Times New Roman" w:cs="Times New Roman"/>
          <w:szCs w:val="21"/>
          <w:vertAlign w:val="superscript"/>
        </w:rPr>
        <w:instrText xml:space="preserve"> REF _Ref202463921 \r \h  \* MERGEFORMAT </w:instrText>
      </w:r>
      <w:r w:rsidRPr="00E463F4">
        <w:rPr>
          <w:rFonts w:ascii="Times New Roman" w:hAnsi="Times New Roman" w:cs="Times New Roman"/>
          <w:szCs w:val="21"/>
          <w:vertAlign w:val="superscript"/>
        </w:rPr>
      </w:r>
      <w:r w:rsidRPr="00E463F4">
        <w:rPr>
          <w:rFonts w:ascii="Times New Roman" w:hAnsi="Times New Roman" w:cs="Times New Roman"/>
          <w:szCs w:val="21"/>
          <w:vertAlign w:val="superscript"/>
        </w:rPr>
        <w:fldChar w:fldCharType="separate"/>
      </w:r>
      <w:r w:rsidR="002A0A14" w:rsidRPr="00E463F4">
        <w:rPr>
          <w:rFonts w:ascii="Times New Roman" w:hAnsi="Times New Roman" w:cs="Times New Roman"/>
          <w:szCs w:val="21"/>
          <w:vertAlign w:val="superscript"/>
        </w:rPr>
        <w:t>[3]</w:t>
      </w:r>
      <w:r w:rsidRPr="00E463F4">
        <w:rPr>
          <w:rFonts w:ascii="Times New Roman" w:hAnsi="Times New Roman" w:cs="Times New Roman"/>
          <w:szCs w:val="21"/>
          <w:vertAlign w:val="superscript"/>
        </w:rPr>
        <w:fldChar w:fldCharType="end"/>
      </w:r>
      <w:r w:rsidRPr="00E463F4">
        <w:rPr>
          <w:rFonts w:ascii="Times New Roman" w:hAnsi="Times New Roman" w:cs="Times New Roman"/>
          <w:szCs w:val="21"/>
        </w:rPr>
        <w:t>。</w:t>
      </w:r>
      <w:r w:rsidRPr="00E463F4">
        <w:rPr>
          <w:rFonts w:ascii="Times New Roman" w:hAnsi="Times New Roman" w:cs="Times New Roman"/>
          <w:szCs w:val="21"/>
        </w:rPr>
        <w:t>2024</w:t>
      </w:r>
      <w:r w:rsidRPr="00E463F4">
        <w:rPr>
          <w:rFonts w:ascii="Times New Roman" w:hAnsi="Times New Roman" w:cs="Times New Roman"/>
          <w:szCs w:val="21"/>
        </w:rPr>
        <w:t>年</w:t>
      </w:r>
      <w:r w:rsidRPr="00E463F4">
        <w:rPr>
          <w:rFonts w:ascii="Times New Roman" w:hAnsi="Times New Roman" w:cs="Times New Roman"/>
          <w:szCs w:val="21"/>
        </w:rPr>
        <w:t>11</w:t>
      </w:r>
      <w:r w:rsidRPr="00E463F4">
        <w:rPr>
          <w:rFonts w:ascii="Times New Roman" w:hAnsi="Times New Roman" w:cs="Times New Roman"/>
          <w:szCs w:val="21"/>
        </w:rPr>
        <w:t>月，中共中央办公厅、国务院办公厅印发了《关于推进新型城市基础设施建设打造韧性城市的意见》，明确提出了</w:t>
      </w:r>
      <w:r w:rsidRPr="00E463F4">
        <w:rPr>
          <w:rFonts w:ascii="Times New Roman" w:hAnsi="Times New Roman" w:cs="Times New Roman"/>
          <w:szCs w:val="21"/>
        </w:rPr>
        <w:t>2030</w:t>
      </w:r>
      <w:r w:rsidRPr="00E463F4">
        <w:rPr>
          <w:rFonts w:ascii="Times New Roman" w:hAnsi="Times New Roman" w:cs="Times New Roman"/>
          <w:szCs w:val="21"/>
        </w:rPr>
        <w:t>年前推动建成一批高水平韧性城市的宏伟目标</w:t>
      </w:r>
      <w:r w:rsidRPr="00E463F4">
        <w:rPr>
          <w:rFonts w:ascii="Times New Roman" w:hAnsi="Times New Roman" w:cs="Times New Roman"/>
          <w:szCs w:val="21"/>
          <w:vertAlign w:val="superscript"/>
        </w:rPr>
        <w:fldChar w:fldCharType="begin"/>
      </w:r>
      <w:r w:rsidRPr="00E463F4">
        <w:rPr>
          <w:rFonts w:ascii="Times New Roman" w:hAnsi="Times New Roman" w:cs="Times New Roman"/>
          <w:szCs w:val="21"/>
          <w:vertAlign w:val="superscript"/>
        </w:rPr>
        <w:instrText xml:space="preserve"> REF _Ref202463928 \r \h  \* MERGEFORMAT </w:instrText>
      </w:r>
      <w:r w:rsidRPr="00E463F4">
        <w:rPr>
          <w:rFonts w:ascii="Times New Roman" w:hAnsi="Times New Roman" w:cs="Times New Roman"/>
          <w:szCs w:val="21"/>
          <w:vertAlign w:val="superscript"/>
        </w:rPr>
      </w:r>
      <w:r w:rsidRPr="00E463F4">
        <w:rPr>
          <w:rFonts w:ascii="Times New Roman" w:hAnsi="Times New Roman" w:cs="Times New Roman"/>
          <w:szCs w:val="21"/>
          <w:vertAlign w:val="superscript"/>
        </w:rPr>
        <w:fldChar w:fldCharType="separate"/>
      </w:r>
      <w:r w:rsidR="002A0A14" w:rsidRPr="00E463F4">
        <w:rPr>
          <w:rFonts w:ascii="Times New Roman" w:hAnsi="Times New Roman" w:cs="Times New Roman"/>
          <w:szCs w:val="21"/>
          <w:vertAlign w:val="superscript"/>
        </w:rPr>
        <w:t>[4]</w:t>
      </w:r>
      <w:r w:rsidRPr="00E463F4">
        <w:rPr>
          <w:rFonts w:ascii="Times New Roman" w:hAnsi="Times New Roman" w:cs="Times New Roman"/>
          <w:szCs w:val="21"/>
          <w:vertAlign w:val="superscript"/>
        </w:rPr>
        <w:fldChar w:fldCharType="end"/>
      </w:r>
      <w:r w:rsidRPr="00E463F4">
        <w:rPr>
          <w:rFonts w:ascii="Times New Roman" w:hAnsi="Times New Roman" w:cs="Times New Roman"/>
          <w:szCs w:val="21"/>
        </w:rPr>
        <w:t>。综上所述，面对全球地质环境渐趋恶化的现实，加</w:t>
      </w:r>
      <w:r w:rsidRPr="00E463F4">
        <w:rPr>
          <w:rFonts w:ascii="Times New Roman" w:hAnsi="Times New Roman" w:cs="Times New Roman"/>
          <w:szCs w:val="21"/>
        </w:rPr>
        <w:t>之国家相关政策的相继出台，均有力凸显出构建韧性电网的紧迫性与重要性。</w:t>
      </w:r>
    </w:p>
    <w:p w14:paraId="71F9D899" w14:textId="35D8E6F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1973</w:t>
      </w:r>
      <w:r w:rsidRPr="00E463F4">
        <w:rPr>
          <w:rFonts w:ascii="Times New Roman" w:hAnsi="Times New Roman" w:cs="Times New Roman"/>
          <w:szCs w:val="21"/>
        </w:rPr>
        <w:t>年，</w:t>
      </w:r>
      <w:r w:rsidRPr="00E463F4">
        <w:rPr>
          <w:rFonts w:ascii="Times New Roman" w:hAnsi="Times New Roman" w:cs="Times New Roman"/>
          <w:szCs w:val="21"/>
        </w:rPr>
        <w:t>Holling</w:t>
      </w:r>
      <w:r w:rsidRPr="00E463F4">
        <w:rPr>
          <w:rFonts w:ascii="Times New Roman" w:hAnsi="Times New Roman" w:cs="Times New Roman"/>
          <w:szCs w:val="21"/>
          <w:vertAlign w:val="superscript"/>
        </w:rPr>
        <w:fldChar w:fldCharType="begin"/>
      </w:r>
      <w:r w:rsidRPr="00E463F4">
        <w:rPr>
          <w:rFonts w:ascii="Times New Roman" w:hAnsi="Times New Roman" w:cs="Times New Roman"/>
          <w:szCs w:val="21"/>
          <w:vertAlign w:val="superscript"/>
        </w:rPr>
        <w:instrText xml:space="preserve"> REF _Ref202463946 \r \h  \* MERGEFORMAT </w:instrText>
      </w:r>
      <w:r w:rsidRPr="00E463F4">
        <w:rPr>
          <w:rFonts w:ascii="Times New Roman" w:hAnsi="Times New Roman" w:cs="Times New Roman"/>
          <w:szCs w:val="21"/>
          <w:vertAlign w:val="superscript"/>
        </w:rPr>
      </w:r>
      <w:r w:rsidRPr="00E463F4">
        <w:rPr>
          <w:rFonts w:ascii="Times New Roman" w:hAnsi="Times New Roman" w:cs="Times New Roman"/>
          <w:szCs w:val="21"/>
          <w:vertAlign w:val="superscript"/>
        </w:rPr>
        <w:fldChar w:fldCharType="separate"/>
      </w:r>
      <w:r w:rsidR="002A0A14" w:rsidRPr="00E463F4">
        <w:rPr>
          <w:rFonts w:ascii="Times New Roman" w:hAnsi="Times New Roman" w:cs="Times New Roman"/>
          <w:szCs w:val="21"/>
          <w:vertAlign w:val="superscript"/>
        </w:rPr>
        <w:t>[4]</w:t>
      </w:r>
      <w:r w:rsidRPr="00E463F4">
        <w:rPr>
          <w:rFonts w:ascii="Times New Roman" w:hAnsi="Times New Roman" w:cs="Times New Roman"/>
          <w:szCs w:val="21"/>
          <w:vertAlign w:val="superscript"/>
        </w:rPr>
        <w:fldChar w:fldCharType="end"/>
      </w:r>
      <w:r w:rsidRPr="00E463F4">
        <w:rPr>
          <w:rFonts w:ascii="Times New Roman" w:hAnsi="Times New Roman" w:cs="Times New Roman"/>
          <w:szCs w:val="21"/>
        </w:rPr>
        <w:t>提出了韧性的概念，用于描述生态系统在受到干扰后恢复到初始状态或转变至新稳定状态的能力。此后，韧性概念逐渐拓展至多个工程领域，成为了工程领域的热点研究方向。随着全球气候变化与地质活动的加剧，极端灾害事件对电力供应的稳定与可靠运行带来了巨大威胁，由此韧性概念开始被引入电力网络研究中，成为了电力网络灾害应对能力的评估与分析工具。</w:t>
      </w:r>
    </w:p>
    <w:p w14:paraId="18F76BB5" w14:textId="67F989ED"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针对极端天气影响下的电力网络韧性评估研究，主要包括定性和定量评估两个方面。定性评估通过对不同的外部影响因素进行分析，建立相应的指标体系表征影响因素与系统韧性间的作用关系。然后，采用层次分析等方法确定各层级指标间的权重因子，描述不同影响因素间的重要度区别，最终实现对系统韧性的评估工作。定量评估通常采用蒙特卡洛仿真的方式，建模表征灾害与设备间的作用关系。基于电力网络拓扑结构和潮流特性，描述系统在极端灾害场景下的性能演化情况，最终构建评估框架实</w:t>
      </w:r>
    </w:p>
    <w:p w14:paraId="7BF049CA" w14:textId="77777777" w:rsidR="00D717FA" w:rsidRPr="00E463F4" w:rsidRDefault="00D717FA">
      <w:pPr>
        <w:ind w:firstLine="420"/>
        <w:rPr>
          <w:rFonts w:ascii="Times New Roman" w:eastAsia="宋体" w:hAnsi="Times New Roman" w:cs="Times New Roman"/>
          <w:color w:val="FF0000"/>
          <w:kern w:val="0"/>
          <w:szCs w:val="21"/>
        </w:rPr>
        <w:sectPr w:rsidR="00D717FA" w:rsidRPr="00E463F4">
          <w:type w:val="continuous"/>
          <w:pgSz w:w="11906" w:h="16838"/>
          <w:pgMar w:top="1440" w:right="1106" w:bottom="1440" w:left="1106" w:header="851" w:footer="992" w:gutter="0"/>
          <w:cols w:num="2" w:space="425"/>
          <w:titlePg/>
          <w:docGrid w:type="linesAndChars" w:linePitch="312"/>
        </w:sectPr>
      </w:pPr>
    </w:p>
    <w:p w14:paraId="4C4BD453" w14:textId="1D467415" w:rsidR="00D717FA" w:rsidRPr="00E463F4" w:rsidRDefault="004F1AFC">
      <w:pPr>
        <w:tabs>
          <w:tab w:val="left" w:pos="735"/>
        </w:tabs>
        <w:spacing w:line="360" w:lineRule="exact"/>
        <w:ind w:firstLineChars="0" w:firstLine="0"/>
        <w:rPr>
          <w:rFonts w:ascii="Times New Roman" w:eastAsia="黑体" w:hAnsi="Times New Roman" w:cs="Times New Roman"/>
          <w:sz w:val="18"/>
          <w:szCs w:val="18"/>
        </w:rPr>
      </w:pPr>
      <w:r w:rsidRPr="00E463F4">
        <w:rPr>
          <w:rFonts w:ascii="Times New Roman" w:eastAsia="黑体" w:hAnsi="Times New Roman" w:cs="Times New Roman"/>
          <w:sz w:val="18"/>
          <w:szCs w:val="18"/>
        </w:rPr>
        <w:t>————————</w:t>
      </w:r>
    </w:p>
    <w:p w14:paraId="44B187F4" w14:textId="77777777" w:rsidR="00D717FA" w:rsidRPr="00E463F4" w:rsidRDefault="00D717FA">
      <w:pPr>
        <w:tabs>
          <w:tab w:val="left" w:pos="735"/>
        </w:tabs>
        <w:spacing w:line="360" w:lineRule="exact"/>
        <w:ind w:firstLine="360"/>
        <w:rPr>
          <w:rFonts w:ascii="Times New Roman" w:hAnsi="Times New Roman" w:cs="Times New Roman"/>
          <w:color w:val="FF0000"/>
          <w:sz w:val="18"/>
          <w:szCs w:val="18"/>
        </w:rPr>
        <w:sectPr w:rsidR="00D717FA" w:rsidRPr="00E463F4">
          <w:type w:val="continuous"/>
          <w:pgSz w:w="11906" w:h="16838"/>
          <w:pgMar w:top="1440" w:right="1106" w:bottom="1440" w:left="1106" w:header="851" w:footer="992" w:gutter="0"/>
          <w:cols w:space="425"/>
          <w:titlePg/>
          <w:docGrid w:type="linesAndChars" w:linePitch="312"/>
        </w:sectPr>
      </w:pPr>
    </w:p>
    <w:p w14:paraId="40D83DDF" w14:textId="42CA780B" w:rsidR="00CC6EB1" w:rsidRPr="00E463F4" w:rsidRDefault="00CC6EB1" w:rsidP="00CC6EB1">
      <w:pPr>
        <w:ind w:firstLineChars="0" w:firstLine="0"/>
        <w:rPr>
          <w:rFonts w:ascii="Times New Roman" w:hAnsi="Times New Roman" w:cs="Times New Roman"/>
          <w:szCs w:val="21"/>
        </w:rPr>
      </w:pPr>
      <w:r w:rsidRPr="00E463F4">
        <w:rPr>
          <w:rFonts w:ascii="Times New Roman" w:hAnsi="Times New Roman" w:cs="Times New Roman"/>
          <w:szCs w:val="21"/>
        </w:rPr>
        <w:lastRenderedPageBreak/>
        <w:t>现网络韧性的评估工作。</w:t>
      </w:r>
    </w:p>
    <w:p w14:paraId="69B985BD" w14:textId="6B2D385D" w:rsidR="00D717FA" w:rsidRPr="00E463F4" w:rsidRDefault="00CC6EB1" w:rsidP="00CC6EB1">
      <w:pPr>
        <w:ind w:firstLine="420"/>
        <w:rPr>
          <w:rFonts w:ascii="Times New Roman" w:hAnsi="Times New Roman" w:cs="Times New Roman"/>
          <w:szCs w:val="21"/>
        </w:rPr>
      </w:pPr>
      <w:r w:rsidRPr="00E463F4">
        <w:rPr>
          <w:rFonts w:ascii="Times New Roman" w:hAnsi="Times New Roman" w:cs="Times New Roman"/>
          <w:szCs w:val="21"/>
        </w:rPr>
        <w:t>因流程简单和解释性强的优势，基于仿真模拟的定量评估方法得到了广泛应用。该方法通常采用总体负荷水平、极端电压、相角等电力网络关键状</w:t>
      </w:r>
      <w:r w:rsidR="004F1AFC" w:rsidRPr="00E463F4">
        <w:rPr>
          <w:rFonts w:ascii="Times New Roman" w:hAnsi="Times New Roman" w:cs="Times New Roman"/>
          <w:szCs w:val="21"/>
        </w:rPr>
        <w:t>态变量作为衡量电力系网络性能的指标，将灾害作用期间的性能指标在时间维度上进行积分，以此评估电力网络在灾害响应周期内的韧性指标。</w:t>
      </w:r>
      <w:r w:rsidR="004F1AFC" w:rsidRPr="00E463F4">
        <w:rPr>
          <w:rFonts w:ascii="Times New Roman" w:hAnsi="Times New Roman" w:cs="Times New Roman"/>
          <w:szCs w:val="21"/>
        </w:rPr>
        <w:t>Younesi</w:t>
      </w:r>
      <w:r w:rsidR="004F1AFC" w:rsidRPr="00E463F4">
        <w:rPr>
          <w:rFonts w:ascii="Times New Roman" w:hAnsi="Times New Roman" w:cs="Times New Roman"/>
          <w:szCs w:val="21"/>
        </w:rPr>
        <w:t>等</w:t>
      </w:r>
      <w:r w:rsidR="004F1AFC" w:rsidRPr="00E463F4">
        <w:rPr>
          <w:rFonts w:ascii="Times New Roman" w:hAnsi="Times New Roman" w:cs="Times New Roman"/>
          <w:szCs w:val="21"/>
          <w:vertAlign w:val="superscript"/>
        </w:rPr>
        <w:fldChar w:fldCharType="begin"/>
      </w:r>
      <w:r w:rsidR="004F1AFC" w:rsidRPr="00E463F4">
        <w:rPr>
          <w:rFonts w:ascii="Times New Roman" w:hAnsi="Times New Roman" w:cs="Times New Roman"/>
          <w:szCs w:val="21"/>
          <w:vertAlign w:val="superscript"/>
        </w:rPr>
        <w:instrText xml:space="preserve"> REF _Ref202463961 \r \h  \* MERGEFORMAT </w:instrText>
      </w:r>
      <w:r w:rsidR="004F1AFC" w:rsidRPr="00E463F4">
        <w:rPr>
          <w:rFonts w:ascii="Times New Roman" w:hAnsi="Times New Roman" w:cs="Times New Roman"/>
          <w:szCs w:val="21"/>
          <w:vertAlign w:val="superscript"/>
        </w:rPr>
      </w:r>
      <w:r w:rsidR="004F1AFC" w:rsidRPr="00E463F4">
        <w:rPr>
          <w:rFonts w:ascii="Times New Roman" w:hAnsi="Times New Roman" w:cs="Times New Roman"/>
          <w:szCs w:val="21"/>
          <w:vertAlign w:val="superscript"/>
        </w:rPr>
        <w:fldChar w:fldCharType="separate"/>
      </w:r>
      <w:r w:rsidR="002A0A14" w:rsidRPr="00E463F4">
        <w:rPr>
          <w:rFonts w:ascii="Times New Roman" w:hAnsi="Times New Roman" w:cs="Times New Roman"/>
          <w:szCs w:val="21"/>
          <w:vertAlign w:val="superscript"/>
        </w:rPr>
        <w:t>[6]</w:t>
      </w:r>
      <w:r w:rsidR="004F1AFC" w:rsidRPr="00E463F4">
        <w:rPr>
          <w:rFonts w:ascii="Times New Roman" w:hAnsi="Times New Roman" w:cs="Times New Roman"/>
          <w:szCs w:val="21"/>
          <w:vertAlign w:val="superscript"/>
        </w:rPr>
        <w:fldChar w:fldCharType="end"/>
      </w:r>
      <w:r w:rsidR="004F1AFC" w:rsidRPr="00E463F4">
        <w:rPr>
          <w:rFonts w:ascii="Times New Roman" w:hAnsi="Times New Roman" w:cs="Times New Roman"/>
          <w:szCs w:val="21"/>
        </w:rPr>
        <w:t>虑了电力系统的脆弱性、不确定性以及灾害的类型和严重程度等多个方面，通过蒙特卡洛模拟方法，实现了对大规模电力系统应对广域自然灾害的韧性评估工作。</w:t>
      </w:r>
      <w:r w:rsidR="004F1AFC" w:rsidRPr="00E463F4">
        <w:rPr>
          <w:rFonts w:ascii="Times New Roman" w:hAnsi="Times New Roman" w:cs="Times New Roman"/>
          <w:szCs w:val="21"/>
        </w:rPr>
        <w:t>Zhang</w:t>
      </w:r>
      <w:r w:rsidR="004F1AFC" w:rsidRPr="00E463F4">
        <w:rPr>
          <w:rFonts w:ascii="Times New Roman" w:hAnsi="Times New Roman" w:cs="Times New Roman"/>
          <w:szCs w:val="21"/>
        </w:rPr>
        <w:t>等</w:t>
      </w:r>
      <w:r w:rsidR="004F1AFC" w:rsidRPr="00E463F4">
        <w:rPr>
          <w:rFonts w:ascii="Times New Roman" w:hAnsi="Times New Roman" w:cs="Times New Roman"/>
          <w:szCs w:val="21"/>
          <w:vertAlign w:val="superscript"/>
        </w:rPr>
        <w:fldChar w:fldCharType="begin"/>
      </w:r>
      <w:r w:rsidR="004F1AFC" w:rsidRPr="00E463F4">
        <w:rPr>
          <w:rFonts w:ascii="Times New Roman" w:hAnsi="Times New Roman" w:cs="Times New Roman"/>
          <w:szCs w:val="21"/>
          <w:vertAlign w:val="superscript"/>
        </w:rPr>
        <w:instrText xml:space="preserve"> REF _Ref202463972 \r \h  \* MERGEFORMAT </w:instrText>
      </w:r>
      <w:r w:rsidR="004F1AFC" w:rsidRPr="00E463F4">
        <w:rPr>
          <w:rFonts w:ascii="Times New Roman" w:hAnsi="Times New Roman" w:cs="Times New Roman"/>
          <w:szCs w:val="21"/>
          <w:vertAlign w:val="superscript"/>
        </w:rPr>
      </w:r>
      <w:r w:rsidR="004F1AFC" w:rsidRPr="00E463F4">
        <w:rPr>
          <w:rFonts w:ascii="Times New Roman" w:hAnsi="Times New Roman" w:cs="Times New Roman"/>
          <w:szCs w:val="21"/>
          <w:vertAlign w:val="superscript"/>
        </w:rPr>
        <w:fldChar w:fldCharType="separate"/>
      </w:r>
      <w:r w:rsidR="002A0A14" w:rsidRPr="00E463F4">
        <w:rPr>
          <w:rFonts w:ascii="Times New Roman" w:hAnsi="Times New Roman" w:cs="Times New Roman"/>
          <w:szCs w:val="21"/>
          <w:vertAlign w:val="superscript"/>
        </w:rPr>
        <w:t>[7]</w:t>
      </w:r>
      <w:r w:rsidR="004F1AFC" w:rsidRPr="00E463F4">
        <w:rPr>
          <w:rFonts w:ascii="Times New Roman" w:hAnsi="Times New Roman" w:cs="Times New Roman"/>
          <w:szCs w:val="21"/>
          <w:vertAlign w:val="superscript"/>
        </w:rPr>
        <w:fldChar w:fldCharType="end"/>
      </w:r>
      <w:r w:rsidR="004F1AFC" w:rsidRPr="00E463F4">
        <w:rPr>
          <w:rFonts w:ascii="Times New Roman" w:hAnsi="Times New Roman" w:cs="Times New Roman"/>
          <w:szCs w:val="21"/>
        </w:rPr>
        <w:t>提出了一种考虑极端气候灾害下级联失效预测的韧性评估方法，采用顺序蒙特卡洛模拟方法评估了电力系统韧性。</w:t>
      </w:r>
      <w:r w:rsidR="004F1AFC" w:rsidRPr="00E463F4">
        <w:rPr>
          <w:rFonts w:ascii="Times New Roman" w:hAnsi="Times New Roman" w:cs="Times New Roman"/>
          <w:szCs w:val="21"/>
        </w:rPr>
        <w:t>Zhou</w:t>
      </w:r>
      <w:r w:rsidR="004F1AFC" w:rsidRPr="00E463F4">
        <w:rPr>
          <w:rFonts w:ascii="Times New Roman" w:hAnsi="Times New Roman" w:cs="Times New Roman"/>
          <w:szCs w:val="21"/>
        </w:rPr>
        <w:t>等</w:t>
      </w:r>
      <w:r w:rsidR="004F1AFC" w:rsidRPr="00E463F4">
        <w:rPr>
          <w:rFonts w:ascii="Times New Roman" w:hAnsi="Times New Roman" w:cs="Times New Roman"/>
          <w:szCs w:val="21"/>
          <w:vertAlign w:val="superscript"/>
        </w:rPr>
        <w:fldChar w:fldCharType="begin"/>
      </w:r>
      <w:r w:rsidR="004F1AFC" w:rsidRPr="00E463F4">
        <w:rPr>
          <w:rFonts w:ascii="Times New Roman" w:hAnsi="Times New Roman" w:cs="Times New Roman"/>
          <w:szCs w:val="21"/>
          <w:vertAlign w:val="superscript"/>
        </w:rPr>
        <w:instrText xml:space="preserve"> REF _Ref202463979 \r \h  \* MERGEFORMAT </w:instrText>
      </w:r>
      <w:r w:rsidR="004F1AFC" w:rsidRPr="00E463F4">
        <w:rPr>
          <w:rFonts w:ascii="Times New Roman" w:hAnsi="Times New Roman" w:cs="Times New Roman"/>
          <w:szCs w:val="21"/>
          <w:vertAlign w:val="superscript"/>
        </w:rPr>
      </w:r>
      <w:r w:rsidR="004F1AFC" w:rsidRPr="00E463F4">
        <w:rPr>
          <w:rFonts w:ascii="Times New Roman" w:hAnsi="Times New Roman" w:cs="Times New Roman"/>
          <w:szCs w:val="21"/>
          <w:vertAlign w:val="superscript"/>
        </w:rPr>
        <w:fldChar w:fldCharType="separate"/>
      </w:r>
      <w:r w:rsidR="002A0A14" w:rsidRPr="00E463F4">
        <w:rPr>
          <w:rFonts w:ascii="Times New Roman" w:hAnsi="Times New Roman" w:cs="Times New Roman"/>
          <w:szCs w:val="21"/>
          <w:vertAlign w:val="superscript"/>
        </w:rPr>
        <w:t>[8]</w:t>
      </w:r>
      <w:r w:rsidR="004F1AFC" w:rsidRPr="00E463F4">
        <w:rPr>
          <w:rFonts w:ascii="Times New Roman" w:hAnsi="Times New Roman" w:cs="Times New Roman"/>
          <w:szCs w:val="21"/>
          <w:vertAlign w:val="superscript"/>
        </w:rPr>
        <w:fldChar w:fldCharType="end"/>
      </w:r>
      <w:r w:rsidR="004F1AFC" w:rsidRPr="00E463F4">
        <w:rPr>
          <w:rFonts w:ascii="Times New Roman" w:hAnsi="Times New Roman" w:cs="Times New Roman"/>
          <w:szCs w:val="21"/>
        </w:rPr>
        <w:t>考虑了极端天气下配电系统内部的不确定性和复杂性，通过建立概率模型和仿真模拟，评估了不同设计方案在极端天气下的韧性性能。</w:t>
      </w:r>
    </w:p>
    <w:p w14:paraId="0D4C854C" w14:textId="1D90FA5E"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值得注意的是，极端灾害与气候变化的共同作用往往会导致多种次生灾害的接连发生，进而加剧了电力网络的受损程度。因此，深入分析极端灾害及次生灾害的演化机理，确定其对电力网络性能的影响关系，对电网韧性建模具有至关重要的意义。例如，台风天气通常伴随着强降雨，会极大地增加滑坡、洪水等次生灾害的发生概率，加剧了电力网络损伤程度。</w:t>
      </w:r>
      <w:r w:rsidRPr="00E463F4">
        <w:rPr>
          <w:rFonts w:ascii="Times New Roman" w:hAnsi="Times New Roman" w:cs="Times New Roman"/>
          <w:szCs w:val="21"/>
        </w:rPr>
        <w:t>Ouyang</w:t>
      </w:r>
      <w:r w:rsidRPr="00E463F4">
        <w:rPr>
          <w:rFonts w:ascii="Times New Roman" w:hAnsi="Times New Roman" w:cs="Times New Roman"/>
          <w:szCs w:val="21"/>
        </w:rPr>
        <w:t>等</w:t>
      </w:r>
      <w:r w:rsidRPr="00E463F4">
        <w:rPr>
          <w:rFonts w:ascii="Times New Roman" w:hAnsi="Times New Roman" w:cs="Times New Roman"/>
          <w:szCs w:val="21"/>
          <w:vertAlign w:val="superscript"/>
        </w:rPr>
        <w:fldChar w:fldCharType="begin"/>
      </w:r>
      <w:r w:rsidRPr="00E463F4">
        <w:rPr>
          <w:rFonts w:ascii="Times New Roman" w:hAnsi="Times New Roman" w:cs="Times New Roman"/>
          <w:szCs w:val="21"/>
          <w:vertAlign w:val="superscript"/>
        </w:rPr>
        <w:instrText xml:space="preserve"> REF _Ref202463986 \r \h  \* MERGEFORMAT </w:instrText>
      </w:r>
      <w:r w:rsidRPr="00E463F4">
        <w:rPr>
          <w:rFonts w:ascii="Times New Roman" w:hAnsi="Times New Roman" w:cs="Times New Roman"/>
          <w:szCs w:val="21"/>
          <w:vertAlign w:val="superscript"/>
        </w:rPr>
      </w:r>
      <w:r w:rsidRPr="00E463F4">
        <w:rPr>
          <w:rFonts w:ascii="Times New Roman" w:hAnsi="Times New Roman" w:cs="Times New Roman"/>
          <w:szCs w:val="21"/>
          <w:vertAlign w:val="superscript"/>
        </w:rPr>
        <w:fldChar w:fldCharType="separate"/>
      </w:r>
      <w:r w:rsidR="002A0A14" w:rsidRPr="00E463F4">
        <w:rPr>
          <w:rFonts w:ascii="Times New Roman" w:hAnsi="Times New Roman" w:cs="Times New Roman"/>
          <w:szCs w:val="21"/>
          <w:vertAlign w:val="superscript"/>
        </w:rPr>
        <w:t>[9]</w:t>
      </w:r>
      <w:r w:rsidRPr="00E463F4">
        <w:rPr>
          <w:rFonts w:ascii="Times New Roman" w:hAnsi="Times New Roman" w:cs="Times New Roman"/>
          <w:szCs w:val="21"/>
          <w:vertAlign w:val="superscript"/>
        </w:rPr>
        <w:fldChar w:fldCharType="end"/>
      </w:r>
      <w:r w:rsidRPr="00E463F4">
        <w:rPr>
          <w:rFonts w:ascii="Times New Roman" w:hAnsi="Times New Roman" w:cs="Times New Roman"/>
          <w:szCs w:val="21"/>
        </w:rPr>
        <w:t>提出了一种配电网多阶段韧性分析框架，量化了随机灾害组合和飓风灾害演化场景下的电网韧性指标。</w:t>
      </w:r>
      <w:r w:rsidRPr="00E463F4">
        <w:rPr>
          <w:rFonts w:ascii="Times New Roman" w:hAnsi="Times New Roman" w:cs="Times New Roman"/>
          <w:szCs w:val="21"/>
        </w:rPr>
        <w:t>Zhang</w:t>
      </w:r>
      <w:r w:rsidRPr="00E463F4">
        <w:rPr>
          <w:rFonts w:ascii="Times New Roman" w:hAnsi="Times New Roman" w:cs="Times New Roman"/>
          <w:szCs w:val="21"/>
        </w:rPr>
        <w:t>等</w:t>
      </w:r>
      <w:r w:rsidRPr="00E463F4">
        <w:rPr>
          <w:rFonts w:ascii="Times New Roman" w:hAnsi="Times New Roman" w:cs="Times New Roman"/>
          <w:szCs w:val="21"/>
          <w:vertAlign w:val="superscript"/>
        </w:rPr>
        <w:fldChar w:fldCharType="begin"/>
      </w:r>
      <w:r w:rsidRPr="00E463F4">
        <w:rPr>
          <w:rFonts w:ascii="Times New Roman" w:hAnsi="Times New Roman" w:cs="Times New Roman"/>
          <w:szCs w:val="21"/>
          <w:vertAlign w:val="superscript"/>
        </w:rPr>
        <w:instrText xml:space="preserve"> REF _Ref202463993 \r \h  \* MERGEFORMAT </w:instrText>
      </w:r>
      <w:r w:rsidRPr="00E463F4">
        <w:rPr>
          <w:rFonts w:ascii="Times New Roman" w:hAnsi="Times New Roman" w:cs="Times New Roman"/>
          <w:szCs w:val="21"/>
          <w:vertAlign w:val="superscript"/>
        </w:rPr>
      </w:r>
      <w:r w:rsidRPr="00E463F4">
        <w:rPr>
          <w:rFonts w:ascii="Times New Roman" w:hAnsi="Times New Roman" w:cs="Times New Roman"/>
          <w:szCs w:val="21"/>
          <w:vertAlign w:val="superscript"/>
        </w:rPr>
        <w:fldChar w:fldCharType="separate"/>
      </w:r>
      <w:r w:rsidR="002A0A14" w:rsidRPr="00E463F4">
        <w:rPr>
          <w:rFonts w:ascii="Times New Roman" w:hAnsi="Times New Roman" w:cs="Times New Roman"/>
          <w:szCs w:val="21"/>
          <w:vertAlign w:val="superscript"/>
        </w:rPr>
        <w:t>[10]</w:t>
      </w:r>
      <w:r w:rsidRPr="00E463F4">
        <w:rPr>
          <w:rFonts w:ascii="Times New Roman" w:hAnsi="Times New Roman" w:cs="Times New Roman"/>
          <w:szCs w:val="21"/>
          <w:vertAlign w:val="superscript"/>
        </w:rPr>
        <w:fldChar w:fldCharType="end"/>
      </w:r>
      <w:r w:rsidRPr="00E463F4">
        <w:rPr>
          <w:rFonts w:ascii="Times New Roman" w:hAnsi="Times New Roman" w:cs="Times New Roman"/>
          <w:szCs w:val="21"/>
        </w:rPr>
        <w:t>结合一般灾害的演变性质，引入区域划分和分区多目标风险方法的思想来量化电力系统对潜在灾害的鲁棒性，提出了三阶段框架下的电力系统韧性评估方法。</w:t>
      </w:r>
      <w:r w:rsidRPr="00E463F4">
        <w:rPr>
          <w:rFonts w:ascii="Times New Roman" w:hAnsi="Times New Roman" w:cs="Times New Roman"/>
          <w:szCs w:val="21"/>
        </w:rPr>
        <w:t>Noebels</w:t>
      </w:r>
      <w:r w:rsidRPr="00E463F4">
        <w:rPr>
          <w:rFonts w:ascii="Times New Roman" w:hAnsi="Times New Roman" w:cs="Times New Roman"/>
          <w:szCs w:val="21"/>
        </w:rPr>
        <w:t>等</w:t>
      </w:r>
      <w:r w:rsidRPr="00E463F4">
        <w:rPr>
          <w:rFonts w:ascii="Times New Roman" w:hAnsi="Times New Roman" w:cs="Times New Roman"/>
          <w:szCs w:val="21"/>
          <w:vertAlign w:val="superscript"/>
        </w:rPr>
        <w:fldChar w:fldCharType="begin"/>
      </w:r>
      <w:r w:rsidRPr="00E463F4">
        <w:rPr>
          <w:rFonts w:ascii="Times New Roman" w:hAnsi="Times New Roman" w:cs="Times New Roman"/>
          <w:szCs w:val="21"/>
          <w:vertAlign w:val="superscript"/>
        </w:rPr>
        <w:instrText xml:space="preserve"> REF _Ref202464000 \r \h  \* MERGEFORMAT </w:instrText>
      </w:r>
      <w:r w:rsidRPr="00E463F4">
        <w:rPr>
          <w:rFonts w:ascii="Times New Roman" w:hAnsi="Times New Roman" w:cs="Times New Roman"/>
          <w:szCs w:val="21"/>
          <w:vertAlign w:val="superscript"/>
        </w:rPr>
      </w:r>
      <w:r w:rsidRPr="00E463F4">
        <w:rPr>
          <w:rFonts w:ascii="Times New Roman" w:hAnsi="Times New Roman" w:cs="Times New Roman"/>
          <w:szCs w:val="21"/>
          <w:vertAlign w:val="superscript"/>
        </w:rPr>
        <w:fldChar w:fldCharType="separate"/>
      </w:r>
      <w:r w:rsidR="002A0A14" w:rsidRPr="00E463F4">
        <w:rPr>
          <w:rFonts w:ascii="Times New Roman" w:hAnsi="Times New Roman" w:cs="Times New Roman"/>
          <w:szCs w:val="21"/>
          <w:vertAlign w:val="superscript"/>
        </w:rPr>
        <w:t>[11]</w:t>
      </w:r>
      <w:r w:rsidRPr="00E463F4">
        <w:rPr>
          <w:rFonts w:ascii="Times New Roman" w:hAnsi="Times New Roman" w:cs="Times New Roman"/>
          <w:szCs w:val="21"/>
          <w:vertAlign w:val="superscript"/>
        </w:rPr>
        <w:fldChar w:fldCharType="end"/>
      </w:r>
      <w:r w:rsidRPr="00E463F4">
        <w:rPr>
          <w:rFonts w:ascii="Times New Roman" w:hAnsi="Times New Roman" w:cs="Times New Roman"/>
          <w:szCs w:val="21"/>
        </w:rPr>
        <w:t>通过分析台风及暴雨的影响机理，建立了线路故障率模型，提出了考虑多灾害耦合的电力网络韧性评估模型。</w:t>
      </w:r>
    </w:p>
    <w:p w14:paraId="4BA25BB9" w14:textId="77777777" w:rsidR="00D717FA" w:rsidRPr="00E463F4" w:rsidRDefault="004F1AFC">
      <w:pPr>
        <w:ind w:firstLine="420"/>
        <w:rPr>
          <w:rFonts w:ascii="Times New Roman" w:eastAsia="宋体" w:hAnsi="Times New Roman" w:cs="Times New Roman"/>
          <w:color w:val="FF0000"/>
          <w:kern w:val="0"/>
          <w:szCs w:val="21"/>
        </w:rPr>
      </w:pPr>
      <w:r w:rsidRPr="00E463F4">
        <w:rPr>
          <w:rFonts w:ascii="Times New Roman" w:hAnsi="Times New Roman" w:cs="Times New Roman"/>
          <w:szCs w:val="21"/>
        </w:rPr>
        <w:t>综上所述，电网韧性建模与评估得到了学者们的广泛关注，且基本形成了一套完整的理论体系。然而，针对电力网络韧性研究而言，多灾害演化场景下的韧性评估多采用基于蒙特卡洛仿真的定量方法，难以快速生成电力网络韧性指标。因此，迫切需要结合电力网络运行特性，分析多灾害时空演化作用与电力网络性能间的逻辑关系，提出一种新的电力网络韧性评估框架以提升评估效率。</w:t>
      </w:r>
    </w:p>
    <w:p w14:paraId="2EA59B01" w14:textId="77777777" w:rsidR="00D717FA" w:rsidRPr="00E463F4" w:rsidRDefault="004F1AFC">
      <w:pPr>
        <w:ind w:firstLineChars="0" w:firstLine="0"/>
        <w:rPr>
          <w:rFonts w:ascii="Times New Roman" w:eastAsia="宋体" w:hAnsi="Times New Roman" w:cs="Times New Roman"/>
          <w:b/>
          <w:bCs/>
          <w:kern w:val="0"/>
          <w:sz w:val="24"/>
          <w:szCs w:val="24"/>
        </w:rPr>
      </w:pPr>
      <w:r w:rsidRPr="00E463F4">
        <w:rPr>
          <w:rFonts w:ascii="Times New Roman" w:eastAsia="宋体" w:hAnsi="Times New Roman" w:cs="Times New Roman"/>
          <w:b/>
          <w:bCs/>
          <w:kern w:val="0"/>
          <w:sz w:val="24"/>
          <w:szCs w:val="24"/>
        </w:rPr>
        <w:t>1</w:t>
      </w:r>
      <w:r w:rsidRPr="00E463F4">
        <w:rPr>
          <w:rFonts w:ascii="Times New Roman" w:eastAsia="宋体" w:hAnsi="Times New Roman" w:cs="Times New Roman"/>
          <w:b/>
          <w:bCs/>
          <w:kern w:val="0"/>
          <w:sz w:val="24"/>
          <w:szCs w:val="24"/>
        </w:rPr>
        <w:t>概率韧性指标</w:t>
      </w:r>
    </w:p>
    <w:p w14:paraId="22384431" w14:textId="34E2327C"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韧性是指系统抵抗、吸收、适应和从极端事故场景中快速恢复的能力。一般来说，历经多阶段灾害冲击的系统性能可分为三个阶段，如</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_Ref202464598 \h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hAnsi="Times New Roman" w:cs="Times New Roman"/>
          <w:szCs w:val="21"/>
        </w:rPr>
        <w:t>图</w:t>
      </w:r>
      <w:r w:rsidR="002A0A14" w:rsidRPr="00E463F4">
        <w:rPr>
          <w:rFonts w:ascii="Times New Roman" w:hAnsi="Times New Roman" w:cs="Times New Roman"/>
          <w:szCs w:val="21"/>
        </w:rPr>
        <w:t>1</w:t>
      </w:r>
      <w:r w:rsidRPr="00E463F4">
        <w:rPr>
          <w:rFonts w:ascii="Times New Roman" w:hAnsi="Times New Roman" w:cs="Times New Roman"/>
          <w:szCs w:val="21"/>
        </w:rPr>
        <w:fldChar w:fldCharType="end"/>
      </w:r>
      <w:r w:rsidRPr="00E463F4">
        <w:rPr>
          <w:rFonts w:ascii="Times New Roman" w:hAnsi="Times New Roman" w:cs="Times New Roman"/>
          <w:szCs w:val="21"/>
        </w:rPr>
        <w:t>所示。</w:t>
      </w:r>
      <w:r w:rsidRPr="00E463F4">
        <w:rPr>
          <w:rFonts w:ascii="Times New Roman" w:hAnsi="Times New Roman" w:cs="Times New Roman"/>
          <w:szCs w:val="21"/>
        </w:rPr>
        <w:t>灾前阶段</w:t>
      </w:r>
      <w:r w:rsidRPr="00E463F4">
        <w:rPr>
          <w:rFonts w:ascii="Times New Roman" w:hAnsi="Times New Roman" w:cs="Times New Roman"/>
          <w:szCs w:val="21"/>
        </w:rPr>
        <w:t>(</w:t>
      </w:r>
      <w:r w:rsidRPr="00E463F4">
        <w:rPr>
          <w:rFonts w:ascii="Times New Roman" w:hAnsi="Times New Roman" w:cs="Times New Roman"/>
          <w:position w:val="-10"/>
        </w:rPr>
        <w:object w:dxaOrig="775" w:dyaOrig="300" w14:anchorId="338A27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pt;height:15pt" o:ole="">
            <v:imagedata r:id="rId18" o:title=""/>
          </v:shape>
          <o:OLEObject Type="Embed" ProgID="Equation.DSMT4" ShapeID="_x0000_i1025" DrawAspect="Content" ObjectID="_1845027557" r:id="rId19"/>
        </w:object>
      </w:r>
      <w:r w:rsidRPr="00E463F4">
        <w:rPr>
          <w:rFonts w:ascii="Times New Roman" w:hAnsi="Times New Roman" w:cs="Times New Roman"/>
          <w:szCs w:val="21"/>
        </w:rPr>
        <w:t>)</w:t>
      </w:r>
      <w:r w:rsidRPr="00E463F4">
        <w:rPr>
          <w:rFonts w:ascii="Times New Roman" w:hAnsi="Times New Roman" w:cs="Times New Roman"/>
          <w:szCs w:val="21"/>
        </w:rPr>
        <w:t>是从正常状态直到发生初始故障的阶段，表示系统抵抗极端事故冲击的能力。灾害演化阶段</w:t>
      </w:r>
      <w:r w:rsidRPr="00E463F4">
        <w:rPr>
          <w:rFonts w:ascii="Times New Roman" w:hAnsi="Times New Roman" w:cs="Times New Roman"/>
          <w:szCs w:val="21"/>
        </w:rPr>
        <w:t>(</w:t>
      </w:r>
      <w:r w:rsidRPr="00E463F4">
        <w:rPr>
          <w:rFonts w:ascii="Times New Roman" w:hAnsi="Times New Roman" w:cs="Times New Roman"/>
          <w:position w:val="-10"/>
        </w:rPr>
        <w:object w:dxaOrig="1170" w:dyaOrig="300" w14:anchorId="56127064">
          <v:shape id="_x0000_i1026" type="#_x0000_t75" style="width:58.5pt;height:15pt" o:ole="">
            <v:imagedata r:id="rId20" o:title=""/>
          </v:shape>
          <o:OLEObject Type="Embed" ProgID="Equation.DSMT4" ShapeID="_x0000_i1026" DrawAspect="Content" ObjectID="_1845027558" r:id="rId21"/>
        </w:object>
      </w:r>
      <w:r w:rsidRPr="00E463F4">
        <w:rPr>
          <w:rFonts w:ascii="Times New Roman" w:hAnsi="Times New Roman" w:cs="Times New Roman"/>
          <w:szCs w:val="21"/>
        </w:rPr>
        <w:t>)</w:t>
      </w:r>
      <w:r w:rsidRPr="00E463F4">
        <w:rPr>
          <w:rFonts w:ascii="Times New Roman" w:hAnsi="Times New Roman" w:cs="Times New Roman"/>
          <w:szCs w:val="21"/>
        </w:rPr>
        <w:t>是初始故障发生后直至系统性能下降至最低点的阶段，在此期间系统性能下降的原因主要是极端自然灾害的演化或者系统内部故障的传播。在这一阶段，可以采用一些恢复策略来减轻系统性能损失。灾后阶段</w:t>
      </w:r>
      <w:r w:rsidRPr="00E463F4">
        <w:rPr>
          <w:rFonts w:ascii="Times New Roman" w:hAnsi="Times New Roman" w:cs="Times New Roman"/>
          <w:szCs w:val="21"/>
        </w:rPr>
        <w:t>(</w:t>
      </w:r>
      <w:r w:rsidRPr="00E463F4">
        <w:rPr>
          <w:rFonts w:ascii="Times New Roman" w:hAnsi="Times New Roman" w:cs="Times New Roman"/>
          <w:position w:val="-10"/>
        </w:rPr>
        <w:object w:dxaOrig="1970" w:dyaOrig="300" w14:anchorId="1C6E87BE">
          <v:shape id="_x0000_i1027" type="#_x0000_t75" style="width:98.25pt;height:15pt" o:ole="">
            <v:imagedata r:id="rId22" o:title=""/>
          </v:shape>
          <o:OLEObject Type="Embed" ProgID="Equation.DSMT4" ShapeID="_x0000_i1027" DrawAspect="Content" ObjectID="_1845027559" r:id="rId23"/>
        </w:object>
      </w:r>
      <w:r w:rsidRPr="00E463F4">
        <w:rPr>
          <w:rFonts w:ascii="Times New Roman" w:hAnsi="Times New Roman" w:cs="Times New Roman"/>
          <w:szCs w:val="21"/>
        </w:rPr>
        <w:t>)</w:t>
      </w:r>
      <w:r w:rsidRPr="00E463F4">
        <w:rPr>
          <w:rFonts w:ascii="Times New Roman" w:hAnsi="Times New Roman" w:cs="Times New Roman"/>
          <w:szCs w:val="21"/>
        </w:rPr>
        <w:t>反映了系统性能的恢复速度。总体来看，性能曲线可以表征电力网络对极端事故的动态响应能力。因此，在灾害响应周期内系统性能的累积量，即</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_Ref202464598 \h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hAnsi="Times New Roman" w:cs="Times New Roman"/>
          <w:szCs w:val="21"/>
        </w:rPr>
        <w:t>图</w:t>
      </w:r>
      <w:r w:rsidR="002A0A14" w:rsidRPr="00E463F4">
        <w:rPr>
          <w:rFonts w:ascii="Times New Roman" w:hAnsi="Times New Roman" w:cs="Times New Roman"/>
          <w:szCs w:val="21"/>
        </w:rPr>
        <w:t>1</w:t>
      </w:r>
      <w:r w:rsidRPr="00E463F4">
        <w:rPr>
          <w:rFonts w:ascii="Times New Roman" w:hAnsi="Times New Roman" w:cs="Times New Roman"/>
          <w:szCs w:val="21"/>
        </w:rPr>
        <w:fldChar w:fldCharType="end"/>
      </w:r>
      <w:r w:rsidRPr="00E463F4">
        <w:rPr>
          <w:rFonts w:ascii="Times New Roman" w:hAnsi="Times New Roman" w:cs="Times New Roman"/>
          <w:szCs w:val="21"/>
        </w:rPr>
        <w:t>中的阴影区域，可作为评估电力网络韧性的指标，其计算方法如</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ZEqnNum719474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ZEqnNum719474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(1)</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r w:rsidRPr="00E463F4">
        <w:rPr>
          <w:rFonts w:ascii="Times New Roman" w:hAnsi="Times New Roman" w:cs="Times New Roman"/>
          <w:szCs w:val="21"/>
        </w:rPr>
        <w:t>所示。</w:t>
      </w:r>
    </w:p>
    <w:p w14:paraId="639CC292" w14:textId="77777777" w:rsidR="00D717FA" w:rsidRPr="00E463F4" w:rsidRDefault="004F1AFC">
      <w:pPr>
        <w:keepNext/>
        <w:ind w:firstLineChars="0" w:firstLine="0"/>
        <w:jc w:val="center"/>
        <w:rPr>
          <w:rFonts w:ascii="Times New Roman" w:hAnsi="Times New Roman" w:cs="Times New Roman"/>
        </w:rPr>
      </w:pPr>
      <w:r w:rsidRPr="00E463F4">
        <w:rPr>
          <w:rFonts w:ascii="Times New Roman" w:hAnsi="Times New Roman" w:cs="Times New Roman"/>
          <w:noProof/>
        </w:rPr>
        <w:drawing>
          <wp:inline distT="0" distB="0" distL="0" distR="0" wp14:anchorId="575A4E93" wp14:editId="0A378DAF">
            <wp:extent cx="2942590" cy="1377950"/>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2942590" cy="1378122"/>
                    </a:xfrm>
                    <a:prstGeom prst="rect">
                      <a:avLst/>
                    </a:prstGeom>
                  </pic:spPr>
                </pic:pic>
              </a:graphicData>
            </a:graphic>
          </wp:inline>
        </w:drawing>
      </w:r>
    </w:p>
    <w:p w14:paraId="0FE152C7" w14:textId="04F31A0B" w:rsidR="00D717FA" w:rsidRPr="00E463F4" w:rsidRDefault="004F1AFC">
      <w:pPr>
        <w:snapToGrid w:val="0"/>
        <w:ind w:firstLine="420"/>
        <w:jc w:val="center"/>
        <w:rPr>
          <w:rFonts w:ascii="Times New Roman" w:hAnsi="Times New Roman" w:cs="Times New Roman"/>
          <w:szCs w:val="21"/>
        </w:rPr>
      </w:pPr>
      <w:bookmarkStart w:id="0" w:name="_Ref202464598"/>
      <w:bookmarkStart w:id="1" w:name="_Ref202464741"/>
      <w:r w:rsidRPr="00E463F4">
        <w:rPr>
          <w:rFonts w:ascii="Times New Roman" w:hAnsi="Times New Roman" w:cs="Times New Roman"/>
          <w:szCs w:val="21"/>
        </w:rPr>
        <w:t>图</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SEQ </w:instrText>
      </w:r>
      <w:r w:rsidRPr="00E463F4">
        <w:rPr>
          <w:rFonts w:ascii="Times New Roman" w:hAnsi="Times New Roman" w:cs="Times New Roman"/>
          <w:szCs w:val="21"/>
        </w:rPr>
        <w:instrText>图表</w:instrText>
      </w:r>
      <w:r w:rsidRPr="00E463F4">
        <w:rPr>
          <w:rFonts w:ascii="Times New Roman" w:hAnsi="Times New Roman" w:cs="Times New Roman"/>
          <w:szCs w:val="21"/>
        </w:rPr>
        <w:instrText xml:space="preserve"> \* ARABIC </w:instrText>
      </w:r>
      <w:r w:rsidRPr="00E463F4">
        <w:rPr>
          <w:rFonts w:ascii="Times New Roman" w:hAnsi="Times New Roman" w:cs="Times New Roman"/>
          <w:szCs w:val="21"/>
        </w:rPr>
        <w:fldChar w:fldCharType="separate"/>
      </w:r>
      <w:r w:rsidR="002A0A14" w:rsidRPr="00E463F4">
        <w:rPr>
          <w:rFonts w:ascii="Times New Roman" w:hAnsi="Times New Roman" w:cs="Times New Roman"/>
          <w:noProof/>
          <w:szCs w:val="21"/>
        </w:rPr>
        <w:t>1</w:t>
      </w:r>
      <w:r w:rsidRPr="00E463F4">
        <w:rPr>
          <w:rFonts w:ascii="Times New Roman" w:hAnsi="Times New Roman" w:cs="Times New Roman"/>
          <w:szCs w:val="21"/>
        </w:rPr>
        <w:fldChar w:fldCharType="end"/>
      </w:r>
      <w:bookmarkEnd w:id="0"/>
      <w:r w:rsidRPr="00E463F4">
        <w:rPr>
          <w:rFonts w:ascii="Times New Roman" w:hAnsi="Times New Roman" w:cs="Times New Roman"/>
          <w:szCs w:val="21"/>
        </w:rPr>
        <w:t xml:space="preserve"> </w:t>
      </w:r>
      <w:r w:rsidRPr="00E463F4">
        <w:rPr>
          <w:rFonts w:ascii="Times New Roman" w:hAnsi="Times New Roman" w:cs="Times New Roman"/>
          <w:szCs w:val="21"/>
        </w:rPr>
        <w:t>多阶段灾害冲击下系统性能演化曲线</w:t>
      </w:r>
      <w:bookmarkEnd w:id="1"/>
    </w:p>
    <w:p w14:paraId="523159CF" w14:textId="52CB7E26" w:rsidR="00D717FA" w:rsidRPr="00E463F4" w:rsidRDefault="004F1AFC">
      <w:pPr>
        <w:pStyle w:val="MTDisplayEquation"/>
        <w:ind w:firstLine="420"/>
        <w:rPr>
          <w:rFonts w:cs="Times New Roman"/>
        </w:rPr>
      </w:pPr>
      <w:r w:rsidRPr="00E463F4">
        <w:rPr>
          <w:rFonts w:cs="Times New Roman"/>
        </w:rPr>
        <w:tab/>
      </w:r>
      <w:r w:rsidR="00933447" w:rsidRPr="00E463F4">
        <w:rPr>
          <w:rFonts w:cs="Times New Roman"/>
          <w:position w:val="-20"/>
        </w:rPr>
        <w:object w:dxaOrig="1620" w:dyaOrig="499" w14:anchorId="1BDB06B3">
          <v:shape id="_x0000_i1028" type="#_x0000_t75" style="width:81pt;height:24.75pt" o:ole="">
            <v:imagedata r:id="rId25" o:title=""/>
          </v:shape>
          <o:OLEObject Type="Embed" ProgID="Equation.DSMT4" ShapeID="_x0000_i1028" DrawAspect="Content" ObjectID="_1845027560" r:id="rId26"/>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bookmarkStart w:id="2" w:name="ZEqnNum719474"/>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1</w:instrText>
      </w:r>
      <w:r w:rsidRPr="00E463F4">
        <w:rPr>
          <w:rFonts w:cs="Times New Roman"/>
        </w:rPr>
        <w:fldChar w:fldCharType="end"/>
      </w:r>
      <w:r w:rsidRPr="00E463F4">
        <w:rPr>
          <w:rFonts w:cs="Times New Roman"/>
        </w:rPr>
        <w:instrText>)</w:instrText>
      </w:r>
      <w:bookmarkEnd w:id="2"/>
      <w:r w:rsidRPr="00E463F4">
        <w:rPr>
          <w:rFonts w:cs="Times New Roman"/>
        </w:rPr>
        <w:fldChar w:fldCharType="end"/>
      </w:r>
    </w:p>
    <w:p w14:paraId="4A4F38E9" w14:textId="77777777" w:rsidR="00D717FA" w:rsidRPr="00E463F4" w:rsidRDefault="004F1AFC">
      <w:pPr>
        <w:spacing w:line="320" w:lineRule="exact"/>
        <w:ind w:firstLineChars="0" w:firstLine="0"/>
        <w:rPr>
          <w:rFonts w:ascii="Times New Roman" w:hAnsi="Times New Roman" w:cs="Times New Roman"/>
          <w:szCs w:val="21"/>
        </w:rPr>
      </w:pPr>
      <w:r w:rsidRPr="00E463F4">
        <w:rPr>
          <w:rFonts w:ascii="Times New Roman" w:hAnsi="Times New Roman" w:cs="Times New Roman"/>
          <w:szCs w:val="21"/>
        </w:rPr>
        <w:t>其中，</w:t>
      </w:r>
      <w:r w:rsidRPr="00E463F4">
        <w:rPr>
          <w:rFonts w:ascii="Times New Roman" w:hAnsi="Times New Roman" w:cs="Times New Roman"/>
          <w:position w:val="-4"/>
        </w:rPr>
        <w:object w:dxaOrig="215" w:dyaOrig="235" w14:anchorId="3C9CCF8D">
          <v:shape id="_x0000_i1029" type="#_x0000_t75" style="width:10.5pt;height:12pt" o:ole="">
            <v:imagedata r:id="rId27" o:title=""/>
          </v:shape>
          <o:OLEObject Type="Embed" ProgID="Equation.DSMT4" ShapeID="_x0000_i1029" DrawAspect="Content" ObjectID="_1845027561" r:id="rId28"/>
        </w:object>
      </w:r>
      <w:r w:rsidRPr="00E463F4">
        <w:rPr>
          <w:rFonts w:ascii="Times New Roman" w:hAnsi="Times New Roman" w:cs="Times New Roman"/>
          <w:szCs w:val="21"/>
        </w:rPr>
        <w:t>为系统韧性指标，</w:t>
      </w:r>
      <w:r w:rsidRPr="00E463F4">
        <w:rPr>
          <w:rFonts w:ascii="Times New Roman" w:hAnsi="Times New Roman" w:cs="Times New Roman"/>
          <w:position w:val="-10"/>
        </w:rPr>
        <w:object w:dxaOrig="215" w:dyaOrig="300" w14:anchorId="66D33BD9">
          <v:shape id="_x0000_i1030" type="#_x0000_t75" style="width:10.5pt;height:15pt" o:ole="">
            <v:imagedata r:id="rId29" o:title=""/>
          </v:shape>
          <o:OLEObject Type="Embed" ProgID="Equation.DSMT4" ShapeID="_x0000_i1030" DrawAspect="Content" ObjectID="_1845027562" r:id="rId30"/>
        </w:object>
      </w:r>
      <w:r w:rsidRPr="00E463F4">
        <w:rPr>
          <w:rFonts w:ascii="Times New Roman" w:hAnsi="Times New Roman" w:cs="Times New Roman"/>
          <w:szCs w:val="21"/>
        </w:rPr>
        <w:t>为场景初始时刻，</w:t>
      </w:r>
      <w:r w:rsidRPr="00E463F4">
        <w:rPr>
          <w:rFonts w:ascii="Times New Roman" w:hAnsi="Times New Roman" w:cs="Times New Roman"/>
          <w:position w:val="-10"/>
        </w:rPr>
        <w:object w:dxaOrig="195" w:dyaOrig="300" w14:anchorId="50ABD5B0">
          <v:shape id="_x0000_i1031" type="#_x0000_t75" style="width:9.75pt;height:15pt" o:ole="">
            <v:imagedata r:id="rId31" o:title=""/>
          </v:shape>
          <o:OLEObject Type="Embed" ProgID="Equation.DSMT4" ShapeID="_x0000_i1031" DrawAspect="Content" ObjectID="_1845027563" r:id="rId32"/>
        </w:object>
      </w:r>
      <w:r w:rsidRPr="00E463F4">
        <w:rPr>
          <w:rFonts w:ascii="Times New Roman" w:hAnsi="Times New Roman" w:cs="Times New Roman"/>
          <w:szCs w:val="21"/>
        </w:rPr>
        <w:t>为灾害发生时刻，</w:t>
      </w:r>
      <w:r w:rsidRPr="00E463F4">
        <w:rPr>
          <w:rFonts w:ascii="Times New Roman" w:hAnsi="Times New Roman" w:cs="Times New Roman"/>
          <w:position w:val="-10"/>
        </w:rPr>
        <w:object w:dxaOrig="260" w:dyaOrig="300" w14:anchorId="6B31A351">
          <v:shape id="_x0000_i1032" type="#_x0000_t75" style="width:12.75pt;height:15pt" o:ole="">
            <v:imagedata r:id="rId33" o:title=""/>
          </v:shape>
          <o:OLEObject Type="Embed" ProgID="Equation.DSMT4" ShapeID="_x0000_i1032" DrawAspect="Content" ObjectID="_1845027564" r:id="rId34"/>
        </w:object>
      </w:r>
      <w:r w:rsidRPr="00E463F4">
        <w:rPr>
          <w:rFonts w:ascii="Times New Roman" w:hAnsi="Times New Roman" w:cs="Times New Roman"/>
          <w:szCs w:val="21"/>
        </w:rPr>
        <w:t>为灾害演化时长，</w:t>
      </w:r>
      <w:r w:rsidRPr="00E463F4">
        <w:rPr>
          <w:rFonts w:ascii="Times New Roman" w:hAnsi="Times New Roman" w:cs="Times New Roman"/>
          <w:position w:val="-10"/>
        </w:rPr>
        <w:object w:dxaOrig="235" w:dyaOrig="300" w14:anchorId="6A534738">
          <v:shape id="_x0000_i1033" type="#_x0000_t75" style="width:12pt;height:15pt" o:ole="">
            <v:imagedata r:id="rId35" o:title=""/>
          </v:shape>
          <o:OLEObject Type="Embed" ProgID="Equation.DSMT4" ShapeID="_x0000_i1033" DrawAspect="Content" ObjectID="_1845027565" r:id="rId36"/>
        </w:object>
      </w:r>
      <w:r w:rsidRPr="00E463F4">
        <w:rPr>
          <w:rFonts w:ascii="Times New Roman" w:hAnsi="Times New Roman" w:cs="Times New Roman"/>
          <w:szCs w:val="21"/>
        </w:rPr>
        <w:t>为灾后系统系统响应时长，即电力网络负荷恢复时长，</w:t>
      </w:r>
      <w:r w:rsidRPr="00E463F4">
        <w:rPr>
          <w:rFonts w:ascii="Times New Roman" w:hAnsi="Times New Roman" w:cs="Times New Roman"/>
          <w:position w:val="-10"/>
        </w:rPr>
        <w:object w:dxaOrig="450" w:dyaOrig="320" w14:anchorId="17E025A9">
          <v:shape id="_x0000_i1034" type="#_x0000_t75" style="width:22.5pt;height:15.75pt" o:ole="">
            <v:imagedata r:id="rId37" o:title=""/>
          </v:shape>
          <o:OLEObject Type="Embed" ProgID="Equation.DSMT4" ShapeID="_x0000_i1034" DrawAspect="Content" ObjectID="_1845027566" r:id="rId38"/>
        </w:object>
      </w:r>
      <w:r w:rsidRPr="00E463F4">
        <w:rPr>
          <w:rFonts w:ascii="Times New Roman" w:hAnsi="Times New Roman" w:cs="Times New Roman"/>
          <w:szCs w:val="21"/>
        </w:rPr>
        <w:t>为系统性能函数，表征时刻</w:t>
      </w:r>
      <w:r w:rsidRPr="00E463F4">
        <w:rPr>
          <w:rFonts w:ascii="Times New Roman" w:hAnsi="Times New Roman" w:cs="Times New Roman"/>
          <w:position w:val="-6"/>
        </w:rPr>
        <w:object w:dxaOrig="140" w:dyaOrig="215" w14:anchorId="0D11709B">
          <v:shape id="_x0000_i1035" type="#_x0000_t75" style="width:6.75pt;height:10.5pt" o:ole="">
            <v:imagedata r:id="rId39" o:title=""/>
          </v:shape>
          <o:OLEObject Type="Embed" ProgID="Equation.DSMT4" ShapeID="_x0000_i1035" DrawAspect="Content" ObjectID="_1845027567" r:id="rId40"/>
        </w:object>
      </w:r>
      <w:r w:rsidRPr="00E463F4">
        <w:rPr>
          <w:rFonts w:ascii="Times New Roman" w:hAnsi="Times New Roman" w:cs="Times New Roman"/>
          <w:szCs w:val="21"/>
        </w:rPr>
        <w:t>下电力网络的负荷满足能力。</w:t>
      </w:r>
    </w:p>
    <w:p w14:paraId="5C470CE6" w14:textId="573906B6"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在多阶段灾害冲击下，强烈的外部干扰会导致大量输电杆塔的倾斜甚至倒塌，引发输电线路的中断致使电能无法传输至负荷节点，从而引发大规模的失电事件。这些外部冲击往往具有高度的非线性和不确定性，使得系统中的失电事件成为一个随时间和空间变化的概率事件</w:t>
      </w:r>
      <w:r w:rsidRPr="00E463F4">
        <w:rPr>
          <w:rFonts w:ascii="Times New Roman" w:hAnsi="Times New Roman" w:cs="Times New Roman"/>
          <w:szCs w:val="21"/>
          <w:vertAlign w:val="superscript"/>
        </w:rPr>
        <w:fldChar w:fldCharType="begin"/>
      </w:r>
      <w:r w:rsidRPr="00E463F4">
        <w:rPr>
          <w:rFonts w:ascii="Times New Roman" w:hAnsi="Times New Roman" w:cs="Times New Roman"/>
          <w:szCs w:val="21"/>
          <w:vertAlign w:val="superscript"/>
        </w:rPr>
        <w:instrText xml:space="preserve"> REF _Ref202464276 \r \h  \* MERGEFORMAT </w:instrText>
      </w:r>
      <w:r w:rsidRPr="00E463F4">
        <w:rPr>
          <w:rFonts w:ascii="Times New Roman" w:hAnsi="Times New Roman" w:cs="Times New Roman"/>
          <w:szCs w:val="21"/>
          <w:vertAlign w:val="superscript"/>
        </w:rPr>
      </w:r>
      <w:r w:rsidRPr="00E463F4">
        <w:rPr>
          <w:rFonts w:ascii="Times New Roman" w:hAnsi="Times New Roman" w:cs="Times New Roman"/>
          <w:szCs w:val="21"/>
          <w:vertAlign w:val="superscript"/>
        </w:rPr>
        <w:fldChar w:fldCharType="separate"/>
      </w:r>
      <w:r w:rsidR="002A0A14" w:rsidRPr="00E463F4">
        <w:rPr>
          <w:rFonts w:ascii="Times New Roman" w:hAnsi="Times New Roman" w:cs="Times New Roman"/>
          <w:szCs w:val="21"/>
          <w:vertAlign w:val="superscript"/>
        </w:rPr>
        <w:t>[15]</w:t>
      </w:r>
      <w:r w:rsidRPr="00E463F4">
        <w:rPr>
          <w:rFonts w:ascii="Times New Roman" w:hAnsi="Times New Roman" w:cs="Times New Roman"/>
          <w:szCs w:val="21"/>
          <w:vertAlign w:val="superscript"/>
        </w:rPr>
        <w:fldChar w:fldCharType="end"/>
      </w:r>
      <w:r w:rsidRPr="00E463F4">
        <w:rPr>
          <w:rFonts w:ascii="Times New Roman" w:hAnsi="Times New Roman" w:cs="Times New Roman"/>
          <w:szCs w:val="21"/>
        </w:rPr>
        <w:t>。因此，本文基于输电杆塔损伤概率数据，提出了一种电力网络概率韧性指标，用以度量电力网络的综合性能，其计算方法为：</w:t>
      </w:r>
    </w:p>
    <w:p w14:paraId="2CC6AD9F" w14:textId="73C36F6D" w:rsidR="00D717FA" w:rsidRPr="00E463F4" w:rsidRDefault="004F1AFC">
      <w:pPr>
        <w:pStyle w:val="MTDisplayEquation"/>
        <w:ind w:firstLine="420"/>
        <w:rPr>
          <w:rFonts w:cs="Times New Roman"/>
        </w:rPr>
      </w:pPr>
      <w:r w:rsidRPr="00E463F4">
        <w:rPr>
          <w:rFonts w:cs="Times New Roman"/>
        </w:rPr>
        <w:tab/>
      </w:r>
      <w:r w:rsidR="00933447" w:rsidRPr="00E463F4">
        <w:rPr>
          <w:rFonts w:cs="Times New Roman"/>
          <w:position w:val="-22"/>
        </w:rPr>
        <w:object w:dxaOrig="2079" w:dyaOrig="540" w14:anchorId="7119A43A">
          <v:shape id="_x0000_i1036" type="#_x0000_t75" style="width:104.25pt;height:27pt" o:ole="">
            <v:imagedata r:id="rId41" o:title=""/>
          </v:shape>
          <o:OLEObject Type="Embed" ProgID="Equation.DSMT4" ShapeID="_x0000_i1036" DrawAspect="Content" ObjectID="_1845027568" r:id="rId42"/>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2</w:instrText>
      </w:r>
      <w:r w:rsidRPr="00E463F4">
        <w:rPr>
          <w:rFonts w:cs="Times New Roman"/>
        </w:rPr>
        <w:fldChar w:fldCharType="end"/>
      </w:r>
      <w:r w:rsidRPr="00E463F4">
        <w:rPr>
          <w:rFonts w:cs="Times New Roman"/>
        </w:rPr>
        <w:instrText>)</w:instrText>
      </w:r>
      <w:r w:rsidRPr="00E463F4">
        <w:rPr>
          <w:rFonts w:cs="Times New Roman"/>
        </w:rPr>
        <w:fldChar w:fldCharType="end"/>
      </w:r>
    </w:p>
    <w:p w14:paraId="5CFF6CF9" w14:textId="12A9039B"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本文选取电力网络实际负荷满足比例作为其性能指标，在正常情况下电力网络可以满足所有负荷节点的用电需求，即负荷满足比例为</w:t>
      </w:r>
      <w:r w:rsidRPr="00E463F4">
        <w:rPr>
          <w:rFonts w:ascii="Times New Roman" w:hAnsi="Times New Roman" w:cs="Times New Roman"/>
          <w:szCs w:val="21"/>
        </w:rPr>
        <w:t>100%</w:t>
      </w:r>
      <w:r w:rsidRPr="00E463F4">
        <w:rPr>
          <w:rFonts w:ascii="Times New Roman" w:hAnsi="Times New Roman" w:cs="Times New Roman"/>
          <w:szCs w:val="21"/>
        </w:rPr>
        <w:t>。概率韧性指标即为整个响应周期内的期望累积负荷满足比例，由失电负荷中断持续时间的概率分布进行确</w:t>
      </w:r>
      <w:r w:rsidRPr="00E463F4">
        <w:rPr>
          <w:rFonts w:ascii="Times New Roman" w:hAnsi="Times New Roman" w:cs="Times New Roman"/>
          <w:szCs w:val="21"/>
        </w:rPr>
        <w:lastRenderedPageBreak/>
        <w:t>定。由</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_Ref202464598 \h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hAnsi="Times New Roman" w:cs="Times New Roman"/>
          <w:szCs w:val="21"/>
        </w:rPr>
        <w:t>图</w:t>
      </w:r>
      <w:r w:rsidR="002A0A14" w:rsidRPr="00E463F4">
        <w:rPr>
          <w:rFonts w:ascii="Times New Roman" w:hAnsi="Times New Roman" w:cs="Times New Roman"/>
          <w:szCs w:val="21"/>
        </w:rPr>
        <w:t>1</w:t>
      </w:r>
      <w:r w:rsidRPr="00E463F4">
        <w:rPr>
          <w:rFonts w:ascii="Times New Roman" w:hAnsi="Times New Roman" w:cs="Times New Roman"/>
          <w:szCs w:val="21"/>
        </w:rPr>
        <w:fldChar w:fldCharType="end"/>
      </w:r>
      <w:r w:rsidRPr="00E463F4">
        <w:rPr>
          <w:rFonts w:ascii="Times New Roman" w:hAnsi="Times New Roman" w:cs="Times New Roman"/>
          <w:szCs w:val="21"/>
        </w:rPr>
        <w:t>可知，负荷节点的中断持续时间包括以下两部分：</w:t>
      </w:r>
    </w:p>
    <w:p w14:paraId="4E047FD9"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w:t>
      </w:r>
      <w:r w:rsidRPr="00E463F4">
        <w:rPr>
          <w:rFonts w:ascii="Times New Roman" w:hAnsi="Times New Roman" w:cs="Times New Roman"/>
          <w:szCs w:val="21"/>
        </w:rPr>
        <w:t>1</w:t>
      </w:r>
      <w:r w:rsidRPr="00E463F4">
        <w:rPr>
          <w:rFonts w:ascii="Times New Roman" w:hAnsi="Times New Roman" w:cs="Times New Roman"/>
          <w:szCs w:val="21"/>
        </w:rPr>
        <w:t>）由于多阶段灾害冲击导致的灾中中断持续时间；</w:t>
      </w:r>
    </w:p>
    <w:p w14:paraId="1DA9772F"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w:t>
      </w:r>
      <w:r w:rsidRPr="00E463F4">
        <w:rPr>
          <w:rFonts w:ascii="Times New Roman" w:hAnsi="Times New Roman" w:cs="Times New Roman"/>
          <w:szCs w:val="21"/>
        </w:rPr>
        <w:t>2</w:t>
      </w:r>
      <w:r w:rsidRPr="00E463F4">
        <w:rPr>
          <w:rFonts w:ascii="Times New Roman" w:hAnsi="Times New Roman" w:cs="Times New Roman"/>
          <w:szCs w:val="21"/>
        </w:rPr>
        <w:t>）由于灾后修复导致的灾后中断持续时间。</w:t>
      </w:r>
    </w:p>
    <w:p w14:paraId="094E0744" w14:textId="2B4AF4F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在多阶段灾害演化过程中，某一负荷节点的状态演化情况如</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_Ref202464775 \h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hAnsi="Times New Roman" w:cs="Times New Roman"/>
        </w:rPr>
        <w:t>图</w:t>
      </w:r>
      <w:r w:rsidR="002A0A14" w:rsidRPr="00E463F4">
        <w:rPr>
          <w:rFonts w:ascii="Times New Roman" w:hAnsi="Times New Roman" w:cs="Times New Roman"/>
        </w:rPr>
        <w:t>2</w:t>
      </w:r>
      <w:r w:rsidRPr="00E463F4">
        <w:rPr>
          <w:rFonts w:ascii="Times New Roman" w:hAnsi="Times New Roman" w:cs="Times New Roman"/>
          <w:szCs w:val="21"/>
        </w:rPr>
        <w:fldChar w:fldCharType="end"/>
      </w:r>
      <w:r w:rsidRPr="00E463F4">
        <w:rPr>
          <w:rFonts w:ascii="Times New Roman" w:hAnsi="Times New Roman" w:cs="Times New Roman"/>
          <w:szCs w:val="21"/>
        </w:rPr>
        <w:t>所示。</w:t>
      </w:r>
    </w:p>
    <w:p w14:paraId="1179703B" w14:textId="77777777" w:rsidR="00D717FA" w:rsidRPr="00E463F4" w:rsidRDefault="004F1AFC">
      <w:pPr>
        <w:keepNext/>
        <w:ind w:firstLineChars="95" w:firstLine="199"/>
        <w:jc w:val="center"/>
        <w:rPr>
          <w:rFonts w:ascii="Times New Roman" w:hAnsi="Times New Roman" w:cs="Times New Roman"/>
        </w:rPr>
      </w:pPr>
      <w:r w:rsidRPr="00E463F4">
        <w:rPr>
          <w:rFonts w:ascii="Times New Roman" w:hAnsi="Times New Roman" w:cs="Times New Roman"/>
          <w:noProof/>
        </w:rPr>
        <w:drawing>
          <wp:inline distT="0" distB="0" distL="0" distR="0" wp14:anchorId="7FBE2E91" wp14:editId="3E0D674A">
            <wp:extent cx="2673985" cy="1031875"/>
            <wp:effectExtent l="0" t="0" r="0" b="0"/>
            <wp:docPr id="8"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6"/>
                    <pic:cNvPicPr>
                      <a:picLocks noChangeAspect="1" noChangeArrowheads="1"/>
                    </pic:cNvPicPr>
                  </pic:nvPicPr>
                  <pic:blipFill>
                    <a:blip r:embed="rId43" cstate="hqprint"/>
                    <a:srcRect/>
                    <a:stretch>
                      <a:fillRect/>
                    </a:stretch>
                  </pic:blipFill>
                  <pic:spPr>
                    <a:xfrm>
                      <a:off x="0" y="0"/>
                      <a:ext cx="2683276" cy="1035911"/>
                    </a:xfrm>
                    <a:prstGeom prst="rect">
                      <a:avLst/>
                    </a:prstGeom>
                    <a:noFill/>
                    <a:ln>
                      <a:noFill/>
                    </a:ln>
                  </pic:spPr>
                </pic:pic>
              </a:graphicData>
            </a:graphic>
          </wp:inline>
        </w:drawing>
      </w:r>
    </w:p>
    <w:p w14:paraId="7AD34792" w14:textId="4D657848" w:rsidR="00D717FA" w:rsidRPr="00E463F4" w:rsidRDefault="004F1AFC">
      <w:pPr>
        <w:pStyle w:val="a5"/>
        <w:ind w:firstLine="420"/>
        <w:rPr>
          <w:rFonts w:cs="Times New Roman"/>
        </w:rPr>
      </w:pPr>
      <w:bookmarkStart w:id="3" w:name="_Ref202464775"/>
      <w:r w:rsidRPr="00E463F4">
        <w:rPr>
          <w:rFonts w:cs="Times New Roman"/>
        </w:rPr>
        <w:t>图</w:t>
      </w:r>
      <w:r w:rsidRPr="00E463F4">
        <w:rPr>
          <w:rFonts w:cs="Times New Roman"/>
        </w:rPr>
        <w:fldChar w:fldCharType="begin"/>
      </w:r>
      <w:r w:rsidRPr="00E463F4">
        <w:rPr>
          <w:rFonts w:cs="Times New Roman"/>
        </w:rPr>
        <w:instrText xml:space="preserve"> SEQ </w:instrText>
      </w:r>
      <w:r w:rsidRPr="00E463F4">
        <w:rPr>
          <w:rFonts w:cs="Times New Roman"/>
        </w:rPr>
        <w:instrText>图表</w:instrText>
      </w:r>
      <w:r w:rsidRPr="00E463F4">
        <w:rPr>
          <w:rFonts w:cs="Times New Roman"/>
        </w:rPr>
        <w:instrText xml:space="preserve"> \* ARABIC </w:instrText>
      </w:r>
      <w:r w:rsidRPr="00E463F4">
        <w:rPr>
          <w:rFonts w:cs="Times New Roman"/>
        </w:rPr>
        <w:fldChar w:fldCharType="separate"/>
      </w:r>
      <w:r w:rsidR="002A0A14" w:rsidRPr="00E463F4">
        <w:rPr>
          <w:rFonts w:cs="Times New Roman"/>
          <w:noProof/>
        </w:rPr>
        <w:t>2</w:t>
      </w:r>
      <w:r w:rsidRPr="00E463F4">
        <w:rPr>
          <w:rFonts w:cs="Times New Roman"/>
        </w:rPr>
        <w:fldChar w:fldCharType="end"/>
      </w:r>
      <w:bookmarkEnd w:id="3"/>
      <w:r w:rsidRPr="00E463F4">
        <w:rPr>
          <w:rFonts w:cs="Times New Roman"/>
        </w:rPr>
        <w:t xml:space="preserve"> </w:t>
      </w:r>
      <w:r w:rsidRPr="00E463F4">
        <w:rPr>
          <w:rFonts w:cs="Times New Roman"/>
        </w:rPr>
        <w:t>负荷节点失电时间示意图</w:t>
      </w:r>
    </w:p>
    <w:p w14:paraId="166D9877" w14:textId="77777777" w:rsidR="00D717FA" w:rsidRPr="00E463F4" w:rsidRDefault="004F1AFC">
      <w:pPr>
        <w:spacing w:line="320" w:lineRule="exact"/>
        <w:ind w:firstLine="420"/>
        <w:rPr>
          <w:rFonts w:ascii="Times New Roman" w:hAnsi="Times New Roman" w:cs="Times New Roman"/>
          <w:szCs w:val="21"/>
        </w:rPr>
      </w:pPr>
      <w:r w:rsidRPr="00E463F4">
        <w:rPr>
          <w:rFonts w:ascii="Times New Roman" w:hAnsi="Times New Roman" w:cs="Times New Roman"/>
          <w:szCs w:val="21"/>
        </w:rPr>
        <w:t>负荷节点</w:t>
      </w:r>
      <w:bookmarkStart w:id="4" w:name="MTBlankEqn"/>
      <w:r w:rsidRPr="00E463F4">
        <w:rPr>
          <w:rFonts w:ascii="Times New Roman" w:hAnsi="Times New Roman" w:cs="Times New Roman"/>
          <w:position w:val="-6"/>
        </w:rPr>
        <w:object w:dxaOrig="140" w:dyaOrig="235" w14:anchorId="23404A0A">
          <v:shape id="_x0000_i1037" type="#_x0000_t75" style="width:6.75pt;height:12pt" o:ole="">
            <v:imagedata r:id="rId44" o:title=""/>
          </v:shape>
          <o:OLEObject Type="Embed" ProgID="Equation.DSMT4" ShapeID="_x0000_i1037" DrawAspect="Content" ObjectID="_1845027569" r:id="rId45"/>
        </w:object>
      </w:r>
      <w:bookmarkEnd w:id="4"/>
      <w:r w:rsidRPr="00E463F4">
        <w:rPr>
          <w:rFonts w:ascii="Times New Roman" w:hAnsi="Times New Roman" w:cs="Times New Roman"/>
          <w:szCs w:val="21"/>
        </w:rPr>
        <w:t>在时刻</w:t>
      </w:r>
      <w:r w:rsidRPr="00E463F4">
        <w:rPr>
          <w:rFonts w:ascii="Times New Roman" w:hAnsi="Times New Roman" w:cs="Times New Roman"/>
          <w:position w:val="-10"/>
        </w:rPr>
        <w:object w:dxaOrig="495" w:dyaOrig="320" w14:anchorId="74653866">
          <v:shape id="_x0000_i1038" type="#_x0000_t75" style="width:24.75pt;height:15.75pt" o:ole="">
            <v:imagedata r:id="rId46" o:title=""/>
          </v:shape>
          <o:OLEObject Type="Embed" ProgID="Equation.DSMT4" ShapeID="_x0000_i1038" DrawAspect="Content" ObjectID="_1845027570" r:id="rId47"/>
        </w:object>
      </w:r>
      <w:r w:rsidRPr="00E463F4">
        <w:rPr>
          <w:rFonts w:ascii="Times New Roman" w:hAnsi="Times New Roman" w:cs="Times New Roman"/>
          <w:szCs w:val="21"/>
        </w:rPr>
        <w:t>时由于线路中断导致失电，并在时刻</w:t>
      </w:r>
      <w:r w:rsidRPr="00E463F4">
        <w:rPr>
          <w:rFonts w:ascii="Times New Roman" w:hAnsi="Times New Roman" w:cs="Times New Roman"/>
          <w:position w:val="-14"/>
        </w:rPr>
        <w:object w:dxaOrig="625" w:dyaOrig="365" w14:anchorId="6A3187EE">
          <v:shape id="_x0000_i1039" type="#_x0000_t75" style="width:31.5pt;height:18pt" o:ole="">
            <v:imagedata r:id="rId48" o:title=""/>
          </v:shape>
          <o:OLEObject Type="Embed" ProgID="Equation.DSMT4" ShapeID="_x0000_i1039" DrawAspect="Content" ObjectID="_1845027571" r:id="rId49"/>
        </w:object>
      </w:r>
      <w:r w:rsidRPr="00E463F4">
        <w:rPr>
          <w:rFonts w:ascii="Times New Roman" w:hAnsi="Times New Roman" w:cs="Times New Roman"/>
          <w:szCs w:val="21"/>
        </w:rPr>
        <w:t>时随着维修队伍对线路修复工作的完成实现了负荷恢复。在这种情况下，灾中中断从时刻</w:t>
      </w:r>
      <w:r w:rsidRPr="00E463F4">
        <w:rPr>
          <w:rFonts w:ascii="Times New Roman" w:hAnsi="Times New Roman" w:cs="Times New Roman"/>
          <w:position w:val="-10"/>
        </w:rPr>
        <w:object w:dxaOrig="215" w:dyaOrig="320" w14:anchorId="09389E70">
          <v:shape id="_x0000_i1040" type="#_x0000_t75" style="width:10.5pt;height:15.75pt" o:ole="">
            <v:imagedata r:id="rId50" o:title=""/>
          </v:shape>
          <o:OLEObject Type="Embed" ProgID="Equation.DSMT4" ShapeID="_x0000_i1040" DrawAspect="Content" ObjectID="_1845027572" r:id="rId51"/>
        </w:object>
      </w:r>
      <w:r w:rsidRPr="00E463F4">
        <w:rPr>
          <w:rFonts w:ascii="Times New Roman" w:hAnsi="Times New Roman" w:cs="Times New Roman"/>
          <w:szCs w:val="21"/>
        </w:rPr>
        <w:t>开始，一直持续到次生灾害演化终止时刻</w:t>
      </w:r>
      <w:r w:rsidRPr="00E463F4">
        <w:rPr>
          <w:rFonts w:ascii="Times New Roman" w:hAnsi="Times New Roman" w:cs="Times New Roman"/>
          <w:position w:val="-10"/>
        </w:rPr>
        <w:object w:dxaOrig="580" w:dyaOrig="320" w14:anchorId="5C22F485">
          <v:shape id="_x0000_i1041" type="#_x0000_t75" style="width:29.25pt;height:15.75pt" o:ole="">
            <v:imagedata r:id="rId52" o:title=""/>
          </v:shape>
          <o:OLEObject Type="Embed" ProgID="Equation.DSMT4" ShapeID="_x0000_i1041" DrawAspect="Content" ObjectID="_1845027573" r:id="rId53"/>
        </w:object>
      </w:r>
      <w:r w:rsidRPr="00E463F4">
        <w:rPr>
          <w:rFonts w:ascii="Times New Roman" w:hAnsi="Times New Roman" w:cs="Times New Roman"/>
          <w:szCs w:val="21"/>
        </w:rPr>
        <w:t>。因此，灾中的中断持续时间为</w:t>
      </w:r>
      <w:r w:rsidRPr="00E463F4">
        <w:rPr>
          <w:rFonts w:ascii="Times New Roman" w:hAnsi="Times New Roman" w:cs="Times New Roman"/>
          <w:position w:val="-10"/>
        </w:rPr>
        <w:object w:dxaOrig="1345" w:dyaOrig="320" w14:anchorId="440B773F">
          <v:shape id="_x0000_i1042" type="#_x0000_t75" style="width:67.5pt;height:15.75pt" o:ole="">
            <v:imagedata r:id="rId54" o:title=""/>
          </v:shape>
          <o:OLEObject Type="Embed" ProgID="Equation.DSMT4" ShapeID="_x0000_i1042" DrawAspect="Content" ObjectID="_1845027574" r:id="rId55"/>
        </w:object>
      </w:r>
      <w:r w:rsidRPr="00E463F4">
        <w:rPr>
          <w:rFonts w:ascii="Times New Roman" w:hAnsi="Times New Roman" w:cs="Times New Roman"/>
          <w:szCs w:val="21"/>
        </w:rPr>
        <w:t>。之后，在时刻</w:t>
      </w:r>
      <w:r w:rsidRPr="00E463F4">
        <w:rPr>
          <w:rFonts w:ascii="Times New Roman" w:hAnsi="Times New Roman" w:cs="Times New Roman"/>
          <w:position w:val="-10"/>
        </w:rPr>
        <w:object w:dxaOrig="580" w:dyaOrig="320" w14:anchorId="06EA7911">
          <v:shape id="_x0000_i1043" type="#_x0000_t75" style="width:29.25pt;height:15.75pt" o:ole="">
            <v:imagedata r:id="rId56" o:title=""/>
          </v:shape>
          <o:OLEObject Type="Embed" ProgID="Equation.DSMT4" ShapeID="_x0000_i1043" DrawAspect="Content" ObjectID="_1845027575" r:id="rId57"/>
        </w:object>
      </w:r>
      <w:r w:rsidRPr="00E463F4">
        <w:rPr>
          <w:rFonts w:ascii="Times New Roman" w:hAnsi="Times New Roman" w:cs="Times New Roman"/>
          <w:szCs w:val="21"/>
        </w:rPr>
        <w:t>派遣维修队伍进行修复，并在时刻</w:t>
      </w:r>
      <w:r w:rsidRPr="00E463F4">
        <w:rPr>
          <w:rFonts w:ascii="Times New Roman" w:hAnsi="Times New Roman" w:cs="Times New Roman"/>
          <w:position w:val="-14"/>
        </w:rPr>
        <w:object w:dxaOrig="215" w:dyaOrig="365" w14:anchorId="6C333819">
          <v:shape id="_x0000_i1044" type="#_x0000_t75" style="width:10.5pt;height:18pt" o:ole="">
            <v:imagedata r:id="rId58" o:title=""/>
          </v:shape>
          <o:OLEObject Type="Embed" ProgID="Equation.DSMT4" ShapeID="_x0000_i1044" DrawAspect="Content" ObjectID="_1845027576" r:id="rId59"/>
        </w:object>
      </w:r>
      <w:r w:rsidRPr="00E463F4">
        <w:rPr>
          <w:rFonts w:ascii="Times New Roman" w:hAnsi="Times New Roman" w:cs="Times New Roman"/>
          <w:szCs w:val="21"/>
        </w:rPr>
        <w:t>恢复对负荷节点</w:t>
      </w:r>
      <w:r w:rsidRPr="00E463F4">
        <w:rPr>
          <w:rFonts w:ascii="Times New Roman" w:hAnsi="Times New Roman" w:cs="Times New Roman"/>
          <w:position w:val="-6"/>
        </w:rPr>
        <w:object w:dxaOrig="140" w:dyaOrig="235" w14:anchorId="03FBF665">
          <v:shape id="_x0000_i1045" type="#_x0000_t75" style="width:6.75pt;height:12pt" o:ole="">
            <v:imagedata r:id="rId60" o:title=""/>
          </v:shape>
          <o:OLEObject Type="Embed" ProgID="Equation.DSMT4" ShapeID="_x0000_i1045" DrawAspect="Content" ObjectID="_1845027577" r:id="rId61"/>
        </w:object>
      </w:r>
      <w:r w:rsidRPr="00E463F4">
        <w:rPr>
          <w:rFonts w:ascii="Times New Roman" w:hAnsi="Times New Roman" w:cs="Times New Roman"/>
          <w:szCs w:val="21"/>
        </w:rPr>
        <w:t>的正常供电。因此，灾后的中断开始于时刻</w:t>
      </w:r>
      <w:r w:rsidRPr="00E463F4">
        <w:rPr>
          <w:rFonts w:ascii="Times New Roman" w:hAnsi="Times New Roman" w:cs="Times New Roman"/>
          <w:position w:val="-10"/>
        </w:rPr>
        <w:object w:dxaOrig="260" w:dyaOrig="320" w14:anchorId="742835F6">
          <v:shape id="_x0000_i1046" type="#_x0000_t75" style="width:12.75pt;height:15.75pt" o:ole="">
            <v:imagedata r:id="rId62" o:title=""/>
          </v:shape>
          <o:OLEObject Type="Embed" ProgID="Equation.DSMT4" ShapeID="_x0000_i1046" DrawAspect="Content" ObjectID="_1845027578" r:id="rId63"/>
        </w:object>
      </w:r>
      <w:r w:rsidRPr="00E463F4">
        <w:rPr>
          <w:rFonts w:ascii="Times New Roman" w:hAnsi="Times New Roman" w:cs="Times New Roman"/>
          <w:szCs w:val="21"/>
        </w:rPr>
        <w:t>，结束于时刻</w:t>
      </w:r>
      <w:r w:rsidRPr="00E463F4">
        <w:rPr>
          <w:rFonts w:ascii="Times New Roman" w:hAnsi="Times New Roman" w:cs="Times New Roman"/>
          <w:position w:val="-14"/>
        </w:rPr>
        <w:object w:dxaOrig="215" w:dyaOrig="365" w14:anchorId="45AB2430">
          <v:shape id="_x0000_i1047" type="#_x0000_t75" style="width:10.5pt;height:18pt" o:ole="">
            <v:imagedata r:id="rId64" o:title=""/>
          </v:shape>
          <o:OLEObject Type="Embed" ProgID="Equation.DSMT4" ShapeID="_x0000_i1047" DrawAspect="Content" ObjectID="_1845027579" r:id="rId65"/>
        </w:object>
      </w:r>
      <w:r w:rsidRPr="00E463F4">
        <w:rPr>
          <w:rFonts w:ascii="Times New Roman" w:hAnsi="Times New Roman" w:cs="Times New Roman"/>
          <w:szCs w:val="21"/>
        </w:rPr>
        <w:t>，灾后中断持续时间则为</w:t>
      </w:r>
      <w:r w:rsidRPr="00E463F4">
        <w:rPr>
          <w:rFonts w:ascii="Times New Roman" w:hAnsi="Times New Roman" w:cs="Times New Roman"/>
          <w:position w:val="-14"/>
        </w:rPr>
        <w:object w:dxaOrig="1345" w:dyaOrig="365" w14:anchorId="51982F29">
          <v:shape id="_x0000_i1048" type="#_x0000_t75" style="width:67.5pt;height:18pt" o:ole="">
            <v:imagedata r:id="rId66" o:title=""/>
          </v:shape>
          <o:OLEObject Type="Embed" ProgID="Equation.DSMT4" ShapeID="_x0000_i1048" DrawAspect="Content" ObjectID="_1845027580" r:id="rId67"/>
        </w:object>
      </w:r>
      <w:r w:rsidRPr="00E463F4">
        <w:rPr>
          <w:rFonts w:ascii="Times New Roman" w:hAnsi="Times New Roman" w:cs="Times New Roman"/>
          <w:szCs w:val="21"/>
        </w:rPr>
        <w:t>。最终，负荷节点</w:t>
      </w:r>
      <w:r w:rsidRPr="00E463F4">
        <w:rPr>
          <w:rFonts w:ascii="Times New Roman" w:hAnsi="Times New Roman" w:cs="Times New Roman"/>
          <w:position w:val="-6"/>
        </w:rPr>
        <w:object w:dxaOrig="140" w:dyaOrig="235" w14:anchorId="56561D0C">
          <v:shape id="_x0000_i1049" type="#_x0000_t75" style="width:6.75pt;height:12pt" o:ole="">
            <v:imagedata r:id="rId68" o:title=""/>
          </v:shape>
          <o:OLEObject Type="Embed" ProgID="Equation.DSMT4" ShapeID="_x0000_i1049" DrawAspect="Content" ObjectID="_1845027581" r:id="rId69"/>
        </w:object>
      </w:r>
      <w:r w:rsidRPr="00E463F4">
        <w:rPr>
          <w:rFonts w:ascii="Times New Roman" w:hAnsi="Times New Roman" w:cs="Times New Roman"/>
          <w:szCs w:val="21"/>
        </w:rPr>
        <w:t>的期望中断时间可表示为：</w:t>
      </w:r>
    </w:p>
    <w:p w14:paraId="057EBA6B" w14:textId="12A02FF7" w:rsidR="00D717FA" w:rsidRPr="00E463F4" w:rsidRDefault="004F1AFC">
      <w:pPr>
        <w:pStyle w:val="MTDisplayEquation"/>
        <w:ind w:firstLine="420"/>
        <w:rPr>
          <w:rFonts w:cs="Times New Roman"/>
        </w:rPr>
      </w:pPr>
      <w:r w:rsidRPr="00E463F4">
        <w:rPr>
          <w:rFonts w:cs="Times New Roman"/>
        </w:rPr>
        <w:tab/>
      </w:r>
      <w:r w:rsidR="00933447" w:rsidRPr="00E463F4">
        <w:rPr>
          <w:rFonts w:cs="Times New Roman"/>
          <w:position w:val="-18"/>
        </w:rPr>
        <w:object w:dxaOrig="2880" w:dyaOrig="460" w14:anchorId="40A53771">
          <v:shape id="_x0000_i1050" type="#_x0000_t75" style="width:2in;height:23.25pt" o:ole="">
            <v:imagedata r:id="rId70" o:title=""/>
          </v:shape>
          <o:OLEObject Type="Embed" ProgID="Equation.DSMT4" ShapeID="_x0000_i1050" DrawAspect="Content" ObjectID="_1845027582" r:id="rId71"/>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bookmarkStart w:id="5" w:name="ZEqnNum674206"/>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3</w:instrText>
      </w:r>
      <w:r w:rsidRPr="00E463F4">
        <w:rPr>
          <w:rFonts w:cs="Times New Roman"/>
        </w:rPr>
        <w:fldChar w:fldCharType="end"/>
      </w:r>
      <w:r w:rsidRPr="00E463F4">
        <w:rPr>
          <w:rFonts w:cs="Times New Roman"/>
        </w:rPr>
        <w:instrText>)</w:instrText>
      </w:r>
      <w:bookmarkEnd w:id="5"/>
      <w:r w:rsidRPr="00E463F4">
        <w:rPr>
          <w:rFonts w:cs="Times New Roman"/>
        </w:rPr>
        <w:fldChar w:fldCharType="end"/>
      </w:r>
    </w:p>
    <w:p w14:paraId="69C23C49" w14:textId="77777777" w:rsidR="00D717FA" w:rsidRPr="00E463F4" w:rsidRDefault="004F1AFC">
      <w:pPr>
        <w:spacing w:line="320" w:lineRule="exact"/>
        <w:ind w:firstLineChars="0" w:firstLine="0"/>
        <w:rPr>
          <w:rFonts w:ascii="Times New Roman" w:hAnsi="Times New Roman" w:cs="Times New Roman"/>
          <w:szCs w:val="21"/>
        </w:rPr>
      </w:pPr>
      <w:r w:rsidRPr="00E463F4">
        <w:rPr>
          <w:rFonts w:ascii="Times New Roman" w:hAnsi="Times New Roman" w:cs="Times New Roman"/>
          <w:szCs w:val="21"/>
        </w:rPr>
        <w:t>其中，</w:t>
      </w:r>
      <w:r w:rsidRPr="00E463F4">
        <w:rPr>
          <w:rFonts w:ascii="Times New Roman" w:hAnsi="Times New Roman" w:cs="Times New Roman"/>
          <w:position w:val="-10"/>
        </w:rPr>
        <w:object w:dxaOrig="195" w:dyaOrig="320" w14:anchorId="1D4CBAFA">
          <v:shape id="_x0000_i1051" type="#_x0000_t75" style="width:9.75pt;height:15.75pt" o:ole="">
            <v:imagedata r:id="rId72" o:title=""/>
          </v:shape>
          <o:OLEObject Type="Embed" ProgID="Equation.DSMT4" ShapeID="_x0000_i1051" DrawAspect="Content" ObjectID="_1845027583" r:id="rId73"/>
        </w:object>
      </w:r>
      <w:r w:rsidRPr="00E463F4">
        <w:rPr>
          <w:rFonts w:ascii="Times New Roman" w:hAnsi="Times New Roman" w:cs="Times New Roman"/>
          <w:szCs w:val="21"/>
        </w:rPr>
        <w:t>为节点</w:t>
      </w:r>
      <w:r w:rsidRPr="00E463F4">
        <w:rPr>
          <w:rFonts w:ascii="Times New Roman" w:hAnsi="Times New Roman" w:cs="Times New Roman"/>
          <w:position w:val="-6"/>
        </w:rPr>
        <w:object w:dxaOrig="140" w:dyaOrig="235" w14:anchorId="23ADC2E4">
          <v:shape id="_x0000_i1052" type="#_x0000_t75" style="width:6.75pt;height:12pt" o:ole="">
            <v:imagedata r:id="rId74" o:title=""/>
          </v:shape>
          <o:OLEObject Type="Embed" ProgID="Equation.DSMT4" ShapeID="_x0000_i1052" DrawAspect="Content" ObjectID="_1845027584" r:id="rId75"/>
        </w:object>
      </w:r>
      <w:r w:rsidRPr="00E463F4">
        <w:rPr>
          <w:rFonts w:ascii="Times New Roman" w:hAnsi="Times New Roman" w:cs="Times New Roman"/>
          <w:szCs w:val="21"/>
        </w:rPr>
        <w:t>的期望中断时间，</w:t>
      </w:r>
      <w:r w:rsidRPr="00E463F4">
        <w:rPr>
          <w:rFonts w:ascii="Times New Roman" w:hAnsi="Times New Roman" w:cs="Times New Roman"/>
          <w:position w:val="-14"/>
        </w:rPr>
        <w:object w:dxaOrig="385" w:dyaOrig="385" w14:anchorId="5C1A75E6">
          <v:shape id="_x0000_i1053" type="#_x0000_t75" style="width:19.5pt;height:19.5pt" o:ole="">
            <v:imagedata r:id="rId76" o:title=""/>
          </v:shape>
          <o:OLEObject Type="Embed" ProgID="Equation.DSMT4" ShapeID="_x0000_i1053" DrawAspect="Content" ObjectID="_1845027585" r:id="rId77"/>
        </w:object>
      </w:r>
      <w:r w:rsidRPr="00E463F4">
        <w:rPr>
          <w:rFonts w:ascii="Times New Roman" w:hAnsi="Times New Roman" w:cs="Times New Roman"/>
          <w:szCs w:val="21"/>
        </w:rPr>
        <w:t>为节点</w:t>
      </w:r>
      <w:r w:rsidRPr="00E463F4">
        <w:rPr>
          <w:rFonts w:ascii="Times New Roman" w:hAnsi="Times New Roman" w:cs="Times New Roman"/>
          <w:position w:val="-6"/>
        </w:rPr>
        <w:object w:dxaOrig="140" w:dyaOrig="235" w14:anchorId="7E29E6EC">
          <v:shape id="_x0000_i1054" type="#_x0000_t75" style="width:6.75pt;height:12pt" o:ole="">
            <v:imagedata r:id="rId78" o:title=""/>
          </v:shape>
          <o:OLEObject Type="Embed" ProgID="Equation.DSMT4" ShapeID="_x0000_i1054" DrawAspect="Content" ObjectID="_1845027586" r:id="rId79"/>
        </w:object>
      </w:r>
      <w:r w:rsidRPr="00E463F4">
        <w:rPr>
          <w:rFonts w:ascii="Times New Roman" w:hAnsi="Times New Roman" w:cs="Times New Roman"/>
          <w:szCs w:val="21"/>
        </w:rPr>
        <w:t>在灾中</w:t>
      </w:r>
      <w:r w:rsidRPr="00E463F4">
        <w:rPr>
          <w:rFonts w:ascii="Times New Roman" w:hAnsi="Times New Roman" w:cs="Times New Roman"/>
          <w:position w:val="-10"/>
        </w:rPr>
        <w:object w:dxaOrig="235" w:dyaOrig="320" w14:anchorId="288CDAEE">
          <v:shape id="_x0000_i1055" type="#_x0000_t75" style="width:12pt;height:15.75pt" o:ole="">
            <v:imagedata r:id="rId80" o:title=""/>
          </v:shape>
          <o:OLEObject Type="Embed" ProgID="Equation.DSMT4" ShapeID="_x0000_i1055" DrawAspect="Content" ObjectID="_1845027587" r:id="rId81"/>
        </w:object>
      </w:r>
      <w:r w:rsidRPr="00E463F4">
        <w:rPr>
          <w:rFonts w:ascii="Times New Roman" w:hAnsi="Times New Roman" w:cs="Times New Roman"/>
          <w:szCs w:val="21"/>
        </w:rPr>
        <w:t>时刻发生中断的概率，</w:t>
      </w:r>
      <w:r w:rsidRPr="00E463F4">
        <w:rPr>
          <w:rFonts w:ascii="Times New Roman" w:hAnsi="Times New Roman" w:cs="Times New Roman"/>
          <w:position w:val="-16"/>
        </w:rPr>
        <w:object w:dxaOrig="385" w:dyaOrig="410" w14:anchorId="3EB7A537">
          <v:shape id="_x0000_i1056" type="#_x0000_t75" style="width:19.5pt;height:20.25pt" o:ole="">
            <v:imagedata r:id="rId82" o:title=""/>
          </v:shape>
          <o:OLEObject Type="Embed" ProgID="Equation.DSMT4" ShapeID="_x0000_i1056" DrawAspect="Content" ObjectID="_1845027588" r:id="rId83"/>
        </w:object>
      </w:r>
      <w:r w:rsidRPr="00E463F4">
        <w:rPr>
          <w:rFonts w:ascii="Times New Roman" w:hAnsi="Times New Roman" w:cs="Times New Roman"/>
          <w:szCs w:val="21"/>
        </w:rPr>
        <w:t>为节点</w:t>
      </w:r>
      <w:r w:rsidRPr="00E463F4">
        <w:rPr>
          <w:rFonts w:ascii="Times New Roman" w:hAnsi="Times New Roman" w:cs="Times New Roman"/>
          <w:position w:val="-6"/>
        </w:rPr>
        <w:object w:dxaOrig="140" w:dyaOrig="235" w14:anchorId="264A1722">
          <v:shape id="_x0000_i1057" type="#_x0000_t75" style="width:6.75pt;height:12pt" o:ole="">
            <v:imagedata r:id="rId84" o:title=""/>
          </v:shape>
          <o:OLEObject Type="Embed" ProgID="Equation.DSMT4" ShapeID="_x0000_i1057" DrawAspect="Content" ObjectID="_1845027589" r:id="rId85"/>
        </w:object>
      </w:r>
      <w:r w:rsidRPr="00E463F4">
        <w:rPr>
          <w:rFonts w:ascii="Times New Roman" w:hAnsi="Times New Roman" w:cs="Times New Roman"/>
          <w:szCs w:val="21"/>
        </w:rPr>
        <w:t>在灾后</w:t>
      </w:r>
      <w:r w:rsidRPr="00E463F4">
        <w:rPr>
          <w:rFonts w:ascii="Times New Roman" w:hAnsi="Times New Roman" w:cs="Times New Roman"/>
          <w:position w:val="-14"/>
        </w:rPr>
        <w:object w:dxaOrig="260" w:dyaOrig="365" w14:anchorId="03663944">
          <v:shape id="_x0000_i1058" type="#_x0000_t75" style="width:12.75pt;height:18pt" o:ole="">
            <v:imagedata r:id="rId86" o:title=""/>
          </v:shape>
          <o:OLEObject Type="Embed" ProgID="Equation.DSMT4" ShapeID="_x0000_i1058" DrawAspect="Content" ObjectID="_1845027590" r:id="rId87"/>
        </w:object>
      </w:r>
      <w:r w:rsidRPr="00E463F4">
        <w:rPr>
          <w:rFonts w:ascii="Times New Roman" w:hAnsi="Times New Roman" w:cs="Times New Roman"/>
          <w:szCs w:val="21"/>
        </w:rPr>
        <w:t>时刻恢复供电的概率。</w:t>
      </w:r>
    </w:p>
    <w:p w14:paraId="5B8FBD2C" w14:textId="3DD260CD" w:rsidR="00D717FA" w:rsidRPr="00E463F4" w:rsidRDefault="004F1AFC">
      <w:pPr>
        <w:spacing w:line="320" w:lineRule="exact"/>
        <w:ind w:firstLine="420"/>
        <w:rPr>
          <w:rFonts w:ascii="Times New Roman" w:hAnsi="Times New Roman" w:cs="Times New Roman"/>
          <w:szCs w:val="21"/>
        </w:rPr>
      </w:pPr>
      <w:r w:rsidRPr="00E463F4">
        <w:rPr>
          <w:rFonts w:ascii="Times New Roman" w:hAnsi="Times New Roman" w:cs="Times New Roman"/>
          <w:szCs w:val="21"/>
        </w:rPr>
        <w:t>电力网络的整体负荷满足量即为各节点的负荷满足量之和。基于式</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ZEqnNum674206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ZEqnNum674206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(3)</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r w:rsidRPr="00E463F4">
        <w:rPr>
          <w:rFonts w:ascii="Times New Roman" w:hAnsi="Times New Roman" w:cs="Times New Roman"/>
          <w:szCs w:val="21"/>
        </w:rPr>
        <w:t>，电网概率韧性指标，即电网整体负荷满足比例的累积量的计算方式，表示为：</w:t>
      </w:r>
    </w:p>
    <w:p w14:paraId="395E8C4C" w14:textId="0AB40021" w:rsidR="00933447" w:rsidRPr="00E463F4" w:rsidRDefault="00933447" w:rsidP="00360EF4">
      <w:pPr>
        <w:pStyle w:val="aff6"/>
        <w:jc w:val="both"/>
        <w:rPr>
          <w:rFonts w:cs="Times New Roman"/>
        </w:rPr>
      </w:pPr>
      <w:r w:rsidRPr="00E463F4">
        <w:rPr>
          <w:rFonts w:cs="Times New Roman"/>
          <w:position w:val="-40"/>
        </w:rPr>
        <w:object w:dxaOrig="1579" w:dyaOrig="900" w14:anchorId="3F5F7B16">
          <v:shape id="_x0000_i1059" type="#_x0000_t75" style="width:78.75pt;height:45pt" o:ole="">
            <v:imagedata r:id="rId88" o:title=""/>
          </v:shape>
          <o:OLEObject Type="Embed" ProgID="Equation.DSMT4" ShapeID="_x0000_i1059" DrawAspect="Content" ObjectID="_1845027591" r:id="rId89"/>
        </w:object>
      </w:r>
    </w:p>
    <w:p w14:paraId="3459161B" w14:textId="1E1477C4" w:rsidR="00D717FA" w:rsidRPr="00E463F4" w:rsidRDefault="00933447" w:rsidP="001F44B3">
      <w:pPr>
        <w:pStyle w:val="aff6"/>
        <w:rPr>
          <w:rFonts w:cs="Times New Roman"/>
        </w:rPr>
      </w:pPr>
      <w:r w:rsidRPr="00E463F4">
        <w:rPr>
          <w:rFonts w:cs="Times New Roman"/>
          <w:position w:val="-40"/>
        </w:rPr>
        <w:object w:dxaOrig="3780" w:dyaOrig="960" w14:anchorId="03AF84E1">
          <v:shape id="_x0000_i1060" type="#_x0000_t75" style="width:189pt;height:48pt" o:ole="">
            <v:imagedata r:id="rId90" o:title=""/>
          </v:shape>
          <o:OLEObject Type="Embed" ProgID="Equation.DSMT4" ShapeID="_x0000_i1060" DrawAspect="Content" ObjectID="_1845027592" r:id="rId91"/>
        </w:object>
      </w:r>
      <w:r w:rsidR="00360EF4">
        <w:rPr>
          <w:rFonts w:cs="Times New Roman"/>
        </w:rPr>
        <w:tab/>
      </w:r>
      <w:r w:rsidR="004F1AFC" w:rsidRPr="00E463F4">
        <w:rPr>
          <w:rFonts w:cs="Times New Roman"/>
        </w:rPr>
        <w:fldChar w:fldCharType="begin"/>
      </w:r>
      <w:r w:rsidR="004F1AFC" w:rsidRPr="00E463F4">
        <w:rPr>
          <w:rFonts w:cs="Times New Roman"/>
        </w:rPr>
        <w:instrText xml:space="preserve"> MACROBUTTON MTPlaceRef \* MERGEFORMAT </w:instrText>
      </w:r>
      <w:r w:rsidR="004F1AFC" w:rsidRPr="00E463F4">
        <w:rPr>
          <w:rFonts w:cs="Times New Roman"/>
        </w:rPr>
        <w:fldChar w:fldCharType="begin"/>
      </w:r>
      <w:r w:rsidR="004F1AFC" w:rsidRPr="00E463F4">
        <w:rPr>
          <w:rFonts w:cs="Times New Roman"/>
        </w:rPr>
        <w:instrText xml:space="preserve"> SEQ MTEqn \h \* MERGEFORMAT </w:instrText>
      </w:r>
      <w:r w:rsidR="004F1AFC" w:rsidRPr="00E463F4">
        <w:rPr>
          <w:rFonts w:cs="Times New Roman"/>
        </w:rPr>
        <w:fldChar w:fldCharType="end"/>
      </w:r>
      <w:bookmarkStart w:id="6" w:name="ZEqnNum548699"/>
      <w:r w:rsidR="004F1AFC" w:rsidRPr="00E463F4">
        <w:rPr>
          <w:rFonts w:cs="Times New Roman"/>
        </w:rPr>
        <w:instrText>(</w:instrText>
      </w:r>
      <w:r w:rsidR="004E6B0C" w:rsidRPr="00E463F4">
        <w:rPr>
          <w:rFonts w:cs="Times New Roman"/>
        </w:rPr>
        <w:fldChar w:fldCharType="begin"/>
      </w:r>
      <w:r w:rsidR="004E6B0C" w:rsidRPr="00E463F4">
        <w:rPr>
          <w:rFonts w:cs="Times New Roman"/>
        </w:rPr>
        <w:instrText xml:space="preserve"> SEQ MTEqn \c \* Arabic \* MERGEFORMAT </w:instrText>
      </w:r>
      <w:r w:rsidR="004E6B0C" w:rsidRPr="00E463F4">
        <w:rPr>
          <w:rFonts w:cs="Times New Roman"/>
        </w:rPr>
        <w:fldChar w:fldCharType="separate"/>
      </w:r>
      <w:r w:rsidR="002A0A14" w:rsidRPr="00E463F4">
        <w:rPr>
          <w:rFonts w:cs="Times New Roman"/>
          <w:noProof/>
        </w:rPr>
        <w:instrText>4</w:instrText>
      </w:r>
      <w:r w:rsidR="004E6B0C" w:rsidRPr="00E463F4">
        <w:rPr>
          <w:rFonts w:cs="Times New Roman"/>
          <w:noProof/>
        </w:rPr>
        <w:fldChar w:fldCharType="end"/>
      </w:r>
      <w:r w:rsidR="004F1AFC" w:rsidRPr="00E463F4">
        <w:rPr>
          <w:rFonts w:cs="Times New Roman"/>
        </w:rPr>
        <w:instrText>)</w:instrText>
      </w:r>
      <w:bookmarkEnd w:id="6"/>
      <w:r w:rsidR="004F1AFC" w:rsidRPr="00E463F4">
        <w:rPr>
          <w:rFonts w:cs="Times New Roman"/>
        </w:rPr>
        <w:fldChar w:fldCharType="end"/>
      </w:r>
    </w:p>
    <w:p w14:paraId="58B1CA78" w14:textId="77777777" w:rsidR="00D717FA" w:rsidRPr="00E463F4" w:rsidRDefault="004F1AFC">
      <w:pPr>
        <w:spacing w:line="320" w:lineRule="exact"/>
        <w:ind w:firstLineChars="0" w:firstLine="0"/>
        <w:rPr>
          <w:rFonts w:ascii="Times New Roman" w:hAnsi="Times New Roman" w:cs="Times New Roman"/>
          <w:szCs w:val="21"/>
        </w:rPr>
      </w:pPr>
      <w:r w:rsidRPr="00E463F4">
        <w:rPr>
          <w:rFonts w:ascii="Times New Roman" w:hAnsi="Times New Roman" w:cs="Times New Roman"/>
          <w:szCs w:val="21"/>
        </w:rPr>
        <w:t>其中，</w:t>
      </w:r>
      <w:r w:rsidRPr="00E463F4">
        <w:rPr>
          <w:rFonts w:ascii="Times New Roman" w:hAnsi="Times New Roman" w:cs="Times New Roman"/>
          <w:position w:val="-10"/>
        </w:rPr>
        <w:object w:dxaOrig="460" w:dyaOrig="345" w14:anchorId="7F894E6D">
          <v:shape id="_x0000_i1061" type="#_x0000_t75" style="width:23.25pt;height:17.25pt" o:ole="">
            <v:imagedata r:id="rId92" o:title=""/>
          </v:shape>
          <o:OLEObject Type="Embed" ProgID="Equation.DSMT4" ShapeID="_x0000_i1061" DrawAspect="Content" ObjectID="_1845027593" r:id="rId93"/>
        </w:object>
      </w:r>
      <w:r w:rsidRPr="00E463F4">
        <w:rPr>
          <w:rFonts w:ascii="Times New Roman" w:hAnsi="Times New Roman" w:cs="Times New Roman"/>
          <w:szCs w:val="21"/>
        </w:rPr>
        <w:t>为事件周期内节点</w:t>
      </w:r>
      <w:r w:rsidRPr="00E463F4">
        <w:rPr>
          <w:rFonts w:ascii="Times New Roman" w:hAnsi="Times New Roman" w:cs="Times New Roman"/>
          <w:position w:val="-6"/>
        </w:rPr>
        <w:object w:dxaOrig="140" w:dyaOrig="235" w14:anchorId="5192AF9F">
          <v:shape id="_x0000_i1062" type="#_x0000_t75" style="width:6.75pt;height:12pt" o:ole="">
            <v:imagedata r:id="rId94" o:title=""/>
          </v:shape>
          <o:OLEObject Type="Embed" ProgID="Equation.DSMT4" ShapeID="_x0000_i1062" DrawAspect="Content" ObjectID="_1845027594" r:id="rId95"/>
        </w:object>
      </w:r>
      <w:r w:rsidRPr="00E463F4">
        <w:rPr>
          <w:rFonts w:ascii="Times New Roman" w:hAnsi="Times New Roman" w:cs="Times New Roman"/>
          <w:szCs w:val="21"/>
        </w:rPr>
        <w:t>的期望累积失电负荷，</w:t>
      </w:r>
      <w:r w:rsidRPr="00E463F4">
        <w:rPr>
          <w:rFonts w:ascii="Times New Roman" w:hAnsi="Times New Roman" w:cs="Times New Roman"/>
          <w:position w:val="-10"/>
        </w:rPr>
        <w:object w:dxaOrig="645" w:dyaOrig="345" w14:anchorId="036842B4">
          <v:shape id="_x0000_i1063" type="#_x0000_t75" style="width:32.25pt;height:17.25pt" o:ole="">
            <v:imagedata r:id="rId96" o:title=""/>
          </v:shape>
          <o:OLEObject Type="Embed" ProgID="Equation.DSMT4" ShapeID="_x0000_i1063" DrawAspect="Content" ObjectID="_1845027595" r:id="rId97"/>
        </w:object>
      </w:r>
      <w:r w:rsidRPr="00E463F4">
        <w:rPr>
          <w:rFonts w:ascii="Times New Roman" w:hAnsi="Times New Roman" w:cs="Times New Roman"/>
          <w:szCs w:val="21"/>
        </w:rPr>
        <w:t>为事件周期内节点</w:t>
      </w:r>
      <w:r w:rsidRPr="00E463F4">
        <w:rPr>
          <w:rFonts w:ascii="Times New Roman" w:hAnsi="Times New Roman" w:cs="Times New Roman"/>
          <w:position w:val="-6"/>
        </w:rPr>
        <w:object w:dxaOrig="235" w:dyaOrig="195" w14:anchorId="51D3A1FF">
          <v:shape id="_x0000_i1064" type="#_x0000_t75" style="width:12pt;height:9.75pt" o:ole="">
            <v:imagedata r:id="rId98" o:title=""/>
          </v:shape>
          <o:OLEObject Type="Embed" ProgID="Equation.DSMT4" ShapeID="_x0000_i1064" DrawAspect="Content" ObjectID="_1845027596" r:id="rId99"/>
        </w:object>
      </w:r>
      <w:r w:rsidRPr="00E463F4">
        <w:rPr>
          <w:rFonts w:ascii="Times New Roman" w:hAnsi="Times New Roman" w:cs="Times New Roman"/>
          <w:szCs w:val="21"/>
        </w:rPr>
        <w:t>的累积负荷需求，</w:t>
      </w:r>
      <w:r w:rsidRPr="00E463F4">
        <w:rPr>
          <w:rFonts w:ascii="Times New Roman" w:hAnsi="Times New Roman" w:cs="Times New Roman"/>
          <w:position w:val="-10"/>
        </w:rPr>
        <w:object w:dxaOrig="300" w:dyaOrig="345" w14:anchorId="3EFA8CBA">
          <v:shape id="_x0000_i1065" type="#_x0000_t75" style="width:15pt;height:17.25pt" o:ole="">
            <v:imagedata r:id="rId100" o:title=""/>
          </v:shape>
          <o:OLEObject Type="Embed" ProgID="Equation.DSMT4" ShapeID="_x0000_i1065" DrawAspect="Content" ObjectID="_1845027597" r:id="rId101"/>
        </w:object>
      </w:r>
      <w:r w:rsidRPr="00E463F4">
        <w:rPr>
          <w:rFonts w:ascii="Times New Roman" w:hAnsi="Times New Roman" w:cs="Times New Roman"/>
          <w:szCs w:val="21"/>
        </w:rPr>
        <w:t>为节点</w:t>
      </w:r>
      <w:r w:rsidRPr="00E463F4">
        <w:rPr>
          <w:rFonts w:ascii="Times New Roman" w:hAnsi="Times New Roman" w:cs="Times New Roman"/>
          <w:position w:val="-6"/>
        </w:rPr>
        <w:object w:dxaOrig="140" w:dyaOrig="235" w14:anchorId="2CF59449">
          <v:shape id="_x0000_i1066" type="#_x0000_t75" style="width:6.75pt;height:12pt" o:ole="">
            <v:imagedata r:id="rId102" o:title=""/>
          </v:shape>
          <o:OLEObject Type="Embed" ProgID="Equation.DSMT4" ShapeID="_x0000_i1066" DrawAspect="Content" ObjectID="_1845027598" r:id="rId103"/>
        </w:object>
      </w:r>
      <w:r w:rsidRPr="00E463F4">
        <w:rPr>
          <w:rFonts w:ascii="Times New Roman" w:hAnsi="Times New Roman" w:cs="Times New Roman"/>
          <w:szCs w:val="21"/>
        </w:rPr>
        <w:t>的有功负荷需求。</w:t>
      </w:r>
    </w:p>
    <w:p w14:paraId="37B1546E" w14:textId="77777777" w:rsidR="00D717FA" w:rsidRPr="00E463F4" w:rsidRDefault="004F1AFC">
      <w:pPr>
        <w:spacing w:line="320" w:lineRule="exact"/>
        <w:ind w:firstLineChars="0" w:firstLine="0"/>
        <w:rPr>
          <w:rFonts w:ascii="Times New Roman" w:hAnsi="Times New Roman" w:cs="Times New Roman"/>
          <w:szCs w:val="21"/>
        </w:rPr>
      </w:pPr>
      <w:r w:rsidRPr="00E463F4">
        <w:rPr>
          <w:rFonts w:ascii="Times New Roman" w:eastAsia="宋体" w:hAnsi="Times New Roman" w:cs="Times New Roman"/>
          <w:b/>
          <w:bCs/>
          <w:kern w:val="0"/>
          <w:sz w:val="24"/>
          <w:szCs w:val="24"/>
        </w:rPr>
        <w:t>2</w:t>
      </w:r>
      <w:r w:rsidRPr="00E463F4">
        <w:rPr>
          <w:rFonts w:ascii="Times New Roman" w:eastAsia="宋体" w:hAnsi="Times New Roman" w:cs="Times New Roman"/>
          <w:b/>
          <w:bCs/>
          <w:kern w:val="0"/>
          <w:sz w:val="24"/>
          <w:szCs w:val="24"/>
        </w:rPr>
        <w:t>基于单元划分的供电路径生成方法</w:t>
      </w:r>
    </w:p>
    <w:p w14:paraId="2900DCF3"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基于电网概率韧性指标的定义，在计算其值时，需要获取各负荷节点的期望中断时间。聚焦于损伤场景下，确定节点期望中断时间即为确定导致节点供电中断的输电线路集合。在满足电网运行约束的基础上，供电路径提供了可为负荷节点供电的输电线路集合。能够切断所有供电路径的输电线路集合，即为导致节点供电中断的输电线路集合，由此即可解决节点期望中断时间计算问题。为此，本文提出基于单元划分的供电路径生成方法，用于确定电力网络内部各节点的供电路径，为电网韧性评估提供基础。</w:t>
      </w:r>
    </w:p>
    <w:p w14:paraId="212919B7" w14:textId="77777777" w:rsidR="00D717FA" w:rsidRPr="00E463F4" w:rsidRDefault="004F1AFC">
      <w:pPr>
        <w:ind w:firstLineChars="0" w:firstLine="0"/>
        <w:rPr>
          <w:rFonts w:ascii="Times New Roman" w:eastAsia="宋体" w:hAnsi="Times New Roman" w:cs="Times New Roman"/>
          <w:b/>
          <w:kern w:val="0"/>
          <w:szCs w:val="21"/>
        </w:rPr>
      </w:pPr>
      <w:r w:rsidRPr="00E463F4">
        <w:rPr>
          <w:rFonts w:ascii="Times New Roman" w:eastAsia="宋体" w:hAnsi="Times New Roman" w:cs="Times New Roman"/>
          <w:b/>
          <w:kern w:val="0"/>
          <w:szCs w:val="21"/>
        </w:rPr>
        <w:t xml:space="preserve">2.1  </w:t>
      </w:r>
      <w:r w:rsidRPr="00E463F4">
        <w:rPr>
          <w:rFonts w:ascii="Times New Roman" w:eastAsia="宋体" w:hAnsi="Times New Roman" w:cs="Times New Roman"/>
          <w:b/>
          <w:kern w:val="0"/>
          <w:szCs w:val="21"/>
        </w:rPr>
        <w:t>基于</w:t>
      </w:r>
      <w:r w:rsidRPr="00E463F4">
        <w:rPr>
          <w:rFonts w:ascii="Times New Roman" w:eastAsia="宋体" w:hAnsi="Times New Roman" w:cs="Times New Roman"/>
          <w:b/>
          <w:kern w:val="0"/>
          <w:szCs w:val="21"/>
        </w:rPr>
        <w:t>Louvain</w:t>
      </w:r>
      <w:r w:rsidRPr="00E463F4">
        <w:rPr>
          <w:rFonts w:ascii="Times New Roman" w:eastAsia="宋体" w:hAnsi="Times New Roman" w:cs="Times New Roman"/>
          <w:b/>
          <w:kern w:val="0"/>
          <w:szCs w:val="21"/>
        </w:rPr>
        <w:t>算法的电力单元划分</w:t>
      </w:r>
    </w:p>
    <w:p w14:paraId="40CC473D" w14:textId="6FD80328"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为了对地震及次生灾害场景下的概率韧性指标进行计算评估，首要任务是获取各负荷节点的供电路径。在此基础上，结合各线路在不同时间的损伤概率与修复概率计算节点的期望中断持续时间，即可通过式</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ZEqnNum548699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ZEqnNum548699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(4)</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r w:rsidRPr="00E463F4">
        <w:rPr>
          <w:rFonts w:ascii="Times New Roman" w:hAnsi="Times New Roman" w:cs="Times New Roman"/>
          <w:szCs w:val="21"/>
        </w:rPr>
        <w:t>实现对电力网络的韧性评估。然而，在大规模电力网络中，通常包含上百个电力节点</w:t>
      </w:r>
      <w:r w:rsidRPr="00E463F4">
        <w:rPr>
          <w:rFonts w:ascii="Times New Roman" w:hAnsi="Times New Roman" w:cs="Times New Roman"/>
          <w:szCs w:val="21"/>
        </w:rPr>
        <w:t>(</w:t>
      </w:r>
      <w:r w:rsidRPr="00E463F4">
        <w:rPr>
          <w:rFonts w:ascii="Times New Roman" w:hAnsi="Times New Roman" w:cs="Times New Roman"/>
          <w:szCs w:val="21"/>
        </w:rPr>
        <w:t>如：发电节点、变电站、负荷节点等</w:t>
      </w:r>
      <w:r w:rsidRPr="00E463F4">
        <w:rPr>
          <w:rFonts w:ascii="Times New Roman" w:hAnsi="Times New Roman" w:cs="Times New Roman"/>
          <w:szCs w:val="21"/>
        </w:rPr>
        <w:t>)</w:t>
      </w:r>
      <w:r w:rsidRPr="00E463F4">
        <w:rPr>
          <w:rFonts w:ascii="Times New Roman" w:hAnsi="Times New Roman" w:cs="Times New Roman"/>
          <w:szCs w:val="21"/>
        </w:rPr>
        <w:t>，直接对各负荷节点进行供电路径计算将会带来巨大的计算负担。因此，本文提出基于</w:t>
      </w:r>
      <w:r w:rsidRPr="00E463F4">
        <w:rPr>
          <w:rFonts w:ascii="Times New Roman" w:hAnsi="Times New Roman" w:cs="Times New Roman"/>
          <w:szCs w:val="21"/>
        </w:rPr>
        <w:t>Louvain</w:t>
      </w:r>
      <w:r w:rsidRPr="00E463F4">
        <w:rPr>
          <w:rFonts w:ascii="Times New Roman" w:hAnsi="Times New Roman" w:cs="Times New Roman"/>
          <w:szCs w:val="21"/>
        </w:rPr>
        <w:t>算法的电力单元划分方法将电力网络划分为多个区域，通过分区域生成节点供电路径的方式来提高计算效率。</w:t>
      </w:r>
    </w:p>
    <w:p w14:paraId="77D5CD1E"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Louvain</w:t>
      </w:r>
      <w:r w:rsidRPr="00E463F4">
        <w:rPr>
          <w:rFonts w:ascii="Times New Roman" w:hAnsi="Times New Roman" w:cs="Times New Roman"/>
          <w:szCs w:val="21"/>
        </w:rPr>
        <w:t>算法是一种用于发现网络中社区结构的贪心优化算法，也被称为</w:t>
      </w:r>
      <w:r w:rsidRPr="00E463F4">
        <w:rPr>
          <w:rFonts w:ascii="Times New Roman" w:hAnsi="Times New Roman" w:cs="Times New Roman"/>
          <w:szCs w:val="21"/>
        </w:rPr>
        <w:t>Fast unfolding</w:t>
      </w:r>
      <w:r w:rsidRPr="00E463F4">
        <w:rPr>
          <w:rFonts w:ascii="Times New Roman" w:hAnsi="Times New Roman" w:cs="Times New Roman"/>
          <w:szCs w:val="21"/>
        </w:rPr>
        <w:t>算法，其基本思想是通过最大化模块度来划分网络中的社区。模块度是衡量社区划分质量的一个标准，它表示网络中节点之间的连接密度与随机连接密度的差异。模块度取值范围为</w:t>
      </w:r>
      <w:r w:rsidRPr="00E463F4">
        <w:rPr>
          <w:rFonts w:ascii="Times New Roman" w:hAnsi="Times New Roman" w:cs="Times New Roman"/>
          <w:position w:val="-10"/>
        </w:rPr>
        <w:object w:dxaOrig="560" w:dyaOrig="300" w14:anchorId="644690C1">
          <v:shape id="_x0000_i1067" type="#_x0000_t75" style="width:27.75pt;height:15pt" o:ole="">
            <v:imagedata r:id="rId104" o:title=""/>
          </v:shape>
          <o:OLEObject Type="Embed" ProgID="Equation.DSMT4" ShapeID="_x0000_i1067" DrawAspect="Content" ObjectID="_1845027599" r:id="rId105"/>
        </w:object>
      </w:r>
      <w:r w:rsidRPr="00E463F4">
        <w:rPr>
          <w:rFonts w:ascii="Times New Roman" w:hAnsi="Times New Roman" w:cs="Times New Roman"/>
          <w:szCs w:val="21"/>
        </w:rPr>
        <w:t>，值越大表示划分效果越好，其计算方式如下：</w:t>
      </w:r>
    </w:p>
    <w:p w14:paraId="602AEF8F" w14:textId="1ACFFAF3" w:rsidR="00D717FA" w:rsidRPr="00E463F4" w:rsidRDefault="004F1AFC">
      <w:pPr>
        <w:pStyle w:val="MTDisplayEquation"/>
        <w:ind w:firstLine="420"/>
        <w:rPr>
          <w:rFonts w:cs="Times New Roman"/>
        </w:rPr>
      </w:pPr>
      <w:r w:rsidRPr="00E463F4">
        <w:rPr>
          <w:rFonts w:cs="Times New Roman"/>
        </w:rPr>
        <w:tab/>
      </w:r>
      <w:r w:rsidR="00933447" w:rsidRPr="00E463F4">
        <w:rPr>
          <w:rFonts w:cs="Times New Roman"/>
          <w:position w:val="-28"/>
        </w:rPr>
        <w:object w:dxaOrig="2700" w:dyaOrig="639" w14:anchorId="022C2CF6">
          <v:shape id="_x0000_i1068" type="#_x0000_t75" style="width:135.75pt;height:32.25pt" o:ole="">
            <v:imagedata r:id="rId106" o:title=""/>
          </v:shape>
          <o:OLEObject Type="Embed" ProgID="Equation.DSMT4" ShapeID="_x0000_i1068" DrawAspect="Content" ObjectID="_1845027600" r:id="rId107"/>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5</w:instrText>
      </w:r>
      <w:r w:rsidRPr="00E463F4">
        <w:rPr>
          <w:rFonts w:cs="Times New Roman"/>
        </w:rPr>
        <w:fldChar w:fldCharType="end"/>
      </w:r>
      <w:r w:rsidRPr="00E463F4">
        <w:rPr>
          <w:rFonts w:cs="Times New Roman"/>
        </w:rPr>
        <w:instrText>)</w:instrText>
      </w:r>
      <w:r w:rsidRPr="00E463F4">
        <w:rPr>
          <w:rFonts w:cs="Times New Roman"/>
        </w:rPr>
        <w:fldChar w:fldCharType="end"/>
      </w:r>
    </w:p>
    <w:p w14:paraId="6A351DEF" w14:textId="77777777" w:rsidR="00D717FA" w:rsidRPr="00E463F4" w:rsidRDefault="004F1AFC">
      <w:pPr>
        <w:spacing w:line="320" w:lineRule="exact"/>
        <w:ind w:firstLineChars="0" w:firstLine="0"/>
        <w:rPr>
          <w:rFonts w:ascii="Times New Roman" w:hAnsi="Times New Roman" w:cs="Times New Roman"/>
          <w:szCs w:val="21"/>
        </w:rPr>
      </w:pPr>
      <w:r w:rsidRPr="00E463F4">
        <w:rPr>
          <w:rFonts w:ascii="Times New Roman" w:hAnsi="Times New Roman" w:cs="Times New Roman"/>
          <w:szCs w:val="21"/>
        </w:rPr>
        <w:t>式中，对于无向图，</w:t>
      </w:r>
      <w:r w:rsidRPr="00E463F4">
        <w:rPr>
          <w:rFonts w:ascii="Times New Roman" w:hAnsi="Times New Roman" w:cs="Times New Roman"/>
          <w:position w:val="-6"/>
        </w:rPr>
        <w:object w:dxaOrig="235" w:dyaOrig="195" w14:anchorId="73C57B9B">
          <v:shape id="_x0000_i1069" type="#_x0000_t75" style="width:12pt;height:9.75pt" o:ole="">
            <v:imagedata r:id="rId108" o:title=""/>
          </v:shape>
          <o:OLEObject Type="Embed" ProgID="Equation.DSMT4" ShapeID="_x0000_i1069" DrawAspect="Content" ObjectID="_1845027601" r:id="rId109"/>
        </w:object>
      </w:r>
      <w:r w:rsidRPr="00E463F4">
        <w:rPr>
          <w:rFonts w:ascii="Times New Roman" w:hAnsi="Times New Roman" w:cs="Times New Roman"/>
          <w:szCs w:val="21"/>
        </w:rPr>
        <w:t>为图中所有边的权值和；对于有向图，</w:t>
      </w:r>
      <w:r w:rsidRPr="00E463F4">
        <w:rPr>
          <w:rFonts w:ascii="Times New Roman" w:hAnsi="Times New Roman" w:cs="Times New Roman"/>
          <w:position w:val="-6"/>
        </w:rPr>
        <w:object w:dxaOrig="235" w:dyaOrig="195" w14:anchorId="7A23E9E2">
          <v:shape id="_x0000_i1070" type="#_x0000_t75" style="width:12pt;height:9.75pt" o:ole="">
            <v:imagedata r:id="rId110" o:title=""/>
          </v:shape>
          <o:OLEObject Type="Embed" ProgID="Equation.DSMT4" ShapeID="_x0000_i1070" DrawAspect="Content" ObjectID="_1845027602" r:id="rId111"/>
        </w:object>
      </w:r>
      <w:r w:rsidRPr="00E463F4">
        <w:rPr>
          <w:rFonts w:ascii="Times New Roman" w:hAnsi="Times New Roman" w:cs="Times New Roman"/>
          <w:szCs w:val="21"/>
        </w:rPr>
        <w:t>为图中所有边权值和的</w:t>
      </w:r>
      <w:r w:rsidRPr="00E463F4">
        <w:rPr>
          <w:rFonts w:ascii="Times New Roman" w:hAnsi="Times New Roman" w:cs="Times New Roman"/>
          <w:szCs w:val="21"/>
        </w:rPr>
        <w:t>1/2</w:t>
      </w:r>
      <w:r w:rsidRPr="00E463F4">
        <w:rPr>
          <w:rFonts w:ascii="Times New Roman" w:hAnsi="Times New Roman" w:cs="Times New Roman"/>
          <w:szCs w:val="21"/>
        </w:rPr>
        <w:t>；</w:t>
      </w:r>
      <w:r w:rsidRPr="00E463F4">
        <w:rPr>
          <w:rFonts w:ascii="Times New Roman" w:hAnsi="Times New Roman" w:cs="Times New Roman"/>
          <w:position w:val="-14"/>
        </w:rPr>
        <w:object w:dxaOrig="280" w:dyaOrig="365" w14:anchorId="4ED08EB1">
          <v:shape id="_x0000_i1071" type="#_x0000_t75" style="width:13.5pt;height:18pt" o:ole="">
            <v:imagedata r:id="rId112" o:title=""/>
          </v:shape>
          <o:OLEObject Type="Embed" ProgID="Equation.DSMT4" ShapeID="_x0000_i1071" DrawAspect="Content" ObjectID="_1845027603" r:id="rId113"/>
        </w:object>
      </w:r>
      <w:r w:rsidRPr="00E463F4">
        <w:rPr>
          <w:rFonts w:ascii="Times New Roman" w:hAnsi="Times New Roman" w:cs="Times New Roman"/>
          <w:szCs w:val="21"/>
        </w:rPr>
        <w:t>为边</w:t>
      </w:r>
      <w:r w:rsidRPr="00E463F4">
        <w:rPr>
          <w:rFonts w:ascii="Times New Roman" w:hAnsi="Times New Roman" w:cs="Times New Roman"/>
          <w:position w:val="-6"/>
        </w:rPr>
        <w:object w:dxaOrig="140" w:dyaOrig="235" w14:anchorId="31FF056D">
          <v:shape id="_x0000_i1072" type="#_x0000_t75" style="width:6.75pt;height:12pt" o:ole="">
            <v:imagedata r:id="rId114" o:title=""/>
          </v:shape>
          <o:OLEObject Type="Embed" ProgID="Equation.DSMT4" ShapeID="_x0000_i1072" DrawAspect="Content" ObjectID="_1845027604" r:id="rId115"/>
        </w:object>
      </w:r>
      <w:r w:rsidRPr="00E463F4">
        <w:rPr>
          <w:rFonts w:ascii="Times New Roman" w:hAnsi="Times New Roman" w:cs="Times New Roman"/>
          <w:szCs w:val="21"/>
        </w:rPr>
        <w:t>→</w:t>
      </w:r>
      <w:r w:rsidRPr="00E463F4">
        <w:rPr>
          <w:rFonts w:ascii="Times New Roman" w:hAnsi="Times New Roman" w:cs="Times New Roman"/>
          <w:position w:val="-10"/>
        </w:rPr>
        <w:object w:dxaOrig="170" w:dyaOrig="280" w14:anchorId="1F7FFA5F">
          <v:shape id="_x0000_i1073" type="#_x0000_t75" style="width:8.25pt;height:13.5pt" o:ole="">
            <v:imagedata r:id="rId116" o:title=""/>
          </v:shape>
          <o:OLEObject Type="Embed" ProgID="Equation.DSMT4" ShapeID="_x0000_i1073" DrawAspect="Content" ObjectID="_1845027605" r:id="rId117"/>
        </w:object>
      </w:r>
      <w:r w:rsidRPr="00E463F4">
        <w:rPr>
          <w:rFonts w:ascii="Times New Roman" w:hAnsi="Times New Roman" w:cs="Times New Roman"/>
          <w:szCs w:val="21"/>
        </w:rPr>
        <w:t>的权值；</w:t>
      </w:r>
      <w:r w:rsidRPr="00E463F4">
        <w:rPr>
          <w:rFonts w:ascii="Times New Roman" w:hAnsi="Times New Roman" w:cs="Times New Roman"/>
          <w:position w:val="-10"/>
        </w:rPr>
        <w:object w:dxaOrig="215" w:dyaOrig="320" w14:anchorId="0BB4C4D7">
          <v:shape id="_x0000_i1074" type="#_x0000_t75" style="width:10.5pt;height:15.75pt" o:ole="">
            <v:imagedata r:id="rId118" o:title=""/>
          </v:shape>
          <o:OLEObject Type="Embed" ProgID="Equation.DSMT4" ShapeID="_x0000_i1074" DrawAspect="Content" ObjectID="_1845027606" r:id="rId119"/>
        </w:object>
      </w:r>
      <w:r w:rsidRPr="00E463F4">
        <w:rPr>
          <w:rFonts w:ascii="Times New Roman" w:hAnsi="Times New Roman" w:cs="Times New Roman"/>
          <w:szCs w:val="21"/>
        </w:rPr>
        <w:t>为指向节点</w:t>
      </w:r>
      <w:r w:rsidRPr="00E463F4">
        <w:rPr>
          <w:rFonts w:ascii="Times New Roman" w:hAnsi="Times New Roman" w:cs="Times New Roman"/>
          <w:position w:val="-6"/>
        </w:rPr>
        <w:object w:dxaOrig="140" w:dyaOrig="235" w14:anchorId="30F013AB">
          <v:shape id="_x0000_i1075" type="#_x0000_t75" style="width:6.75pt;height:12pt" o:ole="">
            <v:imagedata r:id="rId120" o:title=""/>
          </v:shape>
          <o:OLEObject Type="Embed" ProgID="Equation.DSMT4" ShapeID="_x0000_i1075" DrawAspect="Content" ObjectID="_1845027607" r:id="rId121"/>
        </w:object>
      </w:r>
      <w:r w:rsidRPr="00E463F4">
        <w:rPr>
          <w:rFonts w:ascii="Times New Roman" w:hAnsi="Times New Roman" w:cs="Times New Roman"/>
          <w:szCs w:val="21"/>
        </w:rPr>
        <w:t>的所有边的权值之和；</w:t>
      </w:r>
      <w:r w:rsidRPr="00E463F4">
        <w:rPr>
          <w:rFonts w:ascii="Times New Roman" w:hAnsi="Times New Roman" w:cs="Times New Roman"/>
          <w:position w:val="-14"/>
        </w:rPr>
        <w:object w:dxaOrig="730" w:dyaOrig="365" w14:anchorId="052F5D5E">
          <v:shape id="_x0000_i1076" type="#_x0000_t75" style="width:36.75pt;height:18pt" o:ole="">
            <v:imagedata r:id="rId122" o:title=""/>
          </v:shape>
          <o:OLEObject Type="Embed" ProgID="Equation.DSMT4" ShapeID="_x0000_i1076" DrawAspect="Content" ObjectID="_1845027608" r:id="rId123"/>
        </w:object>
      </w:r>
      <w:r w:rsidRPr="00E463F4">
        <w:rPr>
          <w:rFonts w:ascii="Times New Roman" w:hAnsi="Times New Roman" w:cs="Times New Roman"/>
          <w:szCs w:val="21"/>
        </w:rPr>
        <w:t>表征节点</w:t>
      </w:r>
      <w:r w:rsidRPr="00E463F4">
        <w:rPr>
          <w:rFonts w:ascii="Times New Roman" w:hAnsi="Times New Roman" w:cs="Times New Roman"/>
          <w:position w:val="-6"/>
        </w:rPr>
        <w:object w:dxaOrig="140" w:dyaOrig="235" w14:anchorId="051D9540">
          <v:shape id="_x0000_i1077" type="#_x0000_t75" style="width:6.75pt;height:12pt" o:ole="">
            <v:imagedata r:id="rId124" o:title=""/>
          </v:shape>
          <o:OLEObject Type="Embed" ProgID="Equation.DSMT4" ShapeID="_x0000_i1077" DrawAspect="Content" ObjectID="_1845027609" r:id="rId125"/>
        </w:object>
      </w:r>
      <w:r w:rsidRPr="00E463F4">
        <w:rPr>
          <w:rFonts w:ascii="Times New Roman" w:hAnsi="Times New Roman" w:cs="Times New Roman"/>
          <w:szCs w:val="21"/>
        </w:rPr>
        <w:t>与节点</w:t>
      </w:r>
      <w:r w:rsidRPr="00E463F4">
        <w:rPr>
          <w:rFonts w:ascii="Times New Roman" w:hAnsi="Times New Roman" w:cs="Times New Roman"/>
          <w:position w:val="-10"/>
        </w:rPr>
        <w:object w:dxaOrig="170" w:dyaOrig="280" w14:anchorId="5AF37145">
          <v:shape id="_x0000_i1078" type="#_x0000_t75" style="width:8.25pt;height:13.5pt" o:ole="">
            <v:imagedata r:id="rId126" o:title=""/>
          </v:shape>
          <o:OLEObject Type="Embed" ProgID="Equation.DSMT4" ShapeID="_x0000_i1078" DrawAspect="Content" ObjectID="_1845027610" r:id="rId127"/>
        </w:object>
      </w:r>
      <w:r w:rsidRPr="00E463F4">
        <w:rPr>
          <w:rFonts w:ascii="Times New Roman" w:hAnsi="Times New Roman" w:cs="Times New Roman"/>
          <w:szCs w:val="21"/>
        </w:rPr>
        <w:t>从属的社区差异，当两者属于同一社区时此值取</w:t>
      </w:r>
      <w:r w:rsidRPr="00E463F4">
        <w:rPr>
          <w:rFonts w:ascii="Times New Roman" w:hAnsi="Times New Roman" w:cs="Times New Roman"/>
          <w:szCs w:val="21"/>
        </w:rPr>
        <w:t>1</w:t>
      </w:r>
      <w:r w:rsidRPr="00E463F4">
        <w:rPr>
          <w:rFonts w:ascii="Times New Roman" w:hAnsi="Times New Roman" w:cs="Times New Roman"/>
          <w:szCs w:val="21"/>
        </w:rPr>
        <w:t>，否则取</w:t>
      </w:r>
      <w:r w:rsidRPr="00E463F4">
        <w:rPr>
          <w:rFonts w:ascii="Times New Roman" w:hAnsi="Times New Roman" w:cs="Times New Roman"/>
          <w:szCs w:val="21"/>
        </w:rPr>
        <w:t>0</w:t>
      </w:r>
      <w:r w:rsidRPr="00E463F4">
        <w:rPr>
          <w:rFonts w:ascii="Times New Roman" w:hAnsi="Times New Roman" w:cs="Times New Roman"/>
          <w:szCs w:val="21"/>
        </w:rPr>
        <w:t>。</w:t>
      </w:r>
    </w:p>
    <w:p w14:paraId="12CA43A0"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在电力网络中进行节点划分时，为了便于对其进行管理，结合空间距离确定节点间的连边权值，其计算方式如下：</w:t>
      </w:r>
    </w:p>
    <w:p w14:paraId="749116E1" w14:textId="67697B26" w:rsidR="00D717FA" w:rsidRPr="00E463F4" w:rsidRDefault="004F1AFC">
      <w:pPr>
        <w:pStyle w:val="MTDisplayEquation"/>
        <w:ind w:firstLine="420"/>
        <w:rPr>
          <w:rFonts w:cs="Times New Roman"/>
        </w:rPr>
      </w:pPr>
      <w:r w:rsidRPr="00E463F4">
        <w:rPr>
          <w:rFonts w:cs="Times New Roman"/>
        </w:rPr>
        <w:tab/>
      </w:r>
      <w:r w:rsidR="001F44B3" w:rsidRPr="00E463F4">
        <w:rPr>
          <w:rFonts w:cs="Times New Roman"/>
          <w:position w:val="-14"/>
        </w:rPr>
        <w:object w:dxaOrig="2299" w:dyaOrig="380" w14:anchorId="484D46AC">
          <v:shape id="_x0000_i1079" type="#_x0000_t75" style="width:114.75pt;height:19.5pt" o:ole="">
            <v:imagedata r:id="rId128" o:title=""/>
          </v:shape>
          <o:OLEObject Type="Embed" ProgID="Equation.DSMT4" ShapeID="_x0000_i1079" DrawAspect="Content" ObjectID="_1845027611" r:id="rId129"/>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6</w:instrText>
      </w:r>
      <w:r w:rsidRPr="00E463F4">
        <w:rPr>
          <w:rFonts w:cs="Times New Roman"/>
        </w:rPr>
        <w:fldChar w:fldCharType="end"/>
      </w:r>
      <w:r w:rsidRPr="00E463F4">
        <w:rPr>
          <w:rFonts w:cs="Times New Roman"/>
        </w:rPr>
        <w:instrText>)</w:instrText>
      </w:r>
      <w:r w:rsidRPr="00E463F4">
        <w:rPr>
          <w:rFonts w:cs="Times New Roman"/>
        </w:rPr>
        <w:fldChar w:fldCharType="end"/>
      </w:r>
    </w:p>
    <w:p w14:paraId="7D27BA0F" w14:textId="77777777" w:rsidR="00D717FA" w:rsidRPr="00E463F4" w:rsidRDefault="004F1AFC">
      <w:pPr>
        <w:spacing w:line="320" w:lineRule="exact"/>
        <w:ind w:firstLineChars="0" w:firstLine="0"/>
        <w:rPr>
          <w:rFonts w:ascii="Times New Roman" w:hAnsi="Times New Roman" w:cs="Times New Roman"/>
          <w:szCs w:val="21"/>
        </w:rPr>
      </w:pPr>
      <w:r w:rsidRPr="00E463F4">
        <w:rPr>
          <w:rFonts w:ascii="Times New Roman" w:hAnsi="Times New Roman" w:cs="Times New Roman"/>
          <w:szCs w:val="21"/>
        </w:rPr>
        <w:lastRenderedPageBreak/>
        <w:t>式中，</w:t>
      </w:r>
      <w:r w:rsidRPr="00E463F4">
        <w:rPr>
          <w:rFonts w:ascii="Times New Roman" w:hAnsi="Times New Roman" w:cs="Times New Roman"/>
          <w:position w:val="-14"/>
        </w:rPr>
        <w:object w:dxaOrig="260" w:dyaOrig="365" w14:anchorId="579D0FD2">
          <v:shape id="_x0000_i1080" type="#_x0000_t75" style="width:12.75pt;height:18pt" o:ole="">
            <v:imagedata r:id="rId130" o:title=""/>
          </v:shape>
          <o:OLEObject Type="Embed" ProgID="Equation.DSMT4" ShapeID="_x0000_i1080" DrawAspect="Content" ObjectID="_1845027612" r:id="rId131"/>
        </w:object>
      </w:r>
      <w:r w:rsidRPr="00E463F4">
        <w:rPr>
          <w:rFonts w:ascii="Times New Roman" w:hAnsi="Times New Roman" w:cs="Times New Roman"/>
          <w:szCs w:val="21"/>
        </w:rPr>
        <w:t>表征节点</w:t>
      </w:r>
      <w:r w:rsidRPr="00E463F4">
        <w:rPr>
          <w:rFonts w:ascii="Times New Roman" w:hAnsi="Times New Roman" w:cs="Times New Roman"/>
          <w:position w:val="-6"/>
        </w:rPr>
        <w:object w:dxaOrig="140" w:dyaOrig="235" w14:anchorId="3F74D53D">
          <v:shape id="_x0000_i1081" type="#_x0000_t75" style="width:6.75pt;height:12pt" o:ole="">
            <v:imagedata r:id="rId132" o:title=""/>
          </v:shape>
          <o:OLEObject Type="Embed" ProgID="Equation.DSMT4" ShapeID="_x0000_i1081" DrawAspect="Content" ObjectID="_1845027613" r:id="rId133"/>
        </w:object>
      </w:r>
      <w:r w:rsidRPr="00E463F4">
        <w:rPr>
          <w:rFonts w:ascii="Times New Roman" w:hAnsi="Times New Roman" w:cs="Times New Roman"/>
          <w:szCs w:val="21"/>
        </w:rPr>
        <w:t>与节点</w:t>
      </w:r>
      <w:r w:rsidRPr="00E463F4">
        <w:rPr>
          <w:rFonts w:ascii="Times New Roman" w:hAnsi="Times New Roman" w:cs="Times New Roman"/>
          <w:position w:val="-10"/>
        </w:rPr>
        <w:object w:dxaOrig="170" w:dyaOrig="280" w14:anchorId="002558DC">
          <v:shape id="_x0000_i1082" type="#_x0000_t75" style="width:8.25pt;height:13.5pt" o:ole="">
            <v:imagedata r:id="rId134" o:title=""/>
          </v:shape>
          <o:OLEObject Type="Embed" ProgID="Equation.DSMT4" ShapeID="_x0000_i1082" DrawAspect="Content" ObjectID="_1845027614" r:id="rId135"/>
        </w:object>
      </w:r>
      <w:r w:rsidRPr="00E463F4">
        <w:rPr>
          <w:rFonts w:ascii="Times New Roman" w:hAnsi="Times New Roman" w:cs="Times New Roman"/>
          <w:szCs w:val="21"/>
        </w:rPr>
        <w:t>的线路连接情况，当两者为单一输电线路的两端点时此值取</w:t>
      </w:r>
      <w:r w:rsidRPr="00E463F4">
        <w:rPr>
          <w:rFonts w:ascii="Times New Roman" w:hAnsi="Times New Roman" w:cs="Times New Roman"/>
          <w:szCs w:val="21"/>
        </w:rPr>
        <w:t>1</w:t>
      </w:r>
      <w:r w:rsidRPr="00E463F4">
        <w:rPr>
          <w:rFonts w:ascii="Times New Roman" w:hAnsi="Times New Roman" w:cs="Times New Roman"/>
          <w:szCs w:val="21"/>
        </w:rPr>
        <w:t>，否则取</w:t>
      </w:r>
      <w:r w:rsidRPr="00E463F4">
        <w:rPr>
          <w:rFonts w:ascii="Times New Roman" w:hAnsi="Times New Roman" w:cs="Times New Roman"/>
          <w:szCs w:val="21"/>
        </w:rPr>
        <w:t>0</w:t>
      </w:r>
      <w:r w:rsidRPr="00E463F4">
        <w:rPr>
          <w:rFonts w:ascii="Times New Roman" w:hAnsi="Times New Roman" w:cs="Times New Roman"/>
          <w:szCs w:val="21"/>
        </w:rPr>
        <w:t>；</w:t>
      </w:r>
      <w:r w:rsidRPr="00E463F4">
        <w:rPr>
          <w:rFonts w:ascii="Times New Roman" w:hAnsi="Times New Roman" w:cs="Times New Roman"/>
          <w:position w:val="-10"/>
        </w:rPr>
        <w:object w:dxaOrig="440" w:dyaOrig="320" w14:anchorId="33CE9F47">
          <v:shape id="_x0000_i1083" type="#_x0000_t75" style="width:22.5pt;height:15.75pt" o:ole="">
            <v:imagedata r:id="rId136" o:title=""/>
          </v:shape>
          <o:OLEObject Type="Embed" ProgID="Equation.DSMT4" ShapeID="_x0000_i1083" DrawAspect="Content" ObjectID="_1845027615" r:id="rId137"/>
        </w:object>
      </w:r>
      <w:r w:rsidRPr="00E463F4">
        <w:rPr>
          <w:rFonts w:ascii="Times New Roman" w:hAnsi="Times New Roman" w:cs="Times New Roman"/>
          <w:szCs w:val="21"/>
        </w:rPr>
        <w:t>为存在单一线路连接节点对的最大空间距离；</w:t>
      </w:r>
      <w:r w:rsidRPr="00E463F4">
        <w:rPr>
          <w:rFonts w:ascii="Times New Roman" w:hAnsi="Times New Roman" w:cs="Times New Roman"/>
          <w:position w:val="-10"/>
        </w:rPr>
        <w:object w:dxaOrig="420" w:dyaOrig="320" w14:anchorId="18C138D8">
          <v:shape id="_x0000_i1084" type="#_x0000_t75" style="width:21pt;height:15.75pt" o:ole="">
            <v:imagedata r:id="rId138" o:title=""/>
          </v:shape>
          <o:OLEObject Type="Embed" ProgID="Equation.DSMT4" ShapeID="_x0000_i1084" DrawAspect="Content" ObjectID="_1845027616" r:id="rId139"/>
        </w:object>
      </w:r>
      <w:r w:rsidRPr="00E463F4">
        <w:rPr>
          <w:rFonts w:ascii="Times New Roman" w:hAnsi="Times New Roman" w:cs="Times New Roman"/>
          <w:szCs w:val="21"/>
        </w:rPr>
        <w:t>为存在单一线路连接节点对的最小空间距离；</w:t>
      </w:r>
      <w:r w:rsidRPr="00E463F4">
        <w:rPr>
          <w:rFonts w:ascii="Times New Roman" w:hAnsi="Times New Roman" w:cs="Times New Roman"/>
          <w:position w:val="-14"/>
        </w:rPr>
        <w:object w:dxaOrig="300" w:dyaOrig="365" w14:anchorId="47AE745C">
          <v:shape id="_x0000_i1085" type="#_x0000_t75" style="width:15pt;height:18pt" o:ole="">
            <v:imagedata r:id="rId140" o:title=""/>
          </v:shape>
          <o:OLEObject Type="Embed" ProgID="Equation.DSMT4" ShapeID="_x0000_i1085" DrawAspect="Content" ObjectID="_1845027617" r:id="rId141"/>
        </w:object>
      </w:r>
      <w:r w:rsidRPr="00E463F4">
        <w:rPr>
          <w:rFonts w:ascii="Times New Roman" w:hAnsi="Times New Roman" w:cs="Times New Roman"/>
          <w:szCs w:val="21"/>
        </w:rPr>
        <w:t>为节点</w:t>
      </w:r>
      <w:r w:rsidRPr="00E463F4">
        <w:rPr>
          <w:rFonts w:ascii="Times New Roman" w:hAnsi="Times New Roman" w:cs="Times New Roman"/>
          <w:position w:val="-6"/>
        </w:rPr>
        <w:object w:dxaOrig="140" w:dyaOrig="235" w14:anchorId="0AB2C89D">
          <v:shape id="_x0000_i1086" type="#_x0000_t75" style="width:6.75pt;height:12pt" o:ole="">
            <v:imagedata r:id="rId142" o:title=""/>
          </v:shape>
          <o:OLEObject Type="Embed" ProgID="Equation.DSMT4" ShapeID="_x0000_i1086" DrawAspect="Content" ObjectID="_1845027618" r:id="rId143"/>
        </w:object>
      </w:r>
      <w:r w:rsidRPr="00E463F4">
        <w:rPr>
          <w:rFonts w:ascii="Times New Roman" w:hAnsi="Times New Roman" w:cs="Times New Roman"/>
          <w:szCs w:val="21"/>
        </w:rPr>
        <w:t>与节点</w:t>
      </w:r>
      <w:r w:rsidRPr="00E463F4">
        <w:rPr>
          <w:rFonts w:ascii="Times New Roman" w:hAnsi="Times New Roman" w:cs="Times New Roman"/>
          <w:position w:val="-10"/>
        </w:rPr>
        <w:object w:dxaOrig="170" w:dyaOrig="280" w14:anchorId="07C6E4B0">
          <v:shape id="_x0000_i1087" type="#_x0000_t75" style="width:8.25pt;height:13.5pt" o:ole="">
            <v:imagedata r:id="rId144" o:title=""/>
          </v:shape>
          <o:OLEObject Type="Embed" ProgID="Equation.DSMT4" ShapeID="_x0000_i1087" DrawAspect="Content" ObjectID="_1845027619" r:id="rId145"/>
        </w:object>
      </w:r>
      <w:r w:rsidRPr="00E463F4">
        <w:rPr>
          <w:rFonts w:ascii="Times New Roman" w:hAnsi="Times New Roman" w:cs="Times New Roman"/>
          <w:szCs w:val="21"/>
        </w:rPr>
        <w:t>间的空间距离。</w:t>
      </w:r>
    </w:p>
    <w:p w14:paraId="7819C942"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在采用</w:t>
      </w:r>
      <w:r w:rsidRPr="00E463F4">
        <w:rPr>
          <w:rFonts w:ascii="Times New Roman" w:hAnsi="Times New Roman" w:cs="Times New Roman"/>
          <w:szCs w:val="21"/>
        </w:rPr>
        <w:t>Louvain</w:t>
      </w:r>
      <w:r w:rsidRPr="00E463F4">
        <w:rPr>
          <w:rFonts w:ascii="Times New Roman" w:hAnsi="Times New Roman" w:cs="Times New Roman"/>
          <w:szCs w:val="21"/>
        </w:rPr>
        <w:t>算法进行电力单元划分时，为了进一步地提升划分质量，本文对电力节点内部节点数量进行一定限制，主要包含以下规则：</w:t>
      </w:r>
    </w:p>
    <w:p w14:paraId="104AD3E7"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w:t>
      </w:r>
      <w:r w:rsidRPr="00E463F4">
        <w:rPr>
          <w:rFonts w:ascii="Times New Roman" w:hAnsi="Times New Roman" w:cs="Times New Roman"/>
          <w:szCs w:val="21"/>
        </w:rPr>
        <w:t>1</w:t>
      </w:r>
      <w:r w:rsidRPr="00E463F4">
        <w:rPr>
          <w:rFonts w:ascii="Times New Roman" w:hAnsi="Times New Roman" w:cs="Times New Roman"/>
          <w:szCs w:val="21"/>
        </w:rPr>
        <w:t>）为了降低各电力节点内部复杂度，各单元内部的节点数量存在上限值，即：</w:t>
      </w:r>
    </w:p>
    <w:p w14:paraId="21B00030" w14:textId="11E8F594" w:rsidR="00D717FA" w:rsidRPr="00E463F4" w:rsidRDefault="004F1AFC">
      <w:pPr>
        <w:pStyle w:val="MTDisplayEquation"/>
        <w:ind w:firstLine="420"/>
        <w:rPr>
          <w:rFonts w:cs="Times New Roman"/>
        </w:rPr>
      </w:pPr>
      <w:r w:rsidRPr="00E463F4">
        <w:rPr>
          <w:rFonts w:cs="Times New Roman"/>
        </w:rPr>
        <w:tab/>
      </w:r>
      <w:r w:rsidR="001F44B3" w:rsidRPr="00E463F4">
        <w:rPr>
          <w:rFonts w:cs="Times New Roman"/>
          <w:position w:val="-10"/>
        </w:rPr>
        <w:object w:dxaOrig="2360" w:dyaOrig="320" w14:anchorId="743FE982">
          <v:shape id="_x0000_i1088" type="#_x0000_t75" style="width:117.75pt;height:15.75pt" o:ole="">
            <v:imagedata r:id="rId146" o:title=""/>
          </v:shape>
          <o:OLEObject Type="Embed" ProgID="Equation.DSMT4" ShapeID="_x0000_i1088" DrawAspect="Content" ObjectID="_1845027620" r:id="rId147"/>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7</w:instrText>
      </w:r>
      <w:r w:rsidRPr="00E463F4">
        <w:rPr>
          <w:rFonts w:cs="Times New Roman"/>
        </w:rPr>
        <w:fldChar w:fldCharType="end"/>
      </w:r>
      <w:r w:rsidRPr="00E463F4">
        <w:rPr>
          <w:rFonts w:cs="Times New Roman"/>
        </w:rPr>
        <w:instrText>)</w:instrText>
      </w:r>
      <w:r w:rsidRPr="00E463F4">
        <w:rPr>
          <w:rFonts w:cs="Times New Roman"/>
        </w:rPr>
        <w:fldChar w:fldCharType="end"/>
      </w:r>
    </w:p>
    <w:p w14:paraId="7803FEE9" w14:textId="77777777" w:rsidR="00D717FA" w:rsidRPr="00E463F4" w:rsidRDefault="004F1AFC">
      <w:pPr>
        <w:spacing w:line="320" w:lineRule="exact"/>
        <w:ind w:firstLineChars="0" w:firstLine="0"/>
        <w:rPr>
          <w:rFonts w:ascii="Times New Roman" w:hAnsi="Times New Roman" w:cs="Times New Roman"/>
          <w:szCs w:val="21"/>
        </w:rPr>
      </w:pPr>
      <w:r w:rsidRPr="00E463F4">
        <w:rPr>
          <w:rFonts w:ascii="Times New Roman" w:hAnsi="Times New Roman" w:cs="Times New Roman"/>
          <w:szCs w:val="21"/>
        </w:rPr>
        <w:t>其中，</w:t>
      </w:r>
      <w:r w:rsidRPr="00E463F4">
        <w:rPr>
          <w:rFonts w:ascii="Times New Roman" w:hAnsi="Times New Roman" w:cs="Times New Roman"/>
          <w:position w:val="-10"/>
        </w:rPr>
        <w:object w:dxaOrig="420" w:dyaOrig="320" w14:anchorId="52EE1B8F">
          <v:shape id="_x0000_i1089" type="#_x0000_t75" style="width:21pt;height:15.75pt" o:ole="">
            <v:imagedata r:id="rId148" o:title=""/>
          </v:shape>
          <o:OLEObject Type="Embed" ProgID="Equation.DSMT4" ShapeID="_x0000_i1089" DrawAspect="Content" ObjectID="_1845027621" r:id="rId149"/>
        </w:object>
      </w:r>
      <w:r w:rsidRPr="00E463F4">
        <w:rPr>
          <w:rFonts w:ascii="Times New Roman" w:hAnsi="Times New Roman" w:cs="Times New Roman"/>
          <w:szCs w:val="21"/>
        </w:rPr>
        <w:t>为电力单元</w:t>
      </w:r>
      <w:r w:rsidRPr="00E463F4">
        <w:rPr>
          <w:rFonts w:ascii="Times New Roman" w:hAnsi="Times New Roman" w:cs="Times New Roman"/>
          <w:position w:val="-6"/>
        </w:rPr>
        <w:object w:dxaOrig="170" w:dyaOrig="195" w14:anchorId="13A41631">
          <v:shape id="_x0000_i1090" type="#_x0000_t75" style="width:8.25pt;height:9.75pt" o:ole="">
            <v:imagedata r:id="rId150" o:title=""/>
          </v:shape>
          <o:OLEObject Type="Embed" ProgID="Equation.DSMT4" ShapeID="_x0000_i1090" DrawAspect="Content" ObjectID="_1845027622" r:id="rId151"/>
        </w:object>
      </w:r>
      <w:r w:rsidRPr="00E463F4">
        <w:rPr>
          <w:rFonts w:ascii="Times New Roman" w:hAnsi="Times New Roman" w:cs="Times New Roman"/>
          <w:szCs w:val="21"/>
        </w:rPr>
        <w:t>内部的节点数量；</w:t>
      </w:r>
      <w:r w:rsidRPr="00E463F4">
        <w:rPr>
          <w:rFonts w:ascii="Times New Roman" w:hAnsi="Times New Roman" w:cs="Times New Roman"/>
          <w:position w:val="-10"/>
        </w:rPr>
        <w:object w:dxaOrig="280" w:dyaOrig="320" w14:anchorId="18F41618">
          <v:shape id="_x0000_i1091" type="#_x0000_t75" style="width:13.5pt;height:15.75pt" o:ole="">
            <v:imagedata r:id="rId152" o:title=""/>
          </v:shape>
          <o:OLEObject Type="Embed" ProgID="Equation.DSMT4" ShapeID="_x0000_i1091" DrawAspect="Content" ObjectID="_1845027623" r:id="rId153"/>
        </w:object>
      </w:r>
      <w:r w:rsidRPr="00E463F4">
        <w:rPr>
          <w:rFonts w:ascii="Times New Roman" w:hAnsi="Times New Roman" w:cs="Times New Roman"/>
          <w:szCs w:val="21"/>
        </w:rPr>
        <w:t>为电力单元内部节点数量上限；</w:t>
      </w:r>
      <w:r w:rsidRPr="00E463F4">
        <w:rPr>
          <w:rFonts w:ascii="Times New Roman" w:hAnsi="Times New Roman" w:cs="Times New Roman"/>
          <w:position w:val="-10"/>
        </w:rPr>
        <w:object w:dxaOrig="195" w:dyaOrig="235" w14:anchorId="67004459">
          <v:shape id="_x0000_i1092" type="#_x0000_t75" style="width:9.75pt;height:12pt" o:ole="">
            <v:imagedata r:id="rId154" o:title=""/>
          </v:shape>
          <o:OLEObject Type="Embed" ProgID="Equation.DSMT4" ShapeID="_x0000_i1092" DrawAspect="Content" ObjectID="_1845027624" r:id="rId155"/>
        </w:object>
      </w:r>
      <w:r w:rsidRPr="00E463F4">
        <w:rPr>
          <w:rFonts w:ascii="Times New Roman" w:hAnsi="Times New Roman" w:cs="Times New Roman"/>
          <w:szCs w:val="21"/>
        </w:rPr>
        <w:t>为比例系数，其取值范围为</w:t>
      </w:r>
      <w:r w:rsidRPr="00E463F4">
        <w:rPr>
          <w:rFonts w:ascii="Times New Roman" w:hAnsi="Times New Roman" w:cs="Times New Roman"/>
          <w:position w:val="-10"/>
        </w:rPr>
        <w:object w:dxaOrig="475" w:dyaOrig="300" w14:anchorId="104AFBED">
          <v:shape id="_x0000_i1093" type="#_x0000_t75" style="width:24pt;height:15pt" o:ole="">
            <v:imagedata r:id="rId156" o:title=""/>
          </v:shape>
          <o:OLEObject Type="Embed" ProgID="Equation.DSMT4" ShapeID="_x0000_i1093" DrawAspect="Content" ObjectID="_1845027625" r:id="rId157"/>
        </w:object>
      </w:r>
      <w:r w:rsidRPr="00E463F4">
        <w:rPr>
          <w:rFonts w:ascii="Times New Roman" w:hAnsi="Times New Roman" w:cs="Times New Roman"/>
          <w:szCs w:val="21"/>
        </w:rPr>
        <w:t>，可根据电力单元数量进行确定；</w:t>
      </w:r>
      <w:r w:rsidRPr="00E463F4">
        <w:rPr>
          <w:rFonts w:ascii="Times New Roman" w:hAnsi="Times New Roman" w:cs="Times New Roman"/>
          <w:position w:val="-10"/>
        </w:rPr>
        <w:object w:dxaOrig="475" w:dyaOrig="320" w14:anchorId="27AF74A9">
          <v:shape id="_x0000_i1094" type="#_x0000_t75" style="width:24pt;height:15.75pt" o:ole="">
            <v:imagedata r:id="rId158" o:title=""/>
          </v:shape>
          <o:OLEObject Type="Embed" ProgID="Equation.DSMT4" ShapeID="_x0000_i1094" DrawAspect="Content" ObjectID="_1845027626" r:id="rId159"/>
        </w:object>
      </w:r>
      <w:r w:rsidRPr="00E463F4">
        <w:rPr>
          <w:rFonts w:ascii="Times New Roman" w:hAnsi="Times New Roman" w:cs="Times New Roman"/>
          <w:szCs w:val="21"/>
        </w:rPr>
        <w:t>为电力网络中的节点总数量；</w:t>
      </w:r>
      <w:r w:rsidRPr="00E463F4">
        <w:rPr>
          <w:rFonts w:ascii="Times New Roman" w:hAnsi="Times New Roman" w:cs="Times New Roman"/>
          <w:position w:val="-6"/>
        </w:rPr>
        <w:object w:dxaOrig="235" w:dyaOrig="260" w14:anchorId="111B4EC4">
          <v:shape id="_x0000_i1095" type="#_x0000_t75" style="width:12pt;height:12.75pt" o:ole="">
            <v:imagedata r:id="rId160" o:title=""/>
          </v:shape>
          <o:OLEObject Type="Embed" ProgID="Equation.DSMT4" ShapeID="_x0000_i1095" DrawAspect="Content" ObjectID="_1845027627" r:id="rId161"/>
        </w:object>
      </w:r>
      <w:r w:rsidRPr="00E463F4">
        <w:rPr>
          <w:rFonts w:ascii="Times New Roman" w:hAnsi="Times New Roman" w:cs="Times New Roman"/>
          <w:szCs w:val="21"/>
        </w:rPr>
        <w:t>为电力单元集合。</w:t>
      </w:r>
    </w:p>
    <w:p w14:paraId="4C5729CE"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w:t>
      </w:r>
      <w:r w:rsidRPr="00E463F4">
        <w:rPr>
          <w:rFonts w:ascii="Times New Roman" w:hAnsi="Times New Roman" w:cs="Times New Roman"/>
          <w:szCs w:val="21"/>
        </w:rPr>
        <w:t>2</w:t>
      </w:r>
      <w:r w:rsidRPr="00E463F4">
        <w:rPr>
          <w:rFonts w:ascii="Times New Roman" w:hAnsi="Times New Roman" w:cs="Times New Roman"/>
          <w:szCs w:val="21"/>
        </w:rPr>
        <w:t>）为了平衡各电力单元中的节点数量，对各电力单元所含节点数量的极差设置上限值，即：</w:t>
      </w:r>
    </w:p>
    <w:p w14:paraId="46EB92BC" w14:textId="68466846" w:rsidR="00D717FA" w:rsidRPr="00E463F4" w:rsidRDefault="004F1AFC">
      <w:pPr>
        <w:pStyle w:val="MTDisplayEquation"/>
        <w:ind w:firstLine="420"/>
        <w:rPr>
          <w:rFonts w:cs="Times New Roman"/>
        </w:rPr>
      </w:pPr>
      <w:r w:rsidRPr="00E463F4">
        <w:rPr>
          <w:rFonts w:cs="Times New Roman"/>
        </w:rPr>
        <w:tab/>
      </w:r>
      <w:r w:rsidR="001F44B3" w:rsidRPr="00E463F4">
        <w:rPr>
          <w:rFonts w:cs="Times New Roman"/>
          <w:position w:val="-10"/>
        </w:rPr>
        <w:object w:dxaOrig="2040" w:dyaOrig="320" w14:anchorId="5FA960BC">
          <v:shape id="_x0000_i1096" type="#_x0000_t75" style="width:102pt;height:15.75pt" o:ole="">
            <v:imagedata r:id="rId162" o:title=""/>
          </v:shape>
          <o:OLEObject Type="Embed" ProgID="Equation.DSMT4" ShapeID="_x0000_i1096" DrawAspect="Content" ObjectID="_1845027628" r:id="rId163"/>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8</w:instrText>
      </w:r>
      <w:r w:rsidRPr="00E463F4">
        <w:rPr>
          <w:rFonts w:cs="Times New Roman"/>
        </w:rPr>
        <w:fldChar w:fldCharType="end"/>
      </w:r>
      <w:r w:rsidRPr="00E463F4">
        <w:rPr>
          <w:rFonts w:cs="Times New Roman"/>
        </w:rPr>
        <w:instrText>)</w:instrText>
      </w:r>
      <w:r w:rsidRPr="00E463F4">
        <w:rPr>
          <w:rFonts w:cs="Times New Roman"/>
        </w:rPr>
        <w:fldChar w:fldCharType="end"/>
      </w:r>
    </w:p>
    <w:p w14:paraId="56691A66" w14:textId="77777777" w:rsidR="00D717FA" w:rsidRPr="00E463F4" w:rsidRDefault="004F1AFC">
      <w:pPr>
        <w:spacing w:line="320" w:lineRule="exact"/>
        <w:ind w:firstLineChars="0" w:firstLine="0"/>
        <w:rPr>
          <w:rFonts w:ascii="Times New Roman" w:hAnsi="Times New Roman" w:cs="Times New Roman"/>
          <w:szCs w:val="21"/>
        </w:rPr>
      </w:pPr>
      <w:r w:rsidRPr="00E463F4">
        <w:rPr>
          <w:rFonts w:ascii="Times New Roman" w:hAnsi="Times New Roman" w:cs="Times New Roman"/>
          <w:szCs w:val="21"/>
        </w:rPr>
        <w:t>其中，</w:t>
      </w:r>
      <w:r w:rsidRPr="00E463F4">
        <w:rPr>
          <w:rFonts w:ascii="Times New Roman" w:hAnsi="Times New Roman" w:cs="Times New Roman"/>
          <w:position w:val="-10"/>
        </w:rPr>
        <w:object w:dxaOrig="580" w:dyaOrig="320" w14:anchorId="7FF0FA96">
          <v:shape id="_x0000_i1097" type="#_x0000_t75" style="width:29.25pt;height:15.75pt" o:ole="">
            <v:imagedata r:id="rId164" o:title=""/>
          </v:shape>
          <o:OLEObject Type="Embed" ProgID="Equation.DSMT4" ShapeID="_x0000_i1097" DrawAspect="Content" ObjectID="_1845027629" r:id="rId165"/>
        </w:object>
      </w:r>
      <w:r w:rsidRPr="00E463F4">
        <w:rPr>
          <w:rFonts w:ascii="Times New Roman" w:hAnsi="Times New Roman" w:cs="Times New Roman"/>
          <w:szCs w:val="21"/>
        </w:rPr>
        <w:t>为电力单元所含节点数量的最大值；</w:t>
      </w:r>
      <w:r w:rsidRPr="00E463F4">
        <w:rPr>
          <w:rFonts w:ascii="Times New Roman" w:hAnsi="Times New Roman" w:cs="Times New Roman"/>
          <w:position w:val="-10"/>
        </w:rPr>
        <w:object w:dxaOrig="560" w:dyaOrig="320" w14:anchorId="5ACA5B14">
          <v:shape id="_x0000_i1098" type="#_x0000_t75" style="width:27.75pt;height:15.75pt" o:ole="">
            <v:imagedata r:id="rId166" o:title=""/>
          </v:shape>
          <o:OLEObject Type="Embed" ProgID="Equation.DSMT4" ShapeID="_x0000_i1098" DrawAspect="Content" ObjectID="_1845027630" r:id="rId167"/>
        </w:object>
      </w:r>
      <w:r w:rsidRPr="00E463F4">
        <w:rPr>
          <w:rFonts w:ascii="Times New Roman" w:hAnsi="Times New Roman" w:cs="Times New Roman"/>
          <w:szCs w:val="21"/>
        </w:rPr>
        <w:t>为电力单元所含节点数量的最小值。</w:t>
      </w:r>
    </w:p>
    <w:p w14:paraId="1926AEAC" w14:textId="2D08796B"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当电力单元划分结果同时违反上述两条规则时，此时的模块度取最小值</w:t>
      </w:r>
      <w:r w:rsidRPr="00E463F4">
        <w:rPr>
          <w:rFonts w:ascii="Times New Roman" w:hAnsi="Times New Roman" w:cs="Times New Roman"/>
          <w:szCs w:val="21"/>
        </w:rPr>
        <w:t>-1</w:t>
      </w:r>
      <w:r w:rsidRPr="00E463F4">
        <w:rPr>
          <w:rFonts w:ascii="Times New Roman" w:hAnsi="Times New Roman" w:cs="Times New Roman"/>
          <w:szCs w:val="21"/>
        </w:rPr>
        <w:t>，以保证算法迭代时将其进行剔除。基于上述对模块度的定义，采用</w:t>
      </w:r>
      <w:r w:rsidRPr="00E463F4">
        <w:rPr>
          <w:rFonts w:ascii="Times New Roman" w:hAnsi="Times New Roman" w:cs="Times New Roman"/>
          <w:szCs w:val="21"/>
        </w:rPr>
        <w:t>Louvain</w:t>
      </w:r>
      <w:r w:rsidRPr="00E463F4">
        <w:rPr>
          <w:rFonts w:ascii="Times New Roman" w:hAnsi="Times New Roman" w:cs="Times New Roman"/>
          <w:szCs w:val="21"/>
        </w:rPr>
        <w:t>算法对电力网络进行电力单元划分，算法流程如</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_Ref202464817 \h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hAnsi="Times New Roman" w:cs="Times New Roman"/>
        </w:rPr>
        <w:t>图</w:t>
      </w:r>
      <w:r w:rsidR="002A0A14" w:rsidRPr="00E463F4">
        <w:rPr>
          <w:rFonts w:ascii="Times New Roman" w:hAnsi="Times New Roman" w:cs="Times New Roman"/>
        </w:rPr>
        <w:t>3</w:t>
      </w:r>
      <w:r w:rsidRPr="00E463F4">
        <w:rPr>
          <w:rFonts w:ascii="Times New Roman" w:hAnsi="Times New Roman" w:cs="Times New Roman"/>
          <w:szCs w:val="21"/>
        </w:rPr>
        <w:fldChar w:fldCharType="end"/>
      </w:r>
      <w:r w:rsidRPr="00E463F4">
        <w:rPr>
          <w:rFonts w:ascii="Times New Roman" w:hAnsi="Times New Roman" w:cs="Times New Roman"/>
          <w:szCs w:val="21"/>
        </w:rPr>
        <w:t>所示，具体步骤如下：</w:t>
      </w:r>
    </w:p>
    <w:p w14:paraId="7C07BA5F" w14:textId="77777777" w:rsidR="00D717FA" w:rsidRPr="00E463F4" w:rsidRDefault="004F1AFC">
      <w:pPr>
        <w:spacing w:line="320" w:lineRule="exact"/>
        <w:ind w:firstLine="422"/>
        <w:rPr>
          <w:rFonts w:ascii="Times New Roman" w:hAnsi="Times New Roman" w:cs="Times New Roman"/>
          <w:szCs w:val="21"/>
        </w:rPr>
      </w:pPr>
      <w:r w:rsidRPr="00E463F4">
        <w:rPr>
          <w:rFonts w:ascii="Times New Roman" w:hAnsi="Times New Roman" w:cs="Times New Roman"/>
          <w:b/>
          <w:szCs w:val="21"/>
        </w:rPr>
        <w:t>步骤</w:t>
      </w:r>
      <w:r w:rsidRPr="00E463F4">
        <w:rPr>
          <w:rFonts w:ascii="Times New Roman" w:hAnsi="Times New Roman" w:cs="Times New Roman"/>
          <w:b/>
          <w:szCs w:val="21"/>
        </w:rPr>
        <w:t>1</w:t>
      </w:r>
      <w:r w:rsidRPr="00E463F4">
        <w:rPr>
          <w:rFonts w:ascii="Times New Roman" w:hAnsi="Times New Roman" w:cs="Times New Roman"/>
          <w:b/>
          <w:szCs w:val="21"/>
        </w:rPr>
        <w:t>：</w:t>
      </w:r>
      <w:r w:rsidRPr="00E463F4">
        <w:rPr>
          <w:rFonts w:ascii="Times New Roman" w:hAnsi="Times New Roman" w:cs="Times New Roman"/>
          <w:szCs w:val="21"/>
        </w:rPr>
        <w:t>初始化程序，将所有单一电力节点视为单一电力单元，即每一个电力节点均划分为一个单独的单元，记该电力单元划分结果为</w:t>
      </w:r>
      <w:r w:rsidRPr="00E463F4">
        <w:rPr>
          <w:rFonts w:ascii="Times New Roman" w:hAnsi="Times New Roman" w:cs="Times New Roman"/>
          <w:position w:val="-10"/>
        </w:rPr>
        <w:object w:dxaOrig="280" w:dyaOrig="320" w14:anchorId="20150195">
          <v:shape id="_x0000_i1099" type="#_x0000_t75" style="width:13.5pt;height:15.75pt" o:ole="">
            <v:imagedata r:id="rId168" o:title=""/>
          </v:shape>
          <o:OLEObject Type="Embed" ProgID="Equation.DSMT4" ShapeID="_x0000_i1099" DrawAspect="Content" ObjectID="_1845027631" r:id="rId169"/>
        </w:object>
      </w:r>
      <w:r w:rsidRPr="00E463F4">
        <w:rPr>
          <w:rFonts w:ascii="Times New Roman" w:hAnsi="Times New Roman" w:cs="Times New Roman"/>
          <w:szCs w:val="21"/>
        </w:rPr>
        <w:t>，计算其模块度</w:t>
      </w:r>
      <w:r w:rsidRPr="00E463F4">
        <w:rPr>
          <w:rFonts w:ascii="Times New Roman" w:hAnsi="Times New Roman" w:cs="Times New Roman"/>
          <w:position w:val="-10"/>
        </w:rPr>
        <w:object w:dxaOrig="280" w:dyaOrig="320" w14:anchorId="60EA7982">
          <v:shape id="_x0000_i1100" type="#_x0000_t75" style="width:13.5pt;height:15.75pt" o:ole="">
            <v:imagedata r:id="rId170" o:title=""/>
          </v:shape>
          <o:OLEObject Type="Embed" ProgID="Equation.DSMT4" ShapeID="_x0000_i1100" DrawAspect="Content" ObjectID="_1845027632" r:id="rId171"/>
        </w:object>
      </w:r>
      <w:r w:rsidRPr="00E463F4">
        <w:rPr>
          <w:rFonts w:ascii="Times New Roman" w:hAnsi="Times New Roman" w:cs="Times New Roman"/>
          <w:szCs w:val="21"/>
        </w:rPr>
        <w:t>。记</w:t>
      </w:r>
      <w:r w:rsidRPr="00E463F4">
        <w:rPr>
          <w:rFonts w:ascii="Times New Roman" w:hAnsi="Times New Roman" w:cs="Times New Roman"/>
          <w:position w:val="-6"/>
        </w:rPr>
        <w:object w:dxaOrig="140" w:dyaOrig="235" w14:anchorId="1E445BE7">
          <v:shape id="_x0000_i1101" type="#_x0000_t75" style="width:6.75pt;height:12pt" o:ole="">
            <v:imagedata r:id="rId172" o:title=""/>
          </v:shape>
          <o:OLEObject Type="Embed" ProgID="Equation.DSMT4" ShapeID="_x0000_i1101" DrawAspect="Content" ObjectID="_1845027633" r:id="rId173"/>
        </w:object>
      </w:r>
      <w:r w:rsidRPr="00E463F4">
        <w:rPr>
          <w:rFonts w:ascii="Times New Roman" w:hAnsi="Times New Roman" w:cs="Times New Roman"/>
          <w:szCs w:val="21"/>
        </w:rPr>
        <w:t>为当前处理节点编号，取</w:t>
      </w:r>
      <w:r w:rsidRPr="00E463F4">
        <w:rPr>
          <w:rFonts w:ascii="Times New Roman" w:hAnsi="Times New Roman" w:cs="Times New Roman"/>
          <w:position w:val="-6"/>
        </w:rPr>
        <w:object w:dxaOrig="410" w:dyaOrig="260" w14:anchorId="3F866112">
          <v:shape id="_x0000_i1102" type="#_x0000_t75" style="width:20.25pt;height:12.75pt" o:ole="">
            <v:imagedata r:id="rId174" o:title=""/>
          </v:shape>
          <o:OLEObject Type="Embed" ProgID="Equation.DSMT4" ShapeID="_x0000_i1102" DrawAspect="Content" ObjectID="_1845027634" r:id="rId175"/>
        </w:object>
      </w:r>
      <w:r w:rsidRPr="00E463F4">
        <w:rPr>
          <w:rFonts w:ascii="Times New Roman" w:hAnsi="Times New Roman" w:cs="Times New Roman"/>
          <w:szCs w:val="21"/>
        </w:rPr>
        <w:t>。记</w:t>
      </w:r>
      <w:r w:rsidRPr="00E463F4">
        <w:rPr>
          <w:rFonts w:ascii="Times New Roman" w:hAnsi="Times New Roman" w:cs="Times New Roman"/>
          <w:position w:val="-6"/>
        </w:rPr>
        <w:object w:dxaOrig="195" w:dyaOrig="260" w14:anchorId="2146B334">
          <v:shape id="_x0000_i1103" type="#_x0000_t75" style="width:9.75pt;height:12.75pt" o:ole="">
            <v:imagedata r:id="rId176" o:title=""/>
          </v:shape>
          <o:OLEObject Type="Embed" ProgID="Equation.DSMT4" ShapeID="_x0000_i1103" DrawAspect="Content" ObjectID="_1845027635" r:id="rId177"/>
        </w:object>
      </w:r>
      <w:r w:rsidRPr="00E463F4">
        <w:rPr>
          <w:rFonts w:ascii="Times New Roman" w:hAnsi="Times New Roman" w:cs="Times New Roman"/>
          <w:szCs w:val="21"/>
        </w:rPr>
        <w:t>为电力单元划分结果改进指示变量，取</w:t>
      </w:r>
      <w:r w:rsidRPr="00E463F4">
        <w:rPr>
          <w:rFonts w:ascii="Times New Roman" w:hAnsi="Times New Roman" w:cs="Times New Roman"/>
          <w:position w:val="-6"/>
        </w:rPr>
        <w:object w:dxaOrig="495" w:dyaOrig="260" w14:anchorId="30558631">
          <v:shape id="_x0000_i1104" type="#_x0000_t75" style="width:24.75pt;height:12.75pt" o:ole="">
            <v:imagedata r:id="rId178" o:title=""/>
          </v:shape>
          <o:OLEObject Type="Embed" ProgID="Equation.DSMT4" ShapeID="_x0000_i1104" DrawAspect="Content" ObjectID="_1845027636" r:id="rId179"/>
        </w:object>
      </w:r>
      <w:r w:rsidRPr="00E463F4">
        <w:rPr>
          <w:rFonts w:ascii="Times New Roman" w:hAnsi="Times New Roman" w:cs="Times New Roman"/>
          <w:szCs w:val="21"/>
        </w:rPr>
        <w:t>；</w:t>
      </w:r>
    </w:p>
    <w:p w14:paraId="4F85D010" w14:textId="77777777" w:rsidR="00D717FA" w:rsidRPr="00E463F4" w:rsidRDefault="004F1AFC">
      <w:pPr>
        <w:spacing w:line="320" w:lineRule="exact"/>
        <w:ind w:firstLine="422"/>
        <w:rPr>
          <w:rFonts w:ascii="Times New Roman" w:hAnsi="Times New Roman" w:cs="Times New Roman"/>
          <w:szCs w:val="21"/>
        </w:rPr>
      </w:pPr>
      <w:r w:rsidRPr="00E463F4">
        <w:rPr>
          <w:rFonts w:ascii="Times New Roman" w:hAnsi="Times New Roman" w:cs="Times New Roman"/>
          <w:b/>
          <w:szCs w:val="21"/>
        </w:rPr>
        <w:t>步骤</w:t>
      </w:r>
      <w:r w:rsidRPr="00E463F4">
        <w:rPr>
          <w:rFonts w:ascii="Times New Roman" w:hAnsi="Times New Roman" w:cs="Times New Roman"/>
          <w:b/>
          <w:szCs w:val="21"/>
        </w:rPr>
        <w:t>2</w:t>
      </w:r>
      <w:r w:rsidRPr="00E463F4">
        <w:rPr>
          <w:rFonts w:ascii="Times New Roman" w:hAnsi="Times New Roman" w:cs="Times New Roman"/>
          <w:b/>
          <w:szCs w:val="21"/>
        </w:rPr>
        <w:t>：</w:t>
      </w:r>
      <w:r w:rsidRPr="00E463F4">
        <w:rPr>
          <w:rFonts w:ascii="Times New Roman" w:hAnsi="Times New Roman" w:cs="Times New Roman"/>
          <w:szCs w:val="21"/>
        </w:rPr>
        <w:t>遍历节点</w:t>
      </w:r>
      <w:r w:rsidRPr="00E463F4">
        <w:rPr>
          <w:rFonts w:ascii="Times New Roman" w:hAnsi="Times New Roman" w:cs="Times New Roman"/>
          <w:position w:val="-6"/>
        </w:rPr>
        <w:object w:dxaOrig="140" w:dyaOrig="235" w14:anchorId="5C09D765">
          <v:shape id="_x0000_i1105" type="#_x0000_t75" style="width:6.75pt;height:12pt" o:ole="">
            <v:imagedata r:id="rId180" o:title=""/>
          </v:shape>
          <o:OLEObject Type="Embed" ProgID="Equation.DSMT4" ShapeID="_x0000_i1105" DrawAspect="Content" ObjectID="_1845027637" r:id="rId181"/>
        </w:object>
      </w:r>
      <w:r w:rsidRPr="00E463F4">
        <w:rPr>
          <w:rFonts w:ascii="Times New Roman" w:hAnsi="Times New Roman" w:cs="Times New Roman"/>
          <w:szCs w:val="21"/>
        </w:rPr>
        <w:t>的所有邻居节点，依次将其加入各邻居节点所在电力单元，并从原电力单元中删除节点</w:t>
      </w:r>
      <w:r w:rsidRPr="00E463F4">
        <w:rPr>
          <w:rFonts w:ascii="Times New Roman" w:hAnsi="Times New Roman" w:cs="Times New Roman"/>
          <w:position w:val="-6"/>
        </w:rPr>
        <w:object w:dxaOrig="140" w:dyaOrig="235" w14:anchorId="0099367B">
          <v:shape id="_x0000_i1106" type="#_x0000_t75" style="width:6.75pt;height:12pt" o:ole="">
            <v:imagedata r:id="rId182" o:title=""/>
          </v:shape>
          <o:OLEObject Type="Embed" ProgID="Equation.DSMT4" ShapeID="_x0000_i1106" DrawAspect="Content" ObjectID="_1845027638" r:id="rId183"/>
        </w:object>
      </w:r>
      <w:r w:rsidRPr="00E463F4">
        <w:rPr>
          <w:rFonts w:ascii="Times New Roman" w:hAnsi="Times New Roman" w:cs="Times New Roman"/>
          <w:szCs w:val="21"/>
        </w:rPr>
        <w:t>，计算各个新单元划分结果的模块度，确定其最大模块度值</w:t>
      </w:r>
      <w:r w:rsidRPr="00E463F4">
        <w:rPr>
          <w:rFonts w:ascii="Times New Roman" w:hAnsi="Times New Roman" w:cs="Times New Roman"/>
          <w:position w:val="-10"/>
        </w:rPr>
        <w:object w:dxaOrig="420" w:dyaOrig="320" w14:anchorId="10CBB8AB">
          <v:shape id="_x0000_i1107" type="#_x0000_t75" style="width:21pt;height:15.75pt" o:ole="">
            <v:imagedata r:id="rId184" o:title=""/>
          </v:shape>
          <o:OLEObject Type="Embed" ProgID="Equation.DSMT4" ShapeID="_x0000_i1107" DrawAspect="Content" ObjectID="_1845027639" r:id="rId185"/>
        </w:object>
      </w:r>
      <w:r w:rsidRPr="00E463F4">
        <w:rPr>
          <w:rFonts w:ascii="Times New Roman" w:hAnsi="Times New Roman" w:cs="Times New Roman"/>
          <w:szCs w:val="21"/>
        </w:rPr>
        <w:t>，其对应划分结果为</w:t>
      </w:r>
      <w:r w:rsidRPr="00E463F4">
        <w:rPr>
          <w:rFonts w:ascii="Times New Roman" w:hAnsi="Times New Roman" w:cs="Times New Roman"/>
          <w:position w:val="-10"/>
        </w:rPr>
        <w:object w:dxaOrig="420" w:dyaOrig="320" w14:anchorId="7278437F">
          <v:shape id="_x0000_i1108" type="#_x0000_t75" style="width:21pt;height:15.75pt" o:ole="">
            <v:imagedata r:id="rId186" o:title=""/>
          </v:shape>
          <o:OLEObject Type="Embed" ProgID="Equation.DSMT4" ShapeID="_x0000_i1108" DrawAspect="Content" ObjectID="_1845027640" r:id="rId187"/>
        </w:object>
      </w:r>
      <w:r w:rsidRPr="00E463F4">
        <w:rPr>
          <w:rFonts w:ascii="Times New Roman" w:hAnsi="Times New Roman" w:cs="Times New Roman"/>
          <w:szCs w:val="21"/>
        </w:rPr>
        <w:t>。如果</w:t>
      </w:r>
      <w:r w:rsidRPr="00E463F4">
        <w:rPr>
          <w:rFonts w:ascii="Times New Roman" w:hAnsi="Times New Roman" w:cs="Times New Roman"/>
          <w:position w:val="-10"/>
        </w:rPr>
        <w:object w:dxaOrig="860" w:dyaOrig="320" w14:anchorId="0AC26081">
          <v:shape id="_x0000_i1109" type="#_x0000_t75" style="width:42.75pt;height:15.75pt" o:ole="">
            <v:imagedata r:id="rId188" o:title=""/>
          </v:shape>
          <o:OLEObject Type="Embed" ProgID="Equation.DSMT4" ShapeID="_x0000_i1109" DrawAspect="Content" ObjectID="_1845027641" r:id="rId189"/>
        </w:object>
      </w:r>
      <w:r w:rsidRPr="00E463F4">
        <w:rPr>
          <w:rFonts w:ascii="Times New Roman" w:hAnsi="Times New Roman" w:cs="Times New Roman"/>
          <w:szCs w:val="21"/>
        </w:rPr>
        <w:t>，则更新划分结果，令</w:t>
      </w:r>
      <w:r w:rsidRPr="00E463F4">
        <w:rPr>
          <w:rFonts w:ascii="Times New Roman" w:hAnsi="Times New Roman" w:cs="Times New Roman"/>
          <w:position w:val="-10"/>
        </w:rPr>
        <w:object w:dxaOrig="850" w:dyaOrig="320" w14:anchorId="5DFCEC62">
          <v:shape id="_x0000_i1110" type="#_x0000_t75" style="width:42pt;height:15.75pt" o:ole="">
            <v:imagedata r:id="rId190" o:title=""/>
          </v:shape>
          <o:OLEObject Type="Embed" ProgID="Equation.DSMT4" ShapeID="_x0000_i1110" DrawAspect="Content" ObjectID="_1845027642" r:id="rId191"/>
        </w:object>
      </w:r>
      <w:r w:rsidRPr="00E463F4">
        <w:rPr>
          <w:rFonts w:ascii="Times New Roman" w:hAnsi="Times New Roman" w:cs="Times New Roman"/>
          <w:szCs w:val="21"/>
        </w:rPr>
        <w:t>，</w:t>
      </w:r>
      <w:r w:rsidRPr="00E463F4">
        <w:rPr>
          <w:rFonts w:ascii="Times New Roman" w:hAnsi="Times New Roman" w:cs="Times New Roman"/>
          <w:position w:val="-10"/>
        </w:rPr>
        <w:object w:dxaOrig="860" w:dyaOrig="320" w14:anchorId="4B055C4B">
          <v:shape id="_x0000_i1111" type="#_x0000_t75" style="width:42.75pt;height:15.75pt" o:ole="">
            <v:imagedata r:id="rId192" o:title=""/>
          </v:shape>
          <o:OLEObject Type="Embed" ProgID="Equation.DSMT4" ShapeID="_x0000_i1111" DrawAspect="Content" ObjectID="_1845027643" r:id="rId193"/>
        </w:object>
      </w:r>
      <w:r w:rsidRPr="00E463F4">
        <w:rPr>
          <w:rFonts w:ascii="Times New Roman" w:hAnsi="Times New Roman" w:cs="Times New Roman"/>
          <w:szCs w:val="21"/>
        </w:rPr>
        <w:t>，</w:t>
      </w:r>
      <w:r w:rsidRPr="00E463F4">
        <w:rPr>
          <w:rFonts w:ascii="Times New Roman" w:hAnsi="Times New Roman" w:cs="Times New Roman"/>
          <w:position w:val="-6"/>
        </w:rPr>
        <w:object w:dxaOrig="475" w:dyaOrig="260" w14:anchorId="27B28A48">
          <v:shape id="_x0000_i1112" type="#_x0000_t75" style="width:24pt;height:12.75pt" o:ole="">
            <v:imagedata r:id="rId194" o:title=""/>
          </v:shape>
          <o:OLEObject Type="Embed" ProgID="Equation.DSMT4" ShapeID="_x0000_i1112" DrawAspect="Content" ObjectID="_1845027644" r:id="rId195"/>
        </w:object>
      </w:r>
      <w:r w:rsidRPr="00E463F4">
        <w:rPr>
          <w:rFonts w:ascii="Times New Roman" w:hAnsi="Times New Roman" w:cs="Times New Roman"/>
          <w:szCs w:val="21"/>
        </w:rPr>
        <w:t>，否则保留原结果；</w:t>
      </w:r>
    </w:p>
    <w:p w14:paraId="5B8BD1E6" w14:textId="77777777" w:rsidR="00D717FA" w:rsidRPr="00E463F4" w:rsidRDefault="004F1AFC">
      <w:pPr>
        <w:spacing w:line="320" w:lineRule="exact"/>
        <w:ind w:firstLine="422"/>
        <w:rPr>
          <w:rFonts w:ascii="Times New Roman" w:hAnsi="Times New Roman" w:cs="Times New Roman"/>
          <w:szCs w:val="21"/>
        </w:rPr>
      </w:pPr>
      <w:r w:rsidRPr="00E463F4">
        <w:rPr>
          <w:rFonts w:ascii="Times New Roman" w:hAnsi="Times New Roman" w:cs="Times New Roman"/>
          <w:b/>
          <w:szCs w:val="21"/>
        </w:rPr>
        <w:t>步骤</w:t>
      </w:r>
      <w:r w:rsidRPr="00E463F4">
        <w:rPr>
          <w:rFonts w:ascii="Times New Roman" w:hAnsi="Times New Roman" w:cs="Times New Roman"/>
          <w:b/>
          <w:szCs w:val="21"/>
        </w:rPr>
        <w:t>3</w:t>
      </w:r>
      <w:r w:rsidRPr="00E463F4">
        <w:rPr>
          <w:rFonts w:ascii="Times New Roman" w:hAnsi="Times New Roman" w:cs="Times New Roman"/>
          <w:b/>
          <w:szCs w:val="21"/>
        </w:rPr>
        <w:t>：</w:t>
      </w:r>
      <w:r w:rsidRPr="00E463F4">
        <w:rPr>
          <w:rFonts w:ascii="Times New Roman" w:hAnsi="Times New Roman" w:cs="Times New Roman"/>
          <w:szCs w:val="21"/>
        </w:rPr>
        <w:t>令</w:t>
      </w:r>
      <w:r w:rsidRPr="00E463F4">
        <w:rPr>
          <w:rFonts w:ascii="Times New Roman" w:hAnsi="Times New Roman" w:cs="Times New Roman"/>
          <w:position w:val="-6"/>
        </w:rPr>
        <w:object w:dxaOrig="665" w:dyaOrig="260" w14:anchorId="076FA841">
          <v:shape id="_x0000_i1113" type="#_x0000_t75" style="width:33pt;height:12.75pt" o:ole="">
            <v:imagedata r:id="rId196" o:title=""/>
          </v:shape>
          <o:OLEObject Type="Embed" ProgID="Equation.DSMT4" ShapeID="_x0000_i1113" DrawAspect="Content" ObjectID="_1845027645" r:id="rId197"/>
        </w:object>
      </w:r>
      <w:r w:rsidRPr="00E463F4">
        <w:rPr>
          <w:rFonts w:ascii="Times New Roman" w:hAnsi="Times New Roman" w:cs="Times New Roman"/>
          <w:szCs w:val="21"/>
        </w:rPr>
        <w:t>，如果</w:t>
      </w:r>
      <w:r w:rsidRPr="00E463F4">
        <w:rPr>
          <w:rFonts w:ascii="Times New Roman" w:hAnsi="Times New Roman" w:cs="Times New Roman"/>
          <w:position w:val="-10"/>
        </w:rPr>
        <w:object w:dxaOrig="730" w:dyaOrig="320" w14:anchorId="61966CA6">
          <v:shape id="_x0000_i1114" type="#_x0000_t75" style="width:36.75pt;height:15.75pt" o:ole="">
            <v:imagedata r:id="rId198" o:title=""/>
          </v:shape>
          <o:OLEObject Type="Embed" ProgID="Equation.DSMT4" ShapeID="_x0000_i1114" DrawAspect="Content" ObjectID="_1845027646" r:id="rId199"/>
        </w:object>
      </w:r>
      <w:r w:rsidRPr="00E463F4">
        <w:rPr>
          <w:rFonts w:ascii="Times New Roman" w:hAnsi="Times New Roman" w:cs="Times New Roman"/>
          <w:szCs w:val="21"/>
        </w:rPr>
        <w:t>，则顺序执行，否则转至步骤</w:t>
      </w:r>
      <w:r w:rsidRPr="00E463F4">
        <w:rPr>
          <w:rFonts w:ascii="Times New Roman" w:hAnsi="Times New Roman" w:cs="Times New Roman"/>
          <w:szCs w:val="21"/>
        </w:rPr>
        <w:t>2</w:t>
      </w:r>
      <w:r w:rsidRPr="00E463F4">
        <w:rPr>
          <w:rFonts w:ascii="Times New Roman" w:hAnsi="Times New Roman" w:cs="Times New Roman"/>
          <w:szCs w:val="21"/>
        </w:rPr>
        <w:t>；</w:t>
      </w:r>
    </w:p>
    <w:p w14:paraId="1E004776" w14:textId="77777777" w:rsidR="00D717FA" w:rsidRPr="00E463F4" w:rsidRDefault="004F1AFC">
      <w:pPr>
        <w:spacing w:line="320" w:lineRule="exact"/>
        <w:ind w:firstLine="422"/>
        <w:rPr>
          <w:rFonts w:ascii="Times New Roman" w:hAnsi="Times New Roman" w:cs="Times New Roman"/>
          <w:szCs w:val="21"/>
        </w:rPr>
      </w:pPr>
      <w:r w:rsidRPr="00E463F4">
        <w:rPr>
          <w:rFonts w:ascii="Times New Roman" w:hAnsi="Times New Roman" w:cs="Times New Roman"/>
          <w:b/>
          <w:szCs w:val="21"/>
        </w:rPr>
        <w:t>步骤</w:t>
      </w:r>
      <w:r w:rsidRPr="00E463F4">
        <w:rPr>
          <w:rFonts w:ascii="Times New Roman" w:hAnsi="Times New Roman" w:cs="Times New Roman"/>
          <w:b/>
          <w:szCs w:val="21"/>
        </w:rPr>
        <w:t>4</w:t>
      </w:r>
      <w:r w:rsidRPr="00E463F4">
        <w:rPr>
          <w:rFonts w:ascii="Times New Roman" w:hAnsi="Times New Roman" w:cs="Times New Roman"/>
          <w:b/>
          <w:szCs w:val="21"/>
        </w:rPr>
        <w:t>：</w:t>
      </w:r>
      <w:r w:rsidRPr="00E463F4">
        <w:rPr>
          <w:rFonts w:ascii="Times New Roman" w:hAnsi="Times New Roman" w:cs="Times New Roman"/>
          <w:szCs w:val="21"/>
        </w:rPr>
        <w:t>如果</w:t>
      </w:r>
      <w:r w:rsidRPr="00E463F4">
        <w:rPr>
          <w:rFonts w:ascii="Times New Roman" w:hAnsi="Times New Roman" w:cs="Times New Roman"/>
          <w:position w:val="-6"/>
        </w:rPr>
        <w:object w:dxaOrig="475" w:dyaOrig="260" w14:anchorId="62D30E7E">
          <v:shape id="_x0000_i1115" type="#_x0000_t75" style="width:24pt;height:12.75pt" o:ole="">
            <v:imagedata r:id="rId200" o:title=""/>
          </v:shape>
          <o:OLEObject Type="Embed" ProgID="Equation.DSMT4" ShapeID="_x0000_i1115" DrawAspect="Content" ObjectID="_1845027647" r:id="rId201"/>
        </w:object>
      </w:r>
      <w:r w:rsidRPr="00E463F4">
        <w:rPr>
          <w:rFonts w:ascii="Times New Roman" w:hAnsi="Times New Roman" w:cs="Times New Roman"/>
          <w:szCs w:val="21"/>
        </w:rPr>
        <w:t>，令</w:t>
      </w:r>
      <w:r w:rsidRPr="00E463F4">
        <w:rPr>
          <w:rFonts w:ascii="Times New Roman" w:hAnsi="Times New Roman" w:cs="Times New Roman"/>
          <w:position w:val="-6"/>
        </w:rPr>
        <w:object w:dxaOrig="410" w:dyaOrig="260" w14:anchorId="55DFF115">
          <v:shape id="_x0000_i1116" type="#_x0000_t75" style="width:20.25pt;height:12.75pt" o:ole="">
            <v:imagedata r:id="rId202" o:title=""/>
          </v:shape>
          <o:OLEObject Type="Embed" ProgID="Equation.DSMT4" ShapeID="_x0000_i1116" DrawAspect="Content" ObjectID="_1845027648" r:id="rId203"/>
        </w:object>
      </w:r>
      <w:r w:rsidRPr="00E463F4">
        <w:rPr>
          <w:rFonts w:ascii="Times New Roman" w:hAnsi="Times New Roman" w:cs="Times New Roman"/>
          <w:szCs w:val="21"/>
        </w:rPr>
        <w:t>，</w:t>
      </w:r>
      <w:r w:rsidRPr="00E463F4">
        <w:rPr>
          <w:rFonts w:ascii="Times New Roman" w:hAnsi="Times New Roman" w:cs="Times New Roman"/>
          <w:position w:val="-6"/>
        </w:rPr>
        <w:object w:dxaOrig="495" w:dyaOrig="260" w14:anchorId="0B308F65">
          <v:shape id="_x0000_i1117" type="#_x0000_t75" style="width:24.75pt;height:12.75pt" o:ole="">
            <v:imagedata r:id="rId204" o:title=""/>
          </v:shape>
          <o:OLEObject Type="Embed" ProgID="Equation.DSMT4" ShapeID="_x0000_i1117" DrawAspect="Content" ObjectID="_1845027649" r:id="rId205"/>
        </w:object>
      </w:r>
      <w:r w:rsidRPr="00E463F4">
        <w:rPr>
          <w:rFonts w:ascii="Times New Roman" w:hAnsi="Times New Roman" w:cs="Times New Roman"/>
          <w:szCs w:val="21"/>
        </w:rPr>
        <w:t>，转至步骤</w:t>
      </w:r>
      <w:r w:rsidRPr="00E463F4">
        <w:rPr>
          <w:rFonts w:ascii="Times New Roman" w:hAnsi="Times New Roman" w:cs="Times New Roman"/>
          <w:szCs w:val="21"/>
        </w:rPr>
        <w:t>2</w:t>
      </w:r>
      <w:r w:rsidRPr="00E463F4">
        <w:rPr>
          <w:rFonts w:ascii="Times New Roman" w:hAnsi="Times New Roman" w:cs="Times New Roman"/>
          <w:szCs w:val="21"/>
        </w:rPr>
        <w:t>，否则输出电力单元划分结果</w:t>
      </w:r>
      <w:r w:rsidRPr="00E463F4">
        <w:rPr>
          <w:rFonts w:ascii="Times New Roman" w:hAnsi="Times New Roman" w:cs="Times New Roman"/>
          <w:position w:val="-10"/>
        </w:rPr>
        <w:object w:dxaOrig="280" w:dyaOrig="320" w14:anchorId="60F9C438">
          <v:shape id="_x0000_i1118" type="#_x0000_t75" style="width:13.5pt;height:15.75pt" o:ole="">
            <v:imagedata r:id="rId206" o:title=""/>
          </v:shape>
          <o:OLEObject Type="Embed" ProgID="Equation.DSMT4" ShapeID="_x0000_i1118" DrawAspect="Content" ObjectID="_1845027650" r:id="rId207"/>
        </w:object>
      </w:r>
      <w:r w:rsidRPr="00E463F4">
        <w:rPr>
          <w:rFonts w:ascii="Times New Roman" w:hAnsi="Times New Roman" w:cs="Times New Roman"/>
          <w:szCs w:val="21"/>
        </w:rPr>
        <w:t>，算法结束。</w:t>
      </w:r>
    </w:p>
    <w:p w14:paraId="0BC24AB8" w14:textId="77777777" w:rsidR="00D717FA" w:rsidRPr="00E463F4" w:rsidRDefault="004F1AFC" w:rsidP="00360EF4">
      <w:pPr>
        <w:keepNext/>
        <w:ind w:firstLineChars="0" w:firstLine="0"/>
        <w:jc w:val="center"/>
        <w:rPr>
          <w:rFonts w:ascii="Times New Roman" w:hAnsi="Times New Roman" w:cs="Times New Roman"/>
        </w:rPr>
      </w:pPr>
      <w:r w:rsidRPr="00E463F4">
        <w:rPr>
          <w:rFonts w:ascii="Times New Roman" w:hAnsi="Times New Roman" w:cs="Times New Roman"/>
          <w:noProof/>
        </w:rPr>
        <w:drawing>
          <wp:inline distT="0" distB="0" distL="0" distR="0" wp14:anchorId="68E990D4" wp14:editId="42012389">
            <wp:extent cx="2923965" cy="2547257"/>
            <wp:effectExtent l="0" t="0" r="0" b="5715"/>
            <wp:docPr id="62"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62"/>
                    <pic:cNvPicPr>
                      <a:picLocks noChangeAspect="1"/>
                    </pic:cNvPicPr>
                  </pic:nvPicPr>
                  <pic:blipFill>
                    <a:blip r:embed="rId208"/>
                    <a:stretch>
                      <a:fillRect/>
                    </a:stretch>
                  </pic:blipFill>
                  <pic:spPr>
                    <a:xfrm>
                      <a:off x="0" y="0"/>
                      <a:ext cx="2968444" cy="2586006"/>
                    </a:xfrm>
                    <a:prstGeom prst="rect">
                      <a:avLst/>
                    </a:prstGeom>
                  </pic:spPr>
                </pic:pic>
              </a:graphicData>
            </a:graphic>
          </wp:inline>
        </w:drawing>
      </w:r>
    </w:p>
    <w:p w14:paraId="37B927F2" w14:textId="42E7DCAF" w:rsidR="00D717FA" w:rsidRPr="00E463F4" w:rsidRDefault="004F1AFC">
      <w:pPr>
        <w:pStyle w:val="a5"/>
        <w:rPr>
          <w:rFonts w:cs="Times New Roman"/>
          <w:szCs w:val="21"/>
        </w:rPr>
      </w:pPr>
      <w:bookmarkStart w:id="7" w:name="_Ref202464817"/>
      <w:r w:rsidRPr="00E463F4">
        <w:rPr>
          <w:rFonts w:cs="Times New Roman"/>
        </w:rPr>
        <w:t>图</w:t>
      </w:r>
      <w:r w:rsidRPr="00E463F4">
        <w:rPr>
          <w:rFonts w:cs="Times New Roman"/>
        </w:rPr>
        <w:fldChar w:fldCharType="begin"/>
      </w:r>
      <w:r w:rsidRPr="00E463F4">
        <w:rPr>
          <w:rFonts w:cs="Times New Roman"/>
        </w:rPr>
        <w:instrText xml:space="preserve"> SEQ </w:instrText>
      </w:r>
      <w:r w:rsidRPr="00E463F4">
        <w:rPr>
          <w:rFonts w:cs="Times New Roman"/>
        </w:rPr>
        <w:instrText>图表</w:instrText>
      </w:r>
      <w:r w:rsidRPr="00E463F4">
        <w:rPr>
          <w:rFonts w:cs="Times New Roman"/>
        </w:rPr>
        <w:instrText xml:space="preserve"> \* ARABIC </w:instrText>
      </w:r>
      <w:r w:rsidRPr="00E463F4">
        <w:rPr>
          <w:rFonts w:cs="Times New Roman"/>
        </w:rPr>
        <w:fldChar w:fldCharType="separate"/>
      </w:r>
      <w:r w:rsidR="002A0A14" w:rsidRPr="00E463F4">
        <w:rPr>
          <w:rFonts w:cs="Times New Roman"/>
          <w:noProof/>
        </w:rPr>
        <w:t>3</w:t>
      </w:r>
      <w:r w:rsidRPr="00E463F4">
        <w:rPr>
          <w:rFonts w:cs="Times New Roman"/>
        </w:rPr>
        <w:fldChar w:fldCharType="end"/>
      </w:r>
      <w:bookmarkEnd w:id="7"/>
      <w:r w:rsidRPr="00E463F4">
        <w:rPr>
          <w:rFonts w:cs="Times New Roman"/>
        </w:rPr>
        <w:t xml:space="preserve"> </w:t>
      </w:r>
      <w:r w:rsidRPr="00E463F4">
        <w:rPr>
          <w:rFonts w:cs="Times New Roman"/>
        </w:rPr>
        <w:t>基于</w:t>
      </w:r>
      <w:r w:rsidRPr="00E463F4">
        <w:rPr>
          <w:rFonts w:cs="Times New Roman"/>
        </w:rPr>
        <w:t>Louvain</w:t>
      </w:r>
      <w:r w:rsidRPr="00E463F4">
        <w:rPr>
          <w:rFonts w:cs="Times New Roman"/>
        </w:rPr>
        <w:t>算法的电力单元划分方法</w:t>
      </w:r>
    </w:p>
    <w:p w14:paraId="553E441B" w14:textId="77777777" w:rsidR="00D717FA" w:rsidRPr="00E463F4" w:rsidRDefault="004F1AFC">
      <w:pPr>
        <w:ind w:firstLineChars="0" w:firstLine="0"/>
        <w:rPr>
          <w:rFonts w:ascii="Times New Roman" w:hAnsi="Times New Roman" w:cs="Times New Roman"/>
        </w:rPr>
      </w:pPr>
      <w:r w:rsidRPr="00E463F4">
        <w:rPr>
          <w:rFonts w:ascii="Times New Roman" w:eastAsia="宋体" w:hAnsi="Times New Roman" w:cs="Times New Roman"/>
          <w:b/>
          <w:kern w:val="0"/>
          <w:szCs w:val="21"/>
        </w:rPr>
        <w:t xml:space="preserve">2.2  </w:t>
      </w:r>
      <w:r w:rsidRPr="00E463F4">
        <w:rPr>
          <w:rFonts w:ascii="Times New Roman" w:eastAsia="宋体" w:hAnsi="Times New Roman" w:cs="Times New Roman"/>
          <w:b/>
          <w:kern w:val="0"/>
          <w:szCs w:val="21"/>
        </w:rPr>
        <w:t>基于混合整数规划模型的供电路径生成</w:t>
      </w:r>
    </w:p>
    <w:p w14:paraId="50C7ADCD" w14:textId="19DADEE1" w:rsidR="00D717FA" w:rsidRPr="00E463F4" w:rsidRDefault="004F1AFC">
      <w:pPr>
        <w:ind w:firstLine="420"/>
        <w:rPr>
          <w:rFonts w:ascii="Times New Roman" w:hAnsi="Times New Roman" w:cs="Times New Roman"/>
        </w:rPr>
      </w:pPr>
      <w:r w:rsidRPr="00E463F4">
        <w:rPr>
          <w:rFonts w:ascii="Times New Roman" w:hAnsi="Times New Roman" w:cs="Times New Roman"/>
          <w:szCs w:val="21"/>
        </w:rPr>
        <w:t>在对电力网络中各节点生成供电路径时，首先需要计算各电力单元的供电路径，然后在电力单元内部计算其所含节点的供电路径，即可确定全部负荷节点的供电路径。与故障定位、隔离和服务恢复中的供电路径概念相比，本文中提及的供电路径与其均可定义为从电源点</w:t>
      </w:r>
      <w:r w:rsidRPr="00E463F4">
        <w:rPr>
          <w:rFonts w:ascii="Times New Roman" w:hAnsi="Times New Roman" w:cs="Times New Roman"/>
          <w:szCs w:val="21"/>
        </w:rPr>
        <w:t>(</w:t>
      </w:r>
      <w:r w:rsidRPr="00E463F4">
        <w:rPr>
          <w:rFonts w:ascii="Times New Roman" w:hAnsi="Times New Roman" w:cs="Times New Roman"/>
          <w:szCs w:val="21"/>
        </w:rPr>
        <w:t>如发电厂或变电站</w:t>
      </w:r>
      <w:r w:rsidRPr="00E463F4">
        <w:rPr>
          <w:rFonts w:ascii="Times New Roman" w:hAnsi="Times New Roman" w:cs="Times New Roman"/>
          <w:szCs w:val="21"/>
        </w:rPr>
        <w:t>)</w:t>
      </w:r>
      <w:r w:rsidRPr="00E463F4">
        <w:rPr>
          <w:rFonts w:ascii="Times New Roman" w:hAnsi="Times New Roman" w:cs="Times New Roman"/>
          <w:szCs w:val="21"/>
        </w:rPr>
        <w:t>到负载点</w:t>
      </w:r>
      <w:r w:rsidRPr="00E463F4">
        <w:rPr>
          <w:rFonts w:ascii="Times New Roman" w:hAnsi="Times New Roman" w:cs="Times New Roman"/>
          <w:szCs w:val="21"/>
        </w:rPr>
        <w:t>(</w:t>
      </w:r>
      <w:r w:rsidRPr="00E463F4">
        <w:rPr>
          <w:rFonts w:ascii="Times New Roman" w:hAnsi="Times New Roman" w:cs="Times New Roman"/>
          <w:szCs w:val="21"/>
        </w:rPr>
        <w:t>如用户或用电设备</w:t>
      </w:r>
      <w:r w:rsidRPr="00E463F4">
        <w:rPr>
          <w:rFonts w:ascii="Times New Roman" w:hAnsi="Times New Roman" w:cs="Times New Roman"/>
          <w:szCs w:val="21"/>
        </w:rPr>
        <w:t>)</w:t>
      </w:r>
      <w:r w:rsidRPr="00E463F4">
        <w:rPr>
          <w:rFonts w:ascii="Times New Roman" w:hAnsi="Times New Roman" w:cs="Times New Roman"/>
          <w:szCs w:val="21"/>
        </w:rPr>
        <w:t>之间电流实际流动的路径，但是两者的适用范围不同。作为基于保护性继电器通信互联的实时研判工具，故障定位、隔离和服务恢复需要在线确定发生故障后对负荷进行恢复的最优供电路径，主要用于指导电力网络的快速恢复</w:t>
      </w:r>
      <w:r w:rsidRPr="00E463F4">
        <w:rPr>
          <w:rFonts w:ascii="Times New Roman" w:hAnsi="Times New Roman" w:cs="Times New Roman"/>
          <w:szCs w:val="21"/>
          <w:vertAlign w:val="superscript"/>
        </w:rPr>
        <w:fldChar w:fldCharType="begin"/>
      </w:r>
      <w:r w:rsidRPr="00E463F4">
        <w:rPr>
          <w:rFonts w:ascii="Times New Roman" w:hAnsi="Times New Roman" w:cs="Times New Roman"/>
          <w:szCs w:val="21"/>
          <w:vertAlign w:val="superscript"/>
        </w:rPr>
        <w:instrText xml:space="preserve"> REF _Ref202464319 \r \h  \* MERGEFORMAT </w:instrText>
      </w:r>
      <w:r w:rsidRPr="00E463F4">
        <w:rPr>
          <w:rFonts w:ascii="Times New Roman" w:hAnsi="Times New Roman" w:cs="Times New Roman"/>
          <w:szCs w:val="21"/>
          <w:vertAlign w:val="superscript"/>
        </w:rPr>
      </w:r>
      <w:r w:rsidRPr="00E463F4">
        <w:rPr>
          <w:rFonts w:ascii="Times New Roman" w:hAnsi="Times New Roman" w:cs="Times New Roman"/>
          <w:szCs w:val="21"/>
          <w:vertAlign w:val="superscript"/>
        </w:rPr>
        <w:fldChar w:fldCharType="separate"/>
      </w:r>
      <w:r w:rsidR="002A0A14" w:rsidRPr="00E463F4">
        <w:rPr>
          <w:rFonts w:ascii="Times New Roman" w:hAnsi="Times New Roman" w:cs="Times New Roman"/>
          <w:szCs w:val="21"/>
          <w:vertAlign w:val="superscript"/>
        </w:rPr>
        <w:t>[16]</w:t>
      </w:r>
      <w:r w:rsidRPr="00E463F4">
        <w:rPr>
          <w:rFonts w:ascii="Times New Roman" w:hAnsi="Times New Roman" w:cs="Times New Roman"/>
          <w:szCs w:val="21"/>
          <w:vertAlign w:val="superscript"/>
        </w:rPr>
        <w:fldChar w:fldCharType="end"/>
      </w:r>
      <w:r w:rsidRPr="00E463F4">
        <w:rPr>
          <w:rFonts w:ascii="Times New Roman" w:hAnsi="Times New Roman" w:cs="Times New Roman"/>
          <w:szCs w:val="21"/>
        </w:rPr>
        <w:t>。本文中供电路径是指在节点在电力网络正常工作场景下满足潮流约束的全部供电路径，主要用于确定节点负荷在不同损伤场景下的满足情况。</w:t>
      </w:r>
    </w:p>
    <w:p w14:paraId="17638431" w14:textId="20E838BC"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在电力网络中，一个负荷节点的供电路径指在满足潮流约束的条件下，从任意变电站出发到达该节点的输电线路集合，用于保证对负荷节点的电力供应。为了保证电力供应的稳定性，大型输电网络通常采用环网运行的方式，导致单一负荷节点通常存在多条供电路径。如</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_Ref202464850 \h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hAnsi="Times New Roman" w:cs="Times New Roman"/>
        </w:rPr>
        <w:t>图</w:t>
      </w:r>
      <w:r w:rsidR="002A0A14" w:rsidRPr="00E463F4">
        <w:rPr>
          <w:rFonts w:ascii="Times New Roman" w:hAnsi="Times New Roman" w:cs="Times New Roman"/>
        </w:rPr>
        <w:t>4</w:t>
      </w:r>
      <w:r w:rsidRPr="00E463F4">
        <w:rPr>
          <w:rFonts w:ascii="Times New Roman" w:hAnsi="Times New Roman" w:cs="Times New Roman"/>
          <w:szCs w:val="21"/>
        </w:rPr>
        <w:fldChar w:fldCharType="end"/>
      </w:r>
      <w:r w:rsidRPr="00E463F4">
        <w:rPr>
          <w:rFonts w:ascii="Times New Roman" w:hAnsi="Times New Roman" w:cs="Times New Roman"/>
          <w:szCs w:val="21"/>
        </w:rPr>
        <w:t>所示，对于单元</w:t>
      </w:r>
      <w:r w:rsidRPr="00E463F4">
        <w:rPr>
          <w:rFonts w:ascii="Times New Roman" w:hAnsi="Times New Roman" w:cs="Times New Roman"/>
          <w:szCs w:val="21"/>
        </w:rPr>
        <w:t>3</w:t>
      </w:r>
      <w:r w:rsidRPr="00E463F4">
        <w:rPr>
          <w:rFonts w:ascii="Times New Roman" w:hAnsi="Times New Roman" w:cs="Times New Roman"/>
          <w:szCs w:val="21"/>
        </w:rPr>
        <w:t>而言，在单元角度考虑共存在三条供电路径：</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 1 \* GB3 </w:instrText>
      </w:r>
      <w:r w:rsidRPr="00E463F4">
        <w:rPr>
          <w:rFonts w:ascii="Times New Roman" w:hAnsi="Times New Roman" w:cs="Times New Roman"/>
          <w:szCs w:val="21"/>
        </w:rPr>
        <w:fldChar w:fldCharType="separate"/>
      </w:r>
      <w:r w:rsidRPr="00E463F4">
        <w:rPr>
          <w:rFonts w:ascii="宋体" w:eastAsia="宋体" w:hAnsi="宋体" w:cs="宋体" w:hint="eastAsia"/>
          <w:szCs w:val="21"/>
        </w:rPr>
        <w:t>①</w:t>
      </w:r>
      <w:r w:rsidRPr="00E463F4">
        <w:rPr>
          <w:rFonts w:ascii="Times New Roman" w:hAnsi="Times New Roman" w:cs="Times New Roman"/>
          <w:szCs w:val="21"/>
        </w:rPr>
        <w:fldChar w:fldCharType="end"/>
      </w:r>
      <w:r w:rsidRPr="00E463F4">
        <w:rPr>
          <w:rFonts w:ascii="Times New Roman" w:hAnsi="Times New Roman" w:cs="Times New Roman"/>
          <w:szCs w:val="21"/>
        </w:rPr>
        <w:t>单元</w:t>
      </w:r>
      <w:r w:rsidRPr="00E463F4">
        <w:rPr>
          <w:rFonts w:ascii="Times New Roman" w:hAnsi="Times New Roman" w:cs="Times New Roman"/>
          <w:szCs w:val="21"/>
        </w:rPr>
        <w:t>1→</w:t>
      </w:r>
      <w:r w:rsidRPr="00E463F4">
        <w:rPr>
          <w:rFonts w:ascii="Times New Roman" w:hAnsi="Times New Roman" w:cs="Times New Roman"/>
          <w:szCs w:val="21"/>
        </w:rPr>
        <w:t>单元</w:t>
      </w:r>
      <w:r w:rsidRPr="00E463F4">
        <w:rPr>
          <w:rFonts w:ascii="Times New Roman" w:hAnsi="Times New Roman" w:cs="Times New Roman"/>
          <w:szCs w:val="21"/>
        </w:rPr>
        <w:t>2→</w:t>
      </w:r>
      <w:r w:rsidRPr="00E463F4">
        <w:rPr>
          <w:rFonts w:ascii="Times New Roman" w:hAnsi="Times New Roman" w:cs="Times New Roman"/>
          <w:szCs w:val="21"/>
        </w:rPr>
        <w:t>单元</w:t>
      </w:r>
      <w:r w:rsidRPr="00E463F4">
        <w:rPr>
          <w:rFonts w:ascii="Times New Roman" w:hAnsi="Times New Roman" w:cs="Times New Roman"/>
          <w:szCs w:val="21"/>
        </w:rPr>
        <w:t>3</w:t>
      </w:r>
      <w:r w:rsidRPr="00E463F4">
        <w:rPr>
          <w:rFonts w:ascii="Times New Roman" w:hAnsi="Times New Roman" w:cs="Times New Roman"/>
          <w:szCs w:val="21"/>
        </w:rPr>
        <w:t>；</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 2 \* GB3 </w:instrText>
      </w:r>
      <w:r w:rsidRPr="00E463F4">
        <w:rPr>
          <w:rFonts w:ascii="Times New Roman" w:hAnsi="Times New Roman" w:cs="Times New Roman"/>
          <w:szCs w:val="21"/>
        </w:rPr>
        <w:fldChar w:fldCharType="separate"/>
      </w:r>
      <w:r w:rsidRPr="00E463F4">
        <w:rPr>
          <w:rFonts w:ascii="宋体" w:eastAsia="宋体" w:hAnsi="宋体" w:cs="宋体" w:hint="eastAsia"/>
          <w:szCs w:val="21"/>
        </w:rPr>
        <w:t>②</w:t>
      </w:r>
      <w:r w:rsidRPr="00E463F4">
        <w:rPr>
          <w:rFonts w:ascii="Times New Roman" w:hAnsi="Times New Roman" w:cs="Times New Roman"/>
          <w:szCs w:val="21"/>
        </w:rPr>
        <w:fldChar w:fldCharType="end"/>
      </w:r>
      <w:r w:rsidRPr="00E463F4">
        <w:rPr>
          <w:rFonts w:ascii="Times New Roman" w:hAnsi="Times New Roman" w:cs="Times New Roman"/>
          <w:szCs w:val="21"/>
        </w:rPr>
        <w:t>单元</w:t>
      </w:r>
      <w:r w:rsidRPr="00E463F4">
        <w:rPr>
          <w:rFonts w:ascii="Times New Roman" w:hAnsi="Times New Roman" w:cs="Times New Roman"/>
          <w:szCs w:val="21"/>
        </w:rPr>
        <w:t>4→</w:t>
      </w:r>
      <w:r w:rsidRPr="00E463F4">
        <w:rPr>
          <w:rFonts w:ascii="Times New Roman" w:hAnsi="Times New Roman" w:cs="Times New Roman"/>
          <w:szCs w:val="21"/>
        </w:rPr>
        <w:t>单元</w:t>
      </w:r>
      <w:r w:rsidRPr="00E463F4">
        <w:rPr>
          <w:rFonts w:ascii="Times New Roman" w:hAnsi="Times New Roman" w:cs="Times New Roman"/>
          <w:szCs w:val="21"/>
        </w:rPr>
        <w:t>3</w:t>
      </w:r>
      <w:r w:rsidRPr="00E463F4">
        <w:rPr>
          <w:rFonts w:ascii="Times New Roman" w:hAnsi="Times New Roman" w:cs="Times New Roman"/>
          <w:szCs w:val="21"/>
        </w:rPr>
        <w:t>；</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 3 \* GB3 </w:instrText>
      </w:r>
      <w:r w:rsidRPr="00E463F4">
        <w:rPr>
          <w:rFonts w:ascii="Times New Roman" w:hAnsi="Times New Roman" w:cs="Times New Roman"/>
          <w:szCs w:val="21"/>
        </w:rPr>
        <w:fldChar w:fldCharType="separate"/>
      </w:r>
      <w:r w:rsidRPr="00E463F4">
        <w:rPr>
          <w:rFonts w:ascii="宋体" w:eastAsia="宋体" w:hAnsi="宋体" w:cs="宋体" w:hint="eastAsia"/>
          <w:szCs w:val="21"/>
        </w:rPr>
        <w:t>③</w:t>
      </w:r>
      <w:r w:rsidRPr="00E463F4">
        <w:rPr>
          <w:rFonts w:ascii="Times New Roman" w:hAnsi="Times New Roman" w:cs="Times New Roman"/>
          <w:szCs w:val="21"/>
        </w:rPr>
        <w:fldChar w:fldCharType="end"/>
      </w:r>
      <w:r w:rsidRPr="00E463F4">
        <w:rPr>
          <w:rFonts w:ascii="Times New Roman" w:hAnsi="Times New Roman" w:cs="Times New Roman"/>
          <w:szCs w:val="21"/>
        </w:rPr>
        <w:t>单元</w:t>
      </w:r>
      <w:r w:rsidRPr="00E463F4">
        <w:rPr>
          <w:rFonts w:ascii="Times New Roman" w:hAnsi="Times New Roman" w:cs="Times New Roman"/>
          <w:szCs w:val="21"/>
        </w:rPr>
        <w:t>4→</w:t>
      </w:r>
      <w:r w:rsidRPr="00E463F4">
        <w:rPr>
          <w:rFonts w:ascii="Times New Roman" w:hAnsi="Times New Roman" w:cs="Times New Roman"/>
          <w:szCs w:val="21"/>
        </w:rPr>
        <w:t>单元</w:t>
      </w:r>
      <w:r w:rsidRPr="00E463F4">
        <w:rPr>
          <w:rFonts w:ascii="Times New Roman" w:hAnsi="Times New Roman" w:cs="Times New Roman"/>
          <w:szCs w:val="21"/>
        </w:rPr>
        <w:t>2→</w:t>
      </w:r>
      <w:r w:rsidRPr="00E463F4">
        <w:rPr>
          <w:rFonts w:ascii="Times New Roman" w:hAnsi="Times New Roman" w:cs="Times New Roman"/>
          <w:szCs w:val="21"/>
        </w:rPr>
        <w:t>单元</w:t>
      </w:r>
      <w:r w:rsidRPr="00E463F4">
        <w:rPr>
          <w:rFonts w:ascii="Times New Roman" w:hAnsi="Times New Roman" w:cs="Times New Roman"/>
          <w:szCs w:val="21"/>
        </w:rPr>
        <w:t>3</w:t>
      </w:r>
      <w:r w:rsidRPr="00E463F4">
        <w:rPr>
          <w:rFonts w:ascii="Times New Roman" w:hAnsi="Times New Roman" w:cs="Times New Roman"/>
          <w:szCs w:val="21"/>
        </w:rPr>
        <w:t>。对于其内部节点</w:t>
      </w:r>
      <w:r w:rsidRPr="00E463F4">
        <w:rPr>
          <w:rFonts w:ascii="Times New Roman" w:hAnsi="Times New Roman" w:cs="Times New Roman"/>
          <w:szCs w:val="21"/>
        </w:rPr>
        <w:t>6</w:t>
      </w:r>
      <w:r w:rsidRPr="00E463F4">
        <w:rPr>
          <w:rFonts w:ascii="Times New Roman" w:hAnsi="Times New Roman" w:cs="Times New Roman"/>
          <w:szCs w:val="21"/>
        </w:rPr>
        <w:t>，从节点角度考虑存在三条供电路径：</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 1 \* GB3 </w:instrText>
      </w:r>
      <w:r w:rsidRPr="00E463F4">
        <w:rPr>
          <w:rFonts w:ascii="Times New Roman" w:hAnsi="Times New Roman" w:cs="Times New Roman"/>
          <w:szCs w:val="21"/>
        </w:rPr>
        <w:fldChar w:fldCharType="separate"/>
      </w:r>
      <w:r w:rsidRPr="00E463F4">
        <w:rPr>
          <w:rFonts w:ascii="宋体" w:eastAsia="宋体" w:hAnsi="宋体" w:cs="宋体" w:hint="eastAsia"/>
          <w:szCs w:val="21"/>
        </w:rPr>
        <w:t>①</w:t>
      </w:r>
      <w:r w:rsidRPr="00E463F4">
        <w:rPr>
          <w:rFonts w:ascii="Times New Roman" w:hAnsi="Times New Roman" w:cs="Times New Roman"/>
          <w:szCs w:val="21"/>
        </w:rPr>
        <w:fldChar w:fldCharType="end"/>
      </w:r>
      <w:r w:rsidRPr="00E463F4">
        <w:rPr>
          <w:rFonts w:ascii="Times New Roman" w:hAnsi="Times New Roman" w:cs="Times New Roman"/>
          <w:szCs w:val="21"/>
        </w:rPr>
        <w:t>节点</w:t>
      </w:r>
      <w:r w:rsidRPr="00E463F4">
        <w:rPr>
          <w:rFonts w:ascii="Times New Roman" w:hAnsi="Times New Roman" w:cs="Times New Roman"/>
          <w:szCs w:val="21"/>
        </w:rPr>
        <w:t>1→</w:t>
      </w:r>
      <w:r w:rsidRPr="00E463F4">
        <w:rPr>
          <w:rFonts w:ascii="Times New Roman" w:hAnsi="Times New Roman" w:cs="Times New Roman"/>
          <w:szCs w:val="21"/>
        </w:rPr>
        <w:t>节点</w:t>
      </w:r>
      <w:r w:rsidRPr="00E463F4">
        <w:rPr>
          <w:rFonts w:ascii="Times New Roman" w:hAnsi="Times New Roman" w:cs="Times New Roman"/>
          <w:szCs w:val="21"/>
        </w:rPr>
        <w:t>2→</w:t>
      </w:r>
      <w:r w:rsidRPr="00E463F4">
        <w:rPr>
          <w:rFonts w:ascii="Times New Roman" w:hAnsi="Times New Roman" w:cs="Times New Roman"/>
          <w:szCs w:val="21"/>
        </w:rPr>
        <w:t>节点</w:t>
      </w:r>
      <w:r w:rsidRPr="00E463F4">
        <w:rPr>
          <w:rFonts w:ascii="Times New Roman" w:hAnsi="Times New Roman" w:cs="Times New Roman"/>
          <w:szCs w:val="21"/>
        </w:rPr>
        <w:t>3→</w:t>
      </w:r>
      <w:r w:rsidRPr="00E463F4">
        <w:rPr>
          <w:rFonts w:ascii="Times New Roman" w:hAnsi="Times New Roman" w:cs="Times New Roman"/>
          <w:szCs w:val="21"/>
        </w:rPr>
        <w:t>节点</w:t>
      </w:r>
      <w:r w:rsidRPr="00E463F4">
        <w:rPr>
          <w:rFonts w:ascii="Times New Roman" w:hAnsi="Times New Roman" w:cs="Times New Roman"/>
          <w:szCs w:val="21"/>
        </w:rPr>
        <w:t>4→</w:t>
      </w:r>
      <w:r w:rsidRPr="00E463F4">
        <w:rPr>
          <w:rFonts w:ascii="Times New Roman" w:hAnsi="Times New Roman" w:cs="Times New Roman"/>
          <w:szCs w:val="21"/>
        </w:rPr>
        <w:t>节点</w:t>
      </w:r>
      <w:r w:rsidRPr="00E463F4">
        <w:rPr>
          <w:rFonts w:ascii="Times New Roman" w:hAnsi="Times New Roman" w:cs="Times New Roman"/>
          <w:szCs w:val="21"/>
        </w:rPr>
        <w:t>6</w:t>
      </w:r>
      <w:r w:rsidRPr="00E463F4">
        <w:rPr>
          <w:rFonts w:ascii="Times New Roman" w:hAnsi="Times New Roman" w:cs="Times New Roman"/>
          <w:szCs w:val="21"/>
        </w:rPr>
        <w:t>；</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 2 \* GB3 </w:instrText>
      </w:r>
      <w:r w:rsidRPr="00E463F4">
        <w:rPr>
          <w:rFonts w:ascii="Times New Roman" w:hAnsi="Times New Roman" w:cs="Times New Roman"/>
          <w:szCs w:val="21"/>
        </w:rPr>
        <w:fldChar w:fldCharType="separate"/>
      </w:r>
      <w:r w:rsidRPr="00E463F4">
        <w:rPr>
          <w:rFonts w:ascii="宋体" w:eastAsia="宋体" w:hAnsi="宋体" w:cs="宋体" w:hint="eastAsia"/>
          <w:szCs w:val="21"/>
        </w:rPr>
        <w:t>②</w:t>
      </w:r>
      <w:r w:rsidRPr="00E463F4">
        <w:rPr>
          <w:rFonts w:ascii="Times New Roman" w:hAnsi="Times New Roman" w:cs="Times New Roman"/>
          <w:szCs w:val="21"/>
        </w:rPr>
        <w:fldChar w:fldCharType="end"/>
      </w:r>
      <w:r w:rsidRPr="00E463F4">
        <w:rPr>
          <w:rFonts w:ascii="Times New Roman" w:hAnsi="Times New Roman" w:cs="Times New Roman"/>
          <w:szCs w:val="21"/>
        </w:rPr>
        <w:t>节点</w:t>
      </w:r>
      <w:r w:rsidRPr="00E463F4">
        <w:rPr>
          <w:rFonts w:ascii="Times New Roman" w:hAnsi="Times New Roman" w:cs="Times New Roman"/>
          <w:szCs w:val="21"/>
        </w:rPr>
        <w:t>9→</w:t>
      </w:r>
      <w:r w:rsidRPr="00E463F4">
        <w:rPr>
          <w:rFonts w:ascii="Times New Roman" w:hAnsi="Times New Roman" w:cs="Times New Roman"/>
          <w:szCs w:val="21"/>
        </w:rPr>
        <w:t>节点</w:t>
      </w:r>
      <w:r w:rsidRPr="00E463F4">
        <w:rPr>
          <w:rFonts w:ascii="Times New Roman" w:hAnsi="Times New Roman" w:cs="Times New Roman"/>
          <w:szCs w:val="21"/>
        </w:rPr>
        <w:t>8→</w:t>
      </w:r>
      <w:r w:rsidRPr="00E463F4">
        <w:rPr>
          <w:rFonts w:ascii="Times New Roman" w:hAnsi="Times New Roman" w:cs="Times New Roman"/>
          <w:szCs w:val="21"/>
        </w:rPr>
        <w:t>节点</w:t>
      </w:r>
      <w:r w:rsidRPr="00E463F4">
        <w:rPr>
          <w:rFonts w:ascii="Times New Roman" w:hAnsi="Times New Roman" w:cs="Times New Roman"/>
          <w:szCs w:val="21"/>
        </w:rPr>
        <w:t>6</w:t>
      </w:r>
      <w:r w:rsidRPr="00E463F4">
        <w:rPr>
          <w:rFonts w:ascii="Times New Roman" w:hAnsi="Times New Roman" w:cs="Times New Roman"/>
          <w:szCs w:val="21"/>
        </w:rPr>
        <w:t>；</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 3 \* GB3 </w:instrText>
      </w:r>
      <w:r w:rsidRPr="00E463F4">
        <w:rPr>
          <w:rFonts w:ascii="Times New Roman" w:hAnsi="Times New Roman" w:cs="Times New Roman"/>
          <w:szCs w:val="21"/>
        </w:rPr>
        <w:fldChar w:fldCharType="separate"/>
      </w:r>
      <w:r w:rsidRPr="00E463F4">
        <w:rPr>
          <w:rFonts w:ascii="宋体" w:eastAsia="宋体" w:hAnsi="宋体" w:cs="宋体" w:hint="eastAsia"/>
          <w:szCs w:val="21"/>
        </w:rPr>
        <w:t>③</w:t>
      </w:r>
      <w:r w:rsidRPr="00E463F4">
        <w:rPr>
          <w:rFonts w:ascii="Times New Roman" w:hAnsi="Times New Roman" w:cs="Times New Roman"/>
          <w:szCs w:val="21"/>
        </w:rPr>
        <w:fldChar w:fldCharType="end"/>
      </w:r>
      <w:r w:rsidRPr="00E463F4">
        <w:rPr>
          <w:rFonts w:ascii="Times New Roman" w:hAnsi="Times New Roman" w:cs="Times New Roman"/>
          <w:szCs w:val="21"/>
        </w:rPr>
        <w:t>节点</w:t>
      </w:r>
      <w:r w:rsidRPr="00E463F4">
        <w:rPr>
          <w:rFonts w:ascii="Times New Roman" w:hAnsi="Times New Roman" w:cs="Times New Roman"/>
          <w:szCs w:val="21"/>
        </w:rPr>
        <w:t>9→</w:t>
      </w:r>
      <w:r w:rsidRPr="00E463F4">
        <w:rPr>
          <w:rFonts w:ascii="Times New Roman" w:hAnsi="Times New Roman" w:cs="Times New Roman"/>
          <w:szCs w:val="21"/>
        </w:rPr>
        <w:t>节点</w:t>
      </w:r>
      <w:r w:rsidRPr="00E463F4">
        <w:rPr>
          <w:rFonts w:ascii="Times New Roman" w:hAnsi="Times New Roman" w:cs="Times New Roman"/>
          <w:szCs w:val="21"/>
        </w:rPr>
        <w:t>2→</w:t>
      </w:r>
      <w:r w:rsidRPr="00E463F4">
        <w:rPr>
          <w:rFonts w:ascii="Times New Roman" w:hAnsi="Times New Roman" w:cs="Times New Roman"/>
          <w:szCs w:val="21"/>
        </w:rPr>
        <w:t>节点</w:t>
      </w:r>
      <w:r w:rsidRPr="00E463F4">
        <w:rPr>
          <w:rFonts w:ascii="Times New Roman" w:hAnsi="Times New Roman" w:cs="Times New Roman"/>
          <w:szCs w:val="21"/>
        </w:rPr>
        <w:t>3→</w:t>
      </w:r>
      <w:r w:rsidRPr="00E463F4">
        <w:rPr>
          <w:rFonts w:ascii="Times New Roman" w:hAnsi="Times New Roman" w:cs="Times New Roman"/>
          <w:szCs w:val="21"/>
        </w:rPr>
        <w:t>节点</w:t>
      </w:r>
      <w:r w:rsidRPr="00E463F4">
        <w:rPr>
          <w:rFonts w:ascii="Times New Roman" w:hAnsi="Times New Roman" w:cs="Times New Roman"/>
          <w:szCs w:val="21"/>
        </w:rPr>
        <w:t>4→</w:t>
      </w:r>
      <w:r w:rsidRPr="00E463F4">
        <w:rPr>
          <w:rFonts w:ascii="Times New Roman" w:hAnsi="Times New Roman" w:cs="Times New Roman"/>
          <w:szCs w:val="21"/>
        </w:rPr>
        <w:t>节点</w:t>
      </w:r>
      <w:r w:rsidRPr="00E463F4">
        <w:rPr>
          <w:rFonts w:ascii="Times New Roman" w:hAnsi="Times New Roman" w:cs="Times New Roman"/>
          <w:szCs w:val="21"/>
        </w:rPr>
        <w:t>6</w:t>
      </w:r>
      <w:r w:rsidRPr="00E463F4">
        <w:rPr>
          <w:rFonts w:ascii="Times New Roman" w:hAnsi="Times New Roman" w:cs="Times New Roman"/>
          <w:szCs w:val="21"/>
        </w:rPr>
        <w:t>。</w:t>
      </w:r>
    </w:p>
    <w:p w14:paraId="5FD302CC" w14:textId="77777777" w:rsidR="00D717FA" w:rsidRPr="00E463F4" w:rsidRDefault="004F1AFC">
      <w:pPr>
        <w:keepNext/>
        <w:ind w:firstLineChars="95" w:firstLine="199"/>
        <w:jc w:val="center"/>
        <w:rPr>
          <w:rFonts w:ascii="Times New Roman" w:hAnsi="Times New Roman" w:cs="Times New Roman"/>
        </w:rPr>
      </w:pPr>
      <w:r w:rsidRPr="00E463F4">
        <w:rPr>
          <w:rFonts w:ascii="Times New Roman" w:hAnsi="Times New Roman" w:cs="Times New Roman"/>
          <w:noProof/>
          <w:szCs w:val="21"/>
        </w:rPr>
        <w:lastRenderedPageBreak/>
        <w:drawing>
          <wp:inline distT="0" distB="0" distL="0" distR="0" wp14:anchorId="58FC140E" wp14:editId="79677936">
            <wp:extent cx="2689994" cy="919424"/>
            <wp:effectExtent l="0" t="0" r="0" b="0"/>
            <wp:docPr id="61"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1"/>
                    <pic:cNvPicPr>
                      <a:picLocks noChangeAspect="1"/>
                    </pic:cNvPicPr>
                  </pic:nvPicPr>
                  <pic:blipFill>
                    <a:blip r:embed="rId209"/>
                    <a:stretch>
                      <a:fillRect/>
                    </a:stretch>
                  </pic:blipFill>
                  <pic:spPr>
                    <a:xfrm>
                      <a:off x="0" y="0"/>
                      <a:ext cx="2721550" cy="930210"/>
                    </a:xfrm>
                    <a:prstGeom prst="rect">
                      <a:avLst/>
                    </a:prstGeom>
                  </pic:spPr>
                </pic:pic>
              </a:graphicData>
            </a:graphic>
          </wp:inline>
        </w:drawing>
      </w:r>
    </w:p>
    <w:p w14:paraId="3D1F3263" w14:textId="14B32C8B" w:rsidR="00D717FA" w:rsidRPr="00E463F4" w:rsidRDefault="004F1AFC">
      <w:pPr>
        <w:pStyle w:val="a5"/>
        <w:rPr>
          <w:rFonts w:cs="Times New Roman"/>
          <w:szCs w:val="21"/>
        </w:rPr>
      </w:pPr>
      <w:bookmarkStart w:id="8" w:name="_Ref202464850"/>
      <w:r w:rsidRPr="00E463F4">
        <w:rPr>
          <w:rFonts w:cs="Times New Roman"/>
        </w:rPr>
        <w:t>图</w:t>
      </w:r>
      <w:r w:rsidRPr="00E463F4">
        <w:rPr>
          <w:rFonts w:cs="Times New Roman"/>
        </w:rPr>
        <w:fldChar w:fldCharType="begin"/>
      </w:r>
      <w:r w:rsidRPr="00E463F4">
        <w:rPr>
          <w:rFonts w:cs="Times New Roman"/>
        </w:rPr>
        <w:instrText xml:space="preserve"> SEQ </w:instrText>
      </w:r>
      <w:r w:rsidRPr="00E463F4">
        <w:rPr>
          <w:rFonts w:cs="Times New Roman"/>
        </w:rPr>
        <w:instrText>图表</w:instrText>
      </w:r>
      <w:r w:rsidRPr="00E463F4">
        <w:rPr>
          <w:rFonts w:cs="Times New Roman"/>
        </w:rPr>
        <w:instrText xml:space="preserve"> \* ARABIC </w:instrText>
      </w:r>
      <w:r w:rsidRPr="00E463F4">
        <w:rPr>
          <w:rFonts w:cs="Times New Roman"/>
        </w:rPr>
        <w:fldChar w:fldCharType="separate"/>
      </w:r>
      <w:r w:rsidR="002A0A14" w:rsidRPr="00E463F4">
        <w:rPr>
          <w:rFonts w:cs="Times New Roman"/>
          <w:noProof/>
        </w:rPr>
        <w:t>4</w:t>
      </w:r>
      <w:r w:rsidRPr="00E463F4">
        <w:rPr>
          <w:rFonts w:cs="Times New Roman"/>
        </w:rPr>
        <w:fldChar w:fldCharType="end"/>
      </w:r>
      <w:bookmarkEnd w:id="8"/>
      <w:r w:rsidRPr="00E463F4">
        <w:rPr>
          <w:rFonts w:cs="Times New Roman"/>
        </w:rPr>
        <w:t xml:space="preserve"> </w:t>
      </w:r>
      <w:r w:rsidRPr="00E463F4">
        <w:rPr>
          <w:rFonts w:cs="Times New Roman"/>
        </w:rPr>
        <w:t>电力单元划分结果示意图</w:t>
      </w:r>
    </w:p>
    <w:p w14:paraId="70DCD77A" w14:textId="2621450C" w:rsidR="00D717FA" w:rsidRPr="00E463F4" w:rsidRDefault="004F1AFC">
      <w:pPr>
        <w:ind w:firstLine="420"/>
        <w:rPr>
          <w:rFonts w:ascii="Times New Roman" w:hAnsi="Times New Roman" w:cs="Times New Roman"/>
          <w:szCs w:val="21"/>
        </w:rPr>
      </w:pPr>
      <w:r w:rsidRPr="00E463F4">
        <w:rPr>
          <w:rFonts w:ascii="Times New Roman" w:hAnsi="Times New Roman" w:cs="Times New Roman"/>
          <w:noProof/>
          <w:szCs w:val="21"/>
        </w:rPr>
        <mc:AlternateContent>
          <mc:Choice Requires="wps">
            <w:drawing>
              <wp:anchor distT="45720" distB="45720" distL="114300" distR="114300" simplePos="0" relativeHeight="251659264" behindDoc="0" locked="0" layoutInCell="1" allowOverlap="1" wp14:anchorId="103385FE" wp14:editId="23A81341">
                <wp:simplePos x="0" y="0"/>
                <wp:positionH relativeFrom="margin">
                  <wp:posOffset>-635</wp:posOffset>
                </wp:positionH>
                <wp:positionV relativeFrom="paragraph">
                  <wp:posOffset>1705610</wp:posOffset>
                </wp:positionV>
                <wp:extent cx="6140450" cy="5793740"/>
                <wp:effectExtent l="0" t="0" r="12700" b="16510"/>
                <wp:wrapSquare wrapText="bothSides"/>
                <wp:docPr id="2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0450" cy="5793740"/>
                        </a:xfrm>
                        <a:prstGeom prst="rect">
                          <a:avLst/>
                        </a:prstGeom>
                        <a:solidFill>
                          <a:srgbClr val="FFFFFF"/>
                        </a:solidFill>
                        <a:ln w="9525">
                          <a:solidFill>
                            <a:schemeClr val="bg1"/>
                          </a:solidFill>
                          <a:miter lim="800000"/>
                        </a:ln>
                      </wps:spPr>
                      <wps:txbx>
                        <w:txbxContent>
                          <w:p w14:paraId="7A3EF1D0" w14:textId="2AF38F45" w:rsidR="00D717FA" w:rsidRDefault="004F1AFC">
                            <w:pPr>
                              <w:ind w:firstLineChars="0" w:firstLine="0"/>
                              <w:jc w:val="center"/>
                              <w:rPr>
                                <w:rFonts w:ascii="Times New Roman" w:eastAsia="宋体" w:hAnsi="Times New Roman" w:cs="Times New Roman"/>
                                <w:szCs w:val="21"/>
                              </w:rPr>
                            </w:pPr>
                            <w:bookmarkStart w:id="9" w:name="_Ref202464879"/>
                            <w:bookmarkStart w:id="10" w:name="_Ref202464873"/>
                            <w:r>
                              <w:rPr>
                                <w:rFonts w:ascii="Times New Roman" w:eastAsia="宋体" w:hAnsi="Times New Roman" w:cs="Times New Roman" w:hint="eastAsia"/>
                                <w:szCs w:val="21"/>
                              </w:rPr>
                              <w:t>表</w:t>
                            </w:r>
                            <w:r>
                              <w:rPr>
                                <w:rFonts w:ascii="Times New Roman" w:eastAsia="宋体" w:hAnsi="Times New Roman" w:cs="Times New Roman"/>
                                <w:szCs w:val="21"/>
                              </w:rPr>
                              <w:fldChar w:fldCharType="begin"/>
                            </w:r>
                            <w:r>
                              <w:rPr>
                                <w:rFonts w:ascii="Times New Roman" w:eastAsia="宋体" w:hAnsi="Times New Roman" w:cs="Times New Roman"/>
                                <w:szCs w:val="21"/>
                              </w:rPr>
                              <w:instrText xml:space="preserve"> </w:instrText>
                            </w:r>
                            <w:r>
                              <w:rPr>
                                <w:rFonts w:ascii="Times New Roman" w:eastAsia="宋体" w:hAnsi="Times New Roman" w:cs="Times New Roman" w:hint="eastAsia"/>
                                <w:szCs w:val="21"/>
                              </w:rPr>
                              <w:instrText xml:space="preserve">SEQ </w:instrText>
                            </w:r>
                            <w:r>
                              <w:rPr>
                                <w:rFonts w:ascii="Times New Roman" w:eastAsia="宋体" w:hAnsi="Times New Roman" w:cs="Times New Roman" w:hint="eastAsia"/>
                                <w:szCs w:val="21"/>
                              </w:rPr>
                              <w:instrText>表格</w:instrText>
                            </w:r>
                            <w:r>
                              <w:rPr>
                                <w:rFonts w:ascii="Times New Roman" w:eastAsia="宋体" w:hAnsi="Times New Roman" w:cs="Times New Roman" w:hint="eastAsia"/>
                                <w:szCs w:val="21"/>
                              </w:rPr>
                              <w:instrText xml:space="preserve"> \* ARABIC</w:instrText>
                            </w:r>
                            <w:r>
                              <w:rPr>
                                <w:rFonts w:ascii="Times New Roman" w:eastAsia="宋体" w:hAnsi="Times New Roman" w:cs="Times New Roman"/>
                                <w:szCs w:val="21"/>
                              </w:rPr>
                              <w:instrText xml:space="preserve"> </w:instrText>
                            </w:r>
                            <w:r>
                              <w:rPr>
                                <w:rFonts w:ascii="Times New Roman" w:eastAsia="宋体" w:hAnsi="Times New Roman" w:cs="Times New Roman"/>
                                <w:szCs w:val="21"/>
                              </w:rPr>
                              <w:fldChar w:fldCharType="separate"/>
                            </w:r>
                            <w:r w:rsidR="002A0A14">
                              <w:rPr>
                                <w:rFonts w:ascii="Times New Roman" w:eastAsia="宋体" w:hAnsi="Times New Roman" w:cs="Times New Roman"/>
                                <w:noProof/>
                                <w:szCs w:val="21"/>
                              </w:rPr>
                              <w:t>1</w:t>
                            </w:r>
                            <w:r>
                              <w:rPr>
                                <w:rFonts w:ascii="Times New Roman" w:eastAsia="宋体" w:hAnsi="Times New Roman" w:cs="Times New Roman"/>
                                <w:szCs w:val="21"/>
                              </w:rPr>
                              <w:fldChar w:fldCharType="end"/>
                            </w:r>
                            <w:bookmarkEnd w:id="9"/>
                            <w:r>
                              <w:rPr>
                                <w:rFonts w:ascii="Times New Roman" w:eastAsia="宋体" w:hAnsi="Times New Roman" w:cs="Times New Roman"/>
                                <w:szCs w:val="21"/>
                              </w:rPr>
                              <w:t xml:space="preserve"> </w:t>
                            </w:r>
                            <w:r>
                              <w:rPr>
                                <w:rFonts w:ascii="Times New Roman" w:eastAsia="宋体" w:hAnsi="Times New Roman" w:cs="Times New Roman" w:hint="eastAsia"/>
                                <w:szCs w:val="21"/>
                              </w:rPr>
                              <w:t>供电路径生成混合整数规划模型变量定义</w:t>
                            </w:r>
                            <w:bookmarkEnd w:id="10"/>
                          </w:p>
                          <w:tbl>
                            <w:tblPr>
                              <w:tblW w:w="0" w:type="auto"/>
                              <w:jc w:val="center"/>
                              <w:tblBorders>
                                <w:top w:val="single" w:sz="12" w:space="0" w:color="auto"/>
                                <w:bottom w:val="single" w:sz="12" w:space="0" w:color="auto"/>
                              </w:tblBorders>
                              <w:tblLook w:val="04A0" w:firstRow="1" w:lastRow="0" w:firstColumn="1" w:lastColumn="0" w:noHBand="0" w:noVBand="1"/>
                            </w:tblPr>
                            <w:tblGrid>
                              <w:gridCol w:w="1276"/>
                              <w:gridCol w:w="1581"/>
                              <w:gridCol w:w="5669"/>
                            </w:tblGrid>
                            <w:tr w:rsidR="00D717FA" w14:paraId="19C6A266" w14:textId="77777777">
                              <w:trPr>
                                <w:trHeight w:val="340"/>
                                <w:jc w:val="center"/>
                              </w:trPr>
                              <w:tc>
                                <w:tcPr>
                                  <w:tcW w:w="1276" w:type="dxa"/>
                                  <w:tcBorders>
                                    <w:top w:val="single" w:sz="12" w:space="0" w:color="auto"/>
                                    <w:bottom w:val="single" w:sz="6" w:space="0" w:color="auto"/>
                                  </w:tcBorders>
                                </w:tcPr>
                                <w:p w14:paraId="5BCFC2BB" w14:textId="77777777" w:rsidR="00D717FA" w:rsidRDefault="004F1AFC">
                                  <w:pPr>
                                    <w:pStyle w:val="aff8"/>
                                    <w:ind w:firstLineChars="0" w:firstLine="0"/>
                                  </w:pPr>
                                  <w:r>
                                    <w:rPr>
                                      <w:rFonts w:hint="eastAsia"/>
                                    </w:rPr>
                                    <w:t>类型</w:t>
                                  </w:r>
                                </w:p>
                              </w:tc>
                              <w:tc>
                                <w:tcPr>
                                  <w:tcW w:w="1581" w:type="dxa"/>
                                  <w:tcBorders>
                                    <w:top w:val="single" w:sz="12" w:space="0" w:color="auto"/>
                                    <w:bottom w:val="single" w:sz="6" w:space="0" w:color="auto"/>
                                  </w:tcBorders>
                                </w:tcPr>
                                <w:p w14:paraId="4C6E57AD" w14:textId="77777777" w:rsidR="00D717FA" w:rsidRDefault="004F1AFC">
                                  <w:pPr>
                                    <w:pStyle w:val="aff8"/>
                                    <w:ind w:firstLineChars="0" w:firstLine="0"/>
                                  </w:pPr>
                                  <w:r>
                                    <w:rPr>
                                      <w:rFonts w:hint="eastAsia"/>
                                    </w:rPr>
                                    <w:t>变量</w:t>
                                  </w:r>
                                </w:p>
                              </w:tc>
                              <w:tc>
                                <w:tcPr>
                                  <w:tcW w:w="5669" w:type="dxa"/>
                                  <w:tcBorders>
                                    <w:top w:val="single" w:sz="12" w:space="0" w:color="auto"/>
                                    <w:bottom w:val="single" w:sz="6" w:space="0" w:color="auto"/>
                                  </w:tcBorders>
                                </w:tcPr>
                                <w:p w14:paraId="40265639" w14:textId="77777777" w:rsidR="00D717FA" w:rsidRDefault="004F1AFC">
                                  <w:pPr>
                                    <w:pStyle w:val="aff8"/>
                                    <w:ind w:firstLineChars="0" w:firstLine="0"/>
                                  </w:pPr>
                                  <w:r>
                                    <w:t>释义</w:t>
                                  </w:r>
                                </w:p>
                              </w:tc>
                            </w:tr>
                            <w:tr w:rsidR="00D717FA" w14:paraId="41268821" w14:textId="77777777">
                              <w:trPr>
                                <w:trHeight w:val="340"/>
                                <w:jc w:val="center"/>
                              </w:trPr>
                              <w:tc>
                                <w:tcPr>
                                  <w:tcW w:w="1276" w:type="dxa"/>
                                  <w:vMerge w:val="restart"/>
                                  <w:tcBorders>
                                    <w:top w:val="nil"/>
                                  </w:tcBorders>
                                </w:tcPr>
                                <w:p w14:paraId="7450E6C9" w14:textId="77777777" w:rsidR="00D717FA" w:rsidRDefault="004F1AFC">
                                  <w:pPr>
                                    <w:pStyle w:val="aff8"/>
                                    <w:ind w:firstLineChars="0" w:firstLine="0"/>
                                  </w:pPr>
                                  <w:r>
                                    <w:t>集合</w:t>
                                  </w:r>
                                </w:p>
                              </w:tc>
                              <w:tc>
                                <w:tcPr>
                                  <w:tcW w:w="1581" w:type="dxa"/>
                                  <w:tcBorders>
                                    <w:top w:val="nil"/>
                                  </w:tcBorders>
                                </w:tcPr>
                                <w:p w14:paraId="5EB2B503" w14:textId="77777777" w:rsidR="00D717FA" w:rsidRDefault="004F1AFC">
                                  <w:pPr>
                                    <w:pStyle w:val="aff8"/>
                                    <w:ind w:firstLineChars="0" w:firstLine="0"/>
                                  </w:pPr>
                                  <w:r>
                                    <w:rPr>
                                      <w:position w:val="-4"/>
                                    </w:rPr>
                                    <w:object w:dxaOrig="215" w:dyaOrig="235" w14:anchorId="4A5E695C">
                                      <v:shape id="_x0000_i1120" type="#_x0000_t75" style="width:10.5pt;height:12pt" o:ole="">
                                        <v:imagedata r:id="rId210" o:title=""/>
                                      </v:shape>
                                      <o:OLEObject Type="Embed" ProgID="Equation.DSMT4" ShapeID="_x0000_i1120" DrawAspect="Content" ObjectID="_1845027791" r:id="rId211"/>
                                    </w:object>
                                  </w:r>
                                </w:p>
                              </w:tc>
                              <w:tc>
                                <w:tcPr>
                                  <w:tcW w:w="5669" w:type="dxa"/>
                                  <w:tcBorders>
                                    <w:top w:val="nil"/>
                                  </w:tcBorders>
                                </w:tcPr>
                                <w:p w14:paraId="08D72802" w14:textId="77777777" w:rsidR="00D717FA" w:rsidRDefault="004F1AFC">
                                  <w:pPr>
                                    <w:pStyle w:val="aff8"/>
                                    <w:ind w:firstLineChars="0" w:firstLine="0"/>
                                    <w:jc w:val="left"/>
                                  </w:pPr>
                                  <w:r>
                                    <w:t>电力网络中线路集合</w:t>
                                  </w:r>
                                </w:p>
                              </w:tc>
                            </w:tr>
                            <w:tr w:rsidR="00D717FA" w14:paraId="4B7595C8" w14:textId="77777777">
                              <w:trPr>
                                <w:trHeight w:val="340"/>
                                <w:jc w:val="center"/>
                              </w:trPr>
                              <w:tc>
                                <w:tcPr>
                                  <w:tcW w:w="1276" w:type="dxa"/>
                                  <w:vMerge/>
                                </w:tcPr>
                                <w:p w14:paraId="7E4124B0" w14:textId="77777777" w:rsidR="00D717FA" w:rsidRDefault="00D717FA">
                                  <w:pPr>
                                    <w:pStyle w:val="aff8"/>
                                    <w:ind w:firstLineChars="0" w:firstLine="0"/>
                                  </w:pPr>
                                </w:p>
                              </w:tc>
                              <w:tc>
                                <w:tcPr>
                                  <w:tcW w:w="1581" w:type="dxa"/>
                                </w:tcPr>
                                <w:p w14:paraId="242977D0" w14:textId="77777777" w:rsidR="00D717FA" w:rsidRDefault="004F1AFC">
                                  <w:pPr>
                                    <w:pStyle w:val="aff8"/>
                                    <w:ind w:firstLineChars="0" w:firstLine="0"/>
                                  </w:pPr>
                                  <w:r>
                                    <w:rPr>
                                      <w:position w:val="-10"/>
                                    </w:rPr>
                                    <w:object w:dxaOrig="300" w:dyaOrig="320" w14:anchorId="22FCC052">
                                      <v:shape id="_x0000_i1122" type="#_x0000_t75" style="width:15pt;height:15.75pt" o:ole="">
                                        <v:imagedata r:id="rId212" o:title=""/>
                                      </v:shape>
                                      <o:OLEObject Type="Embed" ProgID="Equation.DSMT4" ShapeID="_x0000_i1122" DrawAspect="Content" ObjectID="_1845027792" r:id="rId213"/>
                                    </w:object>
                                  </w:r>
                                </w:p>
                              </w:tc>
                              <w:tc>
                                <w:tcPr>
                                  <w:tcW w:w="5669" w:type="dxa"/>
                                </w:tcPr>
                                <w:p w14:paraId="65E63469" w14:textId="77777777" w:rsidR="00D717FA" w:rsidRDefault="004F1AFC">
                                  <w:pPr>
                                    <w:pStyle w:val="aff8"/>
                                    <w:ind w:firstLineChars="0" w:firstLine="0"/>
                                    <w:jc w:val="left"/>
                                  </w:pPr>
                                  <w:r>
                                    <w:t>电力单元</w:t>
                                  </w:r>
                                  <w:r>
                                    <w:rPr>
                                      <w:position w:val="-6"/>
                                    </w:rPr>
                                    <w:object w:dxaOrig="235" w:dyaOrig="215" w14:anchorId="556AD1B8">
                                      <v:shape id="_x0000_i1124" type="#_x0000_t75" style="width:12pt;height:10.5pt" o:ole="">
                                        <v:imagedata r:id="rId214" o:title=""/>
                                      </v:shape>
                                      <o:OLEObject Type="Embed" ProgID="Equation.DSMT4" ShapeID="_x0000_i1124" DrawAspect="Content" ObjectID="_1845027793" r:id="rId215"/>
                                    </w:object>
                                  </w:r>
                                  <w:r>
                                    <w:t>中的线路集合</w:t>
                                  </w:r>
                                </w:p>
                              </w:tc>
                            </w:tr>
                            <w:tr w:rsidR="00D717FA" w14:paraId="77E96754" w14:textId="77777777">
                              <w:trPr>
                                <w:trHeight w:val="340"/>
                                <w:jc w:val="center"/>
                              </w:trPr>
                              <w:tc>
                                <w:tcPr>
                                  <w:tcW w:w="1276" w:type="dxa"/>
                                  <w:vMerge/>
                                </w:tcPr>
                                <w:p w14:paraId="78FFFA3C" w14:textId="77777777" w:rsidR="00D717FA" w:rsidRDefault="00D717FA">
                                  <w:pPr>
                                    <w:pStyle w:val="aff8"/>
                                    <w:ind w:firstLineChars="0" w:firstLine="0"/>
                                  </w:pPr>
                                </w:p>
                              </w:tc>
                              <w:tc>
                                <w:tcPr>
                                  <w:tcW w:w="1581" w:type="dxa"/>
                                </w:tcPr>
                                <w:p w14:paraId="0F2FD52C" w14:textId="77777777" w:rsidR="00D717FA" w:rsidRDefault="004F1AFC">
                                  <w:pPr>
                                    <w:pStyle w:val="aff8"/>
                                    <w:ind w:firstLineChars="0" w:firstLine="0"/>
                                  </w:pPr>
                                  <w:r>
                                    <w:rPr>
                                      <w:position w:val="-4"/>
                                    </w:rPr>
                                    <w:object w:dxaOrig="195" w:dyaOrig="235" w14:anchorId="7DFC6811">
                                      <v:shape id="_x0000_i1126" type="#_x0000_t75" style="width:9.75pt;height:12pt" o:ole="">
                                        <v:imagedata r:id="rId216" o:title=""/>
                                      </v:shape>
                                      <o:OLEObject Type="Embed" ProgID="Equation.DSMT4" ShapeID="_x0000_i1126" DrawAspect="Content" ObjectID="_1845027794" r:id="rId217"/>
                                    </w:object>
                                  </w:r>
                                </w:p>
                              </w:tc>
                              <w:tc>
                                <w:tcPr>
                                  <w:tcW w:w="5669" w:type="dxa"/>
                                </w:tcPr>
                                <w:p w14:paraId="3911B8C0" w14:textId="77777777" w:rsidR="00D717FA" w:rsidRDefault="004F1AFC">
                                  <w:pPr>
                                    <w:pStyle w:val="aff8"/>
                                    <w:ind w:firstLineChars="0" w:firstLine="0"/>
                                    <w:jc w:val="left"/>
                                  </w:pPr>
                                  <w:r>
                                    <w:t>电力网络中节点集合</w:t>
                                  </w:r>
                                </w:p>
                              </w:tc>
                            </w:tr>
                            <w:tr w:rsidR="00D717FA" w14:paraId="2B5C8CCC" w14:textId="77777777">
                              <w:trPr>
                                <w:trHeight w:val="340"/>
                                <w:jc w:val="center"/>
                              </w:trPr>
                              <w:tc>
                                <w:tcPr>
                                  <w:tcW w:w="1276" w:type="dxa"/>
                                  <w:vMerge/>
                                </w:tcPr>
                                <w:p w14:paraId="502DE997" w14:textId="77777777" w:rsidR="00D717FA" w:rsidRDefault="00D717FA">
                                  <w:pPr>
                                    <w:pStyle w:val="aff8"/>
                                    <w:ind w:firstLineChars="0" w:firstLine="0"/>
                                  </w:pPr>
                                </w:p>
                              </w:tc>
                              <w:tc>
                                <w:tcPr>
                                  <w:tcW w:w="1581" w:type="dxa"/>
                                </w:tcPr>
                                <w:p w14:paraId="0C672B3D" w14:textId="77777777" w:rsidR="00D717FA" w:rsidRDefault="004F1AFC">
                                  <w:pPr>
                                    <w:pStyle w:val="aff8"/>
                                    <w:ind w:firstLineChars="0" w:firstLine="0"/>
                                  </w:pPr>
                                  <w:r>
                                    <w:rPr>
                                      <w:position w:val="-10"/>
                                    </w:rPr>
                                    <w:object w:dxaOrig="925" w:dyaOrig="300" w14:anchorId="5731476A">
                                      <v:shape id="_x0000_i1128" type="#_x0000_t75" style="width:46.5pt;height:15pt" o:ole="">
                                        <v:imagedata r:id="rId218" o:title=""/>
                                      </v:shape>
                                      <o:OLEObject Type="Embed" ProgID="Equation.DSMT4" ShapeID="_x0000_i1128" DrawAspect="Content" ObjectID="_1845027795" r:id="rId219"/>
                                    </w:object>
                                  </w:r>
                                </w:p>
                              </w:tc>
                              <w:tc>
                                <w:tcPr>
                                  <w:tcW w:w="5669" w:type="dxa"/>
                                </w:tcPr>
                                <w:p w14:paraId="6CF26D6B" w14:textId="77777777" w:rsidR="00D717FA" w:rsidRDefault="004F1AFC">
                                  <w:pPr>
                                    <w:pStyle w:val="aff8"/>
                                    <w:ind w:firstLineChars="0" w:firstLine="0"/>
                                    <w:jc w:val="left"/>
                                  </w:pPr>
                                  <w:r>
                                    <w:t>电力单元</w:t>
                                  </w:r>
                                  <w:r>
                                    <w:rPr>
                                      <w:position w:val="-6"/>
                                    </w:rPr>
                                    <w:object w:dxaOrig="170" w:dyaOrig="215" w14:anchorId="188D9570">
                                      <v:shape id="_x0000_i1130" type="#_x0000_t75" style="width:8.25pt;height:10.5pt" o:ole="">
                                        <v:imagedata r:id="rId220" o:title=""/>
                                      </v:shape>
                                      <o:OLEObject Type="Embed" ProgID="Equation.DSMT4" ShapeID="_x0000_i1130" DrawAspect="Content" ObjectID="_1845027796" r:id="rId221"/>
                                    </w:object>
                                  </w:r>
                                  <w:r>
                                    <w:t>与</w:t>
                                  </w:r>
                                  <w:r>
                                    <w:rPr>
                                      <w:position w:val="-6"/>
                                    </w:rPr>
                                    <w:object w:dxaOrig="235" w:dyaOrig="215" w14:anchorId="0AAA9AB2">
                                      <v:shape id="_x0000_i1132" type="#_x0000_t75" style="width:12pt;height:10.5pt" o:ole="">
                                        <v:imagedata r:id="rId222" o:title=""/>
                                      </v:shape>
                                      <o:OLEObject Type="Embed" ProgID="Equation.DSMT4" ShapeID="_x0000_i1132" DrawAspect="Content" ObjectID="_1845027797" r:id="rId223"/>
                                    </w:object>
                                  </w:r>
                                  <w:r>
                                    <w:t>中的节点集合</w:t>
                                  </w:r>
                                </w:p>
                              </w:tc>
                            </w:tr>
                            <w:tr w:rsidR="00D717FA" w14:paraId="08E7A89F" w14:textId="77777777">
                              <w:trPr>
                                <w:trHeight w:val="340"/>
                                <w:jc w:val="center"/>
                              </w:trPr>
                              <w:tc>
                                <w:tcPr>
                                  <w:tcW w:w="1276" w:type="dxa"/>
                                  <w:vMerge/>
                                </w:tcPr>
                                <w:p w14:paraId="18922961" w14:textId="77777777" w:rsidR="00D717FA" w:rsidRDefault="00D717FA">
                                  <w:pPr>
                                    <w:pStyle w:val="aff8"/>
                                    <w:ind w:firstLineChars="0" w:firstLine="0"/>
                                  </w:pPr>
                                </w:p>
                              </w:tc>
                              <w:tc>
                                <w:tcPr>
                                  <w:tcW w:w="1581" w:type="dxa"/>
                                </w:tcPr>
                                <w:p w14:paraId="3A4A3BB7" w14:textId="77777777" w:rsidR="00D717FA" w:rsidRDefault="004F1AFC">
                                  <w:pPr>
                                    <w:pStyle w:val="aff8"/>
                                    <w:ind w:firstLineChars="0" w:firstLine="0"/>
                                  </w:pPr>
                                  <w:r>
                                    <w:rPr>
                                      <w:position w:val="-6"/>
                                    </w:rPr>
                                    <w:object w:dxaOrig="235" w:dyaOrig="260" w14:anchorId="4DFD4A32">
                                      <v:shape id="_x0000_i1134" type="#_x0000_t75" style="width:12pt;height:12.75pt" o:ole="">
                                        <v:imagedata r:id="rId224" o:title=""/>
                                      </v:shape>
                                      <o:OLEObject Type="Embed" ProgID="Equation.DSMT4" ShapeID="_x0000_i1134" DrawAspect="Content" ObjectID="_1845027798" r:id="rId225"/>
                                    </w:object>
                                  </w:r>
                                </w:p>
                              </w:tc>
                              <w:tc>
                                <w:tcPr>
                                  <w:tcW w:w="5669" w:type="dxa"/>
                                </w:tcPr>
                                <w:p w14:paraId="4CE1AE47" w14:textId="77777777" w:rsidR="00D717FA" w:rsidRDefault="004F1AFC">
                                  <w:pPr>
                                    <w:pStyle w:val="aff8"/>
                                    <w:ind w:firstLineChars="0" w:firstLine="0"/>
                                    <w:jc w:val="left"/>
                                  </w:pPr>
                                  <w:r>
                                    <w:t>所有电力单元集合</w:t>
                                  </w:r>
                                </w:p>
                              </w:tc>
                            </w:tr>
                            <w:tr w:rsidR="00D717FA" w14:paraId="45A878B7" w14:textId="77777777">
                              <w:trPr>
                                <w:trHeight w:val="340"/>
                                <w:jc w:val="center"/>
                              </w:trPr>
                              <w:tc>
                                <w:tcPr>
                                  <w:tcW w:w="1276" w:type="dxa"/>
                                  <w:vMerge/>
                                </w:tcPr>
                                <w:p w14:paraId="3A3C9289" w14:textId="77777777" w:rsidR="00D717FA" w:rsidRDefault="00D717FA">
                                  <w:pPr>
                                    <w:pStyle w:val="aff8"/>
                                    <w:ind w:firstLineChars="0" w:firstLine="0"/>
                                  </w:pPr>
                                </w:p>
                              </w:tc>
                              <w:tc>
                                <w:tcPr>
                                  <w:tcW w:w="1581" w:type="dxa"/>
                                </w:tcPr>
                                <w:p w14:paraId="40CE6324" w14:textId="77777777" w:rsidR="00D717FA" w:rsidRDefault="004F1AFC">
                                  <w:pPr>
                                    <w:pStyle w:val="aff8"/>
                                    <w:ind w:firstLineChars="0" w:firstLine="0"/>
                                  </w:pPr>
                                  <w:r>
                                    <w:rPr>
                                      <w:position w:val="-6"/>
                                    </w:rPr>
                                    <w:object w:dxaOrig="365" w:dyaOrig="260" w14:anchorId="09144E76">
                                      <v:shape id="_x0000_i1136" type="#_x0000_t75" style="width:18pt;height:12.75pt" o:ole="">
                                        <v:imagedata r:id="rId226" o:title=""/>
                                      </v:shape>
                                      <o:OLEObject Type="Embed" ProgID="Equation.DSMT4" ShapeID="_x0000_i1136" DrawAspect="Content" ObjectID="_1845027799" r:id="rId227"/>
                                    </w:object>
                                  </w:r>
                                </w:p>
                              </w:tc>
                              <w:tc>
                                <w:tcPr>
                                  <w:tcW w:w="5669" w:type="dxa"/>
                                </w:tcPr>
                                <w:p w14:paraId="48BE3FF5" w14:textId="77777777" w:rsidR="00D717FA" w:rsidRDefault="004F1AFC">
                                  <w:pPr>
                                    <w:pStyle w:val="aff8"/>
                                    <w:ind w:firstLineChars="0" w:firstLine="0"/>
                                    <w:jc w:val="left"/>
                                  </w:pPr>
                                  <w:r>
                                    <w:t>含有变电站的电力单元集合</w:t>
                                  </w:r>
                                </w:p>
                              </w:tc>
                            </w:tr>
                            <w:tr w:rsidR="00D717FA" w14:paraId="1B5338C5" w14:textId="77777777">
                              <w:trPr>
                                <w:trHeight w:val="340"/>
                                <w:jc w:val="center"/>
                              </w:trPr>
                              <w:tc>
                                <w:tcPr>
                                  <w:tcW w:w="1276" w:type="dxa"/>
                                  <w:vMerge w:val="restart"/>
                                </w:tcPr>
                                <w:p w14:paraId="6B2BCEBB" w14:textId="77777777" w:rsidR="00D717FA" w:rsidRDefault="004F1AFC">
                                  <w:pPr>
                                    <w:pStyle w:val="aff8"/>
                                    <w:ind w:firstLineChars="0" w:firstLine="0"/>
                                  </w:pPr>
                                  <w:r>
                                    <w:t>参数</w:t>
                                  </w:r>
                                </w:p>
                              </w:tc>
                              <w:tc>
                                <w:tcPr>
                                  <w:tcW w:w="1581" w:type="dxa"/>
                                </w:tcPr>
                                <w:p w14:paraId="0AA6DC5D" w14:textId="77777777" w:rsidR="00D717FA" w:rsidRDefault="004F1AFC">
                                  <w:pPr>
                                    <w:pStyle w:val="aff8"/>
                                    <w:ind w:firstLineChars="0" w:firstLine="0"/>
                                  </w:pPr>
                                  <w:r>
                                    <w:rPr>
                                      <w:position w:val="-6"/>
                                    </w:rPr>
                                    <w:object w:dxaOrig="140" w:dyaOrig="235" w14:anchorId="6B12C6BA">
                                      <v:shape id="_x0000_i1138" type="#_x0000_t75" style="width:6.75pt;height:12pt" o:ole="">
                                        <v:imagedata r:id="rId228" o:title=""/>
                                      </v:shape>
                                      <o:OLEObject Type="Embed" ProgID="Equation.DSMT4" ShapeID="_x0000_i1138" DrawAspect="Content" ObjectID="_1845027800" r:id="rId229"/>
                                    </w:object>
                                  </w:r>
                                </w:p>
                              </w:tc>
                              <w:tc>
                                <w:tcPr>
                                  <w:tcW w:w="5669" w:type="dxa"/>
                                </w:tcPr>
                                <w:p w14:paraId="3E609C26" w14:textId="77777777" w:rsidR="00D717FA" w:rsidRDefault="004F1AFC">
                                  <w:pPr>
                                    <w:pStyle w:val="aff8"/>
                                    <w:ind w:firstLineChars="0" w:firstLine="0"/>
                                    <w:jc w:val="left"/>
                                  </w:pPr>
                                  <w:r>
                                    <w:t>节点编号，</w:t>
                                  </w:r>
                                  <w:r>
                                    <w:rPr>
                                      <w:position w:val="-6"/>
                                    </w:rPr>
                                    <w:object w:dxaOrig="440" w:dyaOrig="260" w14:anchorId="4A5EC0CF">
                                      <v:shape id="_x0000_i1140" type="#_x0000_t75" style="width:22.5pt;height:12.75pt" o:ole="">
                                        <v:imagedata r:id="rId230" o:title=""/>
                                      </v:shape>
                                      <o:OLEObject Type="Embed" ProgID="Equation.DSMT4" ShapeID="_x0000_i1140" DrawAspect="Content" ObjectID="_1845027801" r:id="rId231"/>
                                    </w:object>
                                  </w:r>
                                </w:p>
                              </w:tc>
                            </w:tr>
                            <w:tr w:rsidR="00D717FA" w14:paraId="0D34BE05" w14:textId="77777777">
                              <w:trPr>
                                <w:trHeight w:val="340"/>
                                <w:jc w:val="center"/>
                              </w:trPr>
                              <w:tc>
                                <w:tcPr>
                                  <w:tcW w:w="1276" w:type="dxa"/>
                                  <w:vMerge/>
                                </w:tcPr>
                                <w:p w14:paraId="62B5A4AC" w14:textId="77777777" w:rsidR="00D717FA" w:rsidRDefault="00D717FA">
                                  <w:pPr>
                                    <w:pStyle w:val="aff8"/>
                                    <w:ind w:firstLineChars="0" w:firstLine="0"/>
                                  </w:pPr>
                                </w:p>
                              </w:tc>
                              <w:tc>
                                <w:tcPr>
                                  <w:tcW w:w="1581" w:type="dxa"/>
                                </w:tcPr>
                                <w:p w14:paraId="6D7B42C8" w14:textId="77777777" w:rsidR="00D717FA" w:rsidRDefault="004F1AFC">
                                  <w:pPr>
                                    <w:pStyle w:val="aff8"/>
                                    <w:ind w:firstLineChars="0" w:firstLine="0"/>
                                  </w:pPr>
                                  <w:r>
                                    <w:rPr>
                                      <w:position w:val="-10"/>
                                    </w:rPr>
                                    <w:object w:dxaOrig="625" w:dyaOrig="235" w14:anchorId="3017AD20">
                                      <v:shape id="_x0000_i1142" type="#_x0000_t75" style="width:31.5pt;height:12pt" o:ole="">
                                        <v:imagedata r:id="rId232" o:title=""/>
                                      </v:shape>
                                      <o:OLEObject Type="Embed" ProgID="Equation.DSMT4" ShapeID="_x0000_i1142" DrawAspect="Content" ObjectID="_1845027802" r:id="rId233"/>
                                    </w:object>
                                  </w:r>
                                </w:p>
                              </w:tc>
                              <w:tc>
                                <w:tcPr>
                                  <w:tcW w:w="5669" w:type="dxa"/>
                                </w:tcPr>
                                <w:p w14:paraId="2CBDECDE" w14:textId="77777777" w:rsidR="00D717FA" w:rsidRDefault="004F1AFC">
                                  <w:pPr>
                                    <w:pStyle w:val="aff8"/>
                                    <w:ind w:firstLineChars="0" w:firstLine="0"/>
                                    <w:jc w:val="left"/>
                                  </w:pPr>
                                  <w:r>
                                    <w:t>电力单元编号，</w:t>
                                  </w:r>
                                  <w:r>
                                    <w:rPr>
                                      <w:position w:val="-10"/>
                                    </w:rPr>
                                    <w:object w:dxaOrig="1000" w:dyaOrig="300" w14:anchorId="17597BFF">
                                      <v:shape id="_x0000_i1144" type="#_x0000_t75" style="width:49.5pt;height:15pt" o:ole="">
                                        <v:imagedata r:id="rId234" o:title=""/>
                                      </v:shape>
                                      <o:OLEObject Type="Embed" ProgID="Equation.DSMT4" ShapeID="_x0000_i1144" DrawAspect="Content" ObjectID="_1845027803" r:id="rId235"/>
                                    </w:object>
                                  </w:r>
                                </w:p>
                              </w:tc>
                            </w:tr>
                            <w:tr w:rsidR="00D717FA" w14:paraId="1BC34988" w14:textId="77777777">
                              <w:trPr>
                                <w:trHeight w:val="340"/>
                                <w:jc w:val="center"/>
                              </w:trPr>
                              <w:tc>
                                <w:tcPr>
                                  <w:tcW w:w="1276" w:type="dxa"/>
                                  <w:vMerge/>
                                </w:tcPr>
                                <w:p w14:paraId="3B6A703A" w14:textId="77777777" w:rsidR="00D717FA" w:rsidRDefault="00D717FA">
                                  <w:pPr>
                                    <w:pStyle w:val="aff8"/>
                                    <w:ind w:firstLineChars="0" w:firstLine="0"/>
                                  </w:pPr>
                                </w:p>
                              </w:tc>
                              <w:tc>
                                <w:tcPr>
                                  <w:tcW w:w="1581" w:type="dxa"/>
                                </w:tcPr>
                                <w:p w14:paraId="7D603390" w14:textId="77777777" w:rsidR="00D717FA" w:rsidRDefault="004F1AFC">
                                  <w:pPr>
                                    <w:pStyle w:val="aff8"/>
                                    <w:ind w:firstLineChars="0" w:firstLine="0"/>
                                  </w:pPr>
                                  <w:r>
                                    <w:rPr>
                                      <w:position w:val="-10"/>
                                    </w:rPr>
                                    <w:object w:dxaOrig="495" w:dyaOrig="300" w14:anchorId="5EF6912B">
                                      <v:shape id="_x0000_i1146" type="#_x0000_t75" style="width:24.75pt;height:15pt" o:ole="">
                                        <v:imagedata r:id="rId236" o:title=""/>
                                      </v:shape>
                                      <o:OLEObject Type="Embed" ProgID="Equation.DSMT4" ShapeID="_x0000_i1146" DrawAspect="Content" ObjectID="_1845027804" r:id="rId237"/>
                                    </w:object>
                                  </w:r>
                                </w:p>
                              </w:tc>
                              <w:tc>
                                <w:tcPr>
                                  <w:tcW w:w="5669" w:type="dxa"/>
                                </w:tcPr>
                                <w:p w14:paraId="6EA71AFD" w14:textId="77777777" w:rsidR="00D717FA" w:rsidRDefault="004F1AFC">
                                  <w:pPr>
                                    <w:pStyle w:val="aff8"/>
                                    <w:ind w:firstLineChars="0" w:firstLine="0"/>
                                    <w:jc w:val="left"/>
                                  </w:pPr>
                                  <w:r>
                                    <w:t>到达电力单元</w:t>
                                  </w:r>
                                  <w:r>
                                    <w:rPr>
                                      <w:position w:val="-6"/>
                                    </w:rPr>
                                    <w:object w:dxaOrig="170" w:dyaOrig="215" w14:anchorId="342C0CEB">
                                      <v:shape id="_x0000_i1148" type="#_x0000_t75" style="width:8.25pt;height:10.5pt" o:ole="">
                                        <v:imagedata r:id="rId238" o:title=""/>
                                      </v:shape>
                                      <o:OLEObject Type="Embed" ProgID="Equation.DSMT4" ShapeID="_x0000_i1148" DrawAspect="Content" ObjectID="_1845027805" r:id="rId239"/>
                                    </w:object>
                                  </w:r>
                                  <w:r>
                                    <w:t>的供电路径总数目</w:t>
                                  </w:r>
                                </w:p>
                              </w:tc>
                            </w:tr>
                            <w:tr w:rsidR="00D717FA" w14:paraId="467DDA11" w14:textId="77777777">
                              <w:trPr>
                                <w:trHeight w:val="340"/>
                                <w:jc w:val="center"/>
                              </w:trPr>
                              <w:tc>
                                <w:tcPr>
                                  <w:tcW w:w="1276" w:type="dxa"/>
                                  <w:vMerge/>
                                </w:tcPr>
                                <w:p w14:paraId="2DE8B65B" w14:textId="77777777" w:rsidR="00D717FA" w:rsidRDefault="00D717FA">
                                  <w:pPr>
                                    <w:pStyle w:val="aff8"/>
                                    <w:ind w:firstLineChars="0" w:firstLine="0"/>
                                  </w:pPr>
                                </w:p>
                              </w:tc>
                              <w:tc>
                                <w:tcPr>
                                  <w:tcW w:w="1581" w:type="dxa"/>
                                </w:tcPr>
                                <w:p w14:paraId="53A893A1" w14:textId="77777777" w:rsidR="00D717FA" w:rsidRDefault="004F1AFC">
                                  <w:pPr>
                                    <w:pStyle w:val="aff8"/>
                                    <w:ind w:firstLineChars="0" w:firstLine="0"/>
                                  </w:pPr>
                                  <w:r>
                                    <w:rPr>
                                      <w:position w:val="-4"/>
                                    </w:rPr>
                                    <w:object w:dxaOrig="280" w:dyaOrig="235" w14:anchorId="18F8553C">
                                      <v:shape id="_x0000_i1150" type="#_x0000_t75" style="width:13.5pt;height:12pt" o:ole="">
                                        <v:imagedata r:id="rId240" o:title=""/>
                                      </v:shape>
                                      <o:OLEObject Type="Embed" ProgID="Equation.DSMT4" ShapeID="_x0000_i1150" DrawAspect="Content" ObjectID="_1845027806" r:id="rId241"/>
                                    </w:object>
                                  </w:r>
                                </w:p>
                              </w:tc>
                              <w:tc>
                                <w:tcPr>
                                  <w:tcW w:w="5669" w:type="dxa"/>
                                </w:tcPr>
                                <w:p w14:paraId="053467C6" w14:textId="77777777" w:rsidR="00D717FA" w:rsidRDefault="004F1AFC">
                                  <w:pPr>
                                    <w:pStyle w:val="aff8"/>
                                    <w:ind w:firstLineChars="0" w:firstLine="0"/>
                                    <w:jc w:val="left"/>
                                  </w:pPr>
                                  <w:r>
                                    <w:t>一个无穷大的数</w:t>
                                  </w:r>
                                </w:p>
                              </w:tc>
                            </w:tr>
                            <w:tr w:rsidR="00D717FA" w14:paraId="73C639B9" w14:textId="77777777">
                              <w:trPr>
                                <w:trHeight w:val="340"/>
                                <w:jc w:val="center"/>
                              </w:trPr>
                              <w:tc>
                                <w:tcPr>
                                  <w:tcW w:w="1276" w:type="dxa"/>
                                  <w:vMerge/>
                                </w:tcPr>
                                <w:p w14:paraId="65238E6C" w14:textId="77777777" w:rsidR="00D717FA" w:rsidRDefault="00D717FA">
                                  <w:pPr>
                                    <w:pStyle w:val="aff8"/>
                                    <w:ind w:firstLineChars="0" w:firstLine="0"/>
                                  </w:pPr>
                                </w:p>
                              </w:tc>
                              <w:tc>
                                <w:tcPr>
                                  <w:tcW w:w="1581" w:type="dxa"/>
                                </w:tcPr>
                                <w:p w14:paraId="201BB3AE" w14:textId="77777777" w:rsidR="00D717FA" w:rsidRDefault="004F1AFC">
                                  <w:pPr>
                                    <w:pStyle w:val="aff8"/>
                                    <w:ind w:firstLineChars="0" w:firstLine="0"/>
                                  </w:pPr>
                                  <w:r>
                                    <w:rPr>
                                      <w:position w:val="-10"/>
                                    </w:rPr>
                                    <w:object w:dxaOrig="645" w:dyaOrig="345" w14:anchorId="09EAABAD">
                                      <v:shape id="_x0000_i1152" type="#_x0000_t75" style="width:32.25pt;height:17.25pt" o:ole="">
                                        <v:imagedata r:id="rId242" o:title=""/>
                                      </v:shape>
                                      <o:OLEObject Type="Embed" ProgID="Equation.DSMT4" ShapeID="_x0000_i1152" DrawAspect="Content" ObjectID="_1845027807" r:id="rId243"/>
                                    </w:object>
                                  </w:r>
                                </w:p>
                              </w:tc>
                              <w:tc>
                                <w:tcPr>
                                  <w:tcW w:w="5669" w:type="dxa"/>
                                </w:tcPr>
                                <w:p w14:paraId="61C8EA02" w14:textId="77777777" w:rsidR="00D717FA" w:rsidRDefault="004F1AFC">
                                  <w:pPr>
                                    <w:pStyle w:val="aff8"/>
                                    <w:ind w:firstLineChars="0" w:firstLine="0"/>
                                    <w:jc w:val="left"/>
                                  </w:pPr>
                                  <w:r>
                                    <w:t>节点</w:t>
                                  </w:r>
                                  <w:r>
                                    <w:rPr>
                                      <w:position w:val="-6"/>
                                    </w:rPr>
                                    <w:object w:dxaOrig="130" w:dyaOrig="235" w14:anchorId="0AC8CD43">
                                      <v:shape id="_x0000_i1154" type="#_x0000_t75" style="width:6pt;height:12pt" o:ole="">
                                        <v:imagedata r:id="rId244" o:title=""/>
                                      </v:shape>
                                      <o:OLEObject Type="Embed" ProgID="Equation.DSMT4" ShapeID="_x0000_i1154" DrawAspect="Content" ObjectID="_1845027808" r:id="rId245"/>
                                    </w:object>
                                  </w:r>
                                  <w:r>
                                    <w:t>的有功与无功负荷需求</w:t>
                                  </w:r>
                                </w:p>
                              </w:tc>
                            </w:tr>
                            <w:tr w:rsidR="00D717FA" w14:paraId="2E34D578" w14:textId="77777777">
                              <w:trPr>
                                <w:trHeight w:val="340"/>
                                <w:jc w:val="center"/>
                              </w:trPr>
                              <w:tc>
                                <w:tcPr>
                                  <w:tcW w:w="1276" w:type="dxa"/>
                                  <w:vMerge/>
                                </w:tcPr>
                                <w:p w14:paraId="16A156BC" w14:textId="77777777" w:rsidR="00D717FA" w:rsidRDefault="00D717FA">
                                  <w:pPr>
                                    <w:pStyle w:val="aff8"/>
                                    <w:ind w:firstLineChars="0" w:firstLine="0"/>
                                  </w:pPr>
                                </w:p>
                              </w:tc>
                              <w:tc>
                                <w:tcPr>
                                  <w:tcW w:w="1581" w:type="dxa"/>
                                </w:tcPr>
                                <w:p w14:paraId="46892CC2" w14:textId="77777777" w:rsidR="00D717FA" w:rsidRDefault="004F1AFC">
                                  <w:pPr>
                                    <w:pStyle w:val="aff8"/>
                                    <w:ind w:firstLineChars="0" w:firstLine="0"/>
                                  </w:pPr>
                                  <w:r>
                                    <w:rPr>
                                      <w:position w:val="-10"/>
                                    </w:rPr>
                                    <w:object w:dxaOrig="925" w:dyaOrig="345" w14:anchorId="54774CC5">
                                      <v:shape id="_x0000_i1156" type="#_x0000_t75" style="width:46.5pt;height:17.25pt" o:ole="">
                                        <v:imagedata r:id="rId246" o:title=""/>
                                      </v:shape>
                                      <o:OLEObject Type="Embed" ProgID="Equation.DSMT4" ShapeID="_x0000_i1156" DrawAspect="Content" ObjectID="_1845027809" r:id="rId247"/>
                                    </w:object>
                                  </w:r>
                                </w:p>
                              </w:tc>
                              <w:tc>
                                <w:tcPr>
                                  <w:tcW w:w="5669" w:type="dxa"/>
                                </w:tcPr>
                                <w:p w14:paraId="1786ECBD" w14:textId="77777777" w:rsidR="00D717FA" w:rsidRDefault="004F1AFC">
                                  <w:pPr>
                                    <w:pStyle w:val="aff8"/>
                                    <w:ind w:firstLineChars="0" w:firstLine="0"/>
                                    <w:jc w:val="left"/>
                                  </w:pPr>
                                  <w:r>
                                    <w:t>节点</w:t>
                                  </w:r>
                                  <w:r>
                                    <w:rPr>
                                      <w:position w:val="-6"/>
                                    </w:rPr>
                                    <w:object w:dxaOrig="130" w:dyaOrig="235" w14:anchorId="7FC8FBB4">
                                      <v:shape id="_x0000_i1158" type="#_x0000_t75" style="width:6pt;height:12pt" o:ole="">
                                        <v:imagedata r:id="rId248" o:title=""/>
                                      </v:shape>
                                      <o:OLEObject Type="Embed" ProgID="Equation.DSMT4" ShapeID="_x0000_i1158" DrawAspect="Content" ObjectID="_1845027810" r:id="rId249"/>
                                    </w:object>
                                  </w:r>
                                  <w:r>
                                    <w:t>的有功与无功负荷输出上限</w:t>
                                  </w:r>
                                </w:p>
                              </w:tc>
                            </w:tr>
                            <w:tr w:rsidR="00D717FA" w14:paraId="5F7BEF79" w14:textId="77777777">
                              <w:trPr>
                                <w:trHeight w:val="340"/>
                                <w:jc w:val="center"/>
                              </w:trPr>
                              <w:tc>
                                <w:tcPr>
                                  <w:tcW w:w="1276" w:type="dxa"/>
                                  <w:vMerge/>
                                </w:tcPr>
                                <w:p w14:paraId="3BEE2905" w14:textId="77777777" w:rsidR="00D717FA" w:rsidRDefault="00D717FA">
                                  <w:pPr>
                                    <w:pStyle w:val="aff8"/>
                                    <w:ind w:firstLineChars="0" w:firstLine="0"/>
                                  </w:pPr>
                                </w:p>
                              </w:tc>
                              <w:tc>
                                <w:tcPr>
                                  <w:tcW w:w="1581" w:type="dxa"/>
                                </w:tcPr>
                                <w:p w14:paraId="3AA88925" w14:textId="77777777" w:rsidR="00D717FA" w:rsidRDefault="004F1AFC">
                                  <w:pPr>
                                    <w:pStyle w:val="aff8"/>
                                    <w:ind w:firstLineChars="0" w:firstLine="0"/>
                                  </w:pPr>
                                  <w:r>
                                    <w:rPr>
                                      <w:position w:val="-14"/>
                                    </w:rPr>
                                    <w:object w:dxaOrig="925" w:dyaOrig="400" w14:anchorId="5C6D15EF">
                                      <v:shape id="_x0000_i1160" type="#_x0000_t75" style="width:46.5pt;height:20.25pt" o:ole="">
                                        <v:imagedata r:id="rId250" o:title=""/>
                                      </v:shape>
                                      <o:OLEObject Type="Embed" ProgID="Equation.DSMT4" ShapeID="_x0000_i1160" DrawAspect="Content" ObjectID="_1845027811" r:id="rId251"/>
                                    </w:object>
                                  </w:r>
                                </w:p>
                              </w:tc>
                              <w:tc>
                                <w:tcPr>
                                  <w:tcW w:w="5669" w:type="dxa"/>
                                </w:tcPr>
                                <w:p w14:paraId="6EA23298" w14:textId="77777777" w:rsidR="00D717FA" w:rsidRDefault="004F1AFC">
                                  <w:pPr>
                                    <w:pStyle w:val="aff8"/>
                                    <w:ind w:firstLineChars="0" w:firstLine="0"/>
                                    <w:jc w:val="left"/>
                                  </w:pPr>
                                  <w:r>
                                    <w:t>线路</w:t>
                                  </w:r>
                                  <w:r>
                                    <w:rPr>
                                      <w:position w:val="-10"/>
                                    </w:rPr>
                                    <w:object w:dxaOrig="475" w:dyaOrig="300" w14:anchorId="5FEF613E">
                                      <v:shape id="_x0000_i1162" type="#_x0000_t75" style="width:24pt;height:15pt" o:ole="">
                                        <v:imagedata r:id="rId252" o:title=""/>
                                      </v:shape>
                                      <o:OLEObject Type="Embed" ProgID="Equation.DSMT4" ShapeID="_x0000_i1162" DrawAspect="Content" ObjectID="_1845027812" r:id="rId253"/>
                                    </w:object>
                                  </w:r>
                                  <w:r>
                                    <w:t>有功与无功传输功率上限</w:t>
                                  </w:r>
                                </w:p>
                              </w:tc>
                            </w:tr>
                            <w:tr w:rsidR="00D717FA" w14:paraId="4D1D4C7A" w14:textId="77777777">
                              <w:trPr>
                                <w:trHeight w:val="340"/>
                                <w:jc w:val="center"/>
                              </w:trPr>
                              <w:tc>
                                <w:tcPr>
                                  <w:tcW w:w="1276" w:type="dxa"/>
                                  <w:vMerge/>
                                </w:tcPr>
                                <w:p w14:paraId="309ED158" w14:textId="77777777" w:rsidR="00D717FA" w:rsidRDefault="00D717FA">
                                  <w:pPr>
                                    <w:pStyle w:val="aff8"/>
                                    <w:ind w:firstLineChars="0" w:firstLine="0"/>
                                  </w:pPr>
                                </w:p>
                              </w:tc>
                              <w:tc>
                                <w:tcPr>
                                  <w:tcW w:w="1581" w:type="dxa"/>
                                </w:tcPr>
                                <w:p w14:paraId="57D1F562" w14:textId="77777777" w:rsidR="00D717FA" w:rsidRDefault="004F1AFC">
                                  <w:pPr>
                                    <w:pStyle w:val="aff8"/>
                                    <w:ind w:firstLineChars="0" w:firstLine="0"/>
                                  </w:pPr>
                                  <w:r>
                                    <w:rPr>
                                      <w:position w:val="-14"/>
                                    </w:rPr>
                                    <w:object w:dxaOrig="795" w:dyaOrig="345" w14:anchorId="7D72652E">
                                      <v:shape id="_x0000_i1164" type="#_x0000_t75" style="width:39.75pt;height:17.25pt" o:ole="">
                                        <v:imagedata r:id="rId254" o:title=""/>
                                      </v:shape>
                                      <o:OLEObject Type="Embed" ProgID="Equation.DSMT4" ShapeID="_x0000_i1164" DrawAspect="Content" ObjectID="_1845027813" r:id="rId255"/>
                                    </w:object>
                                  </w:r>
                                </w:p>
                              </w:tc>
                              <w:tc>
                                <w:tcPr>
                                  <w:tcW w:w="5669" w:type="dxa"/>
                                </w:tcPr>
                                <w:p w14:paraId="2CBF9754" w14:textId="77777777" w:rsidR="00D717FA" w:rsidRDefault="004F1AFC">
                                  <w:pPr>
                                    <w:pStyle w:val="aff8"/>
                                    <w:ind w:firstLineChars="0" w:firstLine="0"/>
                                    <w:jc w:val="left"/>
                                  </w:pPr>
                                  <w:r>
                                    <w:t>线路</w:t>
                                  </w:r>
                                  <w:r>
                                    <w:rPr>
                                      <w:position w:val="-10"/>
                                    </w:rPr>
                                    <w:object w:dxaOrig="475" w:dyaOrig="300" w14:anchorId="28A097DD">
                                      <v:shape id="_x0000_i1166" type="#_x0000_t75" style="width:24pt;height:15pt" o:ole="">
                                        <v:imagedata r:id="rId256" o:title=""/>
                                      </v:shape>
                                      <o:OLEObject Type="Embed" ProgID="Equation.DSMT4" ShapeID="_x0000_i1166" DrawAspect="Content" ObjectID="_1845027814" r:id="rId257"/>
                                    </w:object>
                                  </w:r>
                                  <w:r>
                                    <w:t>的电阻和电抗</w:t>
                                  </w:r>
                                </w:p>
                              </w:tc>
                            </w:tr>
                            <w:tr w:rsidR="00D717FA" w14:paraId="62DD0F99" w14:textId="77777777">
                              <w:trPr>
                                <w:trHeight w:val="340"/>
                                <w:jc w:val="center"/>
                              </w:trPr>
                              <w:tc>
                                <w:tcPr>
                                  <w:tcW w:w="1276" w:type="dxa"/>
                                  <w:vMerge/>
                                </w:tcPr>
                                <w:p w14:paraId="780BD1CA" w14:textId="77777777" w:rsidR="00D717FA" w:rsidRDefault="00D717FA">
                                  <w:pPr>
                                    <w:pStyle w:val="aff8"/>
                                    <w:ind w:firstLineChars="0" w:firstLine="0"/>
                                  </w:pPr>
                                </w:p>
                              </w:tc>
                              <w:tc>
                                <w:tcPr>
                                  <w:tcW w:w="1581" w:type="dxa"/>
                                </w:tcPr>
                                <w:p w14:paraId="787C1AAE" w14:textId="77777777" w:rsidR="00D717FA" w:rsidRDefault="004F1AFC">
                                  <w:pPr>
                                    <w:pStyle w:val="aff8"/>
                                    <w:ind w:firstLineChars="0" w:firstLine="0"/>
                                  </w:pPr>
                                  <w:r>
                                    <w:rPr>
                                      <w:position w:val="-10"/>
                                    </w:rPr>
                                    <w:object w:dxaOrig="270" w:dyaOrig="320" w14:anchorId="33EEC065">
                                      <v:shape id="_x0000_i1168" type="#_x0000_t75" style="width:13.5pt;height:15.75pt" o:ole="">
                                        <v:imagedata r:id="rId258" o:title=""/>
                                      </v:shape>
                                      <o:OLEObject Type="Embed" ProgID="Equation.DSMT4" ShapeID="_x0000_i1168" DrawAspect="Content" ObjectID="_1845027815" r:id="rId259"/>
                                    </w:object>
                                  </w:r>
                                </w:p>
                              </w:tc>
                              <w:tc>
                                <w:tcPr>
                                  <w:tcW w:w="5669" w:type="dxa"/>
                                </w:tcPr>
                                <w:p w14:paraId="4C187F6B" w14:textId="77777777" w:rsidR="00D717FA" w:rsidRDefault="004F1AFC">
                                  <w:pPr>
                                    <w:pStyle w:val="aff8"/>
                                    <w:ind w:firstLineChars="0" w:firstLine="0"/>
                                    <w:jc w:val="left"/>
                                  </w:pPr>
                                  <w:r>
                                    <w:t>参考电压幅值</w:t>
                                  </w:r>
                                </w:p>
                              </w:tc>
                            </w:tr>
                            <w:tr w:rsidR="00D717FA" w14:paraId="50C13EFE" w14:textId="77777777">
                              <w:trPr>
                                <w:trHeight w:val="340"/>
                                <w:jc w:val="center"/>
                              </w:trPr>
                              <w:tc>
                                <w:tcPr>
                                  <w:tcW w:w="1276" w:type="dxa"/>
                                  <w:vMerge/>
                                </w:tcPr>
                                <w:p w14:paraId="55AC57B8" w14:textId="77777777" w:rsidR="00D717FA" w:rsidRDefault="00D717FA">
                                  <w:pPr>
                                    <w:pStyle w:val="aff8"/>
                                    <w:ind w:firstLineChars="0" w:firstLine="0"/>
                                  </w:pPr>
                                </w:p>
                              </w:tc>
                              <w:tc>
                                <w:tcPr>
                                  <w:tcW w:w="1581" w:type="dxa"/>
                                </w:tcPr>
                                <w:p w14:paraId="4FAE0057" w14:textId="77777777" w:rsidR="00D717FA" w:rsidRDefault="004F1AFC">
                                  <w:pPr>
                                    <w:pStyle w:val="aff8"/>
                                    <w:ind w:firstLineChars="0" w:firstLine="0"/>
                                  </w:pPr>
                                  <w:r>
                                    <w:rPr>
                                      <w:position w:val="-10"/>
                                    </w:rPr>
                                    <w:object w:dxaOrig="945" w:dyaOrig="345" w14:anchorId="6957A4A0">
                                      <v:shape id="_x0000_i1170" type="#_x0000_t75" style="width:47.25pt;height:17.25pt" o:ole="">
                                        <v:imagedata r:id="rId260" o:title=""/>
                                      </v:shape>
                                      <o:OLEObject Type="Embed" ProgID="Equation.DSMT4" ShapeID="_x0000_i1170" DrawAspect="Content" ObjectID="_1845027816" r:id="rId261"/>
                                    </w:object>
                                  </w:r>
                                </w:p>
                              </w:tc>
                              <w:tc>
                                <w:tcPr>
                                  <w:tcW w:w="5669" w:type="dxa"/>
                                </w:tcPr>
                                <w:p w14:paraId="614FE2EB" w14:textId="77777777" w:rsidR="00D717FA" w:rsidRDefault="004F1AFC">
                                  <w:pPr>
                                    <w:pStyle w:val="aff8"/>
                                    <w:ind w:firstLineChars="0" w:firstLine="0"/>
                                    <w:jc w:val="left"/>
                                  </w:pPr>
                                  <w:r>
                                    <w:t>节点</w:t>
                                  </w:r>
                                  <w:r>
                                    <w:rPr>
                                      <w:position w:val="-6"/>
                                    </w:rPr>
                                    <w:object w:dxaOrig="130" w:dyaOrig="235" w14:anchorId="62538855">
                                      <v:shape id="_x0000_i1172" type="#_x0000_t75" style="width:6pt;height:12pt" o:ole="">
                                        <v:imagedata r:id="rId262" o:title=""/>
                                      </v:shape>
                                      <o:OLEObject Type="Embed" ProgID="Equation.DSMT4" ShapeID="_x0000_i1172" DrawAspect="Content" ObjectID="_1845027817" r:id="rId263"/>
                                    </w:object>
                                  </w:r>
                                  <w:r>
                                    <w:t>的电压下限与上限</w:t>
                                  </w:r>
                                </w:p>
                              </w:tc>
                            </w:tr>
                            <w:tr w:rsidR="00D717FA" w14:paraId="2E096933" w14:textId="77777777">
                              <w:trPr>
                                <w:trHeight w:val="340"/>
                                <w:jc w:val="center"/>
                              </w:trPr>
                              <w:tc>
                                <w:tcPr>
                                  <w:tcW w:w="1276" w:type="dxa"/>
                                  <w:vMerge w:val="restart"/>
                                </w:tcPr>
                                <w:p w14:paraId="209A6626" w14:textId="77777777" w:rsidR="00D717FA" w:rsidRDefault="004F1AFC">
                                  <w:pPr>
                                    <w:pStyle w:val="aff8"/>
                                    <w:ind w:firstLineChars="0" w:firstLine="0"/>
                                  </w:pPr>
                                  <w:r>
                                    <w:t>决策变量</w:t>
                                  </w:r>
                                </w:p>
                              </w:tc>
                              <w:tc>
                                <w:tcPr>
                                  <w:tcW w:w="1581" w:type="dxa"/>
                                </w:tcPr>
                                <w:p w14:paraId="5E4D8B68" w14:textId="77777777" w:rsidR="00D717FA" w:rsidRDefault="004F1AFC">
                                  <w:pPr>
                                    <w:pStyle w:val="aff8"/>
                                    <w:ind w:firstLineChars="0" w:firstLine="0"/>
                                  </w:pPr>
                                  <w:r>
                                    <w:rPr>
                                      <w:position w:val="-10"/>
                                    </w:rPr>
                                    <w:object w:dxaOrig="645" w:dyaOrig="345" w14:anchorId="39A20889">
                                      <v:shape id="_x0000_i1174" type="#_x0000_t75" style="width:32.25pt;height:17.25pt" o:ole="">
                                        <v:imagedata r:id="rId264" o:title=""/>
                                      </v:shape>
                                      <o:OLEObject Type="Embed" ProgID="Equation.DSMT4" ShapeID="_x0000_i1174" DrawAspect="Content" ObjectID="_1845027818" r:id="rId265"/>
                                    </w:object>
                                  </w:r>
                                </w:p>
                              </w:tc>
                              <w:tc>
                                <w:tcPr>
                                  <w:tcW w:w="5669" w:type="dxa"/>
                                </w:tcPr>
                                <w:p w14:paraId="5FE9F92F" w14:textId="77777777" w:rsidR="00D717FA" w:rsidRDefault="004F1AFC">
                                  <w:pPr>
                                    <w:pStyle w:val="aff8"/>
                                    <w:ind w:firstLineChars="0" w:firstLine="0"/>
                                    <w:jc w:val="left"/>
                                  </w:pPr>
                                  <w:r>
                                    <w:t>节点</w:t>
                                  </w:r>
                                  <w:r>
                                    <w:rPr>
                                      <w:position w:val="-6"/>
                                    </w:rPr>
                                    <w:object w:dxaOrig="130" w:dyaOrig="235" w14:anchorId="182E3994">
                                      <v:shape id="_x0000_i1176" type="#_x0000_t75" style="width:6pt;height:12pt" o:ole="">
                                        <v:imagedata r:id="rId266" o:title=""/>
                                      </v:shape>
                                      <o:OLEObject Type="Embed" ProgID="Equation.DSMT4" ShapeID="_x0000_i1176" DrawAspect="Content" ObjectID="_1845027819" r:id="rId267"/>
                                    </w:object>
                                  </w:r>
                                  <w:r>
                                    <w:t>的有功与无功负荷输出上限</w:t>
                                  </w:r>
                                </w:p>
                              </w:tc>
                            </w:tr>
                            <w:tr w:rsidR="00D717FA" w14:paraId="638F7C03" w14:textId="77777777">
                              <w:trPr>
                                <w:trHeight w:val="340"/>
                                <w:jc w:val="center"/>
                              </w:trPr>
                              <w:tc>
                                <w:tcPr>
                                  <w:tcW w:w="1276" w:type="dxa"/>
                                  <w:vMerge/>
                                </w:tcPr>
                                <w:p w14:paraId="3A159D4C" w14:textId="77777777" w:rsidR="00D717FA" w:rsidRDefault="00D717FA">
                                  <w:pPr>
                                    <w:pStyle w:val="aff8"/>
                                    <w:ind w:firstLineChars="0" w:firstLine="0"/>
                                  </w:pPr>
                                </w:p>
                              </w:tc>
                              <w:tc>
                                <w:tcPr>
                                  <w:tcW w:w="1581" w:type="dxa"/>
                                </w:tcPr>
                                <w:p w14:paraId="6A40494B" w14:textId="77777777" w:rsidR="00D717FA" w:rsidRDefault="004F1AFC">
                                  <w:pPr>
                                    <w:pStyle w:val="aff8"/>
                                    <w:ind w:firstLineChars="0" w:firstLine="0"/>
                                  </w:pPr>
                                  <w:r>
                                    <w:rPr>
                                      <w:position w:val="-14"/>
                                    </w:rPr>
                                    <w:object w:dxaOrig="720" w:dyaOrig="345" w14:anchorId="40639305">
                                      <v:shape id="_x0000_i1178" type="#_x0000_t75" style="width:36pt;height:17.25pt" o:ole="">
                                        <v:imagedata r:id="rId268" o:title=""/>
                                      </v:shape>
                                      <o:OLEObject Type="Embed" ProgID="Equation.DSMT4" ShapeID="_x0000_i1178" DrawAspect="Content" ObjectID="_1845027820" r:id="rId269"/>
                                    </w:object>
                                  </w:r>
                                </w:p>
                              </w:tc>
                              <w:tc>
                                <w:tcPr>
                                  <w:tcW w:w="5669" w:type="dxa"/>
                                </w:tcPr>
                                <w:p w14:paraId="3F48B689" w14:textId="77777777" w:rsidR="00D717FA" w:rsidRDefault="004F1AFC">
                                  <w:pPr>
                                    <w:pStyle w:val="aff8"/>
                                    <w:ind w:firstLineChars="0" w:firstLine="0"/>
                                    <w:jc w:val="left"/>
                                  </w:pPr>
                                  <w:r>
                                    <w:t>线路</w:t>
                                  </w:r>
                                  <w:r>
                                    <w:rPr>
                                      <w:position w:val="-10"/>
                                    </w:rPr>
                                    <w:object w:dxaOrig="475" w:dyaOrig="300" w14:anchorId="470BFFC2">
                                      <v:shape id="_x0000_i1180" type="#_x0000_t75" style="width:24pt;height:15pt" o:ole="">
                                        <v:imagedata r:id="rId270" o:title=""/>
                                      </v:shape>
                                      <o:OLEObject Type="Embed" ProgID="Equation.DSMT4" ShapeID="_x0000_i1180" DrawAspect="Content" ObjectID="_1845027821" r:id="rId271"/>
                                    </w:object>
                                  </w:r>
                                  <w:r>
                                    <w:t>有功与无功传输功率</w:t>
                                  </w:r>
                                </w:p>
                              </w:tc>
                            </w:tr>
                            <w:tr w:rsidR="00D717FA" w14:paraId="482ADF58" w14:textId="77777777">
                              <w:trPr>
                                <w:trHeight w:val="340"/>
                                <w:jc w:val="center"/>
                              </w:trPr>
                              <w:tc>
                                <w:tcPr>
                                  <w:tcW w:w="1276" w:type="dxa"/>
                                  <w:vMerge/>
                                </w:tcPr>
                                <w:p w14:paraId="12955B8E" w14:textId="77777777" w:rsidR="00D717FA" w:rsidRDefault="00D717FA">
                                  <w:pPr>
                                    <w:pStyle w:val="aff8"/>
                                    <w:ind w:firstLineChars="0" w:firstLine="0"/>
                                  </w:pPr>
                                </w:p>
                              </w:tc>
                              <w:tc>
                                <w:tcPr>
                                  <w:tcW w:w="1581" w:type="dxa"/>
                                </w:tcPr>
                                <w:p w14:paraId="06E60F9C" w14:textId="77777777" w:rsidR="00D717FA" w:rsidRDefault="004F1AFC">
                                  <w:pPr>
                                    <w:pStyle w:val="aff8"/>
                                    <w:ind w:firstLineChars="0" w:firstLine="0"/>
                                  </w:pPr>
                                  <w:r>
                                    <w:rPr>
                                      <w:position w:val="-10"/>
                                    </w:rPr>
                                    <w:object w:dxaOrig="260" w:dyaOrig="320" w14:anchorId="325F8042">
                                      <v:shape id="_x0000_i1182" type="#_x0000_t75" style="width:12.75pt;height:15.75pt" o:ole="">
                                        <v:imagedata r:id="rId272" o:title=""/>
                                      </v:shape>
                                      <o:OLEObject Type="Embed" ProgID="Equation.DSMT4" ShapeID="_x0000_i1182" DrawAspect="Content" ObjectID="_1845027822" r:id="rId273"/>
                                    </w:object>
                                  </w:r>
                                </w:p>
                              </w:tc>
                              <w:tc>
                                <w:tcPr>
                                  <w:tcW w:w="5669" w:type="dxa"/>
                                </w:tcPr>
                                <w:p w14:paraId="42F18FEA" w14:textId="77777777" w:rsidR="00D717FA" w:rsidRDefault="004F1AFC">
                                  <w:pPr>
                                    <w:pStyle w:val="aff8"/>
                                    <w:ind w:firstLineChars="0" w:firstLine="0"/>
                                    <w:jc w:val="left"/>
                                  </w:pPr>
                                  <w:r>
                                    <w:t>节点</w:t>
                                  </w:r>
                                  <w:r>
                                    <w:rPr>
                                      <w:position w:val="-6"/>
                                    </w:rPr>
                                    <w:object w:dxaOrig="130" w:dyaOrig="235" w14:anchorId="14C82218">
                                      <v:shape id="_x0000_i1184" type="#_x0000_t75" style="width:6pt;height:12pt" o:ole="">
                                        <v:imagedata r:id="rId274" o:title=""/>
                                      </v:shape>
                                      <o:OLEObject Type="Embed" ProgID="Equation.DSMT4" ShapeID="_x0000_i1184" DrawAspect="Content" ObjectID="_1845027823" r:id="rId275"/>
                                    </w:object>
                                  </w:r>
                                  <w:r>
                                    <w:t>的电压值</w:t>
                                  </w:r>
                                </w:p>
                              </w:tc>
                            </w:tr>
                            <w:tr w:rsidR="00D717FA" w14:paraId="4EC68F3D" w14:textId="77777777">
                              <w:trPr>
                                <w:trHeight w:val="340"/>
                                <w:jc w:val="center"/>
                              </w:trPr>
                              <w:tc>
                                <w:tcPr>
                                  <w:tcW w:w="1276" w:type="dxa"/>
                                  <w:vMerge/>
                                </w:tcPr>
                                <w:p w14:paraId="2FC71CEB" w14:textId="77777777" w:rsidR="00D717FA" w:rsidRDefault="00D717FA">
                                  <w:pPr>
                                    <w:pStyle w:val="aff8"/>
                                    <w:ind w:firstLineChars="0" w:firstLine="0"/>
                                  </w:pPr>
                                </w:p>
                              </w:tc>
                              <w:tc>
                                <w:tcPr>
                                  <w:tcW w:w="1581" w:type="dxa"/>
                                </w:tcPr>
                                <w:p w14:paraId="04AD3712" w14:textId="77777777" w:rsidR="00D717FA" w:rsidRDefault="004F1AFC">
                                  <w:pPr>
                                    <w:pStyle w:val="aff8"/>
                                    <w:ind w:firstLineChars="0" w:firstLine="0"/>
                                  </w:pPr>
                                  <w:r>
                                    <w:rPr>
                                      <w:position w:val="-14"/>
                                    </w:rPr>
                                    <w:object w:dxaOrig="320" w:dyaOrig="400" w14:anchorId="5CD0BC72">
                                      <v:shape id="_x0000_i1186" type="#_x0000_t75" style="width:15.75pt;height:20.25pt" o:ole="">
                                        <v:imagedata r:id="rId276" o:title=""/>
                                      </v:shape>
                                      <o:OLEObject Type="Embed" ProgID="Equation.DSMT4" ShapeID="_x0000_i1186" DrawAspect="Content" ObjectID="_1845027824" r:id="rId277"/>
                                    </w:object>
                                  </w:r>
                                </w:p>
                              </w:tc>
                              <w:tc>
                                <w:tcPr>
                                  <w:tcW w:w="5669" w:type="dxa"/>
                                </w:tcPr>
                                <w:p w14:paraId="04265CE6" w14:textId="77777777" w:rsidR="00D717FA" w:rsidRDefault="004F1AFC">
                                  <w:pPr>
                                    <w:pStyle w:val="aff8"/>
                                    <w:ind w:firstLineChars="0" w:firstLine="0"/>
                                    <w:jc w:val="left"/>
                                  </w:pPr>
                                  <w:r>
                                    <w:t>二元变量，线路</w:t>
                                  </w:r>
                                  <w:r>
                                    <w:rPr>
                                      <w:position w:val="-10"/>
                                    </w:rPr>
                                    <w:object w:dxaOrig="475" w:dyaOrig="300" w14:anchorId="4EDA576D">
                                      <v:shape id="_x0000_i1188" type="#_x0000_t75" style="width:24pt;height:15pt" o:ole="">
                                        <v:imagedata r:id="rId278" o:title=""/>
                                      </v:shape>
                                      <o:OLEObject Type="Embed" ProgID="Equation.DSMT4" ShapeID="_x0000_i1188" DrawAspect="Content" ObjectID="_1845027825" r:id="rId279"/>
                                    </w:object>
                                  </w:r>
                                  <w:r>
                                    <w:t>连通时取</w:t>
                                  </w:r>
                                  <w:r>
                                    <w:t>1</w:t>
                                  </w:r>
                                  <w:r>
                                    <w:t>，否则取</w:t>
                                  </w:r>
                                  <w:r>
                                    <w:t>0</w:t>
                                  </w:r>
                                </w:p>
                              </w:tc>
                            </w:tr>
                            <w:tr w:rsidR="00D717FA" w14:paraId="4AE255DA" w14:textId="77777777">
                              <w:trPr>
                                <w:trHeight w:val="340"/>
                                <w:jc w:val="center"/>
                              </w:trPr>
                              <w:tc>
                                <w:tcPr>
                                  <w:tcW w:w="1276" w:type="dxa"/>
                                  <w:vMerge/>
                                </w:tcPr>
                                <w:p w14:paraId="3271ED07" w14:textId="77777777" w:rsidR="00D717FA" w:rsidRDefault="00D717FA">
                                  <w:pPr>
                                    <w:pStyle w:val="aff8"/>
                                    <w:ind w:firstLineChars="0" w:firstLine="0"/>
                                  </w:pPr>
                                </w:p>
                              </w:tc>
                              <w:tc>
                                <w:tcPr>
                                  <w:tcW w:w="1581" w:type="dxa"/>
                                </w:tcPr>
                                <w:p w14:paraId="579F0586" w14:textId="77777777" w:rsidR="00D717FA" w:rsidRDefault="004F1AFC">
                                  <w:pPr>
                                    <w:pStyle w:val="aff8"/>
                                    <w:ind w:firstLineChars="0" w:firstLine="0"/>
                                  </w:pPr>
                                  <w:r>
                                    <w:rPr>
                                      <w:position w:val="-12"/>
                                    </w:rPr>
                                    <w:object w:dxaOrig="400" w:dyaOrig="345" w14:anchorId="2958CDA9">
                                      <v:shape id="_x0000_i1190" type="#_x0000_t75" style="width:20.25pt;height:17.25pt" o:ole="">
                                        <v:imagedata r:id="rId280" o:title=""/>
                                      </v:shape>
                                      <o:OLEObject Type="Embed" ProgID="Equation.DSMT4" ShapeID="_x0000_i1190" DrawAspect="Content" ObjectID="_1845027826" r:id="rId281"/>
                                    </w:object>
                                  </w:r>
                                </w:p>
                              </w:tc>
                              <w:tc>
                                <w:tcPr>
                                  <w:tcW w:w="5669" w:type="dxa"/>
                                </w:tcPr>
                                <w:p w14:paraId="0AA3D9AC" w14:textId="77777777" w:rsidR="00D717FA" w:rsidRDefault="004F1AFC">
                                  <w:pPr>
                                    <w:pStyle w:val="aff8"/>
                                    <w:ind w:firstLineChars="0" w:firstLine="0"/>
                                    <w:jc w:val="left"/>
                                  </w:pPr>
                                  <w:r>
                                    <w:t>二元变量，电力单元</w:t>
                                  </w:r>
                                  <w:r>
                                    <w:rPr>
                                      <w:position w:val="-6"/>
                                    </w:rPr>
                                    <w:object w:dxaOrig="235" w:dyaOrig="195" w14:anchorId="4ED696CC">
                                      <v:shape id="_x0000_i1192" type="#_x0000_t75" style="width:12pt;height:9.75pt" o:ole="">
                                        <v:imagedata r:id="rId282" o:title=""/>
                                      </v:shape>
                                      <o:OLEObject Type="Embed" ProgID="Equation.DSMT4" ShapeID="_x0000_i1192" DrawAspect="Content" ObjectID="_1845027827" r:id="rId283"/>
                                    </w:object>
                                  </w:r>
                                  <w:r>
                                    <w:t>与</w:t>
                                  </w:r>
                                  <w:r>
                                    <w:rPr>
                                      <w:position w:val="-6"/>
                                    </w:rPr>
                                    <w:object w:dxaOrig="195" w:dyaOrig="195" w14:anchorId="1963F81D">
                                      <v:shape id="_x0000_i1194" type="#_x0000_t75" style="width:9.75pt;height:9.75pt" o:ole="">
                                        <v:imagedata r:id="rId284" o:title=""/>
                                      </v:shape>
                                      <o:OLEObject Type="Embed" ProgID="Equation.DSMT4" ShapeID="_x0000_i1194" DrawAspect="Content" ObjectID="_1845027828" r:id="rId285"/>
                                    </w:object>
                                  </w:r>
                                  <w:r>
                                    <w:t>间线路连通时取</w:t>
                                  </w:r>
                                  <w:r>
                                    <w:t>1</w:t>
                                  </w:r>
                                  <w:r>
                                    <w:t>，否则取</w:t>
                                  </w:r>
                                  <w:r>
                                    <w:t>0</w:t>
                                  </w:r>
                                </w:p>
                              </w:tc>
                            </w:tr>
                            <w:tr w:rsidR="00D717FA" w14:paraId="1C69257C" w14:textId="77777777">
                              <w:trPr>
                                <w:trHeight w:val="340"/>
                                <w:jc w:val="center"/>
                              </w:trPr>
                              <w:tc>
                                <w:tcPr>
                                  <w:tcW w:w="1276" w:type="dxa"/>
                                  <w:vMerge/>
                                </w:tcPr>
                                <w:p w14:paraId="68047924" w14:textId="77777777" w:rsidR="00D717FA" w:rsidRDefault="00D717FA">
                                  <w:pPr>
                                    <w:pStyle w:val="aff8"/>
                                    <w:ind w:firstLineChars="0" w:firstLine="0"/>
                                  </w:pPr>
                                </w:p>
                              </w:tc>
                              <w:tc>
                                <w:tcPr>
                                  <w:tcW w:w="1581" w:type="dxa"/>
                                </w:tcPr>
                                <w:p w14:paraId="0EA837F7" w14:textId="77777777" w:rsidR="00D717FA" w:rsidRDefault="004F1AFC">
                                  <w:pPr>
                                    <w:pStyle w:val="aff8"/>
                                    <w:ind w:firstLineChars="0" w:firstLine="0"/>
                                  </w:pPr>
                                  <w:r>
                                    <w:rPr>
                                      <w:position w:val="-10"/>
                                    </w:rPr>
                                    <w:object w:dxaOrig="215" w:dyaOrig="320" w14:anchorId="2B322882">
                                      <v:shape id="_x0000_i1196" type="#_x0000_t75" style="width:10.5pt;height:15.75pt" o:ole="">
                                        <v:imagedata r:id="rId286" o:title=""/>
                                      </v:shape>
                                      <o:OLEObject Type="Embed" ProgID="Equation.DSMT4" ShapeID="_x0000_i1196" DrawAspect="Content" ObjectID="_1845027829" r:id="rId287"/>
                                    </w:object>
                                  </w:r>
                                </w:p>
                              </w:tc>
                              <w:tc>
                                <w:tcPr>
                                  <w:tcW w:w="5669" w:type="dxa"/>
                                </w:tcPr>
                                <w:p w14:paraId="6677C90F" w14:textId="77777777" w:rsidR="00D717FA" w:rsidRDefault="004F1AFC">
                                  <w:pPr>
                                    <w:pStyle w:val="aff8"/>
                                    <w:ind w:firstLineChars="0" w:firstLine="0"/>
                                    <w:jc w:val="left"/>
                                  </w:pPr>
                                  <w:r>
                                    <w:t>二元变量，节点</w:t>
                                  </w:r>
                                  <w:r>
                                    <w:rPr>
                                      <w:position w:val="-6"/>
                                    </w:rPr>
                                    <w:object w:dxaOrig="130" w:dyaOrig="235" w14:anchorId="3E48D101">
                                      <v:shape id="_x0000_i1198" type="#_x0000_t75" style="width:6pt;height:12pt" o:ole="">
                                        <v:imagedata r:id="rId288" o:title=""/>
                                      </v:shape>
                                      <o:OLEObject Type="Embed" ProgID="Equation.DSMT4" ShapeID="_x0000_i1198" DrawAspect="Content" ObjectID="_1845027830" r:id="rId289"/>
                                    </w:object>
                                  </w:r>
                                  <w:r>
                                    <w:t>通电时取</w:t>
                                  </w:r>
                                  <w:r>
                                    <w:t>1</w:t>
                                  </w:r>
                                  <w:r>
                                    <w:t>，否则取</w:t>
                                  </w:r>
                                  <w:r>
                                    <w:t>0</w:t>
                                  </w:r>
                                </w:p>
                              </w:tc>
                            </w:tr>
                            <w:tr w:rsidR="00D717FA" w14:paraId="77E69288" w14:textId="77777777">
                              <w:trPr>
                                <w:trHeight w:val="340"/>
                                <w:jc w:val="center"/>
                              </w:trPr>
                              <w:tc>
                                <w:tcPr>
                                  <w:tcW w:w="1276" w:type="dxa"/>
                                  <w:vMerge/>
                                </w:tcPr>
                                <w:p w14:paraId="08CFC225" w14:textId="77777777" w:rsidR="00D717FA" w:rsidRDefault="00D717FA">
                                  <w:pPr>
                                    <w:pStyle w:val="aff8"/>
                                    <w:ind w:firstLineChars="0" w:firstLine="0"/>
                                  </w:pPr>
                                </w:p>
                              </w:tc>
                              <w:tc>
                                <w:tcPr>
                                  <w:tcW w:w="1581" w:type="dxa"/>
                                </w:tcPr>
                                <w:p w14:paraId="2557AC7B" w14:textId="77777777" w:rsidR="00D717FA" w:rsidRDefault="004F1AFC">
                                  <w:pPr>
                                    <w:pStyle w:val="aff8"/>
                                    <w:ind w:firstLineChars="0" w:firstLine="0"/>
                                  </w:pPr>
                                  <w:r>
                                    <w:rPr>
                                      <w:position w:val="-10"/>
                                    </w:rPr>
                                    <w:object w:dxaOrig="260" w:dyaOrig="320" w14:anchorId="0A86DBAC">
                                      <v:shape id="_x0000_i1200" type="#_x0000_t75" style="width:12.75pt;height:15.75pt" o:ole="">
                                        <v:imagedata r:id="rId290" o:title=""/>
                                      </v:shape>
                                      <o:OLEObject Type="Embed" ProgID="Equation.DSMT4" ShapeID="_x0000_i1200" DrawAspect="Content" ObjectID="_1845027831" r:id="rId291"/>
                                    </w:object>
                                  </w:r>
                                </w:p>
                              </w:tc>
                              <w:tc>
                                <w:tcPr>
                                  <w:tcW w:w="5669" w:type="dxa"/>
                                </w:tcPr>
                                <w:p w14:paraId="2F80B683" w14:textId="77777777" w:rsidR="00D717FA" w:rsidRDefault="004F1AFC">
                                  <w:pPr>
                                    <w:pStyle w:val="aff8"/>
                                    <w:ind w:firstLineChars="0" w:firstLine="0"/>
                                    <w:jc w:val="left"/>
                                  </w:pPr>
                                  <w:r>
                                    <w:t>二元变量，电力单元</w:t>
                                  </w:r>
                                  <w:r>
                                    <w:rPr>
                                      <w:position w:val="-6"/>
                                    </w:rPr>
                                    <w:object w:dxaOrig="235" w:dyaOrig="195" w14:anchorId="72A613D2">
                                      <v:shape id="_x0000_i1202" type="#_x0000_t75" style="width:12pt;height:9.75pt" o:ole="">
                                        <v:imagedata r:id="rId292" o:title=""/>
                                      </v:shape>
                                      <o:OLEObject Type="Embed" ProgID="Equation.DSMT4" ShapeID="_x0000_i1202" DrawAspect="Content" ObjectID="_1845027832" r:id="rId293"/>
                                    </w:object>
                                  </w:r>
                                  <w:r>
                                    <w:t>通电时取</w:t>
                                  </w:r>
                                  <w:r>
                                    <w:t>1</w:t>
                                  </w:r>
                                  <w:r>
                                    <w:t>，否则取</w:t>
                                  </w:r>
                                  <w:r>
                                    <w:t>0</w:t>
                                  </w:r>
                                </w:p>
                              </w:tc>
                            </w:tr>
                          </w:tbl>
                          <w:p w14:paraId="63906E87" w14:textId="77777777" w:rsidR="00D717FA" w:rsidRDefault="00D717FA">
                            <w:pPr>
                              <w:ind w:firstLineChars="0" w:firstLine="0"/>
                            </w:pPr>
                          </w:p>
                        </w:txbxContent>
                      </wps:txbx>
                      <wps:bodyPr rot="0" vert="horz" wrap="square" lIns="91440" tIns="45720" rIns="91440" bIns="45720" anchor="t" anchorCtr="0">
                        <a:noAutofit/>
                      </wps:bodyPr>
                    </wps:wsp>
                  </a:graphicData>
                </a:graphic>
              </wp:anchor>
            </w:drawing>
          </mc:Choice>
          <mc:Fallback>
            <w:pict>
              <v:shapetype w14:anchorId="103385FE" id="_x0000_t202" coordsize="21600,21600" o:spt="202" path="m,l,21600r21600,l21600,xe">
                <v:stroke joinstyle="miter"/>
                <v:path gradientshapeok="t" o:connecttype="rect"/>
              </v:shapetype>
              <v:shape id="文本框 2" o:spid="_x0000_s1026" type="#_x0000_t202" style="position:absolute;left:0;text-align:left;margin-left:-.05pt;margin-top:134.3pt;width:483.5pt;height:456.2pt;z-index:251659264;visibility:visible;mso-wrap-style:square;mso-wrap-distance-left:9pt;mso-wrap-distance-top:3.6pt;mso-wrap-distance-right:9pt;mso-wrap-distance-bottom:3.6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" strokecolor="white [3212]">
                <v:textbox>
                  <w:txbxContent>
                    <w:p w14:paraId="7A3EF1D0" w14:textId="2AF38F45" w:rsidR="00D717FA" w:rsidRDefault="004F1AFC">
                      <w:pPr>
                        <w:ind w:firstLineChars="0" w:firstLine="0"/>
                        <w:jc w:val="center"/>
                        <w:rPr>
                          <w:rFonts w:ascii="Times New Roman" w:eastAsia="宋体" w:hAnsi="Times New Roman" w:cs="Times New Roman"/>
                          <w:szCs w:val="21"/>
                        </w:rPr>
                      </w:pPr>
                      <w:bookmarkStart w:id="11" w:name="_Ref202464879"/>
                      <w:bookmarkStart w:id="12" w:name="_Ref202464873"/>
                      <w:r>
                        <w:rPr>
                          <w:rFonts w:ascii="Times New Roman" w:eastAsia="宋体" w:hAnsi="Times New Roman" w:cs="Times New Roman" w:hint="eastAsia"/>
                          <w:szCs w:val="21"/>
                        </w:rPr>
                        <w:t>表</w:t>
                      </w:r>
                      <w:r>
                        <w:rPr>
                          <w:rFonts w:ascii="Times New Roman" w:eastAsia="宋体" w:hAnsi="Times New Roman" w:cs="Times New Roman"/>
                          <w:szCs w:val="21"/>
                        </w:rPr>
                        <w:fldChar w:fldCharType="begin"/>
                      </w:r>
                      <w:r>
                        <w:rPr>
                          <w:rFonts w:ascii="Times New Roman" w:eastAsia="宋体" w:hAnsi="Times New Roman" w:cs="Times New Roman"/>
                          <w:szCs w:val="21"/>
                        </w:rPr>
                        <w:instrText xml:space="preserve"> </w:instrText>
                      </w:r>
                      <w:r>
                        <w:rPr>
                          <w:rFonts w:ascii="Times New Roman" w:eastAsia="宋体" w:hAnsi="Times New Roman" w:cs="Times New Roman" w:hint="eastAsia"/>
                          <w:szCs w:val="21"/>
                        </w:rPr>
                        <w:instrText xml:space="preserve">SEQ </w:instrText>
                      </w:r>
                      <w:r>
                        <w:rPr>
                          <w:rFonts w:ascii="Times New Roman" w:eastAsia="宋体" w:hAnsi="Times New Roman" w:cs="Times New Roman" w:hint="eastAsia"/>
                          <w:szCs w:val="21"/>
                        </w:rPr>
                        <w:instrText>表格</w:instrText>
                      </w:r>
                      <w:r>
                        <w:rPr>
                          <w:rFonts w:ascii="Times New Roman" w:eastAsia="宋体" w:hAnsi="Times New Roman" w:cs="Times New Roman" w:hint="eastAsia"/>
                          <w:szCs w:val="21"/>
                        </w:rPr>
                        <w:instrText xml:space="preserve"> \* ARABIC</w:instrText>
                      </w:r>
                      <w:r>
                        <w:rPr>
                          <w:rFonts w:ascii="Times New Roman" w:eastAsia="宋体" w:hAnsi="Times New Roman" w:cs="Times New Roman"/>
                          <w:szCs w:val="21"/>
                        </w:rPr>
                        <w:instrText xml:space="preserve"> </w:instrText>
                      </w:r>
                      <w:r>
                        <w:rPr>
                          <w:rFonts w:ascii="Times New Roman" w:eastAsia="宋体" w:hAnsi="Times New Roman" w:cs="Times New Roman"/>
                          <w:szCs w:val="21"/>
                        </w:rPr>
                        <w:fldChar w:fldCharType="separate"/>
                      </w:r>
                      <w:r w:rsidR="002A0A14">
                        <w:rPr>
                          <w:rFonts w:ascii="Times New Roman" w:eastAsia="宋体" w:hAnsi="Times New Roman" w:cs="Times New Roman"/>
                          <w:noProof/>
                          <w:szCs w:val="21"/>
                        </w:rPr>
                        <w:t>1</w:t>
                      </w:r>
                      <w:r>
                        <w:rPr>
                          <w:rFonts w:ascii="Times New Roman" w:eastAsia="宋体" w:hAnsi="Times New Roman" w:cs="Times New Roman"/>
                          <w:szCs w:val="21"/>
                        </w:rPr>
                        <w:fldChar w:fldCharType="end"/>
                      </w:r>
                      <w:bookmarkEnd w:id="11"/>
                      <w:r>
                        <w:rPr>
                          <w:rFonts w:ascii="Times New Roman" w:eastAsia="宋体" w:hAnsi="Times New Roman" w:cs="Times New Roman"/>
                          <w:szCs w:val="21"/>
                        </w:rPr>
                        <w:t xml:space="preserve"> </w:t>
                      </w:r>
                      <w:r>
                        <w:rPr>
                          <w:rFonts w:ascii="Times New Roman" w:eastAsia="宋体" w:hAnsi="Times New Roman" w:cs="Times New Roman" w:hint="eastAsia"/>
                          <w:szCs w:val="21"/>
                        </w:rPr>
                        <w:t>供电路径生成混合整数规划模型变量定义</w:t>
                      </w:r>
                      <w:bookmarkEnd w:id="12"/>
                    </w:p>
                    <w:tbl>
                      <w:tblPr>
                        <w:tblW w:w="0" w:type="auto"/>
                        <w:jc w:val="center"/>
                        <w:tblBorders>
                          <w:top w:val="single" w:sz="12" w:space="0" w:color="auto"/>
                          <w:bottom w:val="single" w:sz="12" w:space="0" w:color="auto"/>
                        </w:tblBorders>
                        <w:tblLook w:val="04A0" w:firstRow="1" w:lastRow="0" w:firstColumn="1" w:lastColumn="0" w:noHBand="0" w:noVBand="1"/>
                      </w:tblPr>
                      <w:tblGrid>
                        <w:gridCol w:w="1276"/>
                        <w:gridCol w:w="1581"/>
                        <w:gridCol w:w="5669"/>
                      </w:tblGrid>
                      <w:tr w:rsidR="00D717FA" w14:paraId="19C6A266" w14:textId="77777777">
                        <w:trPr>
                          <w:trHeight w:val="340"/>
                          <w:jc w:val="center"/>
                        </w:trPr>
                        <w:tc>
                          <w:tcPr>
                            <w:tcW w:w="1276" w:type="dxa"/>
                            <w:tcBorders>
                              <w:top w:val="single" w:sz="12" w:space="0" w:color="auto"/>
                              <w:bottom w:val="single" w:sz="6" w:space="0" w:color="auto"/>
                            </w:tcBorders>
                          </w:tcPr>
                          <w:p w14:paraId="5BCFC2BB" w14:textId="77777777" w:rsidR="00D717FA" w:rsidRDefault="004F1AFC">
                            <w:pPr>
                              <w:pStyle w:val="aff8"/>
                              <w:ind w:firstLineChars="0" w:firstLine="0"/>
                            </w:pPr>
                            <w:r>
                              <w:rPr>
                                <w:rFonts w:hint="eastAsia"/>
                              </w:rPr>
                              <w:t>类型</w:t>
                            </w:r>
                          </w:p>
                        </w:tc>
                        <w:tc>
                          <w:tcPr>
                            <w:tcW w:w="1581" w:type="dxa"/>
                            <w:tcBorders>
                              <w:top w:val="single" w:sz="12" w:space="0" w:color="auto"/>
                              <w:bottom w:val="single" w:sz="6" w:space="0" w:color="auto"/>
                            </w:tcBorders>
                          </w:tcPr>
                          <w:p w14:paraId="4C6E57AD" w14:textId="77777777" w:rsidR="00D717FA" w:rsidRDefault="004F1AFC">
                            <w:pPr>
                              <w:pStyle w:val="aff8"/>
                              <w:ind w:firstLineChars="0" w:firstLine="0"/>
                            </w:pPr>
                            <w:r>
                              <w:rPr>
                                <w:rFonts w:hint="eastAsia"/>
                              </w:rPr>
                              <w:t>变量</w:t>
                            </w:r>
                          </w:p>
                        </w:tc>
                        <w:tc>
                          <w:tcPr>
                            <w:tcW w:w="5669" w:type="dxa"/>
                            <w:tcBorders>
                              <w:top w:val="single" w:sz="12" w:space="0" w:color="auto"/>
                              <w:bottom w:val="single" w:sz="6" w:space="0" w:color="auto"/>
                            </w:tcBorders>
                          </w:tcPr>
                          <w:p w14:paraId="40265639" w14:textId="77777777" w:rsidR="00D717FA" w:rsidRDefault="004F1AFC">
                            <w:pPr>
                              <w:pStyle w:val="aff8"/>
                              <w:ind w:firstLineChars="0" w:firstLine="0"/>
                            </w:pPr>
                            <w:r>
                              <w:t>释义</w:t>
                            </w:r>
                          </w:p>
                        </w:tc>
                      </w:tr>
                      <w:tr w:rsidR="00D717FA" w14:paraId="41268821" w14:textId="77777777">
                        <w:trPr>
                          <w:trHeight w:val="340"/>
                          <w:jc w:val="center"/>
                        </w:trPr>
                        <w:tc>
                          <w:tcPr>
                            <w:tcW w:w="1276" w:type="dxa"/>
                            <w:vMerge w:val="restart"/>
                            <w:tcBorders>
                              <w:top w:val="nil"/>
                            </w:tcBorders>
                          </w:tcPr>
                          <w:p w14:paraId="7450E6C9" w14:textId="77777777" w:rsidR="00D717FA" w:rsidRDefault="004F1AFC">
                            <w:pPr>
                              <w:pStyle w:val="aff8"/>
                              <w:ind w:firstLineChars="0" w:firstLine="0"/>
                            </w:pPr>
                            <w:r>
                              <w:t>集合</w:t>
                            </w:r>
                          </w:p>
                        </w:tc>
                        <w:tc>
                          <w:tcPr>
                            <w:tcW w:w="1581" w:type="dxa"/>
                            <w:tcBorders>
                              <w:top w:val="nil"/>
                            </w:tcBorders>
                          </w:tcPr>
                          <w:p w14:paraId="5EB2B503" w14:textId="77777777" w:rsidR="00D717FA" w:rsidRDefault="004F1AFC">
                            <w:pPr>
                              <w:pStyle w:val="aff8"/>
                              <w:ind w:firstLineChars="0" w:firstLine="0"/>
                            </w:pPr>
                            <w:r>
                              <w:rPr>
                                <w:position w:val="-4"/>
                              </w:rPr>
                              <w:object w:dxaOrig="215" w:dyaOrig="235" w14:anchorId="4A5E695C">
                                <v:shape id="_x0000_i1120" type="#_x0000_t75" style="width:10.5pt;height:12pt" o:ole="">
                                  <v:imagedata r:id="rId210" o:title=""/>
                                </v:shape>
                                <o:OLEObject Type="Embed" ProgID="Equation.DSMT4" ShapeID="_x0000_i1120" DrawAspect="Content" ObjectID="_1845027791" r:id="rId294"/>
                              </w:object>
                            </w:r>
                          </w:p>
                        </w:tc>
                        <w:tc>
                          <w:tcPr>
                            <w:tcW w:w="5669" w:type="dxa"/>
                            <w:tcBorders>
                              <w:top w:val="nil"/>
                            </w:tcBorders>
                          </w:tcPr>
                          <w:p w14:paraId="08D72802" w14:textId="77777777" w:rsidR="00D717FA" w:rsidRDefault="004F1AFC">
                            <w:pPr>
                              <w:pStyle w:val="aff8"/>
                              <w:ind w:firstLineChars="0" w:firstLine="0"/>
                              <w:jc w:val="left"/>
                            </w:pPr>
                            <w:r>
                              <w:t>电力网络中线路集合</w:t>
                            </w:r>
                          </w:p>
                        </w:tc>
                      </w:tr>
                      <w:tr w:rsidR="00D717FA" w14:paraId="4B7595C8" w14:textId="77777777">
                        <w:trPr>
                          <w:trHeight w:val="340"/>
                          <w:jc w:val="center"/>
                        </w:trPr>
                        <w:tc>
                          <w:tcPr>
                            <w:tcW w:w="1276" w:type="dxa"/>
                            <w:vMerge/>
                          </w:tcPr>
                          <w:p w14:paraId="7E4124B0" w14:textId="77777777" w:rsidR="00D717FA" w:rsidRDefault="00D717FA">
                            <w:pPr>
                              <w:pStyle w:val="aff8"/>
                              <w:ind w:firstLineChars="0" w:firstLine="0"/>
                            </w:pPr>
                          </w:p>
                        </w:tc>
                        <w:tc>
                          <w:tcPr>
                            <w:tcW w:w="1581" w:type="dxa"/>
                          </w:tcPr>
                          <w:p w14:paraId="242977D0" w14:textId="77777777" w:rsidR="00D717FA" w:rsidRDefault="004F1AFC">
                            <w:pPr>
                              <w:pStyle w:val="aff8"/>
                              <w:ind w:firstLineChars="0" w:firstLine="0"/>
                            </w:pPr>
                            <w:r>
                              <w:rPr>
                                <w:position w:val="-10"/>
                              </w:rPr>
                              <w:object w:dxaOrig="300" w:dyaOrig="320" w14:anchorId="22FCC052">
                                <v:shape id="_x0000_i1122" type="#_x0000_t75" style="width:15pt;height:15.75pt" o:ole="">
                                  <v:imagedata r:id="rId212" o:title=""/>
                                </v:shape>
                                <o:OLEObject Type="Embed" ProgID="Equation.DSMT4" ShapeID="_x0000_i1122" DrawAspect="Content" ObjectID="_1845027792" r:id="rId295"/>
                              </w:object>
                            </w:r>
                          </w:p>
                        </w:tc>
                        <w:tc>
                          <w:tcPr>
                            <w:tcW w:w="5669" w:type="dxa"/>
                          </w:tcPr>
                          <w:p w14:paraId="65E63469" w14:textId="77777777" w:rsidR="00D717FA" w:rsidRDefault="004F1AFC">
                            <w:pPr>
                              <w:pStyle w:val="aff8"/>
                              <w:ind w:firstLineChars="0" w:firstLine="0"/>
                              <w:jc w:val="left"/>
                            </w:pPr>
                            <w:r>
                              <w:t>电力单元</w:t>
                            </w:r>
                            <w:r>
                              <w:rPr>
                                <w:position w:val="-6"/>
                              </w:rPr>
                              <w:object w:dxaOrig="235" w:dyaOrig="215" w14:anchorId="556AD1B8">
                                <v:shape id="_x0000_i1124" type="#_x0000_t75" style="width:12pt;height:10.5pt" o:ole="">
                                  <v:imagedata r:id="rId214" o:title=""/>
                                </v:shape>
                                <o:OLEObject Type="Embed" ProgID="Equation.DSMT4" ShapeID="_x0000_i1124" DrawAspect="Content" ObjectID="_1845027793" r:id="rId296"/>
                              </w:object>
                            </w:r>
                            <w:r>
                              <w:t>中的线路集合</w:t>
                            </w:r>
                          </w:p>
                        </w:tc>
                      </w:tr>
                      <w:tr w:rsidR="00D717FA" w14:paraId="77E96754" w14:textId="77777777">
                        <w:trPr>
                          <w:trHeight w:val="340"/>
                          <w:jc w:val="center"/>
                        </w:trPr>
                        <w:tc>
                          <w:tcPr>
                            <w:tcW w:w="1276" w:type="dxa"/>
                            <w:vMerge/>
                          </w:tcPr>
                          <w:p w14:paraId="78FFFA3C" w14:textId="77777777" w:rsidR="00D717FA" w:rsidRDefault="00D717FA">
                            <w:pPr>
                              <w:pStyle w:val="aff8"/>
                              <w:ind w:firstLineChars="0" w:firstLine="0"/>
                            </w:pPr>
                          </w:p>
                        </w:tc>
                        <w:tc>
                          <w:tcPr>
                            <w:tcW w:w="1581" w:type="dxa"/>
                          </w:tcPr>
                          <w:p w14:paraId="0F2FD52C" w14:textId="77777777" w:rsidR="00D717FA" w:rsidRDefault="004F1AFC">
                            <w:pPr>
                              <w:pStyle w:val="aff8"/>
                              <w:ind w:firstLineChars="0" w:firstLine="0"/>
                            </w:pPr>
                            <w:r>
                              <w:rPr>
                                <w:position w:val="-4"/>
                              </w:rPr>
                              <w:object w:dxaOrig="195" w:dyaOrig="235" w14:anchorId="7DFC6811">
                                <v:shape id="_x0000_i1126" type="#_x0000_t75" style="width:9.75pt;height:12pt" o:ole="">
                                  <v:imagedata r:id="rId216" o:title=""/>
                                </v:shape>
                                <o:OLEObject Type="Embed" ProgID="Equation.DSMT4" ShapeID="_x0000_i1126" DrawAspect="Content" ObjectID="_1845027794" r:id="rId297"/>
                              </w:object>
                            </w:r>
                          </w:p>
                        </w:tc>
                        <w:tc>
                          <w:tcPr>
                            <w:tcW w:w="5669" w:type="dxa"/>
                          </w:tcPr>
                          <w:p w14:paraId="3911B8C0" w14:textId="77777777" w:rsidR="00D717FA" w:rsidRDefault="004F1AFC">
                            <w:pPr>
                              <w:pStyle w:val="aff8"/>
                              <w:ind w:firstLineChars="0" w:firstLine="0"/>
                              <w:jc w:val="left"/>
                            </w:pPr>
                            <w:r>
                              <w:t>电力网络中节点集合</w:t>
                            </w:r>
                          </w:p>
                        </w:tc>
                      </w:tr>
                      <w:tr w:rsidR="00D717FA" w14:paraId="2B5C8CCC" w14:textId="77777777">
                        <w:trPr>
                          <w:trHeight w:val="340"/>
                          <w:jc w:val="center"/>
                        </w:trPr>
                        <w:tc>
                          <w:tcPr>
                            <w:tcW w:w="1276" w:type="dxa"/>
                            <w:vMerge/>
                          </w:tcPr>
                          <w:p w14:paraId="502DE997" w14:textId="77777777" w:rsidR="00D717FA" w:rsidRDefault="00D717FA">
                            <w:pPr>
                              <w:pStyle w:val="aff8"/>
                              <w:ind w:firstLineChars="0" w:firstLine="0"/>
                            </w:pPr>
                          </w:p>
                        </w:tc>
                        <w:tc>
                          <w:tcPr>
                            <w:tcW w:w="1581" w:type="dxa"/>
                          </w:tcPr>
                          <w:p w14:paraId="0C672B3D" w14:textId="77777777" w:rsidR="00D717FA" w:rsidRDefault="004F1AFC">
                            <w:pPr>
                              <w:pStyle w:val="aff8"/>
                              <w:ind w:firstLineChars="0" w:firstLine="0"/>
                            </w:pPr>
                            <w:r>
                              <w:rPr>
                                <w:position w:val="-10"/>
                              </w:rPr>
                              <w:object w:dxaOrig="925" w:dyaOrig="300" w14:anchorId="5731476A">
                                <v:shape id="_x0000_i1128" type="#_x0000_t75" style="width:46.5pt;height:15pt" o:ole="">
                                  <v:imagedata r:id="rId218" o:title=""/>
                                </v:shape>
                                <o:OLEObject Type="Embed" ProgID="Equation.DSMT4" ShapeID="_x0000_i1128" DrawAspect="Content" ObjectID="_1845027795" r:id="rId298"/>
                              </w:object>
                            </w:r>
                          </w:p>
                        </w:tc>
                        <w:tc>
                          <w:tcPr>
                            <w:tcW w:w="5669" w:type="dxa"/>
                          </w:tcPr>
                          <w:p w14:paraId="6CF26D6B" w14:textId="77777777" w:rsidR="00D717FA" w:rsidRDefault="004F1AFC">
                            <w:pPr>
                              <w:pStyle w:val="aff8"/>
                              <w:ind w:firstLineChars="0" w:firstLine="0"/>
                              <w:jc w:val="left"/>
                            </w:pPr>
                            <w:r>
                              <w:t>电力单元</w:t>
                            </w:r>
                            <w:r>
                              <w:rPr>
                                <w:position w:val="-6"/>
                              </w:rPr>
                              <w:object w:dxaOrig="170" w:dyaOrig="215" w14:anchorId="188D9570">
                                <v:shape id="_x0000_i1130" type="#_x0000_t75" style="width:8.25pt;height:10.5pt" o:ole="">
                                  <v:imagedata r:id="rId220" o:title=""/>
                                </v:shape>
                                <o:OLEObject Type="Embed" ProgID="Equation.DSMT4" ShapeID="_x0000_i1130" DrawAspect="Content" ObjectID="_1845027796" r:id="rId299"/>
                              </w:object>
                            </w:r>
                            <w:r>
                              <w:t>与</w:t>
                            </w:r>
                            <w:r>
                              <w:rPr>
                                <w:position w:val="-6"/>
                              </w:rPr>
                              <w:object w:dxaOrig="235" w:dyaOrig="215" w14:anchorId="0AAA9AB2">
                                <v:shape id="_x0000_i1132" type="#_x0000_t75" style="width:12pt;height:10.5pt" o:ole="">
                                  <v:imagedata r:id="rId222" o:title=""/>
                                </v:shape>
                                <o:OLEObject Type="Embed" ProgID="Equation.DSMT4" ShapeID="_x0000_i1132" DrawAspect="Content" ObjectID="_1845027797" r:id="rId300"/>
                              </w:object>
                            </w:r>
                            <w:r>
                              <w:t>中的节点集合</w:t>
                            </w:r>
                          </w:p>
                        </w:tc>
                      </w:tr>
                      <w:tr w:rsidR="00D717FA" w14:paraId="08E7A89F" w14:textId="77777777">
                        <w:trPr>
                          <w:trHeight w:val="340"/>
                          <w:jc w:val="center"/>
                        </w:trPr>
                        <w:tc>
                          <w:tcPr>
                            <w:tcW w:w="1276" w:type="dxa"/>
                            <w:vMerge/>
                          </w:tcPr>
                          <w:p w14:paraId="18922961" w14:textId="77777777" w:rsidR="00D717FA" w:rsidRDefault="00D717FA">
                            <w:pPr>
                              <w:pStyle w:val="aff8"/>
                              <w:ind w:firstLineChars="0" w:firstLine="0"/>
                            </w:pPr>
                          </w:p>
                        </w:tc>
                        <w:tc>
                          <w:tcPr>
                            <w:tcW w:w="1581" w:type="dxa"/>
                          </w:tcPr>
                          <w:p w14:paraId="3A4A3BB7" w14:textId="77777777" w:rsidR="00D717FA" w:rsidRDefault="004F1AFC">
                            <w:pPr>
                              <w:pStyle w:val="aff8"/>
                              <w:ind w:firstLineChars="0" w:firstLine="0"/>
                            </w:pPr>
                            <w:r>
                              <w:rPr>
                                <w:position w:val="-6"/>
                              </w:rPr>
                              <w:object w:dxaOrig="235" w:dyaOrig="260" w14:anchorId="4DFD4A32">
                                <v:shape id="_x0000_i1134" type="#_x0000_t75" style="width:12pt;height:12.75pt" o:ole="">
                                  <v:imagedata r:id="rId224" o:title=""/>
                                </v:shape>
                                <o:OLEObject Type="Embed" ProgID="Equation.DSMT4" ShapeID="_x0000_i1134" DrawAspect="Content" ObjectID="_1845027798" r:id="rId301"/>
                              </w:object>
                            </w:r>
                          </w:p>
                        </w:tc>
                        <w:tc>
                          <w:tcPr>
                            <w:tcW w:w="5669" w:type="dxa"/>
                          </w:tcPr>
                          <w:p w14:paraId="4CE1AE47" w14:textId="77777777" w:rsidR="00D717FA" w:rsidRDefault="004F1AFC">
                            <w:pPr>
                              <w:pStyle w:val="aff8"/>
                              <w:ind w:firstLineChars="0" w:firstLine="0"/>
                              <w:jc w:val="left"/>
                            </w:pPr>
                            <w:r>
                              <w:t>所有电力单元集合</w:t>
                            </w:r>
                          </w:p>
                        </w:tc>
                      </w:tr>
                      <w:tr w:rsidR="00D717FA" w14:paraId="45A878B7" w14:textId="77777777">
                        <w:trPr>
                          <w:trHeight w:val="340"/>
                          <w:jc w:val="center"/>
                        </w:trPr>
                        <w:tc>
                          <w:tcPr>
                            <w:tcW w:w="1276" w:type="dxa"/>
                            <w:vMerge/>
                          </w:tcPr>
                          <w:p w14:paraId="3A3C9289" w14:textId="77777777" w:rsidR="00D717FA" w:rsidRDefault="00D717FA">
                            <w:pPr>
                              <w:pStyle w:val="aff8"/>
                              <w:ind w:firstLineChars="0" w:firstLine="0"/>
                            </w:pPr>
                          </w:p>
                        </w:tc>
                        <w:tc>
                          <w:tcPr>
                            <w:tcW w:w="1581" w:type="dxa"/>
                          </w:tcPr>
                          <w:p w14:paraId="40CE6324" w14:textId="77777777" w:rsidR="00D717FA" w:rsidRDefault="004F1AFC">
                            <w:pPr>
                              <w:pStyle w:val="aff8"/>
                              <w:ind w:firstLineChars="0" w:firstLine="0"/>
                            </w:pPr>
                            <w:r>
                              <w:rPr>
                                <w:position w:val="-6"/>
                              </w:rPr>
                              <w:object w:dxaOrig="365" w:dyaOrig="260" w14:anchorId="09144E76">
                                <v:shape id="_x0000_i1136" type="#_x0000_t75" style="width:18pt;height:12.75pt" o:ole="">
                                  <v:imagedata r:id="rId226" o:title=""/>
                                </v:shape>
                                <o:OLEObject Type="Embed" ProgID="Equation.DSMT4" ShapeID="_x0000_i1136" DrawAspect="Content" ObjectID="_1845027799" r:id="rId302"/>
                              </w:object>
                            </w:r>
                          </w:p>
                        </w:tc>
                        <w:tc>
                          <w:tcPr>
                            <w:tcW w:w="5669" w:type="dxa"/>
                          </w:tcPr>
                          <w:p w14:paraId="48BE3FF5" w14:textId="77777777" w:rsidR="00D717FA" w:rsidRDefault="004F1AFC">
                            <w:pPr>
                              <w:pStyle w:val="aff8"/>
                              <w:ind w:firstLineChars="0" w:firstLine="0"/>
                              <w:jc w:val="left"/>
                            </w:pPr>
                            <w:r>
                              <w:t>含有变电站的电力单元集合</w:t>
                            </w:r>
                          </w:p>
                        </w:tc>
                      </w:tr>
                      <w:tr w:rsidR="00D717FA" w14:paraId="1B5338C5" w14:textId="77777777">
                        <w:trPr>
                          <w:trHeight w:val="340"/>
                          <w:jc w:val="center"/>
                        </w:trPr>
                        <w:tc>
                          <w:tcPr>
                            <w:tcW w:w="1276" w:type="dxa"/>
                            <w:vMerge w:val="restart"/>
                          </w:tcPr>
                          <w:p w14:paraId="6B2BCEBB" w14:textId="77777777" w:rsidR="00D717FA" w:rsidRDefault="004F1AFC">
                            <w:pPr>
                              <w:pStyle w:val="aff8"/>
                              <w:ind w:firstLineChars="0" w:firstLine="0"/>
                            </w:pPr>
                            <w:r>
                              <w:t>参数</w:t>
                            </w:r>
                          </w:p>
                        </w:tc>
                        <w:tc>
                          <w:tcPr>
                            <w:tcW w:w="1581" w:type="dxa"/>
                          </w:tcPr>
                          <w:p w14:paraId="0AA6DC5D" w14:textId="77777777" w:rsidR="00D717FA" w:rsidRDefault="004F1AFC">
                            <w:pPr>
                              <w:pStyle w:val="aff8"/>
                              <w:ind w:firstLineChars="0" w:firstLine="0"/>
                            </w:pPr>
                            <w:r>
                              <w:rPr>
                                <w:position w:val="-6"/>
                              </w:rPr>
                              <w:object w:dxaOrig="140" w:dyaOrig="235" w14:anchorId="6B12C6BA">
                                <v:shape id="_x0000_i1138" type="#_x0000_t75" style="width:6.75pt;height:12pt" o:ole="">
                                  <v:imagedata r:id="rId228" o:title=""/>
                                </v:shape>
                                <o:OLEObject Type="Embed" ProgID="Equation.DSMT4" ShapeID="_x0000_i1138" DrawAspect="Content" ObjectID="_1845027800" r:id="rId303"/>
                              </w:object>
                            </w:r>
                          </w:p>
                        </w:tc>
                        <w:tc>
                          <w:tcPr>
                            <w:tcW w:w="5669" w:type="dxa"/>
                          </w:tcPr>
                          <w:p w14:paraId="3E609C26" w14:textId="77777777" w:rsidR="00D717FA" w:rsidRDefault="004F1AFC">
                            <w:pPr>
                              <w:pStyle w:val="aff8"/>
                              <w:ind w:firstLineChars="0" w:firstLine="0"/>
                              <w:jc w:val="left"/>
                            </w:pPr>
                            <w:r>
                              <w:t>节点编号，</w:t>
                            </w:r>
                            <w:r>
                              <w:rPr>
                                <w:position w:val="-6"/>
                              </w:rPr>
                              <w:object w:dxaOrig="440" w:dyaOrig="260" w14:anchorId="4A5EC0CF">
                                <v:shape id="_x0000_i1140" type="#_x0000_t75" style="width:22.5pt;height:12.75pt" o:ole="">
                                  <v:imagedata r:id="rId230" o:title=""/>
                                </v:shape>
                                <o:OLEObject Type="Embed" ProgID="Equation.DSMT4" ShapeID="_x0000_i1140" DrawAspect="Content" ObjectID="_1845027801" r:id="rId304"/>
                              </w:object>
                            </w:r>
                          </w:p>
                        </w:tc>
                      </w:tr>
                      <w:tr w:rsidR="00D717FA" w14:paraId="0D34BE05" w14:textId="77777777">
                        <w:trPr>
                          <w:trHeight w:val="340"/>
                          <w:jc w:val="center"/>
                        </w:trPr>
                        <w:tc>
                          <w:tcPr>
                            <w:tcW w:w="1276" w:type="dxa"/>
                            <w:vMerge/>
                          </w:tcPr>
                          <w:p w14:paraId="62B5A4AC" w14:textId="77777777" w:rsidR="00D717FA" w:rsidRDefault="00D717FA">
                            <w:pPr>
                              <w:pStyle w:val="aff8"/>
                              <w:ind w:firstLineChars="0" w:firstLine="0"/>
                            </w:pPr>
                          </w:p>
                        </w:tc>
                        <w:tc>
                          <w:tcPr>
                            <w:tcW w:w="1581" w:type="dxa"/>
                          </w:tcPr>
                          <w:p w14:paraId="6D7B42C8" w14:textId="77777777" w:rsidR="00D717FA" w:rsidRDefault="004F1AFC">
                            <w:pPr>
                              <w:pStyle w:val="aff8"/>
                              <w:ind w:firstLineChars="0" w:firstLine="0"/>
                            </w:pPr>
                            <w:r>
                              <w:rPr>
                                <w:position w:val="-10"/>
                              </w:rPr>
                              <w:object w:dxaOrig="625" w:dyaOrig="235" w14:anchorId="3017AD20">
                                <v:shape id="_x0000_i1142" type="#_x0000_t75" style="width:31.5pt;height:12pt" o:ole="">
                                  <v:imagedata r:id="rId232" o:title=""/>
                                </v:shape>
                                <o:OLEObject Type="Embed" ProgID="Equation.DSMT4" ShapeID="_x0000_i1142" DrawAspect="Content" ObjectID="_1845027802" r:id="rId305"/>
                              </w:object>
                            </w:r>
                          </w:p>
                        </w:tc>
                        <w:tc>
                          <w:tcPr>
                            <w:tcW w:w="5669" w:type="dxa"/>
                          </w:tcPr>
                          <w:p w14:paraId="2CBDECDE" w14:textId="77777777" w:rsidR="00D717FA" w:rsidRDefault="004F1AFC">
                            <w:pPr>
                              <w:pStyle w:val="aff8"/>
                              <w:ind w:firstLineChars="0" w:firstLine="0"/>
                              <w:jc w:val="left"/>
                            </w:pPr>
                            <w:r>
                              <w:t>电力单元编号，</w:t>
                            </w:r>
                            <w:r>
                              <w:rPr>
                                <w:position w:val="-10"/>
                              </w:rPr>
                              <w:object w:dxaOrig="1000" w:dyaOrig="300" w14:anchorId="17597BFF">
                                <v:shape id="_x0000_i1144" type="#_x0000_t75" style="width:49.5pt;height:15pt" o:ole="">
                                  <v:imagedata r:id="rId234" o:title=""/>
                                </v:shape>
                                <o:OLEObject Type="Embed" ProgID="Equation.DSMT4" ShapeID="_x0000_i1144" DrawAspect="Content" ObjectID="_1845027803" r:id="rId306"/>
                              </w:object>
                            </w:r>
                          </w:p>
                        </w:tc>
                      </w:tr>
                      <w:tr w:rsidR="00D717FA" w14:paraId="1BC34988" w14:textId="77777777">
                        <w:trPr>
                          <w:trHeight w:val="340"/>
                          <w:jc w:val="center"/>
                        </w:trPr>
                        <w:tc>
                          <w:tcPr>
                            <w:tcW w:w="1276" w:type="dxa"/>
                            <w:vMerge/>
                          </w:tcPr>
                          <w:p w14:paraId="3B6A703A" w14:textId="77777777" w:rsidR="00D717FA" w:rsidRDefault="00D717FA">
                            <w:pPr>
                              <w:pStyle w:val="aff8"/>
                              <w:ind w:firstLineChars="0" w:firstLine="0"/>
                            </w:pPr>
                          </w:p>
                        </w:tc>
                        <w:tc>
                          <w:tcPr>
                            <w:tcW w:w="1581" w:type="dxa"/>
                          </w:tcPr>
                          <w:p w14:paraId="7D603390" w14:textId="77777777" w:rsidR="00D717FA" w:rsidRDefault="004F1AFC">
                            <w:pPr>
                              <w:pStyle w:val="aff8"/>
                              <w:ind w:firstLineChars="0" w:firstLine="0"/>
                            </w:pPr>
                            <w:r>
                              <w:rPr>
                                <w:position w:val="-10"/>
                              </w:rPr>
                              <w:object w:dxaOrig="495" w:dyaOrig="300" w14:anchorId="5EF6912B">
                                <v:shape id="_x0000_i1146" type="#_x0000_t75" style="width:24.75pt;height:15pt" o:ole="">
                                  <v:imagedata r:id="rId236" o:title=""/>
                                </v:shape>
                                <o:OLEObject Type="Embed" ProgID="Equation.DSMT4" ShapeID="_x0000_i1146" DrawAspect="Content" ObjectID="_1845027804" r:id="rId307"/>
                              </w:object>
                            </w:r>
                          </w:p>
                        </w:tc>
                        <w:tc>
                          <w:tcPr>
                            <w:tcW w:w="5669" w:type="dxa"/>
                          </w:tcPr>
                          <w:p w14:paraId="6EA71AFD" w14:textId="77777777" w:rsidR="00D717FA" w:rsidRDefault="004F1AFC">
                            <w:pPr>
                              <w:pStyle w:val="aff8"/>
                              <w:ind w:firstLineChars="0" w:firstLine="0"/>
                              <w:jc w:val="left"/>
                            </w:pPr>
                            <w:r>
                              <w:t>到达电力单元</w:t>
                            </w:r>
                            <w:r>
                              <w:rPr>
                                <w:position w:val="-6"/>
                              </w:rPr>
                              <w:object w:dxaOrig="170" w:dyaOrig="215" w14:anchorId="342C0CEB">
                                <v:shape id="_x0000_i1148" type="#_x0000_t75" style="width:8.25pt;height:10.5pt" o:ole="">
                                  <v:imagedata r:id="rId238" o:title=""/>
                                </v:shape>
                                <o:OLEObject Type="Embed" ProgID="Equation.DSMT4" ShapeID="_x0000_i1148" DrawAspect="Content" ObjectID="_1845027805" r:id="rId308"/>
                              </w:object>
                            </w:r>
                            <w:r>
                              <w:t>的供电路径总数目</w:t>
                            </w:r>
                          </w:p>
                        </w:tc>
                      </w:tr>
                      <w:tr w:rsidR="00D717FA" w14:paraId="467DDA11" w14:textId="77777777">
                        <w:trPr>
                          <w:trHeight w:val="340"/>
                          <w:jc w:val="center"/>
                        </w:trPr>
                        <w:tc>
                          <w:tcPr>
                            <w:tcW w:w="1276" w:type="dxa"/>
                            <w:vMerge/>
                          </w:tcPr>
                          <w:p w14:paraId="2DE8B65B" w14:textId="77777777" w:rsidR="00D717FA" w:rsidRDefault="00D717FA">
                            <w:pPr>
                              <w:pStyle w:val="aff8"/>
                              <w:ind w:firstLineChars="0" w:firstLine="0"/>
                            </w:pPr>
                          </w:p>
                        </w:tc>
                        <w:tc>
                          <w:tcPr>
                            <w:tcW w:w="1581" w:type="dxa"/>
                          </w:tcPr>
                          <w:p w14:paraId="53A893A1" w14:textId="77777777" w:rsidR="00D717FA" w:rsidRDefault="004F1AFC">
                            <w:pPr>
                              <w:pStyle w:val="aff8"/>
                              <w:ind w:firstLineChars="0" w:firstLine="0"/>
                            </w:pPr>
                            <w:r>
                              <w:rPr>
                                <w:position w:val="-4"/>
                              </w:rPr>
                              <w:object w:dxaOrig="280" w:dyaOrig="235" w14:anchorId="18F8553C">
                                <v:shape id="_x0000_i1150" type="#_x0000_t75" style="width:13.5pt;height:12pt" o:ole="">
                                  <v:imagedata r:id="rId240" o:title=""/>
                                </v:shape>
                                <o:OLEObject Type="Embed" ProgID="Equation.DSMT4" ShapeID="_x0000_i1150" DrawAspect="Content" ObjectID="_1845027806" r:id="rId309"/>
                              </w:object>
                            </w:r>
                          </w:p>
                        </w:tc>
                        <w:tc>
                          <w:tcPr>
                            <w:tcW w:w="5669" w:type="dxa"/>
                          </w:tcPr>
                          <w:p w14:paraId="053467C6" w14:textId="77777777" w:rsidR="00D717FA" w:rsidRDefault="004F1AFC">
                            <w:pPr>
                              <w:pStyle w:val="aff8"/>
                              <w:ind w:firstLineChars="0" w:firstLine="0"/>
                              <w:jc w:val="left"/>
                            </w:pPr>
                            <w:r>
                              <w:t>一个无穷大的数</w:t>
                            </w:r>
                          </w:p>
                        </w:tc>
                      </w:tr>
                      <w:tr w:rsidR="00D717FA" w14:paraId="73C639B9" w14:textId="77777777">
                        <w:trPr>
                          <w:trHeight w:val="340"/>
                          <w:jc w:val="center"/>
                        </w:trPr>
                        <w:tc>
                          <w:tcPr>
                            <w:tcW w:w="1276" w:type="dxa"/>
                            <w:vMerge/>
                          </w:tcPr>
                          <w:p w14:paraId="65238E6C" w14:textId="77777777" w:rsidR="00D717FA" w:rsidRDefault="00D717FA">
                            <w:pPr>
                              <w:pStyle w:val="aff8"/>
                              <w:ind w:firstLineChars="0" w:firstLine="0"/>
                            </w:pPr>
                          </w:p>
                        </w:tc>
                        <w:tc>
                          <w:tcPr>
                            <w:tcW w:w="1581" w:type="dxa"/>
                          </w:tcPr>
                          <w:p w14:paraId="201BB3AE" w14:textId="77777777" w:rsidR="00D717FA" w:rsidRDefault="004F1AFC">
                            <w:pPr>
                              <w:pStyle w:val="aff8"/>
                              <w:ind w:firstLineChars="0" w:firstLine="0"/>
                            </w:pPr>
                            <w:r>
                              <w:rPr>
                                <w:position w:val="-10"/>
                              </w:rPr>
                              <w:object w:dxaOrig="645" w:dyaOrig="345" w14:anchorId="09EAABAD">
                                <v:shape id="_x0000_i1152" type="#_x0000_t75" style="width:32.25pt;height:17.25pt" o:ole="">
                                  <v:imagedata r:id="rId242" o:title=""/>
                                </v:shape>
                                <o:OLEObject Type="Embed" ProgID="Equation.DSMT4" ShapeID="_x0000_i1152" DrawAspect="Content" ObjectID="_1845027807" r:id="rId310"/>
                              </w:object>
                            </w:r>
                          </w:p>
                        </w:tc>
                        <w:tc>
                          <w:tcPr>
                            <w:tcW w:w="5669" w:type="dxa"/>
                          </w:tcPr>
                          <w:p w14:paraId="61C8EA02" w14:textId="77777777" w:rsidR="00D717FA" w:rsidRDefault="004F1AFC">
                            <w:pPr>
                              <w:pStyle w:val="aff8"/>
                              <w:ind w:firstLineChars="0" w:firstLine="0"/>
                              <w:jc w:val="left"/>
                            </w:pPr>
                            <w:r>
                              <w:t>节点</w:t>
                            </w:r>
                            <w:r>
                              <w:rPr>
                                <w:position w:val="-6"/>
                              </w:rPr>
                              <w:object w:dxaOrig="130" w:dyaOrig="235" w14:anchorId="0AC8CD43">
                                <v:shape id="_x0000_i1154" type="#_x0000_t75" style="width:6pt;height:12pt" o:ole="">
                                  <v:imagedata r:id="rId244" o:title=""/>
                                </v:shape>
                                <o:OLEObject Type="Embed" ProgID="Equation.DSMT4" ShapeID="_x0000_i1154" DrawAspect="Content" ObjectID="_1845027808" r:id="rId311"/>
                              </w:object>
                            </w:r>
                            <w:r>
                              <w:t>的有功与无功负荷需求</w:t>
                            </w:r>
                          </w:p>
                        </w:tc>
                      </w:tr>
                      <w:tr w:rsidR="00D717FA" w14:paraId="2E34D578" w14:textId="77777777">
                        <w:trPr>
                          <w:trHeight w:val="340"/>
                          <w:jc w:val="center"/>
                        </w:trPr>
                        <w:tc>
                          <w:tcPr>
                            <w:tcW w:w="1276" w:type="dxa"/>
                            <w:vMerge/>
                          </w:tcPr>
                          <w:p w14:paraId="16A156BC" w14:textId="77777777" w:rsidR="00D717FA" w:rsidRDefault="00D717FA">
                            <w:pPr>
                              <w:pStyle w:val="aff8"/>
                              <w:ind w:firstLineChars="0" w:firstLine="0"/>
                            </w:pPr>
                          </w:p>
                        </w:tc>
                        <w:tc>
                          <w:tcPr>
                            <w:tcW w:w="1581" w:type="dxa"/>
                          </w:tcPr>
                          <w:p w14:paraId="46892CC2" w14:textId="77777777" w:rsidR="00D717FA" w:rsidRDefault="004F1AFC">
                            <w:pPr>
                              <w:pStyle w:val="aff8"/>
                              <w:ind w:firstLineChars="0" w:firstLine="0"/>
                            </w:pPr>
                            <w:r>
                              <w:rPr>
                                <w:position w:val="-10"/>
                              </w:rPr>
                              <w:object w:dxaOrig="925" w:dyaOrig="345" w14:anchorId="54774CC5">
                                <v:shape id="_x0000_i1156" type="#_x0000_t75" style="width:46.5pt;height:17.25pt" o:ole="">
                                  <v:imagedata r:id="rId246" o:title=""/>
                                </v:shape>
                                <o:OLEObject Type="Embed" ProgID="Equation.DSMT4" ShapeID="_x0000_i1156" DrawAspect="Content" ObjectID="_1845027809" r:id="rId312"/>
                              </w:object>
                            </w:r>
                          </w:p>
                        </w:tc>
                        <w:tc>
                          <w:tcPr>
                            <w:tcW w:w="5669" w:type="dxa"/>
                          </w:tcPr>
                          <w:p w14:paraId="1786ECBD" w14:textId="77777777" w:rsidR="00D717FA" w:rsidRDefault="004F1AFC">
                            <w:pPr>
                              <w:pStyle w:val="aff8"/>
                              <w:ind w:firstLineChars="0" w:firstLine="0"/>
                              <w:jc w:val="left"/>
                            </w:pPr>
                            <w:r>
                              <w:t>节点</w:t>
                            </w:r>
                            <w:r>
                              <w:rPr>
                                <w:position w:val="-6"/>
                              </w:rPr>
                              <w:object w:dxaOrig="130" w:dyaOrig="235" w14:anchorId="7FC8FBB4">
                                <v:shape id="_x0000_i1158" type="#_x0000_t75" style="width:6pt;height:12pt" o:ole="">
                                  <v:imagedata r:id="rId248" o:title=""/>
                                </v:shape>
                                <o:OLEObject Type="Embed" ProgID="Equation.DSMT4" ShapeID="_x0000_i1158" DrawAspect="Content" ObjectID="_1845027810" r:id="rId313"/>
                              </w:object>
                            </w:r>
                            <w:r>
                              <w:t>的有功与无功负荷输出上限</w:t>
                            </w:r>
                          </w:p>
                        </w:tc>
                      </w:tr>
                      <w:tr w:rsidR="00D717FA" w14:paraId="5F7BEF79" w14:textId="77777777">
                        <w:trPr>
                          <w:trHeight w:val="340"/>
                          <w:jc w:val="center"/>
                        </w:trPr>
                        <w:tc>
                          <w:tcPr>
                            <w:tcW w:w="1276" w:type="dxa"/>
                            <w:vMerge/>
                          </w:tcPr>
                          <w:p w14:paraId="3BEE2905" w14:textId="77777777" w:rsidR="00D717FA" w:rsidRDefault="00D717FA">
                            <w:pPr>
                              <w:pStyle w:val="aff8"/>
                              <w:ind w:firstLineChars="0" w:firstLine="0"/>
                            </w:pPr>
                          </w:p>
                        </w:tc>
                        <w:tc>
                          <w:tcPr>
                            <w:tcW w:w="1581" w:type="dxa"/>
                          </w:tcPr>
                          <w:p w14:paraId="3AA88925" w14:textId="77777777" w:rsidR="00D717FA" w:rsidRDefault="004F1AFC">
                            <w:pPr>
                              <w:pStyle w:val="aff8"/>
                              <w:ind w:firstLineChars="0" w:firstLine="0"/>
                            </w:pPr>
                            <w:r>
                              <w:rPr>
                                <w:position w:val="-14"/>
                              </w:rPr>
                              <w:object w:dxaOrig="925" w:dyaOrig="400" w14:anchorId="5C6D15EF">
                                <v:shape id="_x0000_i1160" type="#_x0000_t75" style="width:46.5pt;height:20.25pt" o:ole="">
                                  <v:imagedata r:id="rId250" o:title=""/>
                                </v:shape>
                                <o:OLEObject Type="Embed" ProgID="Equation.DSMT4" ShapeID="_x0000_i1160" DrawAspect="Content" ObjectID="_1845027811" r:id="rId314"/>
                              </w:object>
                            </w:r>
                          </w:p>
                        </w:tc>
                        <w:tc>
                          <w:tcPr>
                            <w:tcW w:w="5669" w:type="dxa"/>
                          </w:tcPr>
                          <w:p w14:paraId="6EA23298" w14:textId="77777777" w:rsidR="00D717FA" w:rsidRDefault="004F1AFC">
                            <w:pPr>
                              <w:pStyle w:val="aff8"/>
                              <w:ind w:firstLineChars="0" w:firstLine="0"/>
                              <w:jc w:val="left"/>
                            </w:pPr>
                            <w:r>
                              <w:t>线路</w:t>
                            </w:r>
                            <w:r>
                              <w:rPr>
                                <w:position w:val="-10"/>
                              </w:rPr>
                              <w:object w:dxaOrig="475" w:dyaOrig="300" w14:anchorId="5FEF613E">
                                <v:shape id="_x0000_i1162" type="#_x0000_t75" style="width:24pt;height:15pt" o:ole="">
                                  <v:imagedata r:id="rId252" o:title=""/>
                                </v:shape>
                                <o:OLEObject Type="Embed" ProgID="Equation.DSMT4" ShapeID="_x0000_i1162" DrawAspect="Content" ObjectID="_1845027812" r:id="rId315"/>
                              </w:object>
                            </w:r>
                            <w:r>
                              <w:t>有功与无功传输功率上限</w:t>
                            </w:r>
                          </w:p>
                        </w:tc>
                      </w:tr>
                      <w:tr w:rsidR="00D717FA" w14:paraId="4D1D4C7A" w14:textId="77777777">
                        <w:trPr>
                          <w:trHeight w:val="340"/>
                          <w:jc w:val="center"/>
                        </w:trPr>
                        <w:tc>
                          <w:tcPr>
                            <w:tcW w:w="1276" w:type="dxa"/>
                            <w:vMerge/>
                          </w:tcPr>
                          <w:p w14:paraId="309ED158" w14:textId="77777777" w:rsidR="00D717FA" w:rsidRDefault="00D717FA">
                            <w:pPr>
                              <w:pStyle w:val="aff8"/>
                              <w:ind w:firstLineChars="0" w:firstLine="0"/>
                            </w:pPr>
                          </w:p>
                        </w:tc>
                        <w:tc>
                          <w:tcPr>
                            <w:tcW w:w="1581" w:type="dxa"/>
                          </w:tcPr>
                          <w:p w14:paraId="57D1F562" w14:textId="77777777" w:rsidR="00D717FA" w:rsidRDefault="004F1AFC">
                            <w:pPr>
                              <w:pStyle w:val="aff8"/>
                              <w:ind w:firstLineChars="0" w:firstLine="0"/>
                            </w:pPr>
                            <w:r>
                              <w:rPr>
                                <w:position w:val="-14"/>
                              </w:rPr>
                              <w:object w:dxaOrig="795" w:dyaOrig="345" w14:anchorId="7D72652E">
                                <v:shape id="_x0000_i1164" type="#_x0000_t75" style="width:39.75pt;height:17.25pt" o:ole="">
                                  <v:imagedata r:id="rId254" o:title=""/>
                                </v:shape>
                                <o:OLEObject Type="Embed" ProgID="Equation.DSMT4" ShapeID="_x0000_i1164" DrawAspect="Content" ObjectID="_1845027813" r:id="rId316"/>
                              </w:object>
                            </w:r>
                          </w:p>
                        </w:tc>
                        <w:tc>
                          <w:tcPr>
                            <w:tcW w:w="5669" w:type="dxa"/>
                          </w:tcPr>
                          <w:p w14:paraId="2CBF9754" w14:textId="77777777" w:rsidR="00D717FA" w:rsidRDefault="004F1AFC">
                            <w:pPr>
                              <w:pStyle w:val="aff8"/>
                              <w:ind w:firstLineChars="0" w:firstLine="0"/>
                              <w:jc w:val="left"/>
                            </w:pPr>
                            <w:r>
                              <w:t>线路</w:t>
                            </w:r>
                            <w:r>
                              <w:rPr>
                                <w:position w:val="-10"/>
                              </w:rPr>
                              <w:object w:dxaOrig="475" w:dyaOrig="300" w14:anchorId="28A097DD">
                                <v:shape id="_x0000_i1166" type="#_x0000_t75" style="width:24pt;height:15pt" o:ole="">
                                  <v:imagedata r:id="rId256" o:title=""/>
                                </v:shape>
                                <o:OLEObject Type="Embed" ProgID="Equation.DSMT4" ShapeID="_x0000_i1166" DrawAspect="Content" ObjectID="_1845027814" r:id="rId317"/>
                              </w:object>
                            </w:r>
                            <w:r>
                              <w:t>的电阻和电抗</w:t>
                            </w:r>
                          </w:p>
                        </w:tc>
                      </w:tr>
                      <w:tr w:rsidR="00D717FA" w14:paraId="62DD0F99" w14:textId="77777777">
                        <w:trPr>
                          <w:trHeight w:val="340"/>
                          <w:jc w:val="center"/>
                        </w:trPr>
                        <w:tc>
                          <w:tcPr>
                            <w:tcW w:w="1276" w:type="dxa"/>
                            <w:vMerge/>
                          </w:tcPr>
                          <w:p w14:paraId="780BD1CA" w14:textId="77777777" w:rsidR="00D717FA" w:rsidRDefault="00D717FA">
                            <w:pPr>
                              <w:pStyle w:val="aff8"/>
                              <w:ind w:firstLineChars="0" w:firstLine="0"/>
                            </w:pPr>
                          </w:p>
                        </w:tc>
                        <w:tc>
                          <w:tcPr>
                            <w:tcW w:w="1581" w:type="dxa"/>
                          </w:tcPr>
                          <w:p w14:paraId="787C1AAE" w14:textId="77777777" w:rsidR="00D717FA" w:rsidRDefault="004F1AFC">
                            <w:pPr>
                              <w:pStyle w:val="aff8"/>
                              <w:ind w:firstLineChars="0" w:firstLine="0"/>
                            </w:pPr>
                            <w:r>
                              <w:rPr>
                                <w:position w:val="-10"/>
                              </w:rPr>
                              <w:object w:dxaOrig="270" w:dyaOrig="320" w14:anchorId="33EEC065">
                                <v:shape id="_x0000_i1168" type="#_x0000_t75" style="width:13.5pt;height:15.75pt" o:ole="">
                                  <v:imagedata r:id="rId258" o:title=""/>
                                </v:shape>
                                <o:OLEObject Type="Embed" ProgID="Equation.DSMT4" ShapeID="_x0000_i1168" DrawAspect="Content" ObjectID="_1845027815" r:id="rId318"/>
                              </w:object>
                            </w:r>
                          </w:p>
                        </w:tc>
                        <w:tc>
                          <w:tcPr>
                            <w:tcW w:w="5669" w:type="dxa"/>
                          </w:tcPr>
                          <w:p w14:paraId="4C187F6B" w14:textId="77777777" w:rsidR="00D717FA" w:rsidRDefault="004F1AFC">
                            <w:pPr>
                              <w:pStyle w:val="aff8"/>
                              <w:ind w:firstLineChars="0" w:firstLine="0"/>
                              <w:jc w:val="left"/>
                            </w:pPr>
                            <w:r>
                              <w:t>参考电压幅值</w:t>
                            </w:r>
                          </w:p>
                        </w:tc>
                      </w:tr>
                      <w:tr w:rsidR="00D717FA" w14:paraId="50C13EFE" w14:textId="77777777">
                        <w:trPr>
                          <w:trHeight w:val="340"/>
                          <w:jc w:val="center"/>
                        </w:trPr>
                        <w:tc>
                          <w:tcPr>
                            <w:tcW w:w="1276" w:type="dxa"/>
                            <w:vMerge/>
                          </w:tcPr>
                          <w:p w14:paraId="55AC57B8" w14:textId="77777777" w:rsidR="00D717FA" w:rsidRDefault="00D717FA">
                            <w:pPr>
                              <w:pStyle w:val="aff8"/>
                              <w:ind w:firstLineChars="0" w:firstLine="0"/>
                            </w:pPr>
                          </w:p>
                        </w:tc>
                        <w:tc>
                          <w:tcPr>
                            <w:tcW w:w="1581" w:type="dxa"/>
                          </w:tcPr>
                          <w:p w14:paraId="4FAE0057" w14:textId="77777777" w:rsidR="00D717FA" w:rsidRDefault="004F1AFC">
                            <w:pPr>
                              <w:pStyle w:val="aff8"/>
                              <w:ind w:firstLineChars="0" w:firstLine="0"/>
                            </w:pPr>
                            <w:r>
                              <w:rPr>
                                <w:position w:val="-10"/>
                              </w:rPr>
                              <w:object w:dxaOrig="945" w:dyaOrig="345" w14:anchorId="6957A4A0">
                                <v:shape id="_x0000_i1170" type="#_x0000_t75" style="width:47.25pt;height:17.25pt" o:ole="">
                                  <v:imagedata r:id="rId260" o:title=""/>
                                </v:shape>
                                <o:OLEObject Type="Embed" ProgID="Equation.DSMT4" ShapeID="_x0000_i1170" DrawAspect="Content" ObjectID="_1845027816" r:id="rId319"/>
                              </w:object>
                            </w:r>
                          </w:p>
                        </w:tc>
                        <w:tc>
                          <w:tcPr>
                            <w:tcW w:w="5669" w:type="dxa"/>
                          </w:tcPr>
                          <w:p w14:paraId="614FE2EB" w14:textId="77777777" w:rsidR="00D717FA" w:rsidRDefault="004F1AFC">
                            <w:pPr>
                              <w:pStyle w:val="aff8"/>
                              <w:ind w:firstLineChars="0" w:firstLine="0"/>
                              <w:jc w:val="left"/>
                            </w:pPr>
                            <w:r>
                              <w:t>节点</w:t>
                            </w:r>
                            <w:r>
                              <w:rPr>
                                <w:position w:val="-6"/>
                              </w:rPr>
                              <w:object w:dxaOrig="130" w:dyaOrig="235" w14:anchorId="62538855">
                                <v:shape id="_x0000_i1172" type="#_x0000_t75" style="width:6pt;height:12pt" o:ole="">
                                  <v:imagedata r:id="rId262" o:title=""/>
                                </v:shape>
                                <o:OLEObject Type="Embed" ProgID="Equation.DSMT4" ShapeID="_x0000_i1172" DrawAspect="Content" ObjectID="_1845027817" r:id="rId320"/>
                              </w:object>
                            </w:r>
                            <w:r>
                              <w:t>的电压下限与上限</w:t>
                            </w:r>
                          </w:p>
                        </w:tc>
                      </w:tr>
                      <w:tr w:rsidR="00D717FA" w14:paraId="2E096933" w14:textId="77777777">
                        <w:trPr>
                          <w:trHeight w:val="340"/>
                          <w:jc w:val="center"/>
                        </w:trPr>
                        <w:tc>
                          <w:tcPr>
                            <w:tcW w:w="1276" w:type="dxa"/>
                            <w:vMerge w:val="restart"/>
                          </w:tcPr>
                          <w:p w14:paraId="209A6626" w14:textId="77777777" w:rsidR="00D717FA" w:rsidRDefault="004F1AFC">
                            <w:pPr>
                              <w:pStyle w:val="aff8"/>
                              <w:ind w:firstLineChars="0" w:firstLine="0"/>
                            </w:pPr>
                            <w:r>
                              <w:t>决策变量</w:t>
                            </w:r>
                          </w:p>
                        </w:tc>
                        <w:tc>
                          <w:tcPr>
                            <w:tcW w:w="1581" w:type="dxa"/>
                          </w:tcPr>
                          <w:p w14:paraId="5E4D8B68" w14:textId="77777777" w:rsidR="00D717FA" w:rsidRDefault="004F1AFC">
                            <w:pPr>
                              <w:pStyle w:val="aff8"/>
                              <w:ind w:firstLineChars="0" w:firstLine="0"/>
                            </w:pPr>
                            <w:r>
                              <w:rPr>
                                <w:position w:val="-10"/>
                              </w:rPr>
                              <w:object w:dxaOrig="645" w:dyaOrig="345" w14:anchorId="39A20889">
                                <v:shape id="_x0000_i1174" type="#_x0000_t75" style="width:32.25pt;height:17.25pt" o:ole="">
                                  <v:imagedata r:id="rId264" o:title=""/>
                                </v:shape>
                                <o:OLEObject Type="Embed" ProgID="Equation.DSMT4" ShapeID="_x0000_i1174" DrawAspect="Content" ObjectID="_1845027818" r:id="rId321"/>
                              </w:object>
                            </w:r>
                          </w:p>
                        </w:tc>
                        <w:tc>
                          <w:tcPr>
                            <w:tcW w:w="5669" w:type="dxa"/>
                          </w:tcPr>
                          <w:p w14:paraId="5FE9F92F" w14:textId="77777777" w:rsidR="00D717FA" w:rsidRDefault="004F1AFC">
                            <w:pPr>
                              <w:pStyle w:val="aff8"/>
                              <w:ind w:firstLineChars="0" w:firstLine="0"/>
                              <w:jc w:val="left"/>
                            </w:pPr>
                            <w:r>
                              <w:t>节点</w:t>
                            </w:r>
                            <w:r>
                              <w:rPr>
                                <w:position w:val="-6"/>
                              </w:rPr>
                              <w:object w:dxaOrig="130" w:dyaOrig="235" w14:anchorId="182E3994">
                                <v:shape id="_x0000_i1176" type="#_x0000_t75" style="width:6pt;height:12pt" o:ole="">
                                  <v:imagedata r:id="rId266" o:title=""/>
                                </v:shape>
                                <o:OLEObject Type="Embed" ProgID="Equation.DSMT4" ShapeID="_x0000_i1176" DrawAspect="Content" ObjectID="_1845027819" r:id="rId322"/>
                              </w:object>
                            </w:r>
                            <w:r>
                              <w:t>的有功与无功负荷输出上限</w:t>
                            </w:r>
                          </w:p>
                        </w:tc>
                      </w:tr>
                      <w:tr w:rsidR="00D717FA" w14:paraId="638F7C03" w14:textId="77777777">
                        <w:trPr>
                          <w:trHeight w:val="340"/>
                          <w:jc w:val="center"/>
                        </w:trPr>
                        <w:tc>
                          <w:tcPr>
                            <w:tcW w:w="1276" w:type="dxa"/>
                            <w:vMerge/>
                          </w:tcPr>
                          <w:p w14:paraId="3A159D4C" w14:textId="77777777" w:rsidR="00D717FA" w:rsidRDefault="00D717FA">
                            <w:pPr>
                              <w:pStyle w:val="aff8"/>
                              <w:ind w:firstLineChars="0" w:firstLine="0"/>
                            </w:pPr>
                          </w:p>
                        </w:tc>
                        <w:tc>
                          <w:tcPr>
                            <w:tcW w:w="1581" w:type="dxa"/>
                          </w:tcPr>
                          <w:p w14:paraId="6A40494B" w14:textId="77777777" w:rsidR="00D717FA" w:rsidRDefault="004F1AFC">
                            <w:pPr>
                              <w:pStyle w:val="aff8"/>
                              <w:ind w:firstLineChars="0" w:firstLine="0"/>
                            </w:pPr>
                            <w:r>
                              <w:rPr>
                                <w:position w:val="-14"/>
                              </w:rPr>
                              <w:object w:dxaOrig="720" w:dyaOrig="345" w14:anchorId="40639305">
                                <v:shape id="_x0000_i1178" type="#_x0000_t75" style="width:36pt;height:17.25pt" o:ole="">
                                  <v:imagedata r:id="rId268" o:title=""/>
                                </v:shape>
                                <o:OLEObject Type="Embed" ProgID="Equation.DSMT4" ShapeID="_x0000_i1178" DrawAspect="Content" ObjectID="_1845027820" r:id="rId323"/>
                              </w:object>
                            </w:r>
                          </w:p>
                        </w:tc>
                        <w:tc>
                          <w:tcPr>
                            <w:tcW w:w="5669" w:type="dxa"/>
                          </w:tcPr>
                          <w:p w14:paraId="3F48B689" w14:textId="77777777" w:rsidR="00D717FA" w:rsidRDefault="004F1AFC">
                            <w:pPr>
                              <w:pStyle w:val="aff8"/>
                              <w:ind w:firstLineChars="0" w:firstLine="0"/>
                              <w:jc w:val="left"/>
                            </w:pPr>
                            <w:r>
                              <w:t>线路</w:t>
                            </w:r>
                            <w:r>
                              <w:rPr>
                                <w:position w:val="-10"/>
                              </w:rPr>
                              <w:object w:dxaOrig="475" w:dyaOrig="300" w14:anchorId="470BFFC2">
                                <v:shape id="_x0000_i1180" type="#_x0000_t75" style="width:24pt;height:15pt" o:ole="">
                                  <v:imagedata r:id="rId270" o:title=""/>
                                </v:shape>
                                <o:OLEObject Type="Embed" ProgID="Equation.DSMT4" ShapeID="_x0000_i1180" DrawAspect="Content" ObjectID="_1845027821" r:id="rId324"/>
                              </w:object>
                            </w:r>
                            <w:r>
                              <w:t>有功与无功传输功率</w:t>
                            </w:r>
                          </w:p>
                        </w:tc>
                      </w:tr>
                      <w:tr w:rsidR="00D717FA" w14:paraId="482ADF58" w14:textId="77777777">
                        <w:trPr>
                          <w:trHeight w:val="340"/>
                          <w:jc w:val="center"/>
                        </w:trPr>
                        <w:tc>
                          <w:tcPr>
                            <w:tcW w:w="1276" w:type="dxa"/>
                            <w:vMerge/>
                          </w:tcPr>
                          <w:p w14:paraId="12955B8E" w14:textId="77777777" w:rsidR="00D717FA" w:rsidRDefault="00D717FA">
                            <w:pPr>
                              <w:pStyle w:val="aff8"/>
                              <w:ind w:firstLineChars="0" w:firstLine="0"/>
                            </w:pPr>
                          </w:p>
                        </w:tc>
                        <w:tc>
                          <w:tcPr>
                            <w:tcW w:w="1581" w:type="dxa"/>
                          </w:tcPr>
                          <w:p w14:paraId="06E60F9C" w14:textId="77777777" w:rsidR="00D717FA" w:rsidRDefault="004F1AFC">
                            <w:pPr>
                              <w:pStyle w:val="aff8"/>
                              <w:ind w:firstLineChars="0" w:firstLine="0"/>
                            </w:pPr>
                            <w:r>
                              <w:rPr>
                                <w:position w:val="-10"/>
                              </w:rPr>
                              <w:object w:dxaOrig="260" w:dyaOrig="320" w14:anchorId="325F8042">
                                <v:shape id="_x0000_i1182" type="#_x0000_t75" style="width:12.75pt;height:15.75pt" o:ole="">
                                  <v:imagedata r:id="rId272" o:title=""/>
                                </v:shape>
                                <o:OLEObject Type="Embed" ProgID="Equation.DSMT4" ShapeID="_x0000_i1182" DrawAspect="Content" ObjectID="_1845027822" r:id="rId325"/>
                              </w:object>
                            </w:r>
                          </w:p>
                        </w:tc>
                        <w:tc>
                          <w:tcPr>
                            <w:tcW w:w="5669" w:type="dxa"/>
                          </w:tcPr>
                          <w:p w14:paraId="42F18FEA" w14:textId="77777777" w:rsidR="00D717FA" w:rsidRDefault="004F1AFC">
                            <w:pPr>
                              <w:pStyle w:val="aff8"/>
                              <w:ind w:firstLineChars="0" w:firstLine="0"/>
                              <w:jc w:val="left"/>
                            </w:pPr>
                            <w:r>
                              <w:t>节点</w:t>
                            </w:r>
                            <w:r>
                              <w:rPr>
                                <w:position w:val="-6"/>
                              </w:rPr>
                              <w:object w:dxaOrig="130" w:dyaOrig="235" w14:anchorId="14C82218">
                                <v:shape id="_x0000_i1184" type="#_x0000_t75" style="width:6pt;height:12pt" o:ole="">
                                  <v:imagedata r:id="rId274" o:title=""/>
                                </v:shape>
                                <o:OLEObject Type="Embed" ProgID="Equation.DSMT4" ShapeID="_x0000_i1184" DrawAspect="Content" ObjectID="_1845027823" r:id="rId326"/>
                              </w:object>
                            </w:r>
                            <w:r>
                              <w:t>的电压值</w:t>
                            </w:r>
                          </w:p>
                        </w:tc>
                      </w:tr>
                      <w:tr w:rsidR="00D717FA" w14:paraId="4EC68F3D" w14:textId="77777777">
                        <w:trPr>
                          <w:trHeight w:val="340"/>
                          <w:jc w:val="center"/>
                        </w:trPr>
                        <w:tc>
                          <w:tcPr>
                            <w:tcW w:w="1276" w:type="dxa"/>
                            <w:vMerge/>
                          </w:tcPr>
                          <w:p w14:paraId="2FC71CEB" w14:textId="77777777" w:rsidR="00D717FA" w:rsidRDefault="00D717FA">
                            <w:pPr>
                              <w:pStyle w:val="aff8"/>
                              <w:ind w:firstLineChars="0" w:firstLine="0"/>
                            </w:pPr>
                          </w:p>
                        </w:tc>
                        <w:tc>
                          <w:tcPr>
                            <w:tcW w:w="1581" w:type="dxa"/>
                          </w:tcPr>
                          <w:p w14:paraId="04AD3712" w14:textId="77777777" w:rsidR="00D717FA" w:rsidRDefault="004F1AFC">
                            <w:pPr>
                              <w:pStyle w:val="aff8"/>
                              <w:ind w:firstLineChars="0" w:firstLine="0"/>
                            </w:pPr>
                            <w:r>
                              <w:rPr>
                                <w:position w:val="-14"/>
                              </w:rPr>
                              <w:object w:dxaOrig="320" w:dyaOrig="400" w14:anchorId="5CD0BC72">
                                <v:shape id="_x0000_i1186" type="#_x0000_t75" style="width:15.75pt;height:20.25pt" o:ole="">
                                  <v:imagedata r:id="rId276" o:title=""/>
                                </v:shape>
                                <o:OLEObject Type="Embed" ProgID="Equation.DSMT4" ShapeID="_x0000_i1186" DrawAspect="Content" ObjectID="_1845027824" r:id="rId327"/>
                              </w:object>
                            </w:r>
                          </w:p>
                        </w:tc>
                        <w:tc>
                          <w:tcPr>
                            <w:tcW w:w="5669" w:type="dxa"/>
                          </w:tcPr>
                          <w:p w14:paraId="04265CE6" w14:textId="77777777" w:rsidR="00D717FA" w:rsidRDefault="004F1AFC">
                            <w:pPr>
                              <w:pStyle w:val="aff8"/>
                              <w:ind w:firstLineChars="0" w:firstLine="0"/>
                              <w:jc w:val="left"/>
                            </w:pPr>
                            <w:r>
                              <w:t>二元变量，线路</w:t>
                            </w:r>
                            <w:r>
                              <w:rPr>
                                <w:position w:val="-10"/>
                              </w:rPr>
                              <w:object w:dxaOrig="475" w:dyaOrig="300" w14:anchorId="4EDA576D">
                                <v:shape id="_x0000_i1188" type="#_x0000_t75" style="width:24pt;height:15pt" o:ole="">
                                  <v:imagedata r:id="rId278" o:title=""/>
                                </v:shape>
                                <o:OLEObject Type="Embed" ProgID="Equation.DSMT4" ShapeID="_x0000_i1188" DrawAspect="Content" ObjectID="_1845027825" r:id="rId328"/>
                              </w:object>
                            </w:r>
                            <w:r>
                              <w:t>连通时取</w:t>
                            </w:r>
                            <w:r>
                              <w:t>1</w:t>
                            </w:r>
                            <w:r>
                              <w:t>，否则取</w:t>
                            </w:r>
                            <w:r>
                              <w:t>0</w:t>
                            </w:r>
                          </w:p>
                        </w:tc>
                      </w:tr>
                      <w:tr w:rsidR="00D717FA" w14:paraId="4AE255DA" w14:textId="77777777">
                        <w:trPr>
                          <w:trHeight w:val="340"/>
                          <w:jc w:val="center"/>
                        </w:trPr>
                        <w:tc>
                          <w:tcPr>
                            <w:tcW w:w="1276" w:type="dxa"/>
                            <w:vMerge/>
                          </w:tcPr>
                          <w:p w14:paraId="3271ED07" w14:textId="77777777" w:rsidR="00D717FA" w:rsidRDefault="00D717FA">
                            <w:pPr>
                              <w:pStyle w:val="aff8"/>
                              <w:ind w:firstLineChars="0" w:firstLine="0"/>
                            </w:pPr>
                          </w:p>
                        </w:tc>
                        <w:tc>
                          <w:tcPr>
                            <w:tcW w:w="1581" w:type="dxa"/>
                          </w:tcPr>
                          <w:p w14:paraId="579F0586" w14:textId="77777777" w:rsidR="00D717FA" w:rsidRDefault="004F1AFC">
                            <w:pPr>
                              <w:pStyle w:val="aff8"/>
                              <w:ind w:firstLineChars="0" w:firstLine="0"/>
                            </w:pPr>
                            <w:r>
                              <w:rPr>
                                <w:position w:val="-12"/>
                              </w:rPr>
                              <w:object w:dxaOrig="400" w:dyaOrig="345" w14:anchorId="2958CDA9">
                                <v:shape id="_x0000_i1190" type="#_x0000_t75" style="width:20.25pt;height:17.25pt" o:ole="">
                                  <v:imagedata r:id="rId280" o:title=""/>
                                </v:shape>
                                <o:OLEObject Type="Embed" ProgID="Equation.DSMT4" ShapeID="_x0000_i1190" DrawAspect="Content" ObjectID="_1845027826" r:id="rId329"/>
                              </w:object>
                            </w:r>
                          </w:p>
                        </w:tc>
                        <w:tc>
                          <w:tcPr>
                            <w:tcW w:w="5669" w:type="dxa"/>
                          </w:tcPr>
                          <w:p w14:paraId="0AA3D9AC" w14:textId="77777777" w:rsidR="00D717FA" w:rsidRDefault="004F1AFC">
                            <w:pPr>
                              <w:pStyle w:val="aff8"/>
                              <w:ind w:firstLineChars="0" w:firstLine="0"/>
                              <w:jc w:val="left"/>
                            </w:pPr>
                            <w:r>
                              <w:t>二元变量，电力单元</w:t>
                            </w:r>
                            <w:r>
                              <w:rPr>
                                <w:position w:val="-6"/>
                              </w:rPr>
                              <w:object w:dxaOrig="235" w:dyaOrig="195" w14:anchorId="4ED696CC">
                                <v:shape id="_x0000_i1192" type="#_x0000_t75" style="width:12pt;height:9.75pt" o:ole="">
                                  <v:imagedata r:id="rId282" o:title=""/>
                                </v:shape>
                                <o:OLEObject Type="Embed" ProgID="Equation.DSMT4" ShapeID="_x0000_i1192" DrawAspect="Content" ObjectID="_1845027827" r:id="rId330"/>
                              </w:object>
                            </w:r>
                            <w:r>
                              <w:t>与</w:t>
                            </w:r>
                            <w:r>
                              <w:rPr>
                                <w:position w:val="-6"/>
                              </w:rPr>
                              <w:object w:dxaOrig="195" w:dyaOrig="195" w14:anchorId="1963F81D">
                                <v:shape id="_x0000_i1194" type="#_x0000_t75" style="width:9.75pt;height:9.75pt" o:ole="">
                                  <v:imagedata r:id="rId284" o:title=""/>
                                </v:shape>
                                <o:OLEObject Type="Embed" ProgID="Equation.DSMT4" ShapeID="_x0000_i1194" DrawAspect="Content" ObjectID="_1845027828" r:id="rId331"/>
                              </w:object>
                            </w:r>
                            <w:r>
                              <w:t>间线路连通时取</w:t>
                            </w:r>
                            <w:r>
                              <w:t>1</w:t>
                            </w:r>
                            <w:r>
                              <w:t>，否则取</w:t>
                            </w:r>
                            <w:r>
                              <w:t>0</w:t>
                            </w:r>
                          </w:p>
                        </w:tc>
                      </w:tr>
                      <w:tr w:rsidR="00D717FA" w14:paraId="1C69257C" w14:textId="77777777">
                        <w:trPr>
                          <w:trHeight w:val="340"/>
                          <w:jc w:val="center"/>
                        </w:trPr>
                        <w:tc>
                          <w:tcPr>
                            <w:tcW w:w="1276" w:type="dxa"/>
                            <w:vMerge/>
                          </w:tcPr>
                          <w:p w14:paraId="68047924" w14:textId="77777777" w:rsidR="00D717FA" w:rsidRDefault="00D717FA">
                            <w:pPr>
                              <w:pStyle w:val="aff8"/>
                              <w:ind w:firstLineChars="0" w:firstLine="0"/>
                            </w:pPr>
                          </w:p>
                        </w:tc>
                        <w:tc>
                          <w:tcPr>
                            <w:tcW w:w="1581" w:type="dxa"/>
                          </w:tcPr>
                          <w:p w14:paraId="0EA837F7" w14:textId="77777777" w:rsidR="00D717FA" w:rsidRDefault="004F1AFC">
                            <w:pPr>
                              <w:pStyle w:val="aff8"/>
                              <w:ind w:firstLineChars="0" w:firstLine="0"/>
                            </w:pPr>
                            <w:r>
                              <w:rPr>
                                <w:position w:val="-10"/>
                              </w:rPr>
                              <w:object w:dxaOrig="215" w:dyaOrig="320" w14:anchorId="2B322882">
                                <v:shape id="_x0000_i1196" type="#_x0000_t75" style="width:10.5pt;height:15.75pt" o:ole="">
                                  <v:imagedata r:id="rId286" o:title=""/>
                                </v:shape>
                                <o:OLEObject Type="Embed" ProgID="Equation.DSMT4" ShapeID="_x0000_i1196" DrawAspect="Content" ObjectID="_1845027829" r:id="rId332"/>
                              </w:object>
                            </w:r>
                          </w:p>
                        </w:tc>
                        <w:tc>
                          <w:tcPr>
                            <w:tcW w:w="5669" w:type="dxa"/>
                          </w:tcPr>
                          <w:p w14:paraId="6677C90F" w14:textId="77777777" w:rsidR="00D717FA" w:rsidRDefault="004F1AFC">
                            <w:pPr>
                              <w:pStyle w:val="aff8"/>
                              <w:ind w:firstLineChars="0" w:firstLine="0"/>
                              <w:jc w:val="left"/>
                            </w:pPr>
                            <w:r>
                              <w:t>二元变量，节点</w:t>
                            </w:r>
                            <w:r>
                              <w:rPr>
                                <w:position w:val="-6"/>
                              </w:rPr>
                              <w:object w:dxaOrig="130" w:dyaOrig="235" w14:anchorId="3E48D101">
                                <v:shape id="_x0000_i1198" type="#_x0000_t75" style="width:6pt;height:12pt" o:ole="">
                                  <v:imagedata r:id="rId288" o:title=""/>
                                </v:shape>
                                <o:OLEObject Type="Embed" ProgID="Equation.DSMT4" ShapeID="_x0000_i1198" DrawAspect="Content" ObjectID="_1845027830" r:id="rId333"/>
                              </w:object>
                            </w:r>
                            <w:r>
                              <w:t>通电时取</w:t>
                            </w:r>
                            <w:r>
                              <w:t>1</w:t>
                            </w:r>
                            <w:r>
                              <w:t>，否则取</w:t>
                            </w:r>
                            <w:r>
                              <w:t>0</w:t>
                            </w:r>
                          </w:p>
                        </w:tc>
                      </w:tr>
                      <w:tr w:rsidR="00D717FA" w14:paraId="77E69288" w14:textId="77777777">
                        <w:trPr>
                          <w:trHeight w:val="340"/>
                          <w:jc w:val="center"/>
                        </w:trPr>
                        <w:tc>
                          <w:tcPr>
                            <w:tcW w:w="1276" w:type="dxa"/>
                            <w:vMerge/>
                          </w:tcPr>
                          <w:p w14:paraId="08CFC225" w14:textId="77777777" w:rsidR="00D717FA" w:rsidRDefault="00D717FA">
                            <w:pPr>
                              <w:pStyle w:val="aff8"/>
                              <w:ind w:firstLineChars="0" w:firstLine="0"/>
                            </w:pPr>
                          </w:p>
                        </w:tc>
                        <w:tc>
                          <w:tcPr>
                            <w:tcW w:w="1581" w:type="dxa"/>
                          </w:tcPr>
                          <w:p w14:paraId="2557AC7B" w14:textId="77777777" w:rsidR="00D717FA" w:rsidRDefault="004F1AFC">
                            <w:pPr>
                              <w:pStyle w:val="aff8"/>
                              <w:ind w:firstLineChars="0" w:firstLine="0"/>
                            </w:pPr>
                            <w:r>
                              <w:rPr>
                                <w:position w:val="-10"/>
                              </w:rPr>
                              <w:object w:dxaOrig="260" w:dyaOrig="320" w14:anchorId="0A86DBAC">
                                <v:shape id="_x0000_i1200" type="#_x0000_t75" style="width:12.75pt;height:15.75pt" o:ole="">
                                  <v:imagedata r:id="rId290" o:title=""/>
                                </v:shape>
                                <o:OLEObject Type="Embed" ProgID="Equation.DSMT4" ShapeID="_x0000_i1200" DrawAspect="Content" ObjectID="_1845027831" r:id="rId334"/>
                              </w:object>
                            </w:r>
                          </w:p>
                        </w:tc>
                        <w:tc>
                          <w:tcPr>
                            <w:tcW w:w="5669" w:type="dxa"/>
                          </w:tcPr>
                          <w:p w14:paraId="2F80B683" w14:textId="77777777" w:rsidR="00D717FA" w:rsidRDefault="004F1AFC">
                            <w:pPr>
                              <w:pStyle w:val="aff8"/>
                              <w:ind w:firstLineChars="0" w:firstLine="0"/>
                              <w:jc w:val="left"/>
                            </w:pPr>
                            <w:r>
                              <w:t>二元变量，电力单元</w:t>
                            </w:r>
                            <w:r>
                              <w:rPr>
                                <w:position w:val="-6"/>
                              </w:rPr>
                              <w:object w:dxaOrig="235" w:dyaOrig="195" w14:anchorId="72A613D2">
                                <v:shape id="_x0000_i1202" type="#_x0000_t75" style="width:12pt;height:9.75pt" o:ole="">
                                  <v:imagedata r:id="rId292" o:title=""/>
                                </v:shape>
                                <o:OLEObject Type="Embed" ProgID="Equation.DSMT4" ShapeID="_x0000_i1202" DrawAspect="Content" ObjectID="_1845027832" r:id="rId335"/>
                              </w:object>
                            </w:r>
                            <w:r>
                              <w:t>通电时取</w:t>
                            </w:r>
                            <w:r>
                              <w:t>1</w:t>
                            </w:r>
                            <w:r>
                              <w:t>，否则取</w:t>
                            </w:r>
                            <w:r>
                              <w:t>0</w:t>
                            </w:r>
                          </w:p>
                        </w:tc>
                      </w:tr>
                    </w:tbl>
                    <w:p w14:paraId="63906E87" w14:textId="77777777" w:rsidR="00D717FA" w:rsidRDefault="00D717FA">
                      <w:pPr>
                        <w:ind w:firstLineChars="0" w:firstLine="0"/>
                      </w:pPr>
                    </w:p>
                  </w:txbxContent>
                </v:textbox>
                <w10:wrap type="square" anchorx="margin"/>
              </v:shape>
            </w:pict>
          </mc:Fallback>
        </mc:AlternateContent>
      </w:r>
      <w:r w:rsidRPr="00E463F4">
        <w:rPr>
          <w:rFonts w:ascii="Times New Roman" w:hAnsi="Times New Roman" w:cs="Times New Roman"/>
          <w:szCs w:val="21"/>
        </w:rPr>
        <w:t>负荷节点供电路径生成问题本质上是输电线路的选择问题，其目的是选择一组输电线路以满足负荷节点的负荷需求。在确定负荷节点</w:t>
      </w:r>
      <w:r w:rsidRPr="00E463F4">
        <w:rPr>
          <w:rFonts w:ascii="Times New Roman" w:hAnsi="Times New Roman" w:cs="Times New Roman"/>
          <w:position w:val="-6"/>
        </w:rPr>
        <w:object w:dxaOrig="140" w:dyaOrig="235" w14:anchorId="01F75E03">
          <v:shape id="_x0000_i1203" type="#_x0000_t75" style="width:6.75pt;height:12pt" o:ole="">
            <v:imagedata r:id="rId336" o:title=""/>
          </v:shape>
          <o:OLEObject Type="Embed" ProgID="Equation.DSMT4" ShapeID="_x0000_i1203" DrawAspect="Content" ObjectID="_1845027651" r:id="rId337"/>
        </w:object>
      </w:r>
      <w:r w:rsidRPr="00E463F4">
        <w:rPr>
          <w:rFonts w:ascii="Times New Roman" w:hAnsi="Times New Roman" w:cs="Times New Roman"/>
          <w:szCs w:val="21"/>
        </w:rPr>
        <w:t>的供电路径时，本文从其所属的电力单元</w:t>
      </w:r>
      <w:r w:rsidRPr="00E463F4">
        <w:rPr>
          <w:rFonts w:ascii="Times New Roman" w:hAnsi="Times New Roman" w:cs="Times New Roman"/>
          <w:position w:val="-6"/>
        </w:rPr>
        <w:object w:dxaOrig="235" w:dyaOrig="195" w14:anchorId="09DE51D0">
          <v:shape id="_x0000_i1204" type="#_x0000_t75" style="width:12pt;height:9.75pt" o:ole="">
            <v:imagedata r:id="rId338" o:title=""/>
          </v:shape>
          <o:OLEObject Type="Embed" ProgID="Equation.DSMT4" ShapeID="_x0000_i1204" DrawAspect="Content" ObjectID="_1845027652" r:id="rId339"/>
        </w:object>
      </w:r>
      <w:r w:rsidRPr="00E463F4">
        <w:rPr>
          <w:rFonts w:ascii="Times New Roman" w:hAnsi="Times New Roman" w:cs="Times New Roman"/>
          <w:szCs w:val="21"/>
        </w:rPr>
        <w:t>出发，对电力网络中每条线路分别设定二元变量表示其从属情况，即其是否被选入电力单元</w:t>
      </w:r>
      <w:r w:rsidRPr="00E463F4">
        <w:rPr>
          <w:rFonts w:ascii="Times New Roman" w:hAnsi="Times New Roman" w:cs="Times New Roman"/>
          <w:position w:val="-6"/>
        </w:rPr>
        <w:object w:dxaOrig="235" w:dyaOrig="195" w14:anchorId="30F55F4C">
          <v:shape id="_x0000_i1205" type="#_x0000_t75" style="width:12pt;height:9.75pt" o:ole="">
            <v:imagedata r:id="rId340" o:title=""/>
          </v:shape>
          <o:OLEObject Type="Embed" ProgID="Equation.DSMT4" ShapeID="_x0000_i1205" DrawAspect="Content" ObjectID="_1845027653" r:id="rId341"/>
        </w:object>
      </w:r>
      <w:r w:rsidRPr="00E463F4">
        <w:rPr>
          <w:rFonts w:ascii="Times New Roman" w:hAnsi="Times New Roman" w:cs="Times New Roman"/>
          <w:szCs w:val="21"/>
        </w:rPr>
        <w:t>的供电路径。当发现电力单元</w:t>
      </w:r>
      <w:r w:rsidRPr="00E463F4">
        <w:rPr>
          <w:rFonts w:ascii="Times New Roman" w:hAnsi="Times New Roman" w:cs="Times New Roman"/>
          <w:position w:val="-6"/>
        </w:rPr>
        <w:object w:dxaOrig="235" w:dyaOrig="195" w14:anchorId="5055C310">
          <v:shape id="_x0000_i1206" type="#_x0000_t75" style="width:12pt;height:9.75pt" o:ole="">
            <v:imagedata r:id="rId342" o:title=""/>
          </v:shape>
          <o:OLEObject Type="Embed" ProgID="Equation.DSMT4" ShapeID="_x0000_i1206" DrawAspect="Content" ObjectID="_1845027654" r:id="rId343"/>
        </w:object>
      </w:r>
      <w:r w:rsidRPr="00E463F4">
        <w:rPr>
          <w:rFonts w:ascii="Times New Roman" w:hAnsi="Times New Roman" w:cs="Times New Roman"/>
          <w:szCs w:val="21"/>
        </w:rPr>
        <w:t>的某条供电路径后，可根据其内部线路拓扑确定其所含各节点的供电路径。之后对已发</w:t>
      </w:r>
      <w:r w:rsidRPr="00E463F4">
        <w:rPr>
          <w:rFonts w:ascii="Times New Roman" w:hAnsi="Times New Roman" w:cs="Times New Roman"/>
          <w:szCs w:val="21"/>
        </w:rPr>
        <w:t>现的供电路径进行标记并剔除，迭代求解优化模型，直至发现所有节点的全部供电路径。基于上述思路建立混合整数数学规划模型，相关变量定义如</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_Ref202464879 \h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eastAsia="宋体" w:hAnsi="Times New Roman" w:cs="Times New Roman"/>
          <w:szCs w:val="21"/>
        </w:rPr>
        <w:t>表</w:t>
      </w:r>
      <w:r w:rsidR="002A0A14" w:rsidRPr="00E463F4">
        <w:rPr>
          <w:rFonts w:ascii="Times New Roman" w:eastAsia="宋体" w:hAnsi="Times New Roman" w:cs="Times New Roman"/>
          <w:szCs w:val="21"/>
        </w:rPr>
        <w:t>1</w:t>
      </w:r>
      <w:r w:rsidRPr="00E463F4">
        <w:rPr>
          <w:rFonts w:ascii="Times New Roman" w:hAnsi="Times New Roman" w:cs="Times New Roman"/>
          <w:szCs w:val="21"/>
        </w:rPr>
        <w:fldChar w:fldCharType="end"/>
      </w:r>
      <w:r w:rsidRPr="00E463F4">
        <w:rPr>
          <w:rFonts w:ascii="Times New Roman" w:hAnsi="Times New Roman" w:cs="Times New Roman"/>
          <w:szCs w:val="21"/>
        </w:rPr>
        <w:t>所示。</w:t>
      </w:r>
    </w:p>
    <w:p w14:paraId="63436984"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为了确定电力单元</w:t>
      </w:r>
      <w:r w:rsidRPr="00E463F4">
        <w:rPr>
          <w:rFonts w:ascii="Times New Roman" w:hAnsi="Times New Roman" w:cs="Times New Roman"/>
          <w:position w:val="-6"/>
        </w:rPr>
        <w:object w:dxaOrig="150" w:dyaOrig="195" w14:anchorId="05290CF4">
          <v:shape id="_x0000_i1207" type="#_x0000_t75" style="width:7.5pt;height:9.75pt" o:ole="">
            <v:imagedata r:id="rId344" o:title=""/>
          </v:shape>
          <o:OLEObject Type="Embed" ProgID="Equation.DSMT4" ShapeID="_x0000_i1207" DrawAspect="Content" ObjectID="_1845027655" r:id="rId345"/>
        </w:object>
      </w:r>
      <w:r w:rsidRPr="00E463F4">
        <w:rPr>
          <w:rFonts w:ascii="Times New Roman" w:hAnsi="Times New Roman" w:cs="Times New Roman"/>
          <w:szCs w:val="21"/>
        </w:rPr>
        <w:t>及其内部节点的供电路径，以各线路的连通情况为决策变量，最大化该电力单元内部所有节点的总负荷供给功率，具体目标函数如下：</w:t>
      </w:r>
    </w:p>
    <w:p w14:paraId="2C33D315" w14:textId="39E82D14" w:rsidR="00D717FA" w:rsidRPr="00E463F4" w:rsidRDefault="004F1AFC">
      <w:pPr>
        <w:pStyle w:val="MTDisplayEquation"/>
        <w:ind w:firstLine="420"/>
        <w:rPr>
          <w:rFonts w:cs="Times New Roman"/>
        </w:rPr>
      </w:pPr>
      <w:r w:rsidRPr="00E463F4">
        <w:rPr>
          <w:rFonts w:cs="Times New Roman"/>
        </w:rPr>
        <w:tab/>
      </w:r>
      <w:r w:rsidR="001F44B3" w:rsidRPr="00E463F4">
        <w:rPr>
          <w:rFonts w:cs="Times New Roman"/>
          <w:position w:val="-28"/>
        </w:rPr>
        <w:object w:dxaOrig="1359" w:dyaOrig="520" w14:anchorId="12E2970E">
          <v:shape id="_x0000_i1208" type="#_x0000_t75" style="width:68.25pt;height:25.5pt" o:ole="">
            <v:imagedata r:id="rId346" o:title=""/>
          </v:shape>
          <o:OLEObject Type="Embed" ProgID="Equation.DSMT4" ShapeID="_x0000_i1208" DrawAspect="Content" ObjectID="_1845027656" r:id="rId347"/>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9</w:instrText>
      </w:r>
      <w:r w:rsidRPr="00E463F4">
        <w:rPr>
          <w:rFonts w:cs="Times New Roman"/>
        </w:rPr>
        <w:fldChar w:fldCharType="end"/>
      </w:r>
      <w:r w:rsidRPr="00E463F4">
        <w:rPr>
          <w:rFonts w:cs="Times New Roman"/>
        </w:rPr>
        <w:instrText>)</w:instrText>
      </w:r>
      <w:r w:rsidRPr="00E463F4">
        <w:rPr>
          <w:rFonts w:cs="Times New Roman"/>
        </w:rPr>
        <w:fldChar w:fldCharType="end"/>
      </w:r>
    </w:p>
    <w:p w14:paraId="5B359635"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为保证电力网络的正常运行，电力单元的供电路径须满足如下约束：</w:t>
      </w:r>
    </w:p>
    <w:p w14:paraId="31D05755"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w:t>
      </w:r>
      <w:r w:rsidRPr="00E463F4">
        <w:rPr>
          <w:rFonts w:ascii="Times New Roman" w:hAnsi="Times New Roman" w:cs="Times New Roman"/>
          <w:szCs w:val="21"/>
        </w:rPr>
        <w:t>1</w:t>
      </w:r>
      <w:r w:rsidRPr="00E463F4">
        <w:rPr>
          <w:rFonts w:ascii="Times New Roman" w:hAnsi="Times New Roman" w:cs="Times New Roman"/>
          <w:szCs w:val="21"/>
        </w:rPr>
        <w:t>）供电路径拓扑约束</w:t>
      </w:r>
    </w:p>
    <w:p w14:paraId="20B316D2"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lastRenderedPageBreak/>
        <w:t>从供电路径的概念出发，生成供电路径时必须满足以下约束条件：</w:t>
      </w:r>
    </w:p>
    <w:p w14:paraId="117F3FF2" w14:textId="0F5A3C17" w:rsidR="00D717FA" w:rsidRPr="00E463F4" w:rsidRDefault="004F1AFC">
      <w:pPr>
        <w:pStyle w:val="MTDisplayEquation"/>
        <w:ind w:firstLine="420"/>
        <w:rPr>
          <w:rFonts w:cs="Times New Roman"/>
        </w:rPr>
      </w:pPr>
      <w:r w:rsidRPr="00E463F4">
        <w:rPr>
          <w:rFonts w:cs="Times New Roman"/>
        </w:rPr>
        <w:tab/>
      </w:r>
      <w:r w:rsidR="001F44B3" w:rsidRPr="00E463F4">
        <w:rPr>
          <w:rFonts w:cs="Times New Roman"/>
          <w:position w:val="-26"/>
        </w:rPr>
        <w:object w:dxaOrig="2620" w:dyaOrig="499" w14:anchorId="19C9A039">
          <v:shape id="_x0000_i1209" type="#_x0000_t75" style="width:132pt;height:24.75pt" o:ole="">
            <v:imagedata r:id="rId348" o:title=""/>
          </v:shape>
          <o:OLEObject Type="Embed" ProgID="Equation.DSMT4" ShapeID="_x0000_i1209" DrawAspect="Content" ObjectID="_1845027657" r:id="rId349"/>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bookmarkStart w:id="13" w:name="ZEqnNum406899"/>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10</w:instrText>
      </w:r>
      <w:r w:rsidRPr="00E463F4">
        <w:rPr>
          <w:rFonts w:cs="Times New Roman"/>
        </w:rPr>
        <w:fldChar w:fldCharType="end"/>
      </w:r>
      <w:r w:rsidRPr="00E463F4">
        <w:rPr>
          <w:rFonts w:cs="Times New Roman"/>
        </w:rPr>
        <w:instrText>)</w:instrText>
      </w:r>
      <w:bookmarkEnd w:id="13"/>
      <w:r w:rsidRPr="00E463F4">
        <w:rPr>
          <w:rFonts w:cs="Times New Roman"/>
        </w:rPr>
        <w:fldChar w:fldCharType="end"/>
      </w:r>
    </w:p>
    <w:p w14:paraId="59C4EF98" w14:textId="2947F2B6" w:rsidR="00D717FA" w:rsidRPr="00E463F4" w:rsidRDefault="004F1AFC">
      <w:pPr>
        <w:pStyle w:val="MTDisplayEquation"/>
        <w:ind w:firstLine="420"/>
        <w:rPr>
          <w:rFonts w:cs="Times New Roman"/>
        </w:rPr>
      </w:pPr>
      <w:r w:rsidRPr="00E463F4">
        <w:rPr>
          <w:rFonts w:cs="Times New Roman"/>
        </w:rPr>
        <w:tab/>
      </w:r>
      <w:r w:rsidR="001F44B3" w:rsidRPr="00E463F4">
        <w:rPr>
          <w:rFonts w:cs="Times New Roman"/>
          <w:position w:val="-26"/>
        </w:rPr>
        <w:object w:dxaOrig="1860" w:dyaOrig="499" w14:anchorId="67145DA8">
          <v:shape id="_x0000_i1210" type="#_x0000_t75" style="width:93.75pt;height:24.75pt" o:ole="">
            <v:imagedata r:id="rId350" o:title=""/>
          </v:shape>
          <o:OLEObject Type="Embed" ProgID="Equation.DSMT4" ShapeID="_x0000_i1210" DrawAspect="Content" ObjectID="_1845027658" r:id="rId351"/>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bookmarkStart w:id="14" w:name="ZEqnNum565085"/>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11</w:instrText>
      </w:r>
      <w:r w:rsidRPr="00E463F4">
        <w:rPr>
          <w:rFonts w:cs="Times New Roman"/>
        </w:rPr>
        <w:fldChar w:fldCharType="end"/>
      </w:r>
      <w:r w:rsidRPr="00E463F4">
        <w:rPr>
          <w:rFonts w:cs="Times New Roman"/>
        </w:rPr>
        <w:instrText>)</w:instrText>
      </w:r>
      <w:bookmarkEnd w:id="14"/>
      <w:r w:rsidRPr="00E463F4">
        <w:rPr>
          <w:rFonts w:cs="Times New Roman"/>
        </w:rPr>
        <w:fldChar w:fldCharType="end"/>
      </w:r>
    </w:p>
    <w:p w14:paraId="73287B66" w14:textId="14AA391F" w:rsidR="00D717FA" w:rsidRPr="00E463F4" w:rsidRDefault="004F1AFC">
      <w:pPr>
        <w:pStyle w:val="MTDisplayEquation"/>
        <w:ind w:firstLine="420"/>
        <w:rPr>
          <w:rFonts w:cs="Times New Roman"/>
        </w:rPr>
      </w:pPr>
      <w:r w:rsidRPr="00E463F4">
        <w:rPr>
          <w:rFonts w:cs="Times New Roman"/>
        </w:rPr>
        <w:tab/>
      </w:r>
      <w:r w:rsidR="001F44B3" w:rsidRPr="00E463F4">
        <w:rPr>
          <w:rFonts w:cs="Times New Roman"/>
          <w:position w:val="-26"/>
        </w:rPr>
        <w:object w:dxaOrig="3340" w:dyaOrig="499" w14:anchorId="1359E3A8">
          <v:shape id="_x0000_i1211" type="#_x0000_t75" style="width:167.25pt;height:24.75pt" o:ole="">
            <v:imagedata r:id="rId352" o:title=""/>
          </v:shape>
          <o:OLEObject Type="Embed" ProgID="Equation.DSMT4" ShapeID="_x0000_i1211" DrawAspect="Content" ObjectID="_1845027659" r:id="rId353"/>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bookmarkStart w:id="15" w:name="ZEqnNum281018"/>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12</w:instrText>
      </w:r>
      <w:r w:rsidRPr="00E463F4">
        <w:rPr>
          <w:rFonts w:cs="Times New Roman"/>
        </w:rPr>
        <w:fldChar w:fldCharType="end"/>
      </w:r>
      <w:r w:rsidRPr="00E463F4">
        <w:rPr>
          <w:rFonts w:cs="Times New Roman"/>
        </w:rPr>
        <w:instrText>)</w:instrText>
      </w:r>
      <w:bookmarkEnd w:id="15"/>
      <w:r w:rsidRPr="00E463F4">
        <w:rPr>
          <w:rFonts w:cs="Times New Roman"/>
        </w:rPr>
        <w:fldChar w:fldCharType="end"/>
      </w:r>
    </w:p>
    <w:p w14:paraId="7312E872" w14:textId="64F593A3" w:rsidR="00D717FA" w:rsidRPr="00E463F4" w:rsidRDefault="004F1AFC">
      <w:pPr>
        <w:pStyle w:val="MTDisplayEquation"/>
        <w:ind w:firstLine="420"/>
        <w:rPr>
          <w:rFonts w:cs="Times New Roman"/>
        </w:rPr>
      </w:pPr>
      <w:r w:rsidRPr="00E463F4">
        <w:rPr>
          <w:rFonts w:cs="Times New Roman"/>
        </w:rPr>
        <w:tab/>
      </w:r>
      <w:r w:rsidR="001F44B3" w:rsidRPr="00E463F4">
        <w:rPr>
          <w:rFonts w:cs="Times New Roman"/>
          <w:position w:val="-28"/>
        </w:rPr>
        <w:object w:dxaOrig="3800" w:dyaOrig="520" w14:anchorId="7A7F4D8A">
          <v:shape id="_x0000_i1212" type="#_x0000_t75" style="width:189.75pt;height:25.5pt" o:ole="">
            <v:imagedata r:id="rId354" o:title=""/>
          </v:shape>
          <o:OLEObject Type="Embed" ProgID="Equation.DSMT4" ShapeID="_x0000_i1212" DrawAspect="Content" ObjectID="_1845027660" r:id="rId355"/>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bookmarkStart w:id="16" w:name="ZEqnNum879777"/>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13</w:instrText>
      </w:r>
      <w:r w:rsidRPr="00E463F4">
        <w:rPr>
          <w:rFonts w:cs="Times New Roman"/>
        </w:rPr>
        <w:fldChar w:fldCharType="end"/>
      </w:r>
      <w:r w:rsidRPr="00E463F4">
        <w:rPr>
          <w:rFonts w:cs="Times New Roman"/>
        </w:rPr>
        <w:instrText>)</w:instrText>
      </w:r>
      <w:bookmarkEnd w:id="16"/>
      <w:r w:rsidRPr="00E463F4">
        <w:rPr>
          <w:rFonts w:cs="Times New Roman"/>
        </w:rPr>
        <w:fldChar w:fldCharType="end"/>
      </w:r>
    </w:p>
    <w:p w14:paraId="376C48F0" w14:textId="31DC527F" w:rsidR="00D717FA" w:rsidRPr="00E463F4" w:rsidRDefault="004F1AFC">
      <w:pPr>
        <w:ind w:firstLineChars="0" w:firstLine="0"/>
        <w:rPr>
          <w:rFonts w:ascii="Times New Roman" w:hAnsi="Times New Roman" w:cs="Times New Roman"/>
          <w:szCs w:val="21"/>
        </w:rPr>
      </w:pPr>
      <w:r w:rsidRPr="00E463F4">
        <w:rPr>
          <w:rFonts w:ascii="Times New Roman" w:hAnsi="Times New Roman" w:cs="Times New Roman"/>
          <w:szCs w:val="21"/>
        </w:rPr>
        <w:t>这些约束包括：</w:t>
      </w:r>
      <w:r w:rsidRPr="00E463F4">
        <w:rPr>
          <w:rFonts w:ascii="宋体" w:eastAsia="宋体" w:hAnsi="宋体" w:cs="宋体" w:hint="eastAsia"/>
          <w:szCs w:val="21"/>
        </w:rPr>
        <w:t>①</w:t>
      </w:r>
      <w:r w:rsidRPr="00E463F4">
        <w:rPr>
          <w:rFonts w:ascii="Times New Roman" w:hAnsi="Times New Roman" w:cs="Times New Roman"/>
          <w:szCs w:val="21"/>
        </w:rPr>
        <w:t>起点为变电站出发，如式</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ZEqnNum406899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ZEqnNum406899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(10)</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r w:rsidRPr="00E463F4">
        <w:rPr>
          <w:rFonts w:ascii="Times New Roman" w:hAnsi="Times New Roman" w:cs="Times New Roman"/>
          <w:szCs w:val="21"/>
        </w:rPr>
        <w:t>；</w:t>
      </w:r>
      <w:r w:rsidRPr="00E463F4">
        <w:rPr>
          <w:rFonts w:ascii="宋体" w:eastAsia="宋体" w:hAnsi="宋体" w:cs="宋体" w:hint="eastAsia"/>
          <w:szCs w:val="21"/>
        </w:rPr>
        <w:t>②</w:t>
      </w:r>
      <w:r w:rsidRPr="00E463F4">
        <w:rPr>
          <w:rFonts w:ascii="Times New Roman" w:hAnsi="Times New Roman" w:cs="Times New Roman"/>
          <w:szCs w:val="21"/>
        </w:rPr>
        <w:t>终点为目标节点，如式</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ZEqnNum565085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ZEqnNum565085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(11)</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r w:rsidRPr="00E463F4">
        <w:rPr>
          <w:rFonts w:ascii="Times New Roman" w:hAnsi="Times New Roman" w:cs="Times New Roman"/>
          <w:szCs w:val="21"/>
        </w:rPr>
        <w:t>；</w:t>
      </w:r>
      <w:r w:rsidRPr="00E463F4">
        <w:rPr>
          <w:rFonts w:ascii="宋体" w:eastAsia="宋体" w:hAnsi="宋体" w:cs="宋体" w:hint="eastAsia"/>
          <w:szCs w:val="21"/>
        </w:rPr>
        <w:t>③</w:t>
      </w:r>
      <w:r w:rsidRPr="00E463F4">
        <w:rPr>
          <w:rFonts w:ascii="Times New Roman" w:hAnsi="Times New Roman" w:cs="Times New Roman"/>
          <w:szCs w:val="21"/>
        </w:rPr>
        <w:t>电力单元间的线路连通守恒，即变电站单元与目标单元外的其它单元</w:t>
      </w:r>
      <w:r w:rsidRPr="00E463F4">
        <w:rPr>
          <w:rFonts w:ascii="Times New Roman" w:hAnsi="Times New Roman" w:cs="Times New Roman"/>
          <w:szCs w:val="21"/>
        </w:rPr>
        <w:t>(</w:t>
      </w:r>
      <w:r w:rsidRPr="00E463F4">
        <w:rPr>
          <w:rFonts w:ascii="Times New Roman" w:hAnsi="Times New Roman" w:cs="Times New Roman"/>
          <w:szCs w:val="21"/>
        </w:rPr>
        <w:t>下面称之为中转电力单元</w:t>
      </w:r>
      <w:r w:rsidRPr="00E463F4">
        <w:rPr>
          <w:rFonts w:ascii="Times New Roman" w:hAnsi="Times New Roman" w:cs="Times New Roman"/>
          <w:szCs w:val="21"/>
        </w:rPr>
        <w:t>)</w:t>
      </w:r>
      <w:r w:rsidRPr="00E463F4">
        <w:rPr>
          <w:rFonts w:ascii="Times New Roman" w:hAnsi="Times New Roman" w:cs="Times New Roman"/>
          <w:szCs w:val="21"/>
        </w:rPr>
        <w:t>的入度与出度相同，且不能大于</w:t>
      </w:r>
      <w:r w:rsidRPr="00E463F4">
        <w:rPr>
          <w:rFonts w:ascii="Times New Roman" w:hAnsi="Times New Roman" w:cs="Times New Roman"/>
          <w:szCs w:val="21"/>
        </w:rPr>
        <w:t>1</w:t>
      </w:r>
      <w:r w:rsidRPr="00E463F4">
        <w:rPr>
          <w:rFonts w:ascii="Times New Roman" w:hAnsi="Times New Roman" w:cs="Times New Roman"/>
          <w:szCs w:val="21"/>
        </w:rPr>
        <w:t>，如式</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ZEqnNum281018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ZEqnNum281018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(12)</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r w:rsidRPr="00E463F4">
        <w:rPr>
          <w:rFonts w:ascii="Times New Roman" w:hAnsi="Times New Roman" w:cs="Times New Roman"/>
          <w:szCs w:val="21"/>
        </w:rPr>
        <w:t>；</w:t>
      </w:r>
      <w:r w:rsidRPr="00E463F4">
        <w:rPr>
          <w:rFonts w:ascii="宋体" w:eastAsia="宋体" w:hAnsi="宋体" w:cs="宋体" w:hint="eastAsia"/>
          <w:szCs w:val="21"/>
        </w:rPr>
        <w:t>④</w:t>
      </w:r>
      <w:r w:rsidRPr="00E463F4">
        <w:rPr>
          <w:rFonts w:ascii="Times New Roman" w:hAnsi="Times New Roman" w:cs="Times New Roman"/>
          <w:szCs w:val="21"/>
        </w:rPr>
        <w:t>中转电力单元内部节点的线路连通守恒，如式</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ZEqnNum879777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ZEqnNum879777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(13)</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r w:rsidRPr="00E463F4">
        <w:rPr>
          <w:rFonts w:ascii="Times New Roman" w:hAnsi="Times New Roman" w:cs="Times New Roman"/>
          <w:szCs w:val="21"/>
        </w:rPr>
        <w:t>。</w:t>
      </w:r>
    </w:p>
    <w:p w14:paraId="5036EBD7"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w:t>
      </w:r>
      <w:r w:rsidRPr="00E463F4">
        <w:rPr>
          <w:rFonts w:ascii="Times New Roman" w:hAnsi="Times New Roman" w:cs="Times New Roman"/>
          <w:szCs w:val="21"/>
        </w:rPr>
        <w:t>2</w:t>
      </w:r>
      <w:r w:rsidRPr="00E463F4">
        <w:rPr>
          <w:rFonts w:ascii="Times New Roman" w:hAnsi="Times New Roman" w:cs="Times New Roman"/>
          <w:szCs w:val="21"/>
        </w:rPr>
        <w:t>）电力单元、节点、线路通电情况映射</w:t>
      </w:r>
    </w:p>
    <w:p w14:paraId="660269F9" w14:textId="77777777" w:rsidR="00D717FA" w:rsidRPr="00E463F4" w:rsidRDefault="004F1AFC">
      <w:pPr>
        <w:ind w:firstLine="420"/>
        <w:rPr>
          <w:rFonts w:ascii="Times New Roman" w:hAnsi="Times New Roman" w:cs="Times New Roman"/>
          <w:lang w:bidi="en-US"/>
        </w:rPr>
      </w:pPr>
      <w:r w:rsidRPr="00E463F4">
        <w:rPr>
          <w:rFonts w:ascii="Times New Roman" w:hAnsi="Times New Roman" w:cs="Times New Roman"/>
          <w:szCs w:val="21"/>
        </w:rPr>
        <w:t>从实际网络拓扑结构出发，电力单元、节点的通电情况主要由线路决定，存在以下约束关系：</w:t>
      </w:r>
    </w:p>
    <w:p w14:paraId="05A8719E" w14:textId="25E18EDE" w:rsidR="00D717FA" w:rsidRPr="00E463F4" w:rsidRDefault="004F1AFC">
      <w:pPr>
        <w:pStyle w:val="MTDisplayEquation"/>
        <w:ind w:firstLine="420"/>
        <w:rPr>
          <w:rFonts w:cs="Times New Roman"/>
        </w:rPr>
      </w:pPr>
      <w:r w:rsidRPr="00E463F4">
        <w:rPr>
          <w:rFonts w:cs="Times New Roman"/>
        </w:rPr>
        <w:tab/>
      </w:r>
      <w:r w:rsidR="001F44B3" w:rsidRPr="00E463F4">
        <w:rPr>
          <w:rFonts w:cs="Times New Roman"/>
          <w:position w:val="-26"/>
        </w:rPr>
        <w:object w:dxaOrig="1939" w:dyaOrig="499" w14:anchorId="00CE991A">
          <v:shape id="_x0000_i1213" type="#_x0000_t75" style="width:96.75pt;height:24.75pt" o:ole="">
            <v:imagedata r:id="rId356" o:title=""/>
          </v:shape>
          <o:OLEObject Type="Embed" ProgID="Equation.DSMT4" ShapeID="_x0000_i1213" DrawAspect="Content" ObjectID="_1845027661" r:id="rId357"/>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bookmarkStart w:id="17" w:name="ZEqnNum244165"/>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14</w:instrText>
      </w:r>
      <w:r w:rsidRPr="00E463F4">
        <w:rPr>
          <w:rFonts w:cs="Times New Roman"/>
        </w:rPr>
        <w:fldChar w:fldCharType="end"/>
      </w:r>
      <w:r w:rsidRPr="00E463F4">
        <w:rPr>
          <w:rFonts w:cs="Times New Roman"/>
        </w:rPr>
        <w:instrText>)</w:instrText>
      </w:r>
      <w:bookmarkEnd w:id="17"/>
      <w:r w:rsidRPr="00E463F4">
        <w:rPr>
          <w:rFonts w:cs="Times New Roman"/>
        </w:rPr>
        <w:fldChar w:fldCharType="end"/>
      </w:r>
    </w:p>
    <w:p w14:paraId="2A1B6D0D" w14:textId="7C0B5549" w:rsidR="00D717FA" w:rsidRPr="00E463F4" w:rsidRDefault="004F1AFC">
      <w:pPr>
        <w:pStyle w:val="MTDisplayEquation"/>
        <w:ind w:firstLine="420"/>
        <w:rPr>
          <w:rFonts w:cs="Times New Roman"/>
        </w:rPr>
      </w:pPr>
      <w:r w:rsidRPr="00E463F4">
        <w:rPr>
          <w:rFonts w:cs="Times New Roman"/>
        </w:rPr>
        <w:tab/>
      </w:r>
      <w:r w:rsidR="001F44B3" w:rsidRPr="00E463F4">
        <w:rPr>
          <w:rFonts w:cs="Times New Roman"/>
          <w:position w:val="-26"/>
        </w:rPr>
        <w:object w:dxaOrig="2260" w:dyaOrig="499" w14:anchorId="10D43890">
          <v:shape id="_x0000_i1214" type="#_x0000_t75" style="width:113.25pt;height:24.75pt" o:ole="">
            <v:imagedata r:id="rId358" o:title=""/>
          </v:shape>
          <o:OLEObject Type="Embed" ProgID="Equation.DSMT4" ShapeID="_x0000_i1214" DrawAspect="Content" ObjectID="_1845027662" r:id="rId359"/>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bookmarkStart w:id="18" w:name="ZEqnNum753870"/>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15</w:instrText>
      </w:r>
      <w:r w:rsidRPr="00E463F4">
        <w:rPr>
          <w:rFonts w:cs="Times New Roman"/>
        </w:rPr>
        <w:fldChar w:fldCharType="end"/>
      </w:r>
      <w:r w:rsidRPr="00E463F4">
        <w:rPr>
          <w:rFonts w:cs="Times New Roman"/>
        </w:rPr>
        <w:instrText>)</w:instrText>
      </w:r>
      <w:bookmarkEnd w:id="18"/>
      <w:r w:rsidRPr="00E463F4">
        <w:rPr>
          <w:rFonts w:cs="Times New Roman"/>
        </w:rPr>
        <w:fldChar w:fldCharType="end"/>
      </w:r>
    </w:p>
    <w:p w14:paraId="79335D77" w14:textId="79AEF57C" w:rsidR="00D717FA" w:rsidRPr="00E463F4" w:rsidRDefault="004F1AFC">
      <w:pPr>
        <w:pStyle w:val="MTDisplayEquation"/>
        <w:ind w:firstLine="420"/>
        <w:rPr>
          <w:rFonts w:cs="Times New Roman"/>
        </w:rPr>
      </w:pPr>
      <w:r w:rsidRPr="00E463F4">
        <w:rPr>
          <w:rFonts w:cs="Times New Roman"/>
        </w:rPr>
        <w:tab/>
      </w:r>
      <w:r w:rsidR="001F44B3" w:rsidRPr="00E463F4">
        <w:rPr>
          <w:rFonts w:cs="Times New Roman"/>
          <w:position w:val="-12"/>
        </w:rPr>
        <w:object w:dxaOrig="2780" w:dyaOrig="340" w14:anchorId="388AB60B">
          <v:shape id="_x0000_i1215" type="#_x0000_t75" style="width:139.5pt;height:17.25pt" o:ole="">
            <v:imagedata r:id="rId360" o:title=""/>
          </v:shape>
          <o:OLEObject Type="Embed" ProgID="Equation.DSMT4" ShapeID="_x0000_i1215" DrawAspect="Content" ObjectID="_1845027663" r:id="rId361"/>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bookmarkStart w:id="19" w:name="ZEqnNum899125"/>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16</w:instrText>
      </w:r>
      <w:r w:rsidRPr="00E463F4">
        <w:rPr>
          <w:rFonts w:cs="Times New Roman"/>
        </w:rPr>
        <w:fldChar w:fldCharType="end"/>
      </w:r>
      <w:r w:rsidRPr="00E463F4">
        <w:rPr>
          <w:rFonts w:cs="Times New Roman"/>
        </w:rPr>
        <w:instrText>)</w:instrText>
      </w:r>
      <w:bookmarkEnd w:id="19"/>
      <w:r w:rsidRPr="00E463F4">
        <w:rPr>
          <w:rFonts w:cs="Times New Roman"/>
        </w:rPr>
        <w:fldChar w:fldCharType="end"/>
      </w:r>
    </w:p>
    <w:p w14:paraId="4295A4F4" w14:textId="7DF99242" w:rsidR="00D717FA" w:rsidRPr="00E463F4" w:rsidRDefault="004F1AFC">
      <w:pPr>
        <w:pStyle w:val="MTDisplayEquation"/>
        <w:ind w:firstLine="420"/>
        <w:rPr>
          <w:rFonts w:cs="Times New Roman"/>
        </w:rPr>
      </w:pPr>
      <w:r w:rsidRPr="00E463F4">
        <w:rPr>
          <w:rFonts w:cs="Times New Roman"/>
        </w:rPr>
        <w:tab/>
      </w:r>
      <w:r w:rsidR="001F44B3" w:rsidRPr="00E463F4">
        <w:rPr>
          <w:rFonts w:cs="Times New Roman"/>
          <w:position w:val="-10"/>
        </w:rPr>
        <w:object w:dxaOrig="3240" w:dyaOrig="320" w14:anchorId="3C769F26">
          <v:shape id="_x0000_i1216" type="#_x0000_t75" style="width:162pt;height:15.75pt" o:ole="">
            <v:imagedata r:id="rId362" o:title=""/>
          </v:shape>
          <o:OLEObject Type="Embed" ProgID="Equation.DSMT4" ShapeID="_x0000_i1216" DrawAspect="Content" ObjectID="_1845027664" r:id="rId363"/>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bookmarkStart w:id="20" w:name="ZEqnNum438286"/>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17</w:instrText>
      </w:r>
      <w:r w:rsidRPr="00E463F4">
        <w:rPr>
          <w:rFonts w:cs="Times New Roman"/>
        </w:rPr>
        <w:fldChar w:fldCharType="end"/>
      </w:r>
      <w:r w:rsidRPr="00E463F4">
        <w:rPr>
          <w:rFonts w:cs="Times New Roman"/>
        </w:rPr>
        <w:instrText>)</w:instrText>
      </w:r>
      <w:bookmarkEnd w:id="20"/>
      <w:r w:rsidRPr="00E463F4">
        <w:rPr>
          <w:rFonts w:cs="Times New Roman"/>
        </w:rPr>
        <w:fldChar w:fldCharType="end"/>
      </w:r>
    </w:p>
    <w:p w14:paraId="01E5EEE6" w14:textId="4BCE9855" w:rsidR="00D717FA" w:rsidRPr="00E463F4" w:rsidRDefault="004F1AFC">
      <w:pPr>
        <w:pStyle w:val="MTDisplayEquation"/>
        <w:ind w:firstLine="420"/>
        <w:rPr>
          <w:rFonts w:cs="Times New Roman"/>
        </w:rPr>
      </w:pPr>
      <w:r w:rsidRPr="00E463F4">
        <w:rPr>
          <w:rFonts w:cs="Times New Roman"/>
        </w:rPr>
        <w:tab/>
      </w:r>
      <w:r w:rsidR="001F44B3" w:rsidRPr="00E463F4">
        <w:rPr>
          <w:rFonts w:cs="Times New Roman"/>
          <w:position w:val="-14"/>
        </w:rPr>
        <w:object w:dxaOrig="3200" w:dyaOrig="380" w14:anchorId="2DC43A31">
          <v:shape id="_x0000_i1217" type="#_x0000_t75" style="width:159.75pt;height:19.5pt" o:ole="">
            <v:imagedata r:id="rId364" o:title=""/>
          </v:shape>
          <o:OLEObject Type="Embed" ProgID="Equation.DSMT4" ShapeID="_x0000_i1217" DrawAspect="Content" ObjectID="_1845027665" r:id="rId365"/>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bookmarkStart w:id="21" w:name="ZEqnNum227112"/>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18</w:instrText>
      </w:r>
      <w:r w:rsidRPr="00E463F4">
        <w:rPr>
          <w:rFonts w:cs="Times New Roman"/>
        </w:rPr>
        <w:fldChar w:fldCharType="end"/>
      </w:r>
      <w:r w:rsidRPr="00E463F4">
        <w:rPr>
          <w:rFonts w:cs="Times New Roman"/>
        </w:rPr>
        <w:instrText>)</w:instrText>
      </w:r>
      <w:bookmarkEnd w:id="21"/>
      <w:r w:rsidRPr="00E463F4">
        <w:rPr>
          <w:rFonts w:cs="Times New Roman"/>
        </w:rPr>
        <w:fldChar w:fldCharType="end"/>
      </w:r>
    </w:p>
    <w:p w14:paraId="6D0AA141" w14:textId="23EC4796" w:rsidR="00D717FA" w:rsidRPr="00E463F4" w:rsidRDefault="004F1AFC">
      <w:pPr>
        <w:pStyle w:val="MTDisplayEquation"/>
        <w:ind w:firstLine="420"/>
        <w:rPr>
          <w:rFonts w:cs="Times New Roman"/>
        </w:rPr>
      </w:pPr>
      <w:r w:rsidRPr="00E463F4">
        <w:rPr>
          <w:rFonts w:cs="Times New Roman"/>
        </w:rPr>
        <w:tab/>
      </w:r>
      <w:r w:rsidR="00360EF4" w:rsidRPr="00E463F4">
        <w:rPr>
          <w:rFonts w:cs="Times New Roman"/>
          <w:position w:val="-28"/>
        </w:rPr>
        <w:object w:dxaOrig="1540" w:dyaOrig="520" w14:anchorId="5BF924EB">
          <v:shape id="_x0000_i1218" type="#_x0000_t75" style="width:77.25pt;height:25.5pt" o:ole="">
            <v:imagedata r:id="rId366" o:title=""/>
          </v:shape>
          <o:OLEObject Type="Embed" ProgID="Equation.DSMT4" ShapeID="_x0000_i1218" DrawAspect="Content" ObjectID="_1845027666" r:id="rId367"/>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bookmarkStart w:id="22" w:name="ZEqnNum845678"/>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19</w:instrText>
      </w:r>
      <w:r w:rsidRPr="00E463F4">
        <w:rPr>
          <w:rFonts w:cs="Times New Roman"/>
        </w:rPr>
        <w:fldChar w:fldCharType="end"/>
      </w:r>
      <w:r w:rsidRPr="00E463F4">
        <w:rPr>
          <w:rFonts w:cs="Times New Roman"/>
        </w:rPr>
        <w:instrText>)</w:instrText>
      </w:r>
      <w:bookmarkEnd w:id="22"/>
      <w:r w:rsidRPr="00E463F4">
        <w:rPr>
          <w:rFonts w:cs="Times New Roman"/>
        </w:rPr>
        <w:fldChar w:fldCharType="end"/>
      </w:r>
    </w:p>
    <w:p w14:paraId="4BD92131" w14:textId="7B8B96D4" w:rsidR="00D717FA" w:rsidRPr="00E463F4" w:rsidRDefault="004F1AFC">
      <w:pPr>
        <w:ind w:firstLineChars="0" w:firstLine="0"/>
        <w:rPr>
          <w:rFonts w:ascii="Times New Roman" w:hAnsi="Times New Roman" w:cs="Times New Roman"/>
          <w:szCs w:val="21"/>
        </w:rPr>
      </w:pPr>
      <w:r w:rsidRPr="00E463F4">
        <w:rPr>
          <w:rFonts w:ascii="Times New Roman" w:hAnsi="Times New Roman" w:cs="Times New Roman"/>
          <w:szCs w:val="21"/>
        </w:rPr>
        <w:t>这些约束包括：</w:t>
      </w:r>
      <w:r w:rsidRPr="00E463F4">
        <w:rPr>
          <w:rFonts w:ascii="宋体" w:eastAsia="宋体" w:hAnsi="宋体" w:cs="宋体" w:hint="eastAsia"/>
          <w:szCs w:val="21"/>
        </w:rPr>
        <w:t>①</w:t>
      </w:r>
      <w:r w:rsidRPr="00E463F4">
        <w:rPr>
          <w:rFonts w:ascii="Times New Roman" w:hAnsi="Times New Roman" w:cs="Times New Roman"/>
          <w:szCs w:val="21"/>
        </w:rPr>
        <w:t>当存在与变电站单元连接的线路连通时，则变电站节点通电，如式</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ZEqnNum244165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ZEqnNum244165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(14)</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r w:rsidRPr="00E463F4">
        <w:rPr>
          <w:rFonts w:ascii="Times New Roman" w:hAnsi="Times New Roman" w:cs="Times New Roman"/>
          <w:szCs w:val="21"/>
        </w:rPr>
        <w:t>；</w:t>
      </w:r>
      <w:r w:rsidRPr="00E463F4">
        <w:rPr>
          <w:rFonts w:ascii="宋体" w:eastAsia="宋体" w:hAnsi="宋体" w:cs="宋体" w:hint="eastAsia"/>
          <w:szCs w:val="21"/>
        </w:rPr>
        <w:t>②</w:t>
      </w:r>
      <w:r w:rsidRPr="00E463F4">
        <w:rPr>
          <w:rFonts w:ascii="Times New Roman" w:hAnsi="Times New Roman" w:cs="Times New Roman"/>
          <w:szCs w:val="21"/>
        </w:rPr>
        <w:t>当存在指向除变电站单元外其它单元的线路连通时，则该电力单元通电，如式</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ZEqnNum753870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ZEqnNum753870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(15)</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r w:rsidRPr="00E463F4">
        <w:rPr>
          <w:rFonts w:ascii="Times New Roman" w:hAnsi="Times New Roman" w:cs="Times New Roman"/>
          <w:szCs w:val="21"/>
        </w:rPr>
        <w:t>；</w:t>
      </w:r>
      <w:r w:rsidRPr="00E463F4">
        <w:rPr>
          <w:rFonts w:ascii="宋体" w:eastAsia="宋体" w:hAnsi="宋体" w:cs="宋体" w:hint="eastAsia"/>
          <w:szCs w:val="21"/>
        </w:rPr>
        <w:t>③</w:t>
      </w:r>
      <w:r w:rsidRPr="00E463F4">
        <w:rPr>
          <w:rFonts w:ascii="Times New Roman" w:hAnsi="Times New Roman" w:cs="Times New Roman"/>
          <w:szCs w:val="21"/>
        </w:rPr>
        <w:t>当变电站单元或目标单元通电时，其内部节点全部通电，如式</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ZEqnNum899125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ZEqnNum899125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(16)</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r w:rsidRPr="00E463F4">
        <w:rPr>
          <w:rFonts w:ascii="Times New Roman" w:hAnsi="Times New Roman" w:cs="Times New Roman"/>
          <w:szCs w:val="21"/>
        </w:rPr>
        <w:t>；</w:t>
      </w:r>
      <w:r w:rsidRPr="00E463F4">
        <w:rPr>
          <w:rFonts w:ascii="宋体" w:eastAsia="宋体" w:hAnsi="宋体" w:cs="宋体" w:hint="eastAsia"/>
          <w:szCs w:val="21"/>
        </w:rPr>
        <w:t>④</w:t>
      </w:r>
      <w:r w:rsidRPr="00E463F4">
        <w:rPr>
          <w:rFonts w:ascii="Times New Roman" w:hAnsi="Times New Roman" w:cs="Times New Roman"/>
          <w:szCs w:val="21"/>
        </w:rPr>
        <w:t>当中转电力单元通电时，其内部节点方可通电，如式</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ZEqnNum438286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ZEqnNum438286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(17)</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r w:rsidRPr="00E463F4">
        <w:rPr>
          <w:rFonts w:ascii="Times New Roman" w:hAnsi="Times New Roman" w:cs="Times New Roman"/>
          <w:szCs w:val="21"/>
        </w:rPr>
        <w:t>；</w:t>
      </w:r>
      <w:r w:rsidRPr="00E463F4">
        <w:rPr>
          <w:rFonts w:ascii="宋体" w:eastAsia="宋体" w:hAnsi="宋体" w:cs="宋体" w:hint="eastAsia"/>
          <w:szCs w:val="21"/>
        </w:rPr>
        <w:t>⑤</w:t>
      </w:r>
      <w:r w:rsidRPr="00E463F4">
        <w:rPr>
          <w:rFonts w:ascii="Times New Roman" w:hAnsi="Times New Roman" w:cs="Times New Roman"/>
          <w:szCs w:val="21"/>
        </w:rPr>
        <w:t>当电力单元通电时，其内部线路方可通电，且满足单向连通，如式</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ZEqnNum227112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ZEqnNum227112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(18)</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r w:rsidRPr="00E463F4">
        <w:rPr>
          <w:rFonts w:ascii="Times New Roman" w:hAnsi="Times New Roman" w:cs="Times New Roman"/>
          <w:szCs w:val="21"/>
        </w:rPr>
        <w:t>；</w:t>
      </w:r>
      <w:r w:rsidRPr="00E463F4">
        <w:rPr>
          <w:rFonts w:ascii="宋体" w:eastAsia="宋体" w:hAnsi="宋体" w:cs="宋体" w:hint="eastAsia"/>
          <w:szCs w:val="21"/>
        </w:rPr>
        <w:t>⑥</w:t>
      </w:r>
      <w:r w:rsidRPr="00E463F4">
        <w:rPr>
          <w:rFonts w:ascii="Times New Roman" w:hAnsi="Times New Roman" w:cs="Times New Roman"/>
          <w:szCs w:val="21"/>
        </w:rPr>
        <w:t>当存在连通线路指向节点时，该节点通电，如式</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ZEqnNum845678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ZEqnNum845678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(19)</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p>
    <w:p w14:paraId="63DB38D4"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w:t>
      </w:r>
      <w:r w:rsidRPr="00E463F4">
        <w:rPr>
          <w:rFonts w:ascii="Times New Roman" w:hAnsi="Times New Roman" w:cs="Times New Roman"/>
          <w:szCs w:val="21"/>
        </w:rPr>
        <w:t>3</w:t>
      </w:r>
      <w:r w:rsidRPr="00E463F4">
        <w:rPr>
          <w:rFonts w:ascii="Times New Roman" w:hAnsi="Times New Roman" w:cs="Times New Roman"/>
          <w:szCs w:val="21"/>
        </w:rPr>
        <w:t>）电力网络潮流约束</w:t>
      </w:r>
    </w:p>
    <w:p w14:paraId="6C2009A9"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为保证电力输送的安全性，供电路径的选择结果应当满足电力网络潮流约束：</w:t>
      </w:r>
    </w:p>
    <w:p w14:paraId="241F80C6" w14:textId="0A2FE28A" w:rsidR="00D717FA" w:rsidRPr="00E463F4" w:rsidRDefault="004F1AFC">
      <w:pPr>
        <w:pStyle w:val="MTDisplayEquation"/>
        <w:ind w:firstLine="420"/>
        <w:rPr>
          <w:rFonts w:cs="Times New Roman"/>
        </w:rPr>
      </w:pPr>
      <w:r w:rsidRPr="00E463F4">
        <w:rPr>
          <w:rFonts w:cs="Times New Roman"/>
        </w:rPr>
        <w:tab/>
      </w:r>
      <w:r w:rsidR="001F44B3" w:rsidRPr="00E463F4">
        <w:rPr>
          <w:rFonts w:cs="Times New Roman"/>
          <w:position w:val="-46"/>
        </w:rPr>
        <w:object w:dxaOrig="3980" w:dyaOrig="1020" w14:anchorId="000A3147">
          <v:shape id="_x0000_i1219" type="#_x0000_t75" style="width:200.25pt;height:51pt" o:ole="">
            <v:imagedata r:id="rId368" o:title=""/>
          </v:shape>
          <o:OLEObject Type="Embed" ProgID="Equation.DSMT4" ShapeID="_x0000_i1219" DrawAspect="Content" ObjectID="_1845027667" r:id="rId369"/>
        </w:object>
      </w:r>
      <w:r w:rsidRPr="00E463F4">
        <w:rPr>
          <w:rFonts w:cs="Times New Roman"/>
        </w:rPr>
        <w:tab/>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bookmarkStart w:id="23" w:name="ZEqnNum793661"/>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20</w:instrText>
      </w:r>
      <w:r w:rsidRPr="00E463F4">
        <w:rPr>
          <w:rFonts w:cs="Times New Roman"/>
        </w:rPr>
        <w:fldChar w:fldCharType="end"/>
      </w:r>
      <w:r w:rsidRPr="00E463F4">
        <w:rPr>
          <w:rFonts w:cs="Times New Roman"/>
        </w:rPr>
        <w:instrText>)</w:instrText>
      </w:r>
      <w:bookmarkEnd w:id="23"/>
      <w:r w:rsidRPr="00E463F4">
        <w:rPr>
          <w:rFonts w:cs="Times New Roman"/>
        </w:rPr>
        <w:fldChar w:fldCharType="end"/>
      </w:r>
    </w:p>
    <w:p w14:paraId="679BE074" w14:textId="1A1CA4CE" w:rsidR="00D717FA" w:rsidRPr="00E463F4" w:rsidRDefault="001F44B3">
      <w:pPr>
        <w:pStyle w:val="MTDisplayEquation"/>
        <w:ind w:firstLine="420"/>
        <w:rPr>
          <w:rFonts w:cs="Times New Roman"/>
        </w:rPr>
      </w:pPr>
      <w:r w:rsidRPr="00E463F4">
        <w:rPr>
          <w:rFonts w:cs="Times New Roman"/>
          <w:position w:val="-26"/>
        </w:rPr>
        <w:object w:dxaOrig="4380" w:dyaOrig="620" w14:anchorId="22112578">
          <v:shape id="_x0000_i1220" type="#_x0000_t75" style="width:219pt;height:30.75pt" o:ole="">
            <v:imagedata r:id="rId370" o:title=""/>
          </v:shape>
          <o:OLEObject Type="Embed" ProgID="Equation.DSMT4" ShapeID="_x0000_i1220" DrawAspect="Content" ObjectID="_1845027668" r:id="rId371"/>
        </w:object>
      </w:r>
      <w:r w:rsidR="004F1AFC" w:rsidRPr="00E463F4">
        <w:rPr>
          <w:rFonts w:cs="Times New Roman"/>
        </w:rPr>
        <w:tab/>
      </w:r>
      <w:r w:rsidR="004F1AFC" w:rsidRPr="00E463F4">
        <w:rPr>
          <w:rFonts w:cs="Times New Roman"/>
        </w:rPr>
        <w:tab/>
      </w:r>
      <w:r w:rsidR="004F1AFC" w:rsidRPr="00E463F4">
        <w:rPr>
          <w:rFonts w:cs="Times New Roman"/>
        </w:rPr>
        <w:fldChar w:fldCharType="begin"/>
      </w:r>
      <w:r w:rsidR="004F1AFC" w:rsidRPr="00E463F4">
        <w:rPr>
          <w:rFonts w:cs="Times New Roman"/>
        </w:rPr>
        <w:instrText xml:space="preserve"> MACROBUTTON MTPlaceRef \* MERGEFORMAT </w:instrText>
      </w:r>
      <w:r w:rsidR="004F1AFC" w:rsidRPr="00E463F4">
        <w:rPr>
          <w:rFonts w:cs="Times New Roman"/>
        </w:rPr>
        <w:fldChar w:fldCharType="begin"/>
      </w:r>
      <w:r w:rsidR="004F1AFC" w:rsidRPr="00E463F4">
        <w:rPr>
          <w:rFonts w:cs="Times New Roman"/>
        </w:rPr>
        <w:instrText xml:space="preserve"> SEQ MTEqn \h \* MERGEFORMAT </w:instrText>
      </w:r>
      <w:r w:rsidR="004F1AFC" w:rsidRPr="00E463F4">
        <w:rPr>
          <w:rFonts w:cs="Times New Roman"/>
        </w:rPr>
        <w:fldChar w:fldCharType="end"/>
      </w:r>
      <w:bookmarkStart w:id="24" w:name="ZEqnNum901316"/>
      <w:r w:rsidR="004F1AFC" w:rsidRPr="00E463F4">
        <w:rPr>
          <w:rFonts w:cs="Times New Roman"/>
        </w:rPr>
        <w:instrText>(</w:instrText>
      </w:r>
      <w:r w:rsidR="004F1AFC" w:rsidRPr="00E463F4">
        <w:rPr>
          <w:rFonts w:cs="Times New Roman"/>
        </w:rPr>
        <w:fldChar w:fldCharType="begin"/>
      </w:r>
      <w:r w:rsidR="004F1AFC" w:rsidRPr="00E463F4">
        <w:rPr>
          <w:rFonts w:cs="Times New Roman"/>
        </w:rPr>
        <w:instrText xml:space="preserve"> SEQ MTEqn \c \* Arabic \* MERGEFORMAT </w:instrText>
      </w:r>
      <w:r w:rsidR="004F1AFC" w:rsidRPr="00E463F4">
        <w:rPr>
          <w:rFonts w:cs="Times New Roman"/>
        </w:rPr>
        <w:fldChar w:fldCharType="separate"/>
      </w:r>
      <w:r w:rsidR="002A0A14" w:rsidRPr="00E463F4">
        <w:rPr>
          <w:rFonts w:cs="Times New Roman"/>
          <w:noProof/>
        </w:rPr>
        <w:instrText>21</w:instrText>
      </w:r>
      <w:r w:rsidR="004F1AFC" w:rsidRPr="00E463F4">
        <w:rPr>
          <w:rFonts w:cs="Times New Roman"/>
        </w:rPr>
        <w:fldChar w:fldCharType="end"/>
      </w:r>
      <w:r w:rsidR="004F1AFC" w:rsidRPr="00E463F4">
        <w:rPr>
          <w:rFonts w:cs="Times New Roman"/>
        </w:rPr>
        <w:instrText>)</w:instrText>
      </w:r>
      <w:bookmarkEnd w:id="24"/>
      <w:r w:rsidR="004F1AFC" w:rsidRPr="00E463F4">
        <w:rPr>
          <w:rFonts w:cs="Times New Roman"/>
        </w:rPr>
        <w:fldChar w:fldCharType="end"/>
      </w:r>
    </w:p>
    <w:p w14:paraId="61FEA8A4" w14:textId="16486F14" w:rsidR="00D717FA" w:rsidRPr="00E463F4" w:rsidRDefault="004F1AFC">
      <w:pPr>
        <w:pStyle w:val="MTDisplayEquation"/>
        <w:ind w:firstLine="420"/>
        <w:rPr>
          <w:rFonts w:cs="Times New Roman"/>
        </w:rPr>
      </w:pPr>
      <w:r w:rsidRPr="00E463F4">
        <w:rPr>
          <w:rFonts w:cs="Times New Roman"/>
        </w:rPr>
        <w:tab/>
      </w:r>
      <w:r w:rsidR="001F44B3" w:rsidRPr="00E463F4">
        <w:rPr>
          <w:rFonts w:cs="Times New Roman"/>
          <w:position w:val="-30"/>
        </w:rPr>
        <w:object w:dxaOrig="2240" w:dyaOrig="700" w14:anchorId="06D73AAD">
          <v:shape id="_x0000_i1221" type="#_x0000_t75" style="width:111.75pt;height:35.25pt" o:ole="">
            <v:imagedata r:id="rId372" o:title=""/>
          </v:shape>
          <o:OLEObject Type="Embed" ProgID="Equation.DSMT4" ShapeID="_x0000_i1221" DrawAspect="Content" ObjectID="_1845027669" r:id="rId373"/>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bookmarkStart w:id="25" w:name="ZEqnNum168686"/>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22</w:instrText>
      </w:r>
      <w:r w:rsidRPr="00E463F4">
        <w:rPr>
          <w:rFonts w:cs="Times New Roman"/>
        </w:rPr>
        <w:fldChar w:fldCharType="end"/>
      </w:r>
      <w:r w:rsidRPr="00E463F4">
        <w:rPr>
          <w:rFonts w:cs="Times New Roman"/>
        </w:rPr>
        <w:instrText>)</w:instrText>
      </w:r>
      <w:bookmarkEnd w:id="25"/>
      <w:r w:rsidRPr="00E463F4">
        <w:rPr>
          <w:rFonts w:cs="Times New Roman"/>
        </w:rPr>
        <w:fldChar w:fldCharType="end"/>
      </w:r>
    </w:p>
    <w:p w14:paraId="01988801" w14:textId="7E00D121" w:rsidR="00D717FA" w:rsidRPr="00E463F4" w:rsidRDefault="004F1AFC">
      <w:pPr>
        <w:pStyle w:val="MTDisplayEquation"/>
        <w:ind w:firstLine="420"/>
        <w:rPr>
          <w:rFonts w:cs="Times New Roman"/>
        </w:rPr>
      </w:pPr>
      <w:r w:rsidRPr="00E463F4">
        <w:rPr>
          <w:rFonts w:cs="Times New Roman"/>
        </w:rPr>
        <w:tab/>
      </w:r>
      <w:r w:rsidR="001F44B3" w:rsidRPr="00E463F4">
        <w:rPr>
          <w:rFonts w:cs="Times New Roman"/>
          <w:position w:val="-10"/>
        </w:rPr>
        <w:object w:dxaOrig="2079" w:dyaOrig="340" w14:anchorId="09F2A3F1">
          <v:shape id="_x0000_i1222" type="#_x0000_t75" style="width:104.25pt;height:17.25pt" o:ole="">
            <v:imagedata r:id="rId374" o:title=""/>
          </v:shape>
          <o:OLEObject Type="Embed" ProgID="Equation.DSMT4" ShapeID="_x0000_i1222" DrawAspect="Content" ObjectID="_1845027670" r:id="rId375"/>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23</w:instrText>
      </w:r>
      <w:r w:rsidRPr="00E463F4">
        <w:rPr>
          <w:rFonts w:cs="Times New Roman"/>
        </w:rPr>
        <w:fldChar w:fldCharType="end"/>
      </w:r>
      <w:r w:rsidRPr="00E463F4">
        <w:rPr>
          <w:rFonts w:cs="Times New Roman"/>
        </w:rPr>
        <w:instrText>)</w:instrText>
      </w:r>
      <w:r w:rsidRPr="00E463F4">
        <w:rPr>
          <w:rFonts w:cs="Times New Roman"/>
        </w:rPr>
        <w:fldChar w:fldCharType="end"/>
      </w:r>
    </w:p>
    <w:p w14:paraId="53A63B78" w14:textId="74376770" w:rsidR="00D717FA" w:rsidRPr="00E463F4" w:rsidRDefault="004F1AFC">
      <w:pPr>
        <w:pStyle w:val="MTDisplayEquation"/>
        <w:ind w:firstLine="420"/>
        <w:rPr>
          <w:rFonts w:cs="Times New Roman"/>
        </w:rPr>
      </w:pPr>
      <w:r w:rsidRPr="00E463F4">
        <w:rPr>
          <w:rFonts w:cs="Times New Roman"/>
        </w:rPr>
        <w:tab/>
      </w:r>
      <w:r w:rsidR="001F44B3" w:rsidRPr="00E463F4">
        <w:rPr>
          <w:rFonts w:cs="Times New Roman"/>
          <w:position w:val="-30"/>
        </w:rPr>
        <w:object w:dxaOrig="3500" w:dyaOrig="700" w14:anchorId="3C8804A8">
          <v:shape id="_x0000_i1223" type="#_x0000_t75" style="width:174.75pt;height:35.25pt" o:ole="">
            <v:imagedata r:id="rId376" o:title=""/>
          </v:shape>
          <o:OLEObject Type="Embed" ProgID="Equation.DSMT4" ShapeID="_x0000_i1223" DrawAspect="Content" ObjectID="_1845027671" r:id="rId377"/>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bookmarkStart w:id="26" w:name="ZEqnNum488120"/>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24</w:instrText>
      </w:r>
      <w:r w:rsidRPr="00E463F4">
        <w:rPr>
          <w:rFonts w:cs="Times New Roman"/>
        </w:rPr>
        <w:fldChar w:fldCharType="end"/>
      </w:r>
      <w:r w:rsidRPr="00E463F4">
        <w:rPr>
          <w:rFonts w:cs="Times New Roman"/>
        </w:rPr>
        <w:instrText>)</w:instrText>
      </w:r>
      <w:bookmarkEnd w:id="26"/>
      <w:r w:rsidRPr="00E463F4">
        <w:rPr>
          <w:rFonts w:cs="Times New Roman"/>
        </w:rPr>
        <w:fldChar w:fldCharType="end"/>
      </w:r>
    </w:p>
    <w:p w14:paraId="2B4451C6" w14:textId="099A8F6E" w:rsidR="00D717FA" w:rsidRPr="00E463F4" w:rsidRDefault="004F1AFC">
      <w:pPr>
        <w:ind w:firstLineChars="0" w:firstLine="0"/>
        <w:rPr>
          <w:rFonts w:ascii="Times New Roman" w:hAnsi="Times New Roman" w:cs="Times New Roman"/>
          <w:szCs w:val="21"/>
        </w:rPr>
      </w:pPr>
      <w:r w:rsidRPr="00E463F4">
        <w:rPr>
          <w:rFonts w:ascii="Times New Roman" w:hAnsi="Times New Roman" w:cs="Times New Roman"/>
          <w:szCs w:val="21"/>
        </w:rPr>
        <w:t>这些约束包括：</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 1 \* GB3 </w:instrText>
      </w:r>
      <w:r w:rsidRPr="00E463F4">
        <w:rPr>
          <w:rFonts w:ascii="Times New Roman" w:hAnsi="Times New Roman" w:cs="Times New Roman"/>
          <w:szCs w:val="21"/>
        </w:rPr>
        <w:fldChar w:fldCharType="separate"/>
      </w:r>
      <w:r w:rsidRPr="00E463F4">
        <w:rPr>
          <w:rFonts w:ascii="宋体" w:eastAsia="宋体" w:hAnsi="宋体" w:cs="宋体" w:hint="eastAsia"/>
          <w:szCs w:val="21"/>
        </w:rPr>
        <w:t>①</w:t>
      </w:r>
      <w:r w:rsidRPr="00E463F4">
        <w:rPr>
          <w:rFonts w:ascii="Times New Roman" w:hAnsi="Times New Roman" w:cs="Times New Roman"/>
          <w:szCs w:val="21"/>
        </w:rPr>
        <w:fldChar w:fldCharType="end"/>
      </w:r>
      <w:r w:rsidRPr="00E463F4">
        <w:rPr>
          <w:rFonts w:ascii="Times New Roman" w:hAnsi="Times New Roman" w:cs="Times New Roman"/>
          <w:szCs w:val="21"/>
        </w:rPr>
        <w:t>节点输入功率、输出功率与负荷需求满足功率平衡约束，如式</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ZEqnNum793661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ZEqnNum793661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(20)</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r w:rsidRPr="00E463F4">
        <w:rPr>
          <w:rFonts w:ascii="Times New Roman" w:hAnsi="Times New Roman" w:cs="Times New Roman"/>
          <w:szCs w:val="21"/>
        </w:rPr>
        <w:t>；</w:t>
      </w:r>
      <w:r w:rsidRPr="00E463F4">
        <w:rPr>
          <w:rFonts w:ascii="宋体" w:eastAsia="宋体" w:hAnsi="宋体" w:cs="宋体" w:hint="eastAsia"/>
          <w:szCs w:val="21"/>
        </w:rPr>
        <w:t>②</w:t>
      </w:r>
      <w:r w:rsidRPr="00E463F4">
        <w:rPr>
          <w:rFonts w:ascii="Times New Roman" w:hAnsi="Times New Roman" w:cs="Times New Roman"/>
          <w:szCs w:val="21"/>
        </w:rPr>
        <w:t>线路传输功率满足功率方程，如式</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ZEqnNum901316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ZEqnNum901316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(21)</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r w:rsidRPr="00E463F4">
        <w:rPr>
          <w:rFonts w:ascii="Times New Roman" w:hAnsi="Times New Roman" w:cs="Times New Roman"/>
          <w:szCs w:val="21"/>
        </w:rPr>
        <w:t>；</w:t>
      </w:r>
      <w:r w:rsidRPr="00E463F4">
        <w:rPr>
          <w:rFonts w:ascii="宋体" w:eastAsia="宋体" w:hAnsi="宋体" w:cs="宋体" w:hint="eastAsia"/>
          <w:szCs w:val="21"/>
        </w:rPr>
        <w:t>③</w:t>
      </w:r>
      <w:r w:rsidRPr="00E463F4">
        <w:rPr>
          <w:rFonts w:ascii="Times New Roman" w:hAnsi="Times New Roman" w:cs="Times New Roman"/>
          <w:szCs w:val="21"/>
        </w:rPr>
        <w:t>节点发电功率、电压与线路传输功率满足上下限约束，分别如式</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ZEqnNum168686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ZEqnNum168686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(22)</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r w:rsidRPr="00E463F4">
        <w:rPr>
          <w:rFonts w:ascii="Times New Roman" w:hAnsi="Times New Roman" w:cs="Times New Roman"/>
          <w:szCs w:val="21"/>
        </w:rPr>
        <w:t>至</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ZEqnNum488120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ZEqnNum488120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(24)</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r w:rsidRPr="00E463F4">
        <w:rPr>
          <w:rFonts w:ascii="Times New Roman" w:hAnsi="Times New Roman" w:cs="Times New Roman"/>
          <w:szCs w:val="21"/>
        </w:rPr>
        <w:t>。</w:t>
      </w:r>
    </w:p>
    <w:p w14:paraId="7701DC70" w14:textId="715D9668"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通过求解上述优化模型，即可确定电力单元</w:t>
      </w:r>
      <w:r w:rsidRPr="00E463F4">
        <w:rPr>
          <w:rFonts w:ascii="Times New Roman" w:hAnsi="Times New Roman" w:cs="Times New Roman"/>
          <w:position w:val="-6"/>
        </w:rPr>
        <w:object w:dxaOrig="170" w:dyaOrig="215" w14:anchorId="49276C09">
          <v:shape id="_x0000_i1224" type="#_x0000_t75" style="width:8.25pt;height:10.5pt" o:ole="">
            <v:imagedata r:id="rId378" o:title=""/>
          </v:shape>
          <o:OLEObject Type="Embed" ProgID="Equation.DSMT4" ShapeID="_x0000_i1224" DrawAspect="Content" ObjectID="_1845027672" r:id="rId379"/>
        </w:object>
      </w:r>
      <w:r w:rsidRPr="00E463F4">
        <w:rPr>
          <w:rFonts w:ascii="Times New Roman" w:hAnsi="Times New Roman" w:cs="Times New Roman"/>
          <w:szCs w:val="21"/>
        </w:rPr>
        <w:t>的一条供电路径，包括该电力单元外部输电线路与内部输电线路两部分。</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_Ref202464850 \h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hAnsi="Times New Roman" w:cs="Times New Roman"/>
        </w:rPr>
        <w:t>图</w:t>
      </w:r>
      <w:r w:rsidR="002A0A14" w:rsidRPr="00E463F4">
        <w:rPr>
          <w:rFonts w:ascii="Times New Roman" w:hAnsi="Times New Roman" w:cs="Times New Roman"/>
        </w:rPr>
        <w:t>4</w:t>
      </w:r>
      <w:r w:rsidRPr="00E463F4">
        <w:rPr>
          <w:rFonts w:ascii="Times New Roman" w:hAnsi="Times New Roman" w:cs="Times New Roman"/>
          <w:szCs w:val="21"/>
        </w:rPr>
        <w:fldChar w:fldCharType="end"/>
      </w:r>
      <w:r w:rsidRPr="00E463F4">
        <w:rPr>
          <w:rFonts w:ascii="Times New Roman" w:hAnsi="Times New Roman" w:cs="Times New Roman"/>
          <w:szCs w:val="21"/>
        </w:rPr>
        <w:t>所示电力网络为例，针对电力单元</w:t>
      </w:r>
      <w:r w:rsidRPr="00E463F4">
        <w:rPr>
          <w:rFonts w:ascii="Times New Roman" w:hAnsi="Times New Roman" w:cs="Times New Roman"/>
          <w:szCs w:val="21"/>
        </w:rPr>
        <w:t>3</w:t>
      </w:r>
      <w:r w:rsidRPr="00E463F4">
        <w:rPr>
          <w:rFonts w:ascii="Times New Roman" w:hAnsi="Times New Roman" w:cs="Times New Roman"/>
          <w:szCs w:val="21"/>
        </w:rPr>
        <w:t>求解上述优化模型，生成的供电路径如</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_Ref202464985 \h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hAnsi="Times New Roman" w:cs="Times New Roman"/>
        </w:rPr>
        <w:t>图</w:t>
      </w:r>
      <w:r w:rsidR="002A0A14" w:rsidRPr="00E463F4">
        <w:rPr>
          <w:rFonts w:ascii="Times New Roman" w:hAnsi="Times New Roman" w:cs="Times New Roman"/>
        </w:rPr>
        <w:t>5</w:t>
      </w:r>
      <w:r w:rsidRPr="00E463F4">
        <w:rPr>
          <w:rFonts w:ascii="Times New Roman" w:hAnsi="Times New Roman" w:cs="Times New Roman"/>
          <w:szCs w:val="21"/>
        </w:rPr>
        <w:fldChar w:fldCharType="end"/>
      </w:r>
      <w:r w:rsidRPr="00E463F4">
        <w:rPr>
          <w:rFonts w:ascii="Times New Roman" w:hAnsi="Times New Roman" w:cs="Times New Roman"/>
          <w:szCs w:val="21"/>
        </w:rPr>
        <w:t>中红色虚线所示。电力单元</w:t>
      </w:r>
      <w:r w:rsidRPr="00E463F4">
        <w:rPr>
          <w:rFonts w:ascii="Times New Roman" w:hAnsi="Times New Roman" w:cs="Times New Roman"/>
          <w:szCs w:val="21"/>
        </w:rPr>
        <w:t>3</w:t>
      </w:r>
      <w:r w:rsidRPr="00E463F4">
        <w:rPr>
          <w:rFonts w:ascii="Times New Roman" w:hAnsi="Times New Roman" w:cs="Times New Roman"/>
          <w:szCs w:val="21"/>
        </w:rPr>
        <w:t>的外部输电线路为</w:t>
      </w:r>
      <w:r w:rsidRPr="00E463F4">
        <w:rPr>
          <w:rFonts w:ascii="Times New Roman" w:hAnsi="Times New Roman" w:cs="Times New Roman"/>
          <w:position w:val="-10"/>
        </w:rPr>
        <w:object w:dxaOrig="475" w:dyaOrig="300" w14:anchorId="0868684B">
          <v:shape id="_x0000_i1225" type="#_x0000_t75" style="width:24pt;height:15pt" o:ole="">
            <v:imagedata r:id="rId380" o:title=""/>
          </v:shape>
          <o:OLEObject Type="Embed" ProgID="Equation.DSMT4" ShapeID="_x0000_i1225" DrawAspect="Content" ObjectID="_1845027673" r:id="rId381"/>
        </w:object>
      </w:r>
      <w:r w:rsidRPr="00E463F4">
        <w:rPr>
          <w:rFonts w:ascii="Times New Roman" w:hAnsi="Times New Roman" w:cs="Times New Roman"/>
          <w:szCs w:val="21"/>
        </w:rPr>
        <w:t>、</w:t>
      </w:r>
      <w:r w:rsidRPr="00E463F4">
        <w:rPr>
          <w:rFonts w:ascii="Times New Roman" w:hAnsi="Times New Roman" w:cs="Times New Roman"/>
          <w:position w:val="-10"/>
        </w:rPr>
        <w:object w:dxaOrig="495" w:dyaOrig="300" w14:anchorId="2875C29D">
          <v:shape id="_x0000_i1226" type="#_x0000_t75" style="width:24.75pt;height:15pt" o:ole="">
            <v:imagedata r:id="rId382" o:title=""/>
          </v:shape>
          <o:OLEObject Type="Embed" ProgID="Equation.DSMT4" ShapeID="_x0000_i1226" DrawAspect="Content" ObjectID="_1845027674" r:id="rId383"/>
        </w:object>
      </w:r>
      <w:r w:rsidRPr="00E463F4">
        <w:rPr>
          <w:rFonts w:ascii="Times New Roman" w:hAnsi="Times New Roman" w:cs="Times New Roman"/>
          <w:szCs w:val="21"/>
        </w:rPr>
        <w:t>、</w:t>
      </w:r>
      <w:r w:rsidRPr="00E463F4">
        <w:rPr>
          <w:rFonts w:ascii="Times New Roman" w:hAnsi="Times New Roman" w:cs="Times New Roman"/>
          <w:position w:val="-10"/>
        </w:rPr>
        <w:object w:dxaOrig="495" w:dyaOrig="300" w14:anchorId="48B7D1CF">
          <v:shape id="_x0000_i1227" type="#_x0000_t75" style="width:24.75pt;height:15pt" o:ole="">
            <v:imagedata r:id="rId384" o:title=""/>
          </v:shape>
          <o:OLEObject Type="Embed" ProgID="Equation.DSMT4" ShapeID="_x0000_i1227" DrawAspect="Content" ObjectID="_1845027675" r:id="rId385"/>
        </w:object>
      </w:r>
      <w:r w:rsidRPr="00E463F4">
        <w:rPr>
          <w:rFonts w:ascii="Times New Roman" w:hAnsi="Times New Roman" w:cs="Times New Roman"/>
          <w:szCs w:val="21"/>
        </w:rPr>
        <w:t>和</w:t>
      </w:r>
      <w:r w:rsidRPr="00E463F4">
        <w:rPr>
          <w:rFonts w:ascii="Times New Roman" w:hAnsi="Times New Roman" w:cs="Times New Roman"/>
          <w:position w:val="-10"/>
        </w:rPr>
        <w:object w:dxaOrig="525" w:dyaOrig="300" w14:anchorId="4EF8C4B2">
          <v:shape id="_x0000_i1228" type="#_x0000_t75" style="width:26.25pt;height:15pt" o:ole="">
            <v:imagedata r:id="rId386" o:title=""/>
          </v:shape>
          <o:OLEObject Type="Embed" ProgID="Equation.DSMT4" ShapeID="_x0000_i1228" DrawAspect="Content" ObjectID="_1845027676" r:id="rId387"/>
        </w:object>
      </w:r>
      <w:r w:rsidRPr="00E463F4">
        <w:rPr>
          <w:rFonts w:ascii="Times New Roman" w:hAnsi="Times New Roman" w:cs="Times New Roman"/>
          <w:szCs w:val="21"/>
        </w:rPr>
        <w:t>，内部输电线路为</w:t>
      </w:r>
      <w:r w:rsidRPr="00E463F4">
        <w:rPr>
          <w:rFonts w:ascii="Times New Roman" w:hAnsi="Times New Roman" w:cs="Times New Roman"/>
          <w:position w:val="-10"/>
        </w:rPr>
        <w:object w:dxaOrig="525" w:dyaOrig="300" w14:anchorId="389EB9FB">
          <v:shape id="_x0000_i1229" type="#_x0000_t75" style="width:26.25pt;height:15pt" o:ole="">
            <v:imagedata r:id="rId388" o:title=""/>
          </v:shape>
          <o:OLEObject Type="Embed" ProgID="Equation.DSMT4" ShapeID="_x0000_i1229" DrawAspect="Content" ObjectID="_1845027677" r:id="rId389"/>
        </w:object>
      </w:r>
      <w:r w:rsidRPr="00E463F4">
        <w:rPr>
          <w:rFonts w:ascii="Times New Roman" w:hAnsi="Times New Roman" w:cs="Times New Roman"/>
          <w:szCs w:val="21"/>
        </w:rPr>
        <w:t>和</w:t>
      </w:r>
      <w:r w:rsidRPr="00E463F4">
        <w:rPr>
          <w:rFonts w:ascii="Times New Roman" w:hAnsi="Times New Roman" w:cs="Times New Roman"/>
          <w:position w:val="-10"/>
        </w:rPr>
        <w:object w:dxaOrig="495" w:dyaOrig="300" w14:anchorId="3C519971">
          <v:shape id="_x0000_i1230" type="#_x0000_t75" style="width:24.75pt;height:15pt" o:ole="">
            <v:imagedata r:id="rId390" o:title=""/>
          </v:shape>
          <o:OLEObject Type="Embed" ProgID="Equation.DSMT4" ShapeID="_x0000_i1230" DrawAspect="Content" ObjectID="_1845027678" r:id="rId391"/>
        </w:object>
      </w:r>
      <w:r w:rsidRPr="00E463F4">
        <w:rPr>
          <w:rFonts w:ascii="Times New Roman" w:hAnsi="Times New Roman" w:cs="Times New Roman"/>
          <w:szCs w:val="21"/>
        </w:rPr>
        <w:t>。通过此次计算，即可获取电力单元</w:t>
      </w:r>
      <w:r w:rsidRPr="00E463F4">
        <w:rPr>
          <w:rFonts w:ascii="Times New Roman" w:hAnsi="Times New Roman" w:cs="Times New Roman"/>
          <w:szCs w:val="21"/>
        </w:rPr>
        <w:t>3</w:t>
      </w:r>
      <w:r w:rsidRPr="00E463F4">
        <w:rPr>
          <w:rFonts w:ascii="Times New Roman" w:hAnsi="Times New Roman" w:cs="Times New Roman"/>
          <w:szCs w:val="21"/>
        </w:rPr>
        <w:t>中全部节点</w:t>
      </w:r>
      <w:r w:rsidRPr="00E463F4">
        <w:rPr>
          <w:rFonts w:ascii="Times New Roman" w:hAnsi="Times New Roman" w:cs="Times New Roman"/>
          <w:szCs w:val="21"/>
        </w:rPr>
        <w:t>(</w:t>
      </w:r>
      <w:r w:rsidRPr="00E463F4">
        <w:rPr>
          <w:rFonts w:ascii="Times New Roman" w:hAnsi="Times New Roman" w:cs="Times New Roman"/>
          <w:szCs w:val="21"/>
        </w:rPr>
        <w:t>节点</w:t>
      </w:r>
      <w:r w:rsidRPr="00E463F4">
        <w:rPr>
          <w:rFonts w:ascii="Times New Roman" w:hAnsi="Times New Roman" w:cs="Times New Roman"/>
          <w:szCs w:val="21"/>
        </w:rPr>
        <w:t>6</w:t>
      </w:r>
      <w:r w:rsidRPr="00E463F4">
        <w:rPr>
          <w:rFonts w:ascii="Times New Roman" w:hAnsi="Times New Roman" w:cs="Times New Roman"/>
          <w:szCs w:val="21"/>
        </w:rPr>
        <w:t>、</w:t>
      </w:r>
      <w:r w:rsidRPr="00E463F4">
        <w:rPr>
          <w:rFonts w:ascii="Times New Roman" w:hAnsi="Times New Roman" w:cs="Times New Roman"/>
          <w:szCs w:val="21"/>
        </w:rPr>
        <w:t>7</w:t>
      </w:r>
      <w:r w:rsidRPr="00E463F4">
        <w:rPr>
          <w:rFonts w:ascii="Times New Roman" w:hAnsi="Times New Roman" w:cs="Times New Roman"/>
          <w:szCs w:val="21"/>
        </w:rPr>
        <w:t>和</w:t>
      </w:r>
      <w:r w:rsidRPr="00E463F4">
        <w:rPr>
          <w:rFonts w:ascii="Times New Roman" w:hAnsi="Times New Roman" w:cs="Times New Roman"/>
          <w:szCs w:val="21"/>
        </w:rPr>
        <w:t>8)</w:t>
      </w:r>
      <w:r w:rsidRPr="00E463F4">
        <w:rPr>
          <w:rFonts w:ascii="Times New Roman" w:hAnsi="Times New Roman" w:cs="Times New Roman"/>
          <w:szCs w:val="21"/>
        </w:rPr>
        <w:t>的供电路径，分为单元外部线路与内部线路两部分。在其它外部供电线路均发生中断的情况下，如果线路</w:t>
      </w:r>
      <w:r w:rsidRPr="00E463F4">
        <w:rPr>
          <w:rFonts w:ascii="Times New Roman" w:hAnsi="Times New Roman" w:cs="Times New Roman"/>
          <w:position w:val="-10"/>
        </w:rPr>
        <w:object w:dxaOrig="1055" w:dyaOrig="300" w14:anchorId="217853ED">
          <v:shape id="_x0000_i1231" type="#_x0000_t75" style="width:52.5pt;height:15pt" o:ole="">
            <v:imagedata r:id="rId392" o:title=""/>
          </v:shape>
          <o:OLEObject Type="Embed" ProgID="Equation.DSMT4" ShapeID="_x0000_i1231" DrawAspect="Content" ObjectID="_1845027679" r:id="rId393"/>
        </w:object>
      </w:r>
      <w:r w:rsidRPr="00E463F4">
        <w:rPr>
          <w:rFonts w:ascii="Times New Roman" w:hAnsi="Times New Roman" w:cs="Times New Roman"/>
          <w:szCs w:val="21"/>
        </w:rPr>
        <w:t>发生中断，那么电力单元</w:t>
      </w:r>
      <w:r w:rsidRPr="00E463F4">
        <w:rPr>
          <w:rFonts w:ascii="Times New Roman" w:hAnsi="Times New Roman" w:cs="Times New Roman"/>
          <w:szCs w:val="21"/>
        </w:rPr>
        <w:t>3</w:t>
      </w:r>
      <w:r w:rsidRPr="00E463F4">
        <w:rPr>
          <w:rFonts w:ascii="Times New Roman" w:hAnsi="Times New Roman" w:cs="Times New Roman"/>
          <w:szCs w:val="21"/>
        </w:rPr>
        <w:t>中的所有节点将全部失电。如果保有任意一条外部线路的正常运行，电力单元</w:t>
      </w:r>
      <w:r w:rsidRPr="00E463F4">
        <w:rPr>
          <w:rFonts w:ascii="Times New Roman" w:hAnsi="Times New Roman" w:cs="Times New Roman"/>
          <w:szCs w:val="21"/>
        </w:rPr>
        <w:t>3</w:t>
      </w:r>
      <w:r w:rsidRPr="00E463F4">
        <w:rPr>
          <w:rFonts w:ascii="Times New Roman" w:hAnsi="Times New Roman" w:cs="Times New Roman"/>
          <w:szCs w:val="21"/>
        </w:rPr>
        <w:t>的供电水平将根据内部线路的运行情况共同确定。</w:t>
      </w:r>
    </w:p>
    <w:p w14:paraId="1D72A7C8" w14:textId="77777777" w:rsidR="00D717FA" w:rsidRPr="00E463F4" w:rsidRDefault="004F1AFC">
      <w:pPr>
        <w:keepNext/>
        <w:ind w:firstLineChars="0" w:firstLine="0"/>
        <w:jc w:val="center"/>
        <w:rPr>
          <w:rFonts w:ascii="Times New Roman" w:hAnsi="Times New Roman" w:cs="Times New Roman"/>
        </w:rPr>
      </w:pPr>
      <w:r w:rsidRPr="00E463F4">
        <w:rPr>
          <w:rFonts w:ascii="Times New Roman" w:hAnsi="Times New Roman" w:cs="Times New Roman"/>
          <w:noProof/>
          <w:szCs w:val="21"/>
        </w:rPr>
        <w:drawing>
          <wp:inline distT="0" distB="0" distL="0" distR="0" wp14:anchorId="203876B4" wp14:editId="526DE91E">
            <wp:extent cx="2582427" cy="888755"/>
            <wp:effectExtent l="0" t="0" r="8890" b="6985"/>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noChangeArrowheads="1"/>
                    </pic:cNvPicPr>
                  </pic:nvPicPr>
                  <pic:blipFill>
                    <a:blip r:embed="rId394">
                      <a:extLst>
                        <a:ext uri="{28A0092B-C50C-407E-A947-70E740481C1C}">
                          <a14:useLocalDpi xmlns:a14="http://schemas.microsoft.com/office/drawing/2010/main" val="0"/>
                        </a:ext>
                      </a:extLst>
                    </a:blip>
                    <a:srcRect/>
                    <a:stretch>
                      <a:fillRect/>
                    </a:stretch>
                  </pic:blipFill>
                  <pic:spPr>
                    <a:xfrm>
                      <a:off x="0" y="0"/>
                      <a:ext cx="2613284" cy="899375"/>
                    </a:xfrm>
                    <a:prstGeom prst="rect">
                      <a:avLst/>
                    </a:prstGeom>
                    <a:noFill/>
                  </pic:spPr>
                </pic:pic>
              </a:graphicData>
            </a:graphic>
          </wp:inline>
        </w:drawing>
      </w:r>
    </w:p>
    <w:p w14:paraId="529B5722" w14:textId="1EEA5492" w:rsidR="00D717FA" w:rsidRPr="00E463F4" w:rsidRDefault="004F1AFC">
      <w:pPr>
        <w:pStyle w:val="a5"/>
        <w:rPr>
          <w:rFonts w:cs="Times New Roman"/>
          <w:szCs w:val="21"/>
        </w:rPr>
      </w:pPr>
      <w:bookmarkStart w:id="27" w:name="_Ref202464985"/>
      <w:r w:rsidRPr="00E463F4">
        <w:rPr>
          <w:rFonts w:cs="Times New Roman"/>
        </w:rPr>
        <w:t>图</w:t>
      </w:r>
      <w:r w:rsidRPr="00E463F4">
        <w:rPr>
          <w:rFonts w:cs="Times New Roman"/>
        </w:rPr>
        <w:fldChar w:fldCharType="begin"/>
      </w:r>
      <w:r w:rsidRPr="00E463F4">
        <w:rPr>
          <w:rFonts w:cs="Times New Roman"/>
        </w:rPr>
        <w:instrText xml:space="preserve"> SEQ </w:instrText>
      </w:r>
      <w:r w:rsidRPr="00E463F4">
        <w:rPr>
          <w:rFonts w:cs="Times New Roman"/>
        </w:rPr>
        <w:instrText>图表</w:instrText>
      </w:r>
      <w:r w:rsidRPr="00E463F4">
        <w:rPr>
          <w:rFonts w:cs="Times New Roman"/>
        </w:rPr>
        <w:instrText xml:space="preserve"> \* ARABIC </w:instrText>
      </w:r>
      <w:r w:rsidRPr="00E463F4">
        <w:rPr>
          <w:rFonts w:cs="Times New Roman"/>
        </w:rPr>
        <w:fldChar w:fldCharType="separate"/>
      </w:r>
      <w:r w:rsidR="002A0A14" w:rsidRPr="00E463F4">
        <w:rPr>
          <w:rFonts w:cs="Times New Roman"/>
          <w:noProof/>
        </w:rPr>
        <w:t>5</w:t>
      </w:r>
      <w:r w:rsidRPr="00E463F4">
        <w:rPr>
          <w:rFonts w:cs="Times New Roman"/>
        </w:rPr>
        <w:fldChar w:fldCharType="end"/>
      </w:r>
      <w:bookmarkEnd w:id="27"/>
      <w:r w:rsidRPr="00E463F4">
        <w:rPr>
          <w:rFonts w:cs="Times New Roman"/>
        </w:rPr>
        <w:t xml:space="preserve"> </w:t>
      </w:r>
      <w:r w:rsidRPr="00E463F4">
        <w:rPr>
          <w:rFonts w:cs="Times New Roman"/>
        </w:rPr>
        <w:t>供电路径生成结果示意图</w:t>
      </w:r>
    </w:p>
    <w:p w14:paraId="2C6A8506" w14:textId="77777777" w:rsidR="00D717FA" w:rsidRPr="00E463F4" w:rsidRDefault="004F1AFC">
      <w:pPr>
        <w:spacing w:line="320" w:lineRule="exact"/>
        <w:ind w:firstLine="420"/>
        <w:rPr>
          <w:rFonts w:ascii="Times New Roman" w:hAnsi="Times New Roman" w:cs="Times New Roman"/>
          <w:szCs w:val="21"/>
        </w:rPr>
      </w:pPr>
      <w:r w:rsidRPr="00E463F4">
        <w:rPr>
          <w:rFonts w:ascii="Times New Roman" w:hAnsi="Times New Roman" w:cs="Times New Roman"/>
          <w:szCs w:val="21"/>
        </w:rPr>
        <w:t>对于同一个电力单元，其供电路径往往不止一条，因此可以通过对已发现的供电路径进行标记剔除，多次迭代求解上述优化模型，直至获取电力单元的全部供电路径。在进行第</w:t>
      </w:r>
      <w:r w:rsidRPr="00E463F4">
        <w:rPr>
          <w:rFonts w:ascii="Times New Roman" w:hAnsi="Times New Roman" w:cs="Times New Roman"/>
          <w:position w:val="-6"/>
        </w:rPr>
        <w:object w:dxaOrig="170" w:dyaOrig="260" w14:anchorId="63278615">
          <v:shape id="_x0000_i1232" type="#_x0000_t75" style="width:8.25pt;height:12.75pt" o:ole="">
            <v:imagedata r:id="rId395" o:title=""/>
          </v:shape>
          <o:OLEObject Type="Embed" ProgID="Equation.DSMT4" ShapeID="_x0000_i1232" DrawAspect="Content" ObjectID="_1845027680" r:id="rId396"/>
        </w:object>
      </w:r>
      <w:r w:rsidRPr="00E463F4">
        <w:rPr>
          <w:rFonts w:ascii="Times New Roman" w:hAnsi="Times New Roman" w:cs="Times New Roman"/>
          <w:szCs w:val="21"/>
        </w:rPr>
        <w:t>次剔除操作时，仅</w:t>
      </w:r>
      <w:r w:rsidRPr="00E463F4">
        <w:rPr>
          <w:rFonts w:ascii="Times New Roman" w:hAnsi="Times New Roman" w:cs="Times New Roman"/>
          <w:szCs w:val="21"/>
        </w:rPr>
        <w:lastRenderedPageBreak/>
        <w:t>需剔除该供电单元的外部供电线路，记为</w:t>
      </w:r>
      <w:r w:rsidRPr="00E463F4">
        <w:rPr>
          <w:rFonts w:ascii="Times New Roman" w:hAnsi="Times New Roman" w:cs="Times New Roman"/>
          <w:position w:val="-14"/>
        </w:rPr>
        <w:object w:dxaOrig="2925" w:dyaOrig="410" w14:anchorId="7E4FCDC2">
          <v:shape id="_x0000_i1233" type="#_x0000_t75" style="width:146.25pt;height:20.25pt" o:ole="">
            <v:imagedata r:id="rId397" o:title=""/>
          </v:shape>
          <o:OLEObject Type="Embed" ProgID="Equation.DSMT4" ShapeID="_x0000_i1233" DrawAspect="Content" ObjectID="_1845027681" r:id="rId398"/>
        </w:object>
      </w:r>
      <w:r w:rsidRPr="00E463F4">
        <w:rPr>
          <w:rFonts w:ascii="Times New Roman" w:hAnsi="Times New Roman" w:cs="Times New Roman"/>
          <w:szCs w:val="21"/>
        </w:rPr>
        <w:t>，然后通过向模型中添加下述约束条件实现对已发现的全部外部供电线路的剔除：</w:t>
      </w:r>
    </w:p>
    <w:p w14:paraId="0D7E1093" w14:textId="3F574692" w:rsidR="00D717FA" w:rsidRPr="00E463F4" w:rsidRDefault="004F1AFC">
      <w:pPr>
        <w:pStyle w:val="MTDisplayEquation"/>
        <w:ind w:firstLine="420"/>
        <w:rPr>
          <w:rFonts w:cs="Times New Roman"/>
        </w:rPr>
      </w:pPr>
      <w:r w:rsidRPr="00E463F4">
        <w:rPr>
          <w:rFonts w:cs="Times New Roman"/>
        </w:rPr>
        <w:tab/>
      </w:r>
      <w:r w:rsidR="007E1441" w:rsidRPr="00E463F4">
        <w:rPr>
          <w:rFonts w:cs="Times New Roman"/>
          <w:position w:val="-30"/>
        </w:rPr>
        <w:object w:dxaOrig="3340" w:dyaOrig="540" w14:anchorId="56958E86">
          <v:shape id="_x0000_i1234" type="#_x0000_t75" style="width:167.25pt;height:27pt" o:ole="">
            <v:imagedata r:id="rId399" o:title=""/>
          </v:shape>
          <o:OLEObject Type="Embed" ProgID="Equation.DSMT4" ShapeID="_x0000_i1234" DrawAspect="Content" ObjectID="_1845027682" r:id="rId400"/>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bookmarkStart w:id="28" w:name="ZEqnNum304147"/>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25</w:instrText>
      </w:r>
      <w:r w:rsidRPr="00E463F4">
        <w:rPr>
          <w:rFonts w:cs="Times New Roman"/>
        </w:rPr>
        <w:fldChar w:fldCharType="end"/>
      </w:r>
      <w:r w:rsidRPr="00E463F4">
        <w:rPr>
          <w:rFonts w:cs="Times New Roman"/>
        </w:rPr>
        <w:instrText>)</w:instrText>
      </w:r>
      <w:bookmarkEnd w:id="28"/>
      <w:r w:rsidRPr="00E463F4">
        <w:rPr>
          <w:rFonts w:cs="Times New Roman"/>
        </w:rPr>
        <w:fldChar w:fldCharType="end"/>
      </w:r>
    </w:p>
    <w:p w14:paraId="384E7F44" w14:textId="77777777" w:rsidR="00D717FA" w:rsidRPr="00E463F4" w:rsidRDefault="004F1AFC">
      <w:pPr>
        <w:spacing w:line="320" w:lineRule="exact"/>
        <w:ind w:firstLineChars="0" w:firstLine="0"/>
        <w:rPr>
          <w:rFonts w:ascii="Times New Roman" w:hAnsi="Times New Roman" w:cs="Times New Roman"/>
          <w:szCs w:val="21"/>
        </w:rPr>
      </w:pPr>
      <w:r w:rsidRPr="00E463F4">
        <w:rPr>
          <w:rFonts w:ascii="Times New Roman" w:hAnsi="Times New Roman" w:cs="Times New Roman"/>
          <w:szCs w:val="21"/>
        </w:rPr>
        <w:t>其中，</w:t>
      </w:r>
      <w:r w:rsidRPr="00E463F4">
        <w:rPr>
          <w:rFonts w:ascii="Times New Roman" w:hAnsi="Times New Roman" w:cs="Times New Roman"/>
          <w:position w:val="-14"/>
        </w:rPr>
        <w:object w:dxaOrig="3075" w:dyaOrig="410" w14:anchorId="42899F0B">
          <v:shape id="_x0000_i1235" type="#_x0000_t75" style="width:153.75pt;height:20.25pt" o:ole="">
            <v:imagedata r:id="rId401" o:title=""/>
          </v:shape>
          <o:OLEObject Type="Embed" ProgID="Equation.DSMT4" ShapeID="_x0000_i1235" DrawAspect="Content" ObjectID="_1845027683" r:id="rId402"/>
        </w:object>
      </w:r>
      <w:r w:rsidRPr="00E463F4">
        <w:rPr>
          <w:rFonts w:ascii="Times New Roman" w:hAnsi="Times New Roman" w:cs="Times New Roman"/>
          <w:szCs w:val="21"/>
        </w:rPr>
        <w:t>。</w:t>
      </w:r>
    </w:p>
    <w:p w14:paraId="36751F75" w14:textId="08E78DF0"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针对上述优化模型，遍历各电力单元进行供电路径生成，直至生成全部负荷节点的供电路径。针对其中某一电力单元，在每次生成供电路径后，通过添加式</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ZEqnNum304147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ZEqnNum304147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(25)</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r w:rsidRPr="00E463F4">
        <w:rPr>
          <w:rFonts w:ascii="Times New Roman" w:hAnsi="Times New Roman" w:cs="Times New Roman"/>
          <w:szCs w:val="21"/>
        </w:rPr>
        <w:t>所示约束剔除已发现的供电路径，直至获取内部节点的全部供电路径。供电路径生成模型的求解流程如</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_Ref202465011 \h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hAnsi="Times New Roman" w:cs="Times New Roman"/>
        </w:rPr>
        <w:t>图</w:t>
      </w:r>
      <w:r w:rsidR="002A0A14" w:rsidRPr="00E463F4">
        <w:rPr>
          <w:rFonts w:ascii="Times New Roman" w:hAnsi="Times New Roman" w:cs="Times New Roman"/>
        </w:rPr>
        <w:t>6</w:t>
      </w:r>
      <w:r w:rsidRPr="00E463F4">
        <w:rPr>
          <w:rFonts w:ascii="Times New Roman" w:hAnsi="Times New Roman" w:cs="Times New Roman"/>
          <w:szCs w:val="21"/>
        </w:rPr>
        <w:fldChar w:fldCharType="end"/>
      </w:r>
      <w:r w:rsidRPr="00E463F4">
        <w:rPr>
          <w:rFonts w:ascii="Times New Roman" w:hAnsi="Times New Roman" w:cs="Times New Roman"/>
          <w:szCs w:val="21"/>
        </w:rPr>
        <w:t>所示。</w:t>
      </w:r>
    </w:p>
    <w:p w14:paraId="4644977B" w14:textId="77777777" w:rsidR="00D717FA" w:rsidRPr="00E463F4" w:rsidRDefault="004F1AFC">
      <w:pPr>
        <w:keepNext/>
        <w:ind w:firstLineChars="0" w:firstLine="0"/>
        <w:jc w:val="center"/>
        <w:rPr>
          <w:rFonts w:ascii="Times New Roman" w:hAnsi="Times New Roman" w:cs="Times New Roman"/>
        </w:rPr>
      </w:pPr>
      <w:r w:rsidRPr="00E463F4">
        <w:rPr>
          <w:rFonts w:ascii="Times New Roman" w:hAnsi="Times New Roman" w:cs="Times New Roman"/>
          <w:noProof/>
        </w:rPr>
        <w:drawing>
          <wp:inline distT="0" distB="0" distL="0" distR="0" wp14:anchorId="34A74635" wp14:editId="103D3799">
            <wp:extent cx="2912745" cy="2565400"/>
            <wp:effectExtent l="0" t="0" r="1905" b="635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noChangeArrowheads="1"/>
                    </pic:cNvPicPr>
                  </pic:nvPicPr>
                  <pic:blipFill>
                    <a:blip r:embed="rId403" cstate="print">
                      <a:extLst>
                        <a:ext uri="{28A0092B-C50C-407E-A947-70E740481C1C}">
                          <a14:useLocalDpi xmlns:a14="http://schemas.microsoft.com/office/drawing/2010/main" val="0"/>
                        </a:ext>
                      </a:extLst>
                    </a:blip>
                    <a:srcRect/>
                    <a:stretch>
                      <a:fillRect/>
                    </a:stretch>
                  </pic:blipFill>
                  <pic:spPr>
                    <a:xfrm>
                      <a:off x="0" y="0"/>
                      <a:ext cx="2934640" cy="2584633"/>
                    </a:xfrm>
                    <a:prstGeom prst="rect">
                      <a:avLst/>
                    </a:prstGeom>
                    <a:noFill/>
                  </pic:spPr>
                </pic:pic>
              </a:graphicData>
            </a:graphic>
          </wp:inline>
        </w:drawing>
      </w:r>
    </w:p>
    <w:p w14:paraId="50742A91" w14:textId="1280E510" w:rsidR="00D717FA" w:rsidRPr="00E463F4" w:rsidRDefault="004F1AFC">
      <w:pPr>
        <w:pStyle w:val="a5"/>
        <w:rPr>
          <w:rFonts w:cs="Times New Roman"/>
          <w:szCs w:val="21"/>
        </w:rPr>
      </w:pPr>
      <w:bookmarkStart w:id="29" w:name="_Ref202465011"/>
      <w:r w:rsidRPr="00E463F4">
        <w:rPr>
          <w:rFonts w:cs="Times New Roman"/>
        </w:rPr>
        <w:t>图</w:t>
      </w:r>
      <w:r w:rsidRPr="00E463F4">
        <w:rPr>
          <w:rFonts w:cs="Times New Roman"/>
        </w:rPr>
        <w:fldChar w:fldCharType="begin"/>
      </w:r>
      <w:r w:rsidRPr="00E463F4">
        <w:rPr>
          <w:rFonts w:cs="Times New Roman"/>
        </w:rPr>
        <w:instrText xml:space="preserve"> SEQ </w:instrText>
      </w:r>
      <w:r w:rsidRPr="00E463F4">
        <w:rPr>
          <w:rFonts w:cs="Times New Roman"/>
        </w:rPr>
        <w:instrText>图表</w:instrText>
      </w:r>
      <w:r w:rsidRPr="00E463F4">
        <w:rPr>
          <w:rFonts w:cs="Times New Roman"/>
        </w:rPr>
        <w:instrText xml:space="preserve"> \* ARABIC </w:instrText>
      </w:r>
      <w:r w:rsidRPr="00E463F4">
        <w:rPr>
          <w:rFonts w:cs="Times New Roman"/>
        </w:rPr>
        <w:fldChar w:fldCharType="separate"/>
      </w:r>
      <w:r w:rsidR="002A0A14" w:rsidRPr="00E463F4">
        <w:rPr>
          <w:rFonts w:cs="Times New Roman"/>
          <w:noProof/>
        </w:rPr>
        <w:t>6</w:t>
      </w:r>
      <w:r w:rsidRPr="00E463F4">
        <w:rPr>
          <w:rFonts w:cs="Times New Roman"/>
        </w:rPr>
        <w:fldChar w:fldCharType="end"/>
      </w:r>
      <w:bookmarkEnd w:id="29"/>
      <w:r w:rsidRPr="00E463F4">
        <w:rPr>
          <w:rFonts w:cs="Times New Roman"/>
        </w:rPr>
        <w:t xml:space="preserve"> </w:t>
      </w:r>
      <w:r w:rsidRPr="00E463F4">
        <w:rPr>
          <w:rFonts w:cs="Times New Roman"/>
        </w:rPr>
        <w:t>供电路径生成框架</w:t>
      </w:r>
    </w:p>
    <w:p w14:paraId="1391D133" w14:textId="77777777" w:rsidR="00D717FA" w:rsidRPr="00E463F4" w:rsidRDefault="004F1AFC">
      <w:pPr>
        <w:ind w:firstLineChars="0" w:firstLine="0"/>
        <w:rPr>
          <w:rFonts w:ascii="Times New Roman" w:eastAsia="宋体" w:hAnsi="Times New Roman" w:cs="Times New Roman"/>
          <w:b/>
          <w:bCs/>
          <w:kern w:val="0"/>
          <w:sz w:val="24"/>
          <w:szCs w:val="24"/>
        </w:rPr>
      </w:pPr>
      <w:bookmarkStart w:id="30" w:name="_Toc196242258"/>
      <w:bookmarkStart w:id="31" w:name="_Toc193028322"/>
      <w:bookmarkStart w:id="32" w:name="_Toc193027778"/>
      <w:r w:rsidRPr="00E463F4">
        <w:rPr>
          <w:rFonts w:ascii="Times New Roman" w:eastAsia="宋体" w:hAnsi="Times New Roman" w:cs="Times New Roman"/>
          <w:b/>
          <w:bCs/>
          <w:kern w:val="0"/>
          <w:sz w:val="24"/>
          <w:szCs w:val="24"/>
        </w:rPr>
        <w:t>3</w:t>
      </w:r>
      <w:r w:rsidRPr="00E463F4">
        <w:rPr>
          <w:rFonts w:ascii="Times New Roman" w:eastAsia="宋体" w:hAnsi="Times New Roman" w:cs="Times New Roman"/>
          <w:b/>
          <w:bCs/>
          <w:kern w:val="0"/>
          <w:sz w:val="24"/>
          <w:szCs w:val="24"/>
        </w:rPr>
        <w:t>电力网络概率韧性评估</w:t>
      </w:r>
      <w:bookmarkEnd w:id="30"/>
      <w:bookmarkEnd w:id="31"/>
      <w:bookmarkEnd w:id="32"/>
    </w:p>
    <w:p w14:paraId="5C1340CE" w14:textId="77777777" w:rsidR="00D717FA" w:rsidRPr="00E463F4" w:rsidRDefault="004F1AFC">
      <w:pPr>
        <w:ind w:firstLineChars="0" w:firstLine="0"/>
        <w:rPr>
          <w:rFonts w:ascii="Times New Roman" w:eastAsia="宋体" w:hAnsi="Times New Roman" w:cs="Times New Roman"/>
          <w:b/>
          <w:kern w:val="0"/>
          <w:szCs w:val="21"/>
        </w:rPr>
      </w:pPr>
      <w:r w:rsidRPr="00E463F4">
        <w:rPr>
          <w:rFonts w:ascii="Times New Roman" w:eastAsia="宋体" w:hAnsi="Times New Roman" w:cs="Times New Roman"/>
          <w:b/>
          <w:kern w:val="0"/>
          <w:szCs w:val="21"/>
        </w:rPr>
        <w:t xml:space="preserve">3.1  </w:t>
      </w:r>
      <w:r w:rsidRPr="00E463F4">
        <w:rPr>
          <w:rFonts w:ascii="Times New Roman" w:eastAsia="宋体" w:hAnsi="Times New Roman" w:cs="Times New Roman"/>
          <w:b/>
          <w:kern w:val="0"/>
          <w:szCs w:val="21"/>
        </w:rPr>
        <w:t>输电杆塔损伤概率建模</w:t>
      </w:r>
    </w:p>
    <w:p w14:paraId="69AA1046" w14:textId="77777777" w:rsidR="00D717FA" w:rsidRPr="00E463F4" w:rsidRDefault="004F1AFC">
      <w:pPr>
        <w:spacing w:line="320" w:lineRule="exact"/>
        <w:ind w:firstLine="420"/>
        <w:rPr>
          <w:rFonts w:ascii="Times New Roman" w:hAnsi="Times New Roman" w:cs="Times New Roman"/>
          <w:szCs w:val="21"/>
        </w:rPr>
      </w:pPr>
      <w:r w:rsidRPr="00E463F4">
        <w:rPr>
          <w:rFonts w:ascii="Times New Roman" w:hAnsi="Times New Roman" w:cs="Times New Roman"/>
          <w:szCs w:val="21"/>
        </w:rPr>
        <w:t>在实际电网建设中，关键电力传输节点通常会远离极端灾害高发地，往往架设于山区的输电杆塔面临着更高的灾害冲击风险。因此，本文仅考虑多阶段灾害冲击导致输电杆塔损伤带来的失电事件进行建模分析。在极端灾害冲击下，输电杆塔的损伤通常通过易损性曲线进行建模分析，以表征不同灾害强度下输电杆塔的损伤概率。然而，在多阶段灾害冲击场景下，输电杆塔损伤与否和具体损伤时间面临着灾害强度演化不确定性带来的高度不确定性。通过对输电杆塔在多阶段灾害冲击场景下的损伤情况进行分析，其在灾害演化阶段</w:t>
      </w:r>
      <w:r w:rsidRPr="00E463F4">
        <w:rPr>
          <w:rFonts w:ascii="Times New Roman" w:hAnsi="Times New Roman" w:cs="Times New Roman"/>
          <w:szCs w:val="21"/>
        </w:rPr>
        <w:t>(</w:t>
      </w:r>
      <w:r w:rsidRPr="00E463F4">
        <w:rPr>
          <w:rFonts w:ascii="Times New Roman" w:hAnsi="Times New Roman" w:cs="Times New Roman"/>
          <w:position w:val="-10"/>
        </w:rPr>
        <w:object w:dxaOrig="1180" w:dyaOrig="320" w14:anchorId="178AA1FB">
          <v:shape id="_x0000_i1236" type="#_x0000_t75" style="width:59.25pt;height:15.75pt" o:ole="">
            <v:imagedata r:id="rId404" o:title=""/>
          </v:shape>
          <o:OLEObject Type="Embed" ProgID="Equation.DSMT4" ShapeID="_x0000_i1236" DrawAspect="Content" ObjectID="_1845027684" r:id="rId405"/>
        </w:object>
      </w:r>
      <w:r w:rsidRPr="00E463F4">
        <w:rPr>
          <w:rFonts w:ascii="Times New Roman" w:hAnsi="Times New Roman" w:cs="Times New Roman"/>
          <w:szCs w:val="21"/>
        </w:rPr>
        <w:t>)</w:t>
      </w:r>
      <w:r w:rsidRPr="00E463F4">
        <w:rPr>
          <w:rFonts w:ascii="Times New Roman" w:hAnsi="Times New Roman" w:cs="Times New Roman"/>
          <w:szCs w:val="21"/>
        </w:rPr>
        <w:t>的损伤情况总体包括两种：</w:t>
      </w:r>
    </w:p>
    <w:p w14:paraId="3C3F4DC8" w14:textId="77777777" w:rsidR="00D717FA" w:rsidRPr="00E463F4" w:rsidRDefault="004F1AFC">
      <w:pPr>
        <w:spacing w:line="320" w:lineRule="exact"/>
        <w:ind w:firstLine="420"/>
        <w:rPr>
          <w:rFonts w:ascii="Times New Roman" w:hAnsi="Times New Roman" w:cs="Times New Roman"/>
          <w:szCs w:val="21"/>
        </w:rPr>
      </w:pPr>
      <w:r w:rsidRPr="00E463F4">
        <w:rPr>
          <w:rFonts w:ascii="Times New Roman" w:hAnsi="Times New Roman" w:cs="Times New Roman"/>
          <w:szCs w:val="21"/>
        </w:rPr>
        <w:t>（</w:t>
      </w:r>
      <w:r w:rsidRPr="00E463F4">
        <w:rPr>
          <w:rFonts w:ascii="Times New Roman" w:hAnsi="Times New Roman" w:cs="Times New Roman"/>
          <w:szCs w:val="21"/>
        </w:rPr>
        <w:t>1</w:t>
      </w:r>
      <w:r w:rsidRPr="00E463F4">
        <w:rPr>
          <w:rFonts w:ascii="Times New Roman" w:hAnsi="Times New Roman" w:cs="Times New Roman"/>
          <w:szCs w:val="21"/>
        </w:rPr>
        <w:t>）杆塔在</w:t>
      </w:r>
      <w:r w:rsidRPr="00E463F4">
        <w:rPr>
          <w:rFonts w:ascii="Times New Roman" w:hAnsi="Times New Roman" w:cs="Times New Roman"/>
          <w:position w:val="-10"/>
        </w:rPr>
        <w:object w:dxaOrig="1180" w:dyaOrig="320" w14:anchorId="3C74D2E8">
          <v:shape id="_x0000_i1237" type="#_x0000_t75" style="width:59.25pt;height:15.75pt" o:ole="">
            <v:imagedata r:id="rId406" o:title=""/>
          </v:shape>
          <o:OLEObject Type="Embed" ProgID="Equation.DSMT4" ShapeID="_x0000_i1237" DrawAspect="Content" ObjectID="_1845027685" r:id="rId407"/>
        </w:object>
      </w:r>
      <w:r w:rsidRPr="00E463F4">
        <w:rPr>
          <w:rFonts w:ascii="Times New Roman" w:hAnsi="Times New Roman" w:cs="Times New Roman"/>
          <w:szCs w:val="21"/>
        </w:rPr>
        <w:t>内发生损坏，存在损伤时间记录；</w:t>
      </w:r>
    </w:p>
    <w:p w14:paraId="6397D143" w14:textId="77777777" w:rsidR="00D717FA" w:rsidRPr="00E463F4" w:rsidRDefault="004F1AFC">
      <w:pPr>
        <w:spacing w:line="320" w:lineRule="exact"/>
        <w:ind w:firstLine="420"/>
        <w:rPr>
          <w:rFonts w:ascii="Times New Roman" w:hAnsi="Times New Roman" w:cs="Times New Roman"/>
          <w:szCs w:val="21"/>
        </w:rPr>
      </w:pPr>
      <w:r w:rsidRPr="00E463F4">
        <w:rPr>
          <w:rFonts w:ascii="Times New Roman" w:hAnsi="Times New Roman" w:cs="Times New Roman"/>
          <w:szCs w:val="21"/>
        </w:rPr>
        <w:t>（</w:t>
      </w:r>
      <w:r w:rsidRPr="00E463F4">
        <w:rPr>
          <w:rFonts w:ascii="Times New Roman" w:hAnsi="Times New Roman" w:cs="Times New Roman"/>
          <w:szCs w:val="21"/>
        </w:rPr>
        <w:t>2</w:t>
      </w:r>
      <w:r w:rsidRPr="00E463F4">
        <w:rPr>
          <w:rFonts w:ascii="Times New Roman" w:hAnsi="Times New Roman" w:cs="Times New Roman"/>
          <w:szCs w:val="21"/>
        </w:rPr>
        <w:t>）杆塔在</w:t>
      </w:r>
      <w:r w:rsidRPr="00E463F4">
        <w:rPr>
          <w:rFonts w:ascii="Times New Roman" w:hAnsi="Times New Roman" w:cs="Times New Roman"/>
          <w:position w:val="-10"/>
        </w:rPr>
        <w:object w:dxaOrig="1180" w:dyaOrig="320" w14:anchorId="68CBD503">
          <v:shape id="_x0000_i1238" type="#_x0000_t75" style="width:59.25pt;height:15.75pt" o:ole="">
            <v:imagedata r:id="rId408" o:title=""/>
          </v:shape>
          <o:OLEObject Type="Embed" ProgID="Equation.DSMT4" ShapeID="_x0000_i1238" DrawAspect="Content" ObjectID="_1845027686" r:id="rId409"/>
        </w:object>
      </w:r>
      <w:r w:rsidRPr="00E463F4">
        <w:rPr>
          <w:rFonts w:ascii="Times New Roman" w:hAnsi="Times New Roman" w:cs="Times New Roman"/>
          <w:szCs w:val="21"/>
        </w:rPr>
        <w:t>内未发生损坏，不存在损伤时间记录。</w:t>
      </w:r>
    </w:p>
    <w:p w14:paraId="5243EEDA" w14:textId="6CDAD99E" w:rsidR="00D717FA" w:rsidRPr="00E463F4" w:rsidRDefault="004F1AFC">
      <w:pPr>
        <w:spacing w:line="320" w:lineRule="exact"/>
        <w:ind w:firstLine="420"/>
        <w:rPr>
          <w:rFonts w:ascii="Times New Roman" w:hAnsi="Times New Roman" w:cs="Times New Roman"/>
          <w:szCs w:val="21"/>
        </w:rPr>
      </w:pPr>
      <w:r w:rsidRPr="00E463F4">
        <w:rPr>
          <w:rFonts w:ascii="Times New Roman" w:hAnsi="Times New Roman" w:cs="Times New Roman"/>
          <w:szCs w:val="21"/>
        </w:rPr>
        <w:t>对于以上损伤数据，较为简单的处理办法是对未损伤数据进行补齐，即设定损伤时间为</w:t>
      </w:r>
      <w:r w:rsidRPr="00E463F4">
        <w:rPr>
          <w:rFonts w:ascii="Times New Roman" w:hAnsi="Times New Roman" w:cs="Times New Roman"/>
          <w:position w:val="-10"/>
        </w:rPr>
        <w:object w:dxaOrig="580" w:dyaOrig="320" w14:anchorId="6EB7BFE9">
          <v:shape id="_x0000_i1239" type="#_x0000_t75" style="width:29.25pt;height:15.75pt" o:ole="">
            <v:imagedata r:id="rId410" o:title=""/>
          </v:shape>
          <o:OLEObject Type="Embed" ProgID="Equation.DSMT4" ShapeID="_x0000_i1239" DrawAspect="Content" ObjectID="_1845027687" r:id="rId411"/>
        </w:object>
      </w:r>
      <w:r w:rsidRPr="00E463F4">
        <w:rPr>
          <w:rFonts w:ascii="Times New Roman" w:hAnsi="Times New Roman" w:cs="Times New Roman"/>
          <w:szCs w:val="21"/>
        </w:rPr>
        <w:t>或更长的时间。然而，该方法会对损伤时间分布带来巨大的数值干扰，将会使其严重远离真实分布。为了保证损伤时间的分布信息，本文对损伤数据进行概率信息提取</w:t>
      </w:r>
      <w:r w:rsidRPr="00E463F4">
        <w:rPr>
          <w:rFonts w:ascii="Times New Roman" w:hAnsi="Times New Roman" w:cs="Times New Roman"/>
          <w:szCs w:val="21"/>
        </w:rPr>
        <w:t>(</w:t>
      </w:r>
      <w:r w:rsidRPr="00E463F4">
        <w:rPr>
          <w:rFonts w:ascii="Times New Roman" w:hAnsi="Times New Roman" w:cs="Times New Roman"/>
          <w:szCs w:val="21"/>
        </w:rPr>
        <w:t>如</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_Ref202465020 \h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hAnsi="Times New Roman" w:cs="Times New Roman"/>
        </w:rPr>
        <w:t>图</w:t>
      </w:r>
      <w:r w:rsidR="002A0A14" w:rsidRPr="00E463F4">
        <w:rPr>
          <w:rFonts w:ascii="Times New Roman" w:hAnsi="Times New Roman" w:cs="Times New Roman"/>
        </w:rPr>
        <w:t>7</w:t>
      </w:r>
      <w:r w:rsidRPr="00E463F4">
        <w:rPr>
          <w:rFonts w:ascii="Times New Roman" w:hAnsi="Times New Roman" w:cs="Times New Roman"/>
          <w:szCs w:val="21"/>
        </w:rPr>
        <w:fldChar w:fldCharType="end"/>
      </w:r>
      <w:r w:rsidRPr="00E463F4">
        <w:rPr>
          <w:rFonts w:ascii="Times New Roman" w:hAnsi="Times New Roman" w:cs="Times New Roman"/>
          <w:szCs w:val="21"/>
        </w:rPr>
        <w:t>所示</w:t>
      </w:r>
      <w:r w:rsidRPr="00E463F4">
        <w:rPr>
          <w:rFonts w:ascii="Times New Roman" w:hAnsi="Times New Roman" w:cs="Times New Roman"/>
          <w:szCs w:val="21"/>
        </w:rPr>
        <w:t>)</w:t>
      </w:r>
      <w:r w:rsidRPr="00E463F4">
        <w:rPr>
          <w:rFonts w:ascii="Times New Roman" w:hAnsi="Times New Roman" w:cs="Times New Roman"/>
          <w:szCs w:val="21"/>
        </w:rPr>
        <w:t>，提取杆塔灾害演化阶段累积损伤概率与损伤时间分布信息。假设损伤时间满足截尾高斯分布，由此损伤时间分布可转换为均值与方差两部分。此时，一座输电杆塔在灾害演化阶段的损伤数据转换为如下三维概率信息：灾害演化阶段累积损伤概率、损伤时间均值与损伤时间方差。</w:t>
      </w:r>
    </w:p>
    <w:p w14:paraId="132EF02C" w14:textId="77777777" w:rsidR="00D717FA" w:rsidRPr="00E463F4" w:rsidRDefault="004F1AFC">
      <w:pPr>
        <w:pStyle w:val="affb"/>
        <w:keepNext/>
        <w:ind w:firstLineChars="0" w:firstLine="0"/>
        <w:rPr>
          <w:rFonts w:cs="Times New Roman"/>
        </w:rPr>
      </w:pPr>
      <w:bookmarkStart w:id="33" w:name="_Hlk200529146"/>
      <w:bookmarkStart w:id="34" w:name="_Toc193027779"/>
      <w:bookmarkStart w:id="35" w:name="_Toc193028323"/>
      <w:bookmarkStart w:id="36" w:name="_Toc196242259"/>
      <w:r w:rsidRPr="00E463F4">
        <w:rPr>
          <w:rFonts w:cs="Times New Roman"/>
          <w:noProof/>
        </w:rPr>
        <w:drawing>
          <wp:inline distT="0" distB="0" distL="0" distR="0" wp14:anchorId="1A4A3619" wp14:editId="6C6AF07B">
            <wp:extent cx="2611230" cy="1350991"/>
            <wp:effectExtent l="0" t="0" r="0" b="190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412" cstate="print">
                      <a:extLst>
                        <a:ext uri="{28A0092B-C50C-407E-A947-70E740481C1C}">
                          <a14:useLocalDpi xmlns:a14="http://schemas.microsoft.com/office/drawing/2010/main" val="0"/>
                        </a:ext>
                      </a:extLst>
                    </a:blip>
                    <a:srcRect/>
                    <a:stretch>
                      <a:fillRect/>
                    </a:stretch>
                  </pic:blipFill>
                  <pic:spPr>
                    <a:xfrm>
                      <a:off x="0" y="0"/>
                      <a:ext cx="2710340" cy="1402268"/>
                    </a:xfrm>
                    <a:prstGeom prst="rect">
                      <a:avLst/>
                    </a:prstGeom>
                    <a:noFill/>
                  </pic:spPr>
                </pic:pic>
              </a:graphicData>
            </a:graphic>
          </wp:inline>
        </w:drawing>
      </w:r>
    </w:p>
    <w:p w14:paraId="0AC08CB2" w14:textId="11005CC6" w:rsidR="00D717FA" w:rsidRPr="00E463F4" w:rsidRDefault="004F1AFC">
      <w:pPr>
        <w:pStyle w:val="a5"/>
        <w:rPr>
          <w:rFonts w:cs="Times New Roman"/>
        </w:rPr>
      </w:pPr>
      <w:bookmarkStart w:id="37" w:name="_Ref202465020"/>
      <w:r w:rsidRPr="00E463F4">
        <w:rPr>
          <w:rFonts w:cs="Times New Roman"/>
        </w:rPr>
        <w:t>图</w:t>
      </w:r>
      <w:r w:rsidRPr="00E463F4">
        <w:rPr>
          <w:rFonts w:cs="Times New Roman"/>
        </w:rPr>
        <w:fldChar w:fldCharType="begin"/>
      </w:r>
      <w:r w:rsidRPr="00E463F4">
        <w:rPr>
          <w:rFonts w:cs="Times New Roman"/>
        </w:rPr>
        <w:instrText xml:space="preserve"> SEQ </w:instrText>
      </w:r>
      <w:r w:rsidRPr="00E463F4">
        <w:rPr>
          <w:rFonts w:cs="Times New Roman"/>
        </w:rPr>
        <w:instrText>图表</w:instrText>
      </w:r>
      <w:r w:rsidRPr="00E463F4">
        <w:rPr>
          <w:rFonts w:cs="Times New Roman"/>
        </w:rPr>
        <w:instrText xml:space="preserve"> \* ARABIC </w:instrText>
      </w:r>
      <w:r w:rsidRPr="00E463F4">
        <w:rPr>
          <w:rFonts w:cs="Times New Roman"/>
        </w:rPr>
        <w:fldChar w:fldCharType="separate"/>
      </w:r>
      <w:r w:rsidR="002A0A14" w:rsidRPr="00E463F4">
        <w:rPr>
          <w:rFonts w:cs="Times New Roman"/>
          <w:noProof/>
        </w:rPr>
        <w:t>7</w:t>
      </w:r>
      <w:r w:rsidRPr="00E463F4">
        <w:rPr>
          <w:rFonts w:cs="Times New Roman"/>
        </w:rPr>
        <w:fldChar w:fldCharType="end"/>
      </w:r>
      <w:bookmarkEnd w:id="37"/>
      <w:r w:rsidRPr="00E463F4">
        <w:rPr>
          <w:rFonts w:cs="Times New Roman"/>
        </w:rPr>
        <w:t xml:space="preserve"> </w:t>
      </w:r>
      <w:r w:rsidRPr="00E463F4">
        <w:rPr>
          <w:rFonts w:cs="Times New Roman"/>
        </w:rPr>
        <w:t>损伤场景概率信息提取示意图</w:t>
      </w:r>
    </w:p>
    <w:bookmarkEnd w:id="33"/>
    <w:p w14:paraId="17E251CC" w14:textId="77777777" w:rsidR="00D717FA" w:rsidRPr="00E463F4" w:rsidRDefault="004F1AFC">
      <w:pPr>
        <w:ind w:firstLineChars="0" w:firstLine="0"/>
        <w:rPr>
          <w:rFonts w:ascii="Times New Roman" w:eastAsia="宋体" w:hAnsi="Times New Roman" w:cs="Times New Roman"/>
          <w:b/>
          <w:kern w:val="0"/>
          <w:szCs w:val="21"/>
        </w:rPr>
      </w:pPr>
      <w:r w:rsidRPr="00E463F4">
        <w:rPr>
          <w:rFonts w:ascii="Times New Roman" w:eastAsia="宋体" w:hAnsi="Times New Roman" w:cs="Times New Roman"/>
          <w:b/>
          <w:kern w:val="0"/>
          <w:szCs w:val="21"/>
        </w:rPr>
        <w:t xml:space="preserve">3.2  </w:t>
      </w:r>
      <w:r w:rsidRPr="00E463F4">
        <w:rPr>
          <w:rFonts w:ascii="Times New Roman" w:eastAsia="宋体" w:hAnsi="Times New Roman" w:cs="Times New Roman"/>
          <w:b/>
          <w:kern w:val="0"/>
          <w:szCs w:val="21"/>
        </w:rPr>
        <w:t>线路修复时间分布计算</w:t>
      </w:r>
      <w:bookmarkEnd w:id="34"/>
      <w:bookmarkEnd w:id="35"/>
      <w:bookmarkEnd w:id="36"/>
    </w:p>
    <w:p w14:paraId="6068BD60"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一条输电线路通常由多座输电杆塔架空形成。在遭受多阶段灾害冲击后，线路将会由于输电杆塔的倒塌、倾斜而发生中断，下游负荷节点将会因此失电。为了保证对负荷节点的正常供电，通常会在中断发生后立刻派遣维修队伍前往现场进行检查、修理，以快速恢复电力网络的正常运行。本文所研究的输电线路的灾后修复过程存在以下假设：</w:t>
      </w:r>
    </w:p>
    <w:p w14:paraId="2D35E38B"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w:t>
      </w:r>
      <w:r w:rsidRPr="00E463F4">
        <w:rPr>
          <w:rFonts w:ascii="Times New Roman" w:hAnsi="Times New Roman" w:cs="Times New Roman"/>
          <w:szCs w:val="21"/>
        </w:rPr>
        <w:t>1</w:t>
      </w:r>
      <w:r w:rsidRPr="00E463F4">
        <w:rPr>
          <w:rFonts w:ascii="Times New Roman" w:hAnsi="Times New Roman" w:cs="Times New Roman"/>
          <w:szCs w:val="21"/>
        </w:rPr>
        <w:t>）各条输电线路均配备单独的维修队伍负责修复，当多条输电线路同时发生故障时，可共同进行修复；</w:t>
      </w:r>
    </w:p>
    <w:p w14:paraId="076712E8" w14:textId="77777777" w:rsidR="00D717FA" w:rsidRPr="00E463F4" w:rsidRDefault="004F1AFC">
      <w:pPr>
        <w:spacing w:line="320" w:lineRule="exact"/>
        <w:ind w:firstLine="420"/>
        <w:rPr>
          <w:rFonts w:ascii="Times New Roman" w:hAnsi="Times New Roman" w:cs="Times New Roman"/>
          <w:szCs w:val="21"/>
        </w:rPr>
      </w:pPr>
      <w:r w:rsidRPr="00E463F4">
        <w:rPr>
          <w:rFonts w:ascii="Times New Roman" w:hAnsi="Times New Roman" w:cs="Times New Roman"/>
          <w:szCs w:val="21"/>
        </w:rPr>
        <w:t>（</w:t>
      </w:r>
      <w:r w:rsidRPr="00E463F4">
        <w:rPr>
          <w:rFonts w:ascii="Times New Roman" w:hAnsi="Times New Roman" w:cs="Times New Roman"/>
          <w:szCs w:val="21"/>
        </w:rPr>
        <w:t>2</w:t>
      </w:r>
      <w:r w:rsidRPr="00E463F4">
        <w:rPr>
          <w:rFonts w:ascii="Times New Roman" w:hAnsi="Times New Roman" w:cs="Times New Roman"/>
          <w:szCs w:val="21"/>
        </w:rPr>
        <w:t>）输电线路的修复时间仅与杆塔的损伤数量有关，且成正比例关系；</w:t>
      </w:r>
    </w:p>
    <w:p w14:paraId="184D05BB" w14:textId="77777777" w:rsidR="00D717FA" w:rsidRPr="00E463F4" w:rsidRDefault="004F1AFC">
      <w:pPr>
        <w:spacing w:line="320" w:lineRule="exact"/>
        <w:ind w:firstLine="420"/>
        <w:rPr>
          <w:rFonts w:ascii="Times New Roman" w:hAnsi="Times New Roman" w:cs="Times New Roman"/>
          <w:szCs w:val="21"/>
        </w:rPr>
      </w:pPr>
      <w:r w:rsidRPr="00E463F4">
        <w:rPr>
          <w:rFonts w:ascii="Times New Roman" w:hAnsi="Times New Roman" w:cs="Times New Roman"/>
          <w:szCs w:val="21"/>
        </w:rPr>
        <w:t>（</w:t>
      </w:r>
      <w:r w:rsidRPr="00E463F4">
        <w:rPr>
          <w:rFonts w:ascii="Times New Roman" w:hAnsi="Times New Roman" w:cs="Times New Roman"/>
          <w:szCs w:val="21"/>
        </w:rPr>
        <w:t>3</w:t>
      </w:r>
      <w:r w:rsidRPr="00E463F4">
        <w:rPr>
          <w:rFonts w:ascii="Times New Roman" w:hAnsi="Times New Roman" w:cs="Times New Roman"/>
          <w:szCs w:val="21"/>
        </w:rPr>
        <w:t>）杆塔在任意故障模式</w:t>
      </w:r>
      <w:r w:rsidRPr="00E463F4">
        <w:rPr>
          <w:rFonts w:ascii="Times New Roman" w:hAnsi="Times New Roman" w:cs="Times New Roman"/>
          <w:szCs w:val="21"/>
        </w:rPr>
        <w:t>(</w:t>
      </w:r>
      <w:r w:rsidRPr="00E463F4">
        <w:rPr>
          <w:rFonts w:ascii="Times New Roman" w:hAnsi="Times New Roman" w:cs="Times New Roman"/>
          <w:szCs w:val="21"/>
        </w:rPr>
        <w:t>倒塌、倾斜等</w:t>
      </w:r>
      <w:r w:rsidRPr="00E463F4">
        <w:rPr>
          <w:rFonts w:ascii="Times New Roman" w:hAnsi="Times New Roman" w:cs="Times New Roman"/>
          <w:szCs w:val="21"/>
        </w:rPr>
        <w:t>)</w:t>
      </w:r>
      <w:r w:rsidRPr="00E463F4">
        <w:rPr>
          <w:rFonts w:ascii="Times New Roman" w:hAnsi="Times New Roman" w:cs="Times New Roman"/>
          <w:szCs w:val="21"/>
        </w:rPr>
        <w:t>下的修复时间均相同，为一常数值；</w:t>
      </w:r>
    </w:p>
    <w:p w14:paraId="5DE19A4B" w14:textId="77777777" w:rsidR="00D717FA" w:rsidRPr="00E463F4" w:rsidRDefault="004F1AFC">
      <w:pPr>
        <w:spacing w:line="320" w:lineRule="exact"/>
        <w:ind w:firstLine="420"/>
        <w:rPr>
          <w:rFonts w:ascii="Times New Roman" w:hAnsi="Times New Roman" w:cs="Times New Roman"/>
          <w:szCs w:val="21"/>
        </w:rPr>
      </w:pPr>
      <w:r w:rsidRPr="00E463F4">
        <w:rPr>
          <w:rFonts w:ascii="Times New Roman" w:hAnsi="Times New Roman" w:cs="Times New Roman"/>
          <w:szCs w:val="21"/>
        </w:rPr>
        <w:t>（</w:t>
      </w:r>
      <w:r w:rsidRPr="00E463F4">
        <w:rPr>
          <w:rFonts w:ascii="Times New Roman" w:hAnsi="Times New Roman" w:cs="Times New Roman"/>
          <w:szCs w:val="21"/>
        </w:rPr>
        <w:t>4</w:t>
      </w:r>
      <w:r w:rsidRPr="00E463F4">
        <w:rPr>
          <w:rFonts w:ascii="Times New Roman" w:hAnsi="Times New Roman" w:cs="Times New Roman"/>
          <w:szCs w:val="21"/>
        </w:rPr>
        <w:t>）为保障维修人员的安全，电力网络的修复工作开始于主震发生一段时间后，在修复工作开始后将不会引发新的次生灾害。在此之前，中断线路将保持故障状态，直至派遣维修队伍后统一进行修复。</w:t>
      </w:r>
    </w:p>
    <w:p w14:paraId="32E91467" w14:textId="77777777" w:rsidR="00D717FA" w:rsidRPr="00E463F4" w:rsidRDefault="004F1AFC">
      <w:pPr>
        <w:spacing w:line="320" w:lineRule="exact"/>
        <w:ind w:firstLine="420"/>
        <w:rPr>
          <w:rFonts w:ascii="Times New Roman" w:hAnsi="Times New Roman" w:cs="Times New Roman"/>
          <w:szCs w:val="21"/>
        </w:rPr>
      </w:pPr>
      <w:r w:rsidRPr="00E463F4">
        <w:rPr>
          <w:rFonts w:ascii="Times New Roman" w:hAnsi="Times New Roman" w:cs="Times New Roman"/>
          <w:szCs w:val="21"/>
        </w:rPr>
        <w:lastRenderedPageBreak/>
        <w:t>基于假设（</w:t>
      </w:r>
      <w:r w:rsidRPr="00E463F4">
        <w:rPr>
          <w:rFonts w:ascii="Times New Roman" w:hAnsi="Times New Roman" w:cs="Times New Roman"/>
          <w:szCs w:val="21"/>
        </w:rPr>
        <w:t>2</w:t>
      </w:r>
      <w:r w:rsidRPr="00E463F4">
        <w:rPr>
          <w:rFonts w:ascii="Times New Roman" w:hAnsi="Times New Roman" w:cs="Times New Roman"/>
          <w:szCs w:val="21"/>
        </w:rPr>
        <w:t>）与假设（</w:t>
      </w:r>
      <w:r w:rsidRPr="00E463F4">
        <w:rPr>
          <w:rFonts w:ascii="Times New Roman" w:hAnsi="Times New Roman" w:cs="Times New Roman"/>
          <w:szCs w:val="21"/>
        </w:rPr>
        <w:t>3</w:t>
      </w:r>
      <w:r w:rsidRPr="00E463F4">
        <w:rPr>
          <w:rFonts w:ascii="Times New Roman" w:hAnsi="Times New Roman" w:cs="Times New Roman"/>
          <w:szCs w:val="21"/>
        </w:rPr>
        <w:t>），输电线路</w:t>
      </w:r>
      <w:r w:rsidRPr="00E463F4">
        <w:rPr>
          <w:rFonts w:ascii="Times New Roman" w:hAnsi="Times New Roman" w:cs="Times New Roman"/>
          <w:position w:val="-10"/>
        </w:rPr>
        <w:object w:dxaOrig="460" w:dyaOrig="300" w14:anchorId="1A6081A8">
          <v:shape id="_x0000_i1240" type="#_x0000_t75" style="width:23.25pt;height:15pt" o:ole="">
            <v:imagedata r:id="rId413" o:title=""/>
          </v:shape>
          <o:OLEObject Type="Embed" ProgID="Equation.DSMT4" ShapeID="_x0000_i1240" DrawAspect="Content" ObjectID="_1845027688" r:id="rId414"/>
        </w:object>
      </w:r>
      <w:r w:rsidRPr="00E463F4">
        <w:rPr>
          <w:rFonts w:ascii="Times New Roman" w:hAnsi="Times New Roman" w:cs="Times New Roman"/>
          <w:szCs w:val="21"/>
        </w:rPr>
        <w:t>的修复时间</w:t>
      </w:r>
      <w:r w:rsidRPr="00E463F4">
        <w:rPr>
          <w:rFonts w:ascii="Times New Roman" w:hAnsi="Times New Roman" w:cs="Times New Roman"/>
          <w:position w:val="-14"/>
        </w:rPr>
        <w:object w:dxaOrig="525" w:dyaOrig="385" w14:anchorId="035ACC59">
          <v:shape id="_x0000_i1241" type="#_x0000_t75" style="width:26.25pt;height:19.5pt" o:ole="">
            <v:imagedata r:id="rId415" o:title=""/>
          </v:shape>
          <o:OLEObject Type="Embed" ProgID="Equation.DSMT4" ShapeID="_x0000_i1241" DrawAspect="Content" ObjectID="_1845027689" r:id="rId416"/>
        </w:object>
      </w:r>
      <w:r w:rsidRPr="00E463F4">
        <w:rPr>
          <w:rFonts w:ascii="Times New Roman" w:hAnsi="Times New Roman" w:cs="Times New Roman"/>
          <w:szCs w:val="21"/>
        </w:rPr>
        <w:t>可通过下式确定：</w:t>
      </w:r>
    </w:p>
    <w:p w14:paraId="32C06F23" w14:textId="2EE797BA" w:rsidR="00D717FA" w:rsidRPr="00E463F4" w:rsidRDefault="004F1AFC">
      <w:pPr>
        <w:pStyle w:val="MTDisplayEquation"/>
        <w:ind w:firstLine="420"/>
        <w:rPr>
          <w:rFonts w:eastAsiaTheme="minorEastAsia" w:cs="Times New Roman"/>
          <w:szCs w:val="21"/>
        </w:rPr>
      </w:pPr>
      <w:r w:rsidRPr="00E463F4">
        <w:rPr>
          <w:rFonts w:eastAsiaTheme="minorEastAsia" w:cs="Times New Roman"/>
          <w:szCs w:val="21"/>
        </w:rPr>
        <w:tab/>
      </w:r>
      <w:r w:rsidR="001F44B3" w:rsidRPr="00E463F4">
        <w:rPr>
          <w:rFonts w:cs="Times New Roman"/>
          <w:position w:val="-14"/>
        </w:rPr>
        <w:object w:dxaOrig="1700" w:dyaOrig="380" w14:anchorId="4D5E1C4B">
          <v:shape id="_x0000_i1242" type="#_x0000_t75" style="width:84.75pt;height:19.5pt" o:ole="">
            <v:imagedata r:id="rId417" o:title=""/>
          </v:shape>
          <o:OLEObject Type="Embed" ProgID="Equation.DSMT4" ShapeID="_x0000_i1242" DrawAspect="Content" ObjectID="_1845027690" r:id="rId418"/>
        </w:object>
      </w:r>
      <w:r w:rsidRPr="00E463F4">
        <w:rPr>
          <w:rFonts w:eastAsiaTheme="minorEastAsia" w:cs="Times New Roman"/>
          <w:szCs w:val="21"/>
        </w:rPr>
        <w:tab/>
      </w:r>
      <w:r w:rsidRPr="00E463F4">
        <w:rPr>
          <w:rFonts w:eastAsiaTheme="minorEastAsia" w:cs="Times New Roman"/>
          <w:szCs w:val="21"/>
        </w:rPr>
        <w:fldChar w:fldCharType="begin"/>
      </w:r>
      <w:r w:rsidRPr="00E463F4">
        <w:rPr>
          <w:rFonts w:eastAsiaTheme="minorEastAsia" w:cs="Times New Roman"/>
          <w:szCs w:val="21"/>
        </w:rPr>
        <w:instrText xml:space="preserve"> MACROBUTTON MTPlaceRef \* MERGEFORMAT </w:instrText>
      </w:r>
      <w:r w:rsidRPr="00E463F4">
        <w:rPr>
          <w:rFonts w:eastAsiaTheme="minorEastAsia" w:cs="Times New Roman"/>
          <w:szCs w:val="21"/>
        </w:rPr>
        <w:fldChar w:fldCharType="begin"/>
      </w:r>
      <w:r w:rsidRPr="00E463F4">
        <w:rPr>
          <w:rFonts w:eastAsiaTheme="minorEastAsia" w:cs="Times New Roman"/>
          <w:szCs w:val="21"/>
        </w:rPr>
        <w:instrText xml:space="preserve"> SEQ MTEqn \h \* MERGEFORMAT </w:instrText>
      </w:r>
      <w:r w:rsidRPr="00E463F4">
        <w:rPr>
          <w:rFonts w:eastAsiaTheme="minorEastAsia" w:cs="Times New Roman"/>
          <w:szCs w:val="21"/>
        </w:rPr>
        <w:fldChar w:fldCharType="end"/>
      </w:r>
      <w:r w:rsidRPr="00E463F4">
        <w:rPr>
          <w:rFonts w:eastAsiaTheme="minorEastAsia" w:cs="Times New Roman"/>
          <w:szCs w:val="21"/>
        </w:rPr>
        <w:instrText>(</w:instrText>
      </w:r>
      <w:r w:rsidRPr="00E463F4">
        <w:rPr>
          <w:rFonts w:eastAsiaTheme="minorEastAsia" w:cs="Times New Roman"/>
          <w:szCs w:val="21"/>
        </w:rPr>
        <w:fldChar w:fldCharType="begin"/>
      </w:r>
      <w:r w:rsidRPr="00E463F4">
        <w:rPr>
          <w:rFonts w:eastAsiaTheme="minorEastAsia" w:cs="Times New Roman"/>
          <w:szCs w:val="21"/>
        </w:rPr>
        <w:instrText xml:space="preserve"> SEQ MTEqn \c \* Arabic \* MERGEFORMAT </w:instrText>
      </w:r>
      <w:r w:rsidRPr="00E463F4">
        <w:rPr>
          <w:rFonts w:eastAsiaTheme="minorEastAsia" w:cs="Times New Roman"/>
          <w:szCs w:val="21"/>
        </w:rPr>
        <w:fldChar w:fldCharType="separate"/>
      </w:r>
      <w:r w:rsidR="002A0A14" w:rsidRPr="00E463F4">
        <w:rPr>
          <w:rFonts w:eastAsiaTheme="minorEastAsia" w:cs="Times New Roman"/>
          <w:noProof/>
          <w:szCs w:val="21"/>
        </w:rPr>
        <w:instrText>26</w:instrText>
      </w:r>
      <w:r w:rsidRPr="00E463F4">
        <w:rPr>
          <w:rFonts w:eastAsiaTheme="minorEastAsia" w:cs="Times New Roman"/>
          <w:szCs w:val="21"/>
        </w:rPr>
        <w:fldChar w:fldCharType="end"/>
      </w:r>
      <w:r w:rsidRPr="00E463F4">
        <w:rPr>
          <w:rFonts w:eastAsiaTheme="minorEastAsia" w:cs="Times New Roman"/>
          <w:szCs w:val="21"/>
        </w:rPr>
        <w:instrText>)</w:instrText>
      </w:r>
      <w:r w:rsidRPr="00E463F4">
        <w:rPr>
          <w:rFonts w:eastAsiaTheme="minorEastAsia" w:cs="Times New Roman"/>
          <w:szCs w:val="21"/>
        </w:rPr>
        <w:fldChar w:fldCharType="end"/>
      </w:r>
    </w:p>
    <w:p w14:paraId="1B7462A4" w14:textId="77777777" w:rsidR="00D717FA" w:rsidRPr="00E463F4" w:rsidRDefault="004F1AFC">
      <w:pPr>
        <w:spacing w:line="320" w:lineRule="exact"/>
        <w:ind w:firstLineChars="0" w:firstLine="0"/>
        <w:rPr>
          <w:rFonts w:ascii="Times New Roman" w:hAnsi="Times New Roman" w:cs="Times New Roman"/>
          <w:szCs w:val="21"/>
        </w:rPr>
      </w:pPr>
      <w:r w:rsidRPr="00E463F4">
        <w:rPr>
          <w:rFonts w:ascii="Times New Roman" w:hAnsi="Times New Roman" w:cs="Times New Roman"/>
          <w:szCs w:val="21"/>
        </w:rPr>
        <w:t>其中，</w:t>
      </w:r>
      <w:r w:rsidRPr="00E463F4">
        <w:rPr>
          <w:rFonts w:ascii="Times New Roman" w:hAnsi="Times New Roman" w:cs="Times New Roman"/>
          <w:position w:val="-14"/>
        </w:rPr>
        <w:object w:dxaOrig="410" w:dyaOrig="385" w14:anchorId="2E70384C">
          <v:shape id="_x0000_i1243" type="#_x0000_t75" style="width:20.25pt;height:19.5pt" o:ole="">
            <v:imagedata r:id="rId419" o:title=""/>
          </v:shape>
          <o:OLEObject Type="Embed" ProgID="Equation.DSMT4" ShapeID="_x0000_i1243" DrawAspect="Content" ObjectID="_1845027691" r:id="rId420"/>
        </w:object>
      </w:r>
      <w:r w:rsidRPr="00E463F4">
        <w:rPr>
          <w:rFonts w:ascii="Times New Roman" w:hAnsi="Times New Roman" w:cs="Times New Roman"/>
          <w:szCs w:val="21"/>
        </w:rPr>
        <w:t>为线路</w:t>
      </w:r>
      <w:r w:rsidRPr="00E463F4">
        <w:rPr>
          <w:rFonts w:ascii="Times New Roman" w:hAnsi="Times New Roman" w:cs="Times New Roman"/>
          <w:position w:val="-10"/>
        </w:rPr>
        <w:object w:dxaOrig="460" w:dyaOrig="300" w14:anchorId="222C874A">
          <v:shape id="_x0000_i1244" type="#_x0000_t75" style="width:23.25pt;height:15pt" o:ole="">
            <v:imagedata r:id="rId421" o:title=""/>
          </v:shape>
          <o:OLEObject Type="Embed" ProgID="Equation.DSMT4" ShapeID="_x0000_i1244" DrawAspect="Content" ObjectID="_1845027692" r:id="rId422"/>
        </w:object>
      </w:r>
      <w:r w:rsidRPr="00E463F4">
        <w:rPr>
          <w:rFonts w:ascii="Times New Roman" w:hAnsi="Times New Roman" w:cs="Times New Roman"/>
          <w:szCs w:val="21"/>
        </w:rPr>
        <w:t>上发生故障的杆塔数量，</w:t>
      </w:r>
      <w:r w:rsidRPr="00E463F4">
        <w:rPr>
          <w:rFonts w:ascii="Times New Roman" w:hAnsi="Times New Roman" w:cs="Times New Roman"/>
          <w:position w:val="-10"/>
        </w:rPr>
        <w:object w:dxaOrig="525" w:dyaOrig="345" w14:anchorId="214EE6E5">
          <v:shape id="_x0000_i1245" type="#_x0000_t75" style="width:26.25pt;height:17.25pt" o:ole="">
            <v:imagedata r:id="rId423" o:title=""/>
          </v:shape>
          <o:OLEObject Type="Embed" ProgID="Equation.DSMT4" ShapeID="_x0000_i1245" DrawAspect="Content" ObjectID="_1845027693" r:id="rId424"/>
        </w:object>
      </w:r>
      <w:r w:rsidRPr="00E463F4">
        <w:rPr>
          <w:rFonts w:ascii="Times New Roman" w:hAnsi="Times New Roman" w:cs="Times New Roman"/>
          <w:szCs w:val="21"/>
        </w:rPr>
        <w:t>为一座杆塔的修复时间。</w:t>
      </w:r>
    </w:p>
    <w:p w14:paraId="5AF8E7A5" w14:textId="77777777" w:rsidR="00D717FA" w:rsidRPr="00E463F4" w:rsidRDefault="004F1AFC">
      <w:pPr>
        <w:spacing w:line="320" w:lineRule="exact"/>
        <w:ind w:firstLine="420"/>
        <w:rPr>
          <w:rFonts w:ascii="Times New Roman" w:hAnsi="Times New Roman" w:cs="Times New Roman"/>
          <w:szCs w:val="21"/>
        </w:rPr>
      </w:pPr>
      <w:r w:rsidRPr="00E463F4">
        <w:rPr>
          <w:rFonts w:ascii="Times New Roman" w:hAnsi="Times New Roman" w:cs="Times New Roman"/>
          <w:szCs w:val="21"/>
        </w:rPr>
        <w:t>由假设（</w:t>
      </w:r>
      <w:r w:rsidRPr="00E463F4">
        <w:rPr>
          <w:rFonts w:ascii="Times New Roman" w:hAnsi="Times New Roman" w:cs="Times New Roman"/>
          <w:szCs w:val="21"/>
        </w:rPr>
        <w:t>4</w:t>
      </w:r>
      <w:r w:rsidRPr="00E463F4">
        <w:rPr>
          <w:rFonts w:ascii="Times New Roman" w:hAnsi="Times New Roman" w:cs="Times New Roman"/>
          <w:szCs w:val="21"/>
        </w:rPr>
        <w:t>）可知，电力网络中线路的修复工作均开始于某一固定时刻，将该时刻记为</w:t>
      </w:r>
      <w:r w:rsidRPr="00E463F4">
        <w:rPr>
          <w:rFonts w:ascii="Times New Roman" w:hAnsi="Times New Roman" w:cs="Times New Roman"/>
          <w:position w:val="-10"/>
        </w:rPr>
        <w:object w:dxaOrig="260" w:dyaOrig="320" w14:anchorId="6AFC9DD4">
          <v:shape id="_x0000_i1246" type="#_x0000_t75" style="width:12.75pt;height:15.75pt" o:ole="">
            <v:imagedata r:id="rId425" o:title=""/>
          </v:shape>
          <o:OLEObject Type="Embed" ProgID="Equation.DSMT4" ShapeID="_x0000_i1246" DrawAspect="Content" ObjectID="_1845027694" r:id="rId426"/>
        </w:object>
      </w:r>
      <w:r w:rsidRPr="00E463F4">
        <w:rPr>
          <w:rFonts w:ascii="Times New Roman" w:hAnsi="Times New Roman" w:cs="Times New Roman"/>
          <w:szCs w:val="21"/>
        </w:rPr>
        <w:t>。在</w:t>
      </w:r>
      <w:r w:rsidRPr="00E463F4">
        <w:rPr>
          <w:rFonts w:ascii="Times New Roman" w:hAnsi="Times New Roman" w:cs="Times New Roman"/>
          <w:position w:val="-10"/>
        </w:rPr>
        <w:object w:dxaOrig="535" w:dyaOrig="320" w14:anchorId="783FC885">
          <v:shape id="_x0000_i1247" type="#_x0000_t75" style="width:27pt;height:15.75pt" o:ole="">
            <v:imagedata r:id="rId427" o:title=""/>
          </v:shape>
          <o:OLEObject Type="Embed" ProgID="Equation.DSMT4" ShapeID="_x0000_i1247" DrawAspect="Content" ObjectID="_1845027695" r:id="rId428"/>
        </w:object>
      </w:r>
      <w:r w:rsidRPr="00E463F4">
        <w:rPr>
          <w:rFonts w:ascii="Times New Roman" w:hAnsi="Times New Roman" w:cs="Times New Roman"/>
          <w:szCs w:val="21"/>
        </w:rPr>
        <w:t>时，地震及次生灾害将完全停止演化，后续将不会给电力网络中的输电线路带来新的损伤，同时将开始输电线路的修复工作。由于灾害演化以及杆塔材料强度的不确定性，同一条输电线路上的输电杆塔损伤概率将会随时间呈现不同的变化趋势，且数值不尽相同。因此，同一条输电线路的修复时间并非为一个定值，而是一个概率分布。</w:t>
      </w:r>
    </w:p>
    <w:p w14:paraId="19DB9C61" w14:textId="77777777" w:rsidR="00D717FA" w:rsidRPr="00E463F4" w:rsidRDefault="004F1AFC">
      <w:pPr>
        <w:spacing w:line="320" w:lineRule="exact"/>
        <w:ind w:firstLine="420"/>
        <w:rPr>
          <w:rFonts w:ascii="Times New Roman" w:hAnsi="Times New Roman" w:cs="Times New Roman"/>
          <w:szCs w:val="21"/>
        </w:rPr>
      </w:pPr>
      <w:r w:rsidRPr="00E463F4">
        <w:rPr>
          <w:rFonts w:ascii="Times New Roman" w:hAnsi="Times New Roman" w:cs="Times New Roman"/>
          <w:szCs w:val="21"/>
        </w:rPr>
        <w:t>由于杆塔损伤发生于灾害演化阶段，且修复工作开始后将不会产生新的损伤，所以输电线路的修复时间分布仅与时刻</w:t>
      </w:r>
      <w:r w:rsidRPr="00E463F4">
        <w:rPr>
          <w:rFonts w:ascii="Times New Roman" w:hAnsi="Times New Roman" w:cs="Times New Roman"/>
          <w:position w:val="-10"/>
        </w:rPr>
        <w:object w:dxaOrig="260" w:dyaOrig="320" w14:anchorId="41FC95EB">
          <v:shape id="_x0000_i1248" type="#_x0000_t75" style="width:12.75pt;height:15.75pt" o:ole="">
            <v:imagedata r:id="rId429" o:title=""/>
          </v:shape>
          <o:OLEObject Type="Embed" ProgID="Equation.DSMT4" ShapeID="_x0000_i1248" DrawAspect="Content" ObjectID="_1845027696" r:id="rId430"/>
        </w:object>
      </w:r>
      <w:r w:rsidRPr="00E463F4">
        <w:rPr>
          <w:rFonts w:ascii="Times New Roman" w:hAnsi="Times New Roman" w:cs="Times New Roman"/>
          <w:szCs w:val="21"/>
        </w:rPr>
        <w:t>下输电杆塔的损伤数量有关，其计算方式如下：</w:t>
      </w:r>
    </w:p>
    <w:p w14:paraId="1E93C026" w14:textId="54F56DED" w:rsidR="001F44B3" w:rsidRPr="00E463F4" w:rsidRDefault="001F44B3" w:rsidP="001F44B3">
      <w:pPr>
        <w:pStyle w:val="aff6"/>
        <w:rPr>
          <w:rFonts w:cs="Times New Roman"/>
        </w:rPr>
      </w:pPr>
      <w:r w:rsidRPr="00E463F4">
        <w:rPr>
          <w:rFonts w:cs="Times New Roman"/>
          <w:position w:val="-16"/>
        </w:rPr>
        <w:object w:dxaOrig="3040" w:dyaOrig="440" w14:anchorId="365C77ED">
          <v:shape id="_x0000_i1249" type="#_x0000_t75" style="width:152.25pt;height:21.75pt" o:ole="">
            <v:imagedata r:id="rId431" o:title=""/>
          </v:shape>
          <o:OLEObject Type="Embed" ProgID="Equation.DSMT4" ShapeID="_x0000_i1249" DrawAspect="Content" ObjectID="_1845027697" r:id="rId432"/>
        </w:object>
      </w:r>
    </w:p>
    <w:p w14:paraId="190AFD3F" w14:textId="1004FBE5" w:rsidR="00D717FA" w:rsidRPr="00E463F4" w:rsidRDefault="004F1AFC">
      <w:pPr>
        <w:pStyle w:val="MTDisplayEquation"/>
        <w:ind w:firstLine="420"/>
        <w:rPr>
          <w:rFonts w:cs="Times New Roman"/>
        </w:rPr>
      </w:pPr>
      <w:r w:rsidRPr="00E463F4">
        <w:rPr>
          <w:rFonts w:cs="Times New Roman"/>
        </w:rPr>
        <w:tab/>
      </w:r>
      <w:r w:rsidR="001F44B3" w:rsidRPr="00E463F4">
        <w:rPr>
          <w:rFonts w:cs="Times New Roman"/>
          <w:position w:val="-14"/>
        </w:rPr>
        <w:object w:dxaOrig="1740" w:dyaOrig="380" w14:anchorId="12103F1A">
          <v:shape id="_x0000_i1250" type="#_x0000_t75" style="width:87pt;height:18.75pt" o:ole="">
            <v:imagedata r:id="rId433" o:title=""/>
          </v:shape>
          <o:OLEObject Type="Embed" ProgID="Equation.DSMT4" ShapeID="_x0000_i1250" DrawAspect="Content" ObjectID="_1845027698" r:id="rId434"/>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bookmarkStart w:id="38" w:name="ZEqnNum471024"/>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27</w:instrText>
      </w:r>
      <w:r w:rsidRPr="00E463F4">
        <w:rPr>
          <w:rFonts w:cs="Times New Roman"/>
        </w:rPr>
        <w:fldChar w:fldCharType="end"/>
      </w:r>
      <w:r w:rsidRPr="00E463F4">
        <w:rPr>
          <w:rFonts w:cs="Times New Roman"/>
        </w:rPr>
        <w:instrText>)</w:instrText>
      </w:r>
      <w:bookmarkEnd w:id="38"/>
      <w:r w:rsidRPr="00E463F4">
        <w:rPr>
          <w:rFonts w:cs="Times New Roman"/>
        </w:rPr>
        <w:fldChar w:fldCharType="end"/>
      </w:r>
    </w:p>
    <w:p w14:paraId="55A222B7" w14:textId="45D78864" w:rsidR="00D717FA" w:rsidRPr="00E463F4" w:rsidRDefault="004F1AFC">
      <w:pPr>
        <w:spacing w:line="320" w:lineRule="exact"/>
        <w:ind w:firstLineChars="0" w:firstLine="0"/>
        <w:rPr>
          <w:rFonts w:ascii="Times New Roman" w:hAnsi="Times New Roman" w:cs="Times New Roman"/>
          <w:szCs w:val="21"/>
        </w:rPr>
      </w:pPr>
      <w:r w:rsidRPr="00E463F4">
        <w:rPr>
          <w:rFonts w:ascii="Times New Roman" w:hAnsi="Times New Roman" w:cs="Times New Roman"/>
          <w:szCs w:val="21"/>
        </w:rPr>
        <w:t>其中，</w:t>
      </w:r>
      <w:r w:rsidRPr="00E463F4">
        <w:rPr>
          <w:rFonts w:ascii="Times New Roman" w:hAnsi="Times New Roman" w:cs="Times New Roman"/>
          <w:position w:val="-14"/>
        </w:rPr>
        <w:object w:dxaOrig="535" w:dyaOrig="385" w14:anchorId="14517D0C">
          <v:shape id="_x0000_i1251" type="#_x0000_t75" style="width:27pt;height:19.5pt" o:ole="">
            <v:imagedata r:id="rId435" o:title=""/>
          </v:shape>
          <o:OLEObject Type="Embed" ProgID="Equation.DSMT4" ShapeID="_x0000_i1251" DrawAspect="Content" ObjectID="_1845027699" r:id="rId436"/>
        </w:object>
      </w:r>
      <w:r w:rsidRPr="00E463F4">
        <w:rPr>
          <w:rFonts w:ascii="Times New Roman" w:hAnsi="Times New Roman" w:cs="Times New Roman"/>
          <w:szCs w:val="21"/>
        </w:rPr>
        <w:t>为线路</w:t>
      </w:r>
      <w:r w:rsidRPr="00E463F4">
        <w:rPr>
          <w:rFonts w:ascii="Times New Roman" w:hAnsi="Times New Roman" w:cs="Times New Roman"/>
          <w:position w:val="-10"/>
        </w:rPr>
        <w:object w:dxaOrig="460" w:dyaOrig="300" w14:anchorId="1536FC78">
          <v:shape id="_x0000_i1252" type="#_x0000_t75" style="width:23.25pt;height:15pt" o:ole="">
            <v:imagedata r:id="rId437" o:title=""/>
          </v:shape>
          <o:OLEObject Type="Embed" ProgID="Equation.DSMT4" ShapeID="_x0000_i1252" DrawAspect="Content" ObjectID="_1845027700" r:id="rId438"/>
        </w:object>
      </w:r>
      <w:r w:rsidRPr="00E463F4">
        <w:rPr>
          <w:rFonts w:ascii="Times New Roman" w:hAnsi="Times New Roman" w:cs="Times New Roman"/>
          <w:szCs w:val="21"/>
        </w:rPr>
        <w:t>上的杆塔数量。基于式</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ZEqnNum471024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ZEqnNum471024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(27)</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r w:rsidRPr="00E463F4">
        <w:rPr>
          <w:rFonts w:ascii="Times New Roman" w:hAnsi="Times New Roman" w:cs="Times New Roman"/>
          <w:szCs w:val="21"/>
        </w:rPr>
        <w:t>，计算线路</w:t>
      </w:r>
      <w:r w:rsidRPr="00E463F4">
        <w:rPr>
          <w:rFonts w:ascii="Times New Roman" w:hAnsi="Times New Roman" w:cs="Times New Roman"/>
          <w:position w:val="-10"/>
        </w:rPr>
        <w:object w:dxaOrig="460" w:dyaOrig="300" w14:anchorId="79804987">
          <v:shape id="_x0000_i1253" type="#_x0000_t75" style="width:23.25pt;height:15pt" o:ole="">
            <v:imagedata r:id="rId439" o:title=""/>
          </v:shape>
          <o:OLEObject Type="Embed" ProgID="Equation.DSMT4" ShapeID="_x0000_i1253" DrawAspect="Content" ObjectID="_1845027701" r:id="rId440"/>
        </w:object>
      </w:r>
      <w:r w:rsidRPr="00E463F4">
        <w:rPr>
          <w:rFonts w:ascii="Times New Roman" w:hAnsi="Times New Roman" w:cs="Times New Roman"/>
          <w:szCs w:val="21"/>
        </w:rPr>
        <w:t>的平均修复时间如下：</w:t>
      </w:r>
    </w:p>
    <w:p w14:paraId="481AB599" w14:textId="0562EF06" w:rsidR="00D717FA" w:rsidRPr="00E463F4" w:rsidRDefault="004F1AFC">
      <w:pPr>
        <w:pStyle w:val="MTDisplayEquation"/>
        <w:ind w:firstLine="420"/>
        <w:rPr>
          <w:rFonts w:cs="Times New Roman"/>
        </w:rPr>
      </w:pPr>
      <w:r w:rsidRPr="00E463F4">
        <w:rPr>
          <w:rFonts w:cs="Times New Roman"/>
        </w:rPr>
        <w:tab/>
      </w:r>
      <w:r w:rsidR="001F44B3" w:rsidRPr="00E463F4">
        <w:rPr>
          <w:rFonts w:cs="Times New Roman"/>
          <w:position w:val="-16"/>
        </w:rPr>
        <w:object w:dxaOrig="2420" w:dyaOrig="420" w14:anchorId="4991BA40">
          <v:shape id="_x0000_i1254" type="#_x0000_t75" style="width:120.75pt;height:21pt" o:ole="">
            <v:imagedata r:id="rId441" o:title=""/>
          </v:shape>
          <o:OLEObject Type="Embed" ProgID="Equation.DSMT4" ShapeID="_x0000_i1254" DrawAspect="Content" ObjectID="_1845027702" r:id="rId442"/>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28</w:instrText>
      </w:r>
      <w:r w:rsidRPr="00E463F4">
        <w:rPr>
          <w:rFonts w:cs="Times New Roman"/>
        </w:rPr>
        <w:fldChar w:fldCharType="end"/>
      </w:r>
      <w:r w:rsidRPr="00E463F4">
        <w:rPr>
          <w:rFonts w:cs="Times New Roman"/>
        </w:rPr>
        <w:instrText>)</w:instrText>
      </w:r>
      <w:r w:rsidRPr="00E463F4">
        <w:rPr>
          <w:rFonts w:cs="Times New Roman"/>
        </w:rPr>
        <w:fldChar w:fldCharType="end"/>
      </w:r>
    </w:p>
    <w:p w14:paraId="43B596BC" w14:textId="77777777" w:rsidR="00D717FA" w:rsidRPr="00E463F4" w:rsidRDefault="004F1AFC">
      <w:pPr>
        <w:ind w:firstLineChars="0" w:firstLine="0"/>
        <w:rPr>
          <w:rFonts w:ascii="Times New Roman" w:eastAsia="宋体" w:hAnsi="Times New Roman" w:cs="Times New Roman"/>
          <w:b/>
          <w:kern w:val="0"/>
          <w:szCs w:val="21"/>
        </w:rPr>
      </w:pPr>
      <w:bookmarkStart w:id="39" w:name="_Toc193027780"/>
      <w:bookmarkStart w:id="40" w:name="_Toc193028324"/>
      <w:bookmarkStart w:id="41" w:name="_Toc196242260"/>
      <w:r w:rsidRPr="00E463F4">
        <w:rPr>
          <w:rFonts w:ascii="Times New Roman" w:eastAsia="宋体" w:hAnsi="Times New Roman" w:cs="Times New Roman"/>
          <w:b/>
          <w:kern w:val="0"/>
          <w:szCs w:val="21"/>
        </w:rPr>
        <w:t xml:space="preserve">3.3  </w:t>
      </w:r>
      <w:r w:rsidRPr="00E463F4">
        <w:rPr>
          <w:rFonts w:ascii="Times New Roman" w:eastAsia="宋体" w:hAnsi="Times New Roman" w:cs="Times New Roman"/>
          <w:b/>
          <w:kern w:val="0"/>
          <w:szCs w:val="21"/>
        </w:rPr>
        <w:t>负荷缺失概率分布计算</w:t>
      </w:r>
      <w:bookmarkEnd w:id="39"/>
      <w:bookmarkEnd w:id="40"/>
      <w:bookmarkEnd w:id="41"/>
    </w:p>
    <w:p w14:paraId="28647035" w14:textId="77777777" w:rsidR="00D717FA" w:rsidRPr="00E463F4" w:rsidRDefault="004F1AFC">
      <w:pPr>
        <w:ind w:firstLineChars="0" w:firstLine="0"/>
        <w:rPr>
          <w:rFonts w:ascii="Times New Roman" w:eastAsia="宋体" w:hAnsi="Times New Roman" w:cs="Times New Roman"/>
          <w:b/>
          <w:kern w:val="0"/>
          <w:szCs w:val="21"/>
        </w:rPr>
      </w:pPr>
      <w:r w:rsidRPr="00E463F4">
        <w:rPr>
          <w:rFonts w:ascii="Times New Roman" w:eastAsia="宋体" w:hAnsi="Times New Roman" w:cs="Times New Roman"/>
          <w:b/>
          <w:kern w:val="0"/>
          <w:szCs w:val="21"/>
        </w:rPr>
        <w:t xml:space="preserve">3.3.1  </w:t>
      </w:r>
      <w:r w:rsidRPr="00E463F4">
        <w:rPr>
          <w:rFonts w:ascii="Times New Roman" w:eastAsia="宋体" w:hAnsi="Times New Roman" w:cs="Times New Roman"/>
          <w:b/>
          <w:kern w:val="0"/>
          <w:szCs w:val="21"/>
        </w:rPr>
        <w:t>灾中中断持续时间</w:t>
      </w:r>
    </w:p>
    <w:p w14:paraId="303166CA"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在地震及引发的次生灾害期间，电力网络往往会遭受多次具有时间和空间变化特性的停电事故。地震可能直接破坏输电杆塔，滑坡、泥石流等次生灾害也会对电力线路和杆塔造成进一步的损害，进而影响供电稳定性。在此过程中，电力单元</w:t>
      </w:r>
      <w:r w:rsidRPr="00E463F4">
        <w:rPr>
          <w:rFonts w:ascii="Times New Roman" w:hAnsi="Times New Roman" w:cs="Times New Roman"/>
          <w:position w:val="-6"/>
        </w:rPr>
        <w:object w:dxaOrig="235" w:dyaOrig="195" w14:anchorId="76A30CFA">
          <v:shape id="_x0000_i1255" type="#_x0000_t75" style="width:12pt;height:9.75pt" o:ole="">
            <v:imagedata r:id="rId443" o:title=""/>
          </v:shape>
          <o:OLEObject Type="Embed" ProgID="Equation.DSMT4" ShapeID="_x0000_i1255" DrawAspect="Content" ObjectID="_1845027703" r:id="rId444"/>
        </w:object>
      </w:r>
      <w:r w:rsidRPr="00E463F4">
        <w:rPr>
          <w:rFonts w:ascii="Times New Roman" w:hAnsi="Times New Roman" w:cs="Times New Roman"/>
          <w:szCs w:val="21"/>
        </w:rPr>
        <w:t>是否中断取决于以下两种情况：一是电力单元</w:t>
      </w:r>
      <w:r w:rsidRPr="00E463F4">
        <w:rPr>
          <w:rFonts w:ascii="Times New Roman" w:hAnsi="Times New Roman" w:cs="Times New Roman"/>
          <w:position w:val="-6"/>
        </w:rPr>
        <w:object w:dxaOrig="235" w:dyaOrig="195" w14:anchorId="6835C9F4">
          <v:shape id="_x0000_i1256" type="#_x0000_t75" style="width:12pt;height:9.75pt" o:ole="">
            <v:imagedata r:id="rId445" o:title=""/>
          </v:shape>
          <o:OLEObject Type="Embed" ProgID="Equation.DSMT4" ShapeID="_x0000_i1256" DrawAspect="Content" ObjectID="_1845027704" r:id="rId446"/>
        </w:object>
      </w:r>
      <w:r w:rsidRPr="00E463F4">
        <w:rPr>
          <w:rFonts w:ascii="Times New Roman" w:hAnsi="Times New Roman" w:cs="Times New Roman"/>
          <w:szCs w:val="21"/>
        </w:rPr>
        <w:t>自身直接遭受损坏；二是所有连接到电力单元</w:t>
      </w:r>
      <w:r w:rsidRPr="00E463F4">
        <w:rPr>
          <w:rFonts w:ascii="Times New Roman" w:hAnsi="Times New Roman" w:cs="Times New Roman"/>
          <w:position w:val="-6"/>
        </w:rPr>
        <w:object w:dxaOrig="235" w:dyaOrig="195" w14:anchorId="72918EA6">
          <v:shape id="_x0000_i1257" type="#_x0000_t75" style="width:12pt;height:9.75pt" o:ole="">
            <v:imagedata r:id="rId447" o:title=""/>
          </v:shape>
          <o:OLEObject Type="Embed" ProgID="Equation.DSMT4" ShapeID="_x0000_i1257" DrawAspect="Content" ObjectID="_1845027705" r:id="rId448"/>
        </w:object>
      </w:r>
      <w:r w:rsidRPr="00E463F4">
        <w:rPr>
          <w:rFonts w:ascii="Times New Roman" w:hAnsi="Times New Roman" w:cs="Times New Roman"/>
          <w:szCs w:val="21"/>
        </w:rPr>
        <w:t>的供电路径均受到破坏。</w:t>
      </w:r>
    </w:p>
    <w:p w14:paraId="72411C6F" w14:textId="3412E7FF"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以</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_Ref202464850 \h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hAnsi="Times New Roman" w:cs="Times New Roman"/>
        </w:rPr>
        <w:t>图</w:t>
      </w:r>
      <w:r w:rsidR="002A0A14" w:rsidRPr="00E463F4">
        <w:rPr>
          <w:rFonts w:ascii="Times New Roman" w:hAnsi="Times New Roman" w:cs="Times New Roman"/>
        </w:rPr>
        <w:t>4</w:t>
      </w:r>
      <w:r w:rsidRPr="00E463F4">
        <w:rPr>
          <w:rFonts w:ascii="Times New Roman" w:hAnsi="Times New Roman" w:cs="Times New Roman"/>
          <w:szCs w:val="21"/>
        </w:rPr>
        <w:fldChar w:fldCharType="end"/>
      </w:r>
      <w:r w:rsidRPr="00E463F4">
        <w:rPr>
          <w:rFonts w:ascii="Times New Roman" w:hAnsi="Times New Roman" w:cs="Times New Roman"/>
          <w:szCs w:val="21"/>
        </w:rPr>
        <w:t>所示电力网络为例，若电力单元</w:t>
      </w:r>
      <w:r w:rsidRPr="00E463F4">
        <w:rPr>
          <w:rFonts w:ascii="Times New Roman" w:hAnsi="Times New Roman" w:cs="Times New Roman"/>
          <w:szCs w:val="21"/>
        </w:rPr>
        <w:t>3</w:t>
      </w:r>
      <w:r w:rsidRPr="00E463F4">
        <w:rPr>
          <w:rFonts w:ascii="Times New Roman" w:hAnsi="Times New Roman" w:cs="Times New Roman"/>
          <w:szCs w:val="21"/>
        </w:rPr>
        <w:t>中的线路</w:t>
      </w:r>
      <w:r w:rsidRPr="00E463F4">
        <w:rPr>
          <w:rFonts w:ascii="Times New Roman" w:hAnsi="Times New Roman" w:cs="Times New Roman"/>
          <w:position w:val="-10"/>
        </w:rPr>
        <w:object w:dxaOrig="495" w:dyaOrig="300" w14:anchorId="551A5D8E">
          <v:shape id="_x0000_i1258" type="#_x0000_t75" style="width:24.75pt;height:15pt" o:ole="">
            <v:imagedata r:id="rId449" o:title=""/>
          </v:shape>
          <o:OLEObject Type="Embed" ProgID="Equation.DSMT4" ShapeID="_x0000_i1258" DrawAspect="Content" ObjectID="_1845027706" r:id="rId450"/>
        </w:object>
      </w:r>
      <w:r w:rsidRPr="00E463F4">
        <w:rPr>
          <w:rFonts w:ascii="Times New Roman" w:hAnsi="Times New Roman" w:cs="Times New Roman"/>
          <w:szCs w:val="21"/>
        </w:rPr>
        <w:t>因地震引发的地面位移而损坏，基于网络的拓扑关系，如果其它外部线路均未发生损坏，由于内部各负荷节点均保留至少一条正常运行的供电路径，所以电力单元</w:t>
      </w:r>
      <w:r w:rsidRPr="00E463F4">
        <w:rPr>
          <w:rFonts w:ascii="Times New Roman" w:hAnsi="Times New Roman" w:cs="Times New Roman"/>
          <w:szCs w:val="21"/>
        </w:rPr>
        <w:t>3</w:t>
      </w:r>
      <w:r w:rsidRPr="00E463F4">
        <w:rPr>
          <w:rFonts w:ascii="Times New Roman" w:hAnsi="Times New Roman" w:cs="Times New Roman"/>
          <w:szCs w:val="21"/>
        </w:rPr>
        <w:t>将不会发生任何失电情况。然而，如果线路</w:t>
      </w:r>
      <w:r w:rsidRPr="00E463F4">
        <w:rPr>
          <w:rFonts w:ascii="Times New Roman" w:hAnsi="Times New Roman" w:cs="Times New Roman"/>
          <w:position w:val="-10"/>
        </w:rPr>
        <w:object w:dxaOrig="525" w:dyaOrig="300" w14:anchorId="6F83F61C">
          <v:shape id="_x0000_i1259" type="#_x0000_t75" style="width:26.25pt;height:15pt" o:ole="">
            <v:imagedata r:id="rId451" o:title=""/>
          </v:shape>
          <o:OLEObject Type="Embed" ProgID="Equation.DSMT4" ShapeID="_x0000_i1259" DrawAspect="Content" ObjectID="_1845027707" r:id="rId452"/>
        </w:object>
      </w:r>
      <w:r w:rsidRPr="00E463F4">
        <w:rPr>
          <w:rFonts w:ascii="Times New Roman" w:hAnsi="Times New Roman" w:cs="Times New Roman"/>
          <w:szCs w:val="21"/>
        </w:rPr>
        <w:t>发生中断，那么负荷节点</w:t>
      </w:r>
      <w:r w:rsidRPr="00E463F4">
        <w:rPr>
          <w:rFonts w:ascii="Times New Roman" w:hAnsi="Times New Roman" w:cs="Times New Roman"/>
          <w:szCs w:val="21"/>
        </w:rPr>
        <w:t>7</w:t>
      </w:r>
      <w:r w:rsidRPr="00E463F4">
        <w:rPr>
          <w:rFonts w:ascii="Times New Roman" w:hAnsi="Times New Roman" w:cs="Times New Roman"/>
          <w:szCs w:val="21"/>
        </w:rPr>
        <w:t>将会发生失电，此时电力单元</w:t>
      </w:r>
      <w:r w:rsidRPr="00E463F4">
        <w:rPr>
          <w:rFonts w:ascii="Times New Roman" w:hAnsi="Times New Roman" w:cs="Times New Roman"/>
          <w:szCs w:val="21"/>
        </w:rPr>
        <w:t>3</w:t>
      </w:r>
      <w:r w:rsidRPr="00E463F4">
        <w:rPr>
          <w:rFonts w:ascii="Times New Roman" w:hAnsi="Times New Roman" w:cs="Times New Roman"/>
          <w:szCs w:val="21"/>
        </w:rPr>
        <w:t>将会发生一定的负荷损失。再考虑另一种情况，假设供电路径</w:t>
      </w:r>
      <w:r w:rsidRPr="00E463F4">
        <w:rPr>
          <w:rFonts w:ascii="Times New Roman" w:hAnsi="Times New Roman" w:cs="Times New Roman"/>
          <w:szCs w:val="21"/>
        </w:rPr>
        <w:t>1</w:t>
      </w:r>
      <w:r w:rsidRPr="00E463F4">
        <w:rPr>
          <w:rFonts w:ascii="Times New Roman" w:hAnsi="Times New Roman" w:cs="Times New Roman"/>
          <w:szCs w:val="21"/>
        </w:rPr>
        <w:t>中的线路</w:t>
      </w:r>
      <w:r w:rsidRPr="00E463F4">
        <w:rPr>
          <w:rFonts w:ascii="Times New Roman" w:hAnsi="Times New Roman" w:cs="Times New Roman"/>
          <w:position w:val="-10"/>
        </w:rPr>
        <w:object w:dxaOrig="475" w:dyaOrig="300" w14:anchorId="34859518">
          <v:shape id="_x0000_i1260" type="#_x0000_t75" style="width:24pt;height:15pt" o:ole="">
            <v:imagedata r:id="rId453" o:title=""/>
          </v:shape>
          <o:OLEObject Type="Embed" ProgID="Equation.DSMT4" ShapeID="_x0000_i1260" DrawAspect="Content" ObjectID="_1845027708" r:id="rId454"/>
        </w:object>
      </w:r>
      <w:r w:rsidRPr="00E463F4">
        <w:rPr>
          <w:rFonts w:ascii="Times New Roman" w:hAnsi="Times New Roman" w:cs="Times New Roman"/>
          <w:szCs w:val="21"/>
        </w:rPr>
        <w:t>因地震次生的滑坡灾害而受损，由于电网的冗余设计和网络重构能力，电力单元</w:t>
      </w:r>
      <w:r w:rsidRPr="00E463F4">
        <w:rPr>
          <w:rFonts w:ascii="Times New Roman" w:hAnsi="Times New Roman" w:cs="Times New Roman"/>
          <w:szCs w:val="21"/>
        </w:rPr>
        <w:t>3</w:t>
      </w:r>
      <w:r w:rsidRPr="00E463F4">
        <w:rPr>
          <w:rFonts w:ascii="Times New Roman" w:hAnsi="Times New Roman" w:cs="Times New Roman"/>
          <w:szCs w:val="21"/>
        </w:rPr>
        <w:t>可借助其它供电路径恢复供电，如供电路径</w:t>
      </w:r>
      <w:r w:rsidRPr="00E463F4">
        <w:rPr>
          <w:rFonts w:ascii="Times New Roman" w:hAnsi="Times New Roman" w:cs="Times New Roman"/>
          <w:szCs w:val="21"/>
        </w:rPr>
        <w:t>2(</w:t>
      </w:r>
      <w:r w:rsidRPr="00E463F4">
        <w:rPr>
          <w:rFonts w:ascii="Times New Roman" w:hAnsi="Times New Roman" w:cs="Times New Roman"/>
          <w:szCs w:val="21"/>
        </w:rPr>
        <w:t>单元</w:t>
      </w:r>
      <w:r w:rsidRPr="00E463F4">
        <w:rPr>
          <w:rFonts w:ascii="Times New Roman" w:hAnsi="Times New Roman" w:cs="Times New Roman"/>
          <w:szCs w:val="21"/>
        </w:rPr>
        <w:t>4→</w:t>
      </w:r>
      <w:r w:rsidRPr="00E463F4">
        <w:rPr>
          <w:rFonts w:ascii="Times New Roman" w:hAnsi="Times New Roman" w:cs="Times New Roman"/>
          <w:szCs w:val="21"/>
        </w:rPr>
        <w:t>单元</w:t>
      </w:r>
      <w:r w:rsidRPr="00E463F4">
        <w:rPr>
          <w:rFonts w:ascii="Times New Roman" w:hAnsi="Times New Roman" w:cs="Times New Roman"/>
          <w:szCs w:val="21"/>
        </w:rPr>
        <w:t>3)</w:t>
      </w:r>
      <w:r w:rsidRPr="00E463F4">
        <w:rPr>
          <w:rFonts w:ascii="Times New Roman" w:hAnsi="Times New Roman" w:cs="Times New Roman"/>
          <w:szCs w:val="21"/>
        </w:rPr>
        <w:t>。若线路</w:t>
      </w:r>
      <w:r w:rsidRPr="00E463F4">
        <w:rPr>
          <w:rFonts w:ascii="Times New Roman" w:hAnsi="Times New Roman" w:cs="Times New Roman"/>
          <w:position w:val="-10"/>
        </w:rPr>
        <w:object w:dxaOrig="590" w:dyaOrig="300" w14:anchorId="03B59C8E">
          <v:shape id="_x0000_i1261" type="#_x0000_t75" style="width:30pt;height:15pt" o:ole="">
            <v:imagedata r:id="rId455" o:title=""/>
          </v:shape>
          <o:OLEObject Type="Embed" ProgID="Equation.DSMT4" ShapeID="_x0000_i1261" DrawAspect="Content" ObjectID="_1845027709" r:id="rId456"/>
        </w:object>
      </w:r>
      <w:r w:rsidRPr="00E463F4">
        <w:rPr>
          <w:rFonts w:ascii="Times New Roman" w:hAnsi="Times New Roman" w:cs="Times New Roman"/>
          <w:szCs w:val="21"/>
        </w:rPr>
        <w:t>同时因地震引发的滑坡被掩埋而损坏，此时经由供电路径</w:t>
      </w:r>
      <w:r w:rsidRPr="00E463F4">
        <w:rPr>
          <w:rFonts w:ascii="Times New Roman" w:hAnsi="Times New Roman" w:cs="Times New Roman"/>
          <w:szCs w:val="21"/>
        </w:rPr>
        <w:t>3(</w:t>
      </w:r>
      <w:r w:rsidRPr="00E463F4">
        <w:rPr>
          <w:rFonts w:ascii="Times New Roman" w:hAnsi="Times New Roman" w:cs="Times New Roman"/>
          <w:szCs w:val="21"/>
        </w:rPr>
        <w:t>单元</w:t>
      </w:r>
      <w:r w:rsidRPr="00E463F4">
        <w:rPr>
          <w:rFonts w:ascii="Times New Roman" w:hAnsi="Times New Roman" w:cs="Times New Roman"/>
          <w:szCs w:val="21"/>
        </w:rPr>
        <w:t>4→</w:t>
      </w:r>
      <w:r w:rsidRPr="00E463F4">
        <w:rPr>
          <w:rFonts w:ascii="Times New Roman" w:hAnsi="Times New Roman" w:cs="Times New Roman"/>
          <w:szCs w:val="21"/>
        </w:rPr>
        <w:t>单元</w:t>
      </w:r>
      <w:r w:rsidRPr="00E463F4">
        <w:rPr>
          <w:rFonts w:ascii="Times New Roman" w:hAnsi="Times New Roman" w:cs="Times New Roman"/>
          <w:szCs w:val="21"/>
        </w:rPr>
        <w:t>2→</w:t>
      </w:r>
      <w:r w:rsidRPr="00E463F4">
        <w:rPr>
          <w:rFonts w:ascii="Times New Roman" w:hAnsi="Times New Roman" w:cs="Times New Roman"/>
          <w:szCs w:val="21"/>
        </w:rPr>
        <w:t>单元</w:t>
      </w:r>
      <w:r w:rsidRPr="00E463F4">
        <w:rPr>
          <w:rFonts w:ascii="Times New Roman" w:hAnsi="Times New Roman" w:cs="Times New Roman"/>
          <w:szCs w:val="21"/>
        </w:rPr>
        <w:t>3)</w:t>
      </w:r>
      <w:r w:rsidRPr="00E463F4">
        <w:rPr>
          <w:rFonts w:ascii="Times New Roman" w:hAnsi="Times New Roman" w:cs="Times New Roman"/>
          <w:szCs w:val="21"/>
        </w:rPr>
        <w:t>仍可为电力单元</w:t>
      </w:r>
      <w:r w:rsidRPr="00E463F4">
        <w:rPr>
          <w:rFonts w:ascii="Times New Roman" w:hAnsi="Times New Roman" w:cs="Times New Roman"/>
          <w:szCs w:val="21"/>
        </w:rPr>
        <w:t>3</w:t>
      </w:r>
      <w:r w:rsidRPr="00E463F4">
        <w:rPr>
          <w:rFonts w:ascii="Times New Roman" w:hAnsi="Times New Roman" w:cs="Times New Roman"/>
          <w:szCs w:val="21"/>
        </w:rPr>
        <w:t>供电。然而，当所有通往电力单元</w:t>
      </w:r>
      <w:r w:rsidRPr="00E463F4">
        <w:rPr>
          <w:rFonts w:ascii="Times New Roman" w:hAnsi="Times New Roman" w:cs="Times New Roman"/>
          <w:szCs w:val="21"/>
        </w:rPr>
        <w:t>3</w:t>
      </w:r>
      <w:r w:rsidRPr="00E463F4">
        <w:rPr>
          <w:rFonts w:ascii="Times New Roman" w:hAnsi="Times New Roman" w:cs="Times New Roman"/>
          <w:szCs w:val="21"/>
        </w:rPr>
        <w:t>的供电路径都发生中断时，单元</w:t>
      </w:r>
      <w:r w:rsidRPr="00E463F4">
        <w:rPr>
          <w:rFonts w:ascii="Times New Roman" w:hAnsi="Times New Roman" w:cs="Times New Roman"/>
          <w:szCs w:val="21"/>
        </w:rPr>
        <w:t>3</w:t>
      </w:r>
      <w:r w:rsidRPr="00E463F4">
        <w:rPr>
          <w:rFonts w:ascii="Times New Roman" w:hAnsi="Times New Roman" w:cs="Times New Roman"/>
          <w:szCs w:val="21"/>
        </w:rPr>
        <w:t>将不可避免地陷入停电状态，直至其中一条供电路径恢复正常运行。</w:t>
      </w:r>
    </w:p>
    <w:p w14:paraId="46ECD259" w14:textId="7A79D186" w:rsidR="00D717FA" w:rsidRPr="00E463F4" w:rsidRDefault="004F1AFC">
      <w:pPr>
        <w:spacing w:line="320" w:lineRule="exact"/>
        <w:ind w:firstLine="420"/>
        <w:rPr>
          <w:rFonts w:ascii="Times New Roman" w:hAnsi="Times New Roman" w:cs="Times New Roman"/>
          <w:szCs w:val="21"/>
        </w:rPr>
      </w:pPr>
      <w:r w:rsidRPr="00E463F4">
        <w:rPr>
          <w:rFonts w:ascii="Times New Roman" w:hAnsi="Times New Roman" w:cs="Times New Roman"/>
          <w:szCs w:val="21"/>
        </w:rPr>
        <w:t>结合概率近似方法，可以获取</w:t>
      </w:r>
      <w:r w:rsidRPr="00E463F4">
        <w:rPr>
          <w:rFonts w:ascii="Times New Roman" w:hAnsi="Times New Roman" w:cs="Times New Roman"/>
          <w:position w:val="-10"/>
        </w:rPr>
        <w:object w:dxaOrig="260" w:dyaOrig="320" w14:anchorId="6943971A">
          <v:shape id="_x0000_i1262" type="#_x0000_t75" style="width:12.75pt;height:15.75pt" o:ole="">
            <v:imagedata r:id="rId457" o:title=""/>
          </v:shape>
          <o:OLEObject Type="Embed" ProgID="Equation.DSMT4" ShapeID="_x0000_i1262" DrawAspect="Content" ObjectID="_1845027710" r:id="rId458"/>
        </w:object>
      </w:r>
      <w:r w:rsidRPr="00E463F4">
        <w:rPr>
          <w:rFonts w:ascii="Times New Roman" w:hAnsi="Times New Roman" w:cs="Times New Roman"/>
          <w:szCs w:val="21"/>
        </w:rPr>
        <w:t>时间内输电杆塔的累积损伤概率与损伤时间分布，进一步对线路中断事件进行分析，得出杆塔的损伤时间分布如下：</w:t>
      </w:r>
    </w:p>
    <w:p w14:paraId="6B175091" w14:textId="5E8AE68B" w:rsidR="00695F1A" w:rsidRPr="00E463F4" w:rsidRDefault="00695F1A" w:rsidP="00695F1A">
      <w:pPr>
        <w:spacing w:line="320" w:lineRule="exact"/>
        <w:ind w:firstLineChars="100" w:firstLine="210"/>
        <w:rPr>
          <w:rFonts w:ascii="Times New Roman" w:hAnsi="Times New Roman" w:cs="Times New Roman"/>
          <w:szCs w:val="21"/>
        </w:rPr>
      </w:pPr>
      <w:r w:rsidRPr="00E463F4">
        <w:rPr>
          <w:rFonts w:ascii="Times New Roman" w:hAnsi="Times New Roman" w:cs="Times New Roman"/>
          <w:position w:val="-16"/>
          <w:szCs w:val="21"/>
        </w:rPr>
        <w:object w:dxaOrig="3080" w:dyaOrig="420" w14:anchorId="3D940203">
          <v:shape id="_x0000_i1263" type="#_x0000_t75" style="width:153.75pt;height:21pt" o:ole="">
            <v:imagedata r:id="rId459" o:title=""/>
          </v:shape>
          <o:OLEObject Type="Embed" ProgID="Equation.DSMT4" ShapeID="_x0000_i1263" DrawAspect="Content" ObjectID="_1845027711" r:id="rId460"/>
        </w:object>
      </w:r>
    </w:p>
    <w:p w14:paraId="064E7C46" w14:textId="63AC9478" w:rsidR="00D717FA" w:rsidRPr="00E463F4" w:rsidRDefault="004F1AFC">
      <w:pPr>
        <w:pStyle w:val="MTDisplayEquation"/>
        <w:ind w:firstLine="420"/>
        <w:jc w:val="both"/>
        <w:rPr>
          <w:rFonts w:cs="Times New Roman"/>
        </w:rPr>
      </w:pPr>
      <w:r w:rsidRPr="00E463F4">
        <w:rPr>
          <w:rFonts w:cs="Times New Roman"/>
        </w:rPr>
        <w:tab/>
      </w:r>
      <w:r w:rsidR="00695F1A" w:rsidRPr="00E463F4">
        <w:rPr>
          <w:rFonts w:cs="Times New Roman"/>
          <w:position w:val="-28"/>
        </w:rPr>
        <w:object w:dxaOrig="2079" w:dyaOrig="660" w14:anchorId="61089E07">
          <v:shape id="_x0000_i1264" type="#_x0000_t75" style="width:104.25pt;height:33pt" o:ole="">
            <v:imagedata r:id="rId461" o:title=""/>
          </v:shape>
          <o:OLEObject Type="Embed" ProgID="Equation.DSMT4" ShapeID="_x0000_i1264" DrawAspect="Content" ObjectID="_1845027712" r:id="rId462"/>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bookmarkStart w:id="42" w:name="ZEqnNum961352"/>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29</w:instrText>
      </w:r>
      <w:r w:rsidRPr="00E463F4">
        <w:rPr>
          <w:rFonts w:cs="Times New Roman"/>
        </w:rPr>
        <w:fldChar w:fldCharType="end"/>
      </w:r>
      <w:r w:rsidRPr="00E463F4">
        <w:rPr>
          <w:rFonts w:cs="Times New Roman"/>
        </w:rPr>
        <w:instrText>)</w:instrText>
      </w:r>
      <w:bookmarkEnd w:id="42"/>
      <w:r w:rsidRPr="00E463F4">
        <w:rPr>
          <w:rFonts w:cs="Times New Roman"/>
        </w:rPr>
        <w:fldChar w:fldCharType="end"/>
      </w:r>
    </w:p>
    <w:p w14:paraId="0C02380A" w14:textId="77777777" w:rsidR="00D717FA" w:rsidRPr="00E463F4" w:rsidRDefault="004F1AFC">
      <w:pPr>
        <w:spacing w:line="320" w:lineRule="exact"/>
        <w:ind w:firstLineChars="0" w:firstLine="0"/>
        <w:rPr>
          <w:rFonts w:ascii="Times New Roman" w:hAnsi="Times New Roman" w:cs="Times New Roman"/>
          <w:szCs w:val="21"/>
        </w:rPr>
      </w:pPr>
      <w:r w:rsidRPr="00E463F4">
        <w:rPr>
          <w:rFonts w:ascii="Times New Roman" w:hAnsi="Times New Roman" w:cs="Times New Roman"/>
          <w:szCs w:val="21"/>
        </w:rPr>
        <w:t>式中，</w:t>
      </w:r>
      <w:r w:rsidRPr="00E463F4">
        <w:rPr>
          <w:rFonts w:ascii="Times New Roman" w:hAnsi="Times New Roman" w:cs="Times New Roman"/>
          <w:position w:val="-10"/>
        </w:rPr>
        <w:object w:dxaOrig="590" w:dyaOrig="345" w14:anchorId="22A36DBA">
          <v:shape id="_x0000_i1265" type="#_x0000_t75" style="width:30pt;height:17.25pt" o:ole="">
            <v:imagedata r:id="rId463" o:title=""/>
          </v:shape>
          <o:OLEObject Type="Embed" ProgID="Equation.DSMT4" ShapeID="_x0000_i1265" DrawAspect="Content" ObjectID="_1845027713" r:id="rId464"/>
        </w:object>
      </w:r>
      <w:r w:rsidRPr="00E463F4">
        <w:rPr>
          <w:rFonts w:ascii="Times New Roman" w:hAnsi="Times New Roman" w:cs="Times New Roman"/>
          <w:szCs w:val="21"/>
        </w:rPr>
        <w:t>为</w:t>
      </w:r>
      <w:bookmarkStart w:id="43" w:name="_Hlk192664542"/>
      <w:r w:rsidRPr="00E463F4">
        <w:rPr>
          <w:rFonts w:ascii="Times New Roman" w:hAnsi="Times New Roman" w:cs="Times New Roman"/>
          <w:szCs w:val="21"/>
        </w:rPr>
        <w:t>输电杆塔</w:t>
      </w:r>
      <w:r w:rsidRPr="00E463F4">
        <w:rPr>
          <w:rFonts w:ascii="Times New Roman" w:hAnsi="Times New Roman" w:cs="Times New Roman"/>
          <w:position w:val="-6"/>
        </w:rPr>
        <w:object w:dxaOrig="170" w:dyaOrig="260" w14:anchorId="72B543B8">
          <v:shape id="_x0000_i1266" type="#_x0000_t75" style="width:8.25pt;height:12.75pt" o:ole="">
            <v:imagedata r:id="rId465" o:title=""/>
          </v:shape>
          <o:OLEObject Type="Embed" ProgID="Equation.DSMT4" ShapeID="_x0000_i1266" DrawAspect="Content" ObjectID="_1845027714" r:id="rId466"/>
        </w:object>
      </w:r>
      <w:r w:rsidRPr="00E463F4">
        <w:rPr>
          <w:rFonts w:ascii="Times New Roman" w:hAnsi="Times New Roman" w:cs="Times New Roman"/>
          <w:szCs w:val="21"/>
        </w:rPr>
        <w:t>的损伤时间</w:t>
      </w:r>
      <w:bookmarkEnd w:id="43"/>
      <w:r w:rsidRPr="00E463F4">
        <w:rPr>
          <w:rFonts w:ascii="Times New Roman" w:hAnsi="Times New Roman" w:cs="Times New Roman"/>
          <w:szCs w:val="21"/>
        </w:rPr>
        <w:t>；</w:t>
      </w:r>
      <w:r w:rsidRPr="00E463F4">
        <w:rPr>
          <w:rFonts w:ascii="Times New Roman" w:hAnsi="Times New Roman" w:cs="Times New Roman"/>
          <w:position w:val="-10"/>
        </w:rPr>
        <w:object w:dxaOrig="365" w:dyaOrig="345" w14:anchorId="2EF3F12A">
          <v:shape id="_x0000_i1267" type="#_x0000_t75" style="width:18pt;height:17.25pt" o:ole="">
            <v:imagedata r:id="rId467" o:title=""/>
          </v:shape>
          <o:OLEObject Type="Embed" ProgID="Equation.DSMT4" ShapeID="_x0000_i1267" DrawAspect="Content" ObjectID="_1845027715" r:id="rId468"/>
        </w:object>
      </w:r>
      <w:r w:rsidRPr="00E463F4">
        <w:rPr>
          <w:rFonts w:ascii="Times New Roman" w:hAnsi="Times New Roman" w:cs="Times New Roman"/>
          <w:szCs w:val="21"/>
        </w:rPr>
        <w:t>为输电杆塔</w:t>
      </w:r>
      <w:r w:rsidRPr="00E463F4">
        <w:rPr>
          <w:rFonts w:ascii="Times New Roman" w:hAnsi="Times New Roman" w:cs="Times New Roman"/>
          <w:position w:val="-6"/>
        </w:rPr>
        <w:object w:dxaOrig="170" w:dyaOrig="260" w14:anchorId="5F77B3E5">
          <v:shape id="_x0000_i1268" type="#_x0000_t75" style="width:8.25pt;height:12.75pt" o:ole="">
            <v:imagedata r:id="rId469" o:title=""/>
          </v:shape>
          <o:OLEObject Type="Embed" ProgID="Equation.DSMT4" ShapeID="_x0000_i1268" DrawAspect="Content" ObjectID="_1845027716" r:id="rId470"/>
        </w:object>
      </w:r>
      <w:r w:rsidRPr="00E463F4">
        <w:rPr>
          <w:rFonts w:ascii="Times New Roman" w:hAnsi="Times New Roman" w:cs="Times New Roman"/>
          <w:szCs w:val="21"/>
        </w:rPr>
        <w:t>的</w:t>
      </w:r>
      <w:r w:rsidRPr="00E463F4">
        <w:rPr>
          <w:rFonts w:ascii="Times New Roman" w:hAnsi="Times New Roman" w:cs="Times New Roman"/>
          <w:position w:val="-10"/>
        </w:rPr>
        <w:object w:dxaOrig="260" w:dyaOrig="320" w14:anchorId="0E3D37A7">
          <v:shape id="_x0000_i1269" type="#_x0000_t75" style="width:12.75pt;height:15.75pt" o:ole="">
            <v:imagedata r:id="rId471" o:title=""/>
          </v:shape>
          <o:OLEObject Type="Embed" ProgID="Equation.DSMT4" ShapeID="_x0000_i1269" DrawAspect="Content" ObjectID="_1845027717" r:id="rId472"/>
        </w:object>
      </w:r>
      <w:r w:rsidRPr="00E463F4">
        <w:rPr>
          <w:rFonts w:ascii="Times New Roman" w:hAnsi="Times New Roman" w:cs="Times New Roman"/>
          <w:szCs w:val="21"/>
        </w:rPr>
        <w:t>时间内损伤累积概率值；</w:t>
      </w:r>
      <w:r w:rsidRPr="00E463F4">
        <w:rPr>
          <w:rFonts w:ascii="Times New Roman" w:hAnsi="Times New Roman" w:cs="Times New Roman"/>
          <w:position w:val="-10"/>
        </w:rPr>
        <w:object w:dxaOrig="590" w:dyaOrig="345" w14:anchorId="5D8CC4E1">
          <v:shape id="_x0000_i1270" type="#_x0000_t75" style="width:30pt;height:17.25pt" o:ole="">
            <v:imagedata r:id="rId473" o:title=""/>
          </v:shape>
          <o:OLEObject Type="Embed" ProgID="Equation.DSMT4" ShapeID="_x0000_i1270" DrawAspect="Content" ObjectID="_1845027718" r:id="rId474"/>
        </w:object>
      </w:r>
      <w:r w:rsidRPr="00E463F4">
        <w:rPr>
          <w:rFonts w:ascii="Times New Roman" w:hAnsi="Times New Roman" w:cs="Times New Roman"/>
          <w:szCs w:val="21"/>
        </w:rPr>
        <w:t>为输电杆塔</w:t>
      </w:r>
      <w:r w:rsidRPr="00E463F4">
        <w:rPr>
          <w:rFonts w:ascii="Times New Roman" w:hAnsi="Times New Roman" w:cs="Times New Roman"/>
          <w:position w:val="-6"/>
        </w:rPr>
        <w:object w:dxaOrig="170" w:dyaOrig="260" w14:anchorId="7C69C2F4">
          <v:shape id="_x0000_i1271" type="#_x0000_t75" style="width:8.25pt;height:12.75pt" o:ole="">
            <v:imagedata r:id="rId475" o:title=""/>
          </v:shape>
          <o:OLEObject Type="Embed" ProgID="Equation.DSMT4" ShapeID="_x0000_i1271" DrawAspect="Content" ObjectID="_1845027719" r:id="rId476"/>
        </w:object>
      </w:r>
      <w:r w:rsidRPr="00E463F4">
        <w:rPr>
          <w:rFonts w:ascii="Times New Roman" w:hAnsi="Times New Roman" w:cs="Times New Roman"/>
          <w:szCs w:val="21"/>
        </w:rPr>
        <w:t>的损伤时间近似值；</w:t>
      </w:r>
      <w:r w:rsidRPr="00E463F4">
        <w:rPr>
          <w:rFonts w:ascii="Times New Roman" w:hAnsi="Times New Roman" w:cs="Times New Roman"/>
          <w:position w:val="-10"/>
        </w:rPr>
        <w:object w:dxaOrig="420" w:dyaOrig="300" w14:anchorId="0068F4F8">
          <v:shape id="_x0000_i1272" type="#_x0000_t75" style="width:21pt;height:15pt" o:ole="">
            <v:imagedata r:id="rId477" o:title=""/>
          </v:shape>
          <o:OLEObject Type="Embed" ProgID="Equation.DSMT4" ShapeID="_x0000_i1272" DrawAspect="Content" ObjectID="_1845027720" r:id="rId478"/>
        </w:object>
      </w:r>
      <w:r w:rsidRPr="00E463F4">
        <w:rPr>
          <w:rFonts w:ascii="Times New Roman" w:hAnsi="Times New Roman" w:cs="Times New Roman"/>
          <w:szCs w:val="21"/>
        </w:rPr>
        <w:t>为标准正态分布；</w:t>
      </w:r>
      <w:r w:rsidRPr="00E463F4">
        <w:rPr>
          <w:rFonts w:ascii="Times New Roman" w:hAnsi="Times New Roman" w:cs="Times New Roman"/>
          <w:position w:val="-10"/>
        </w:rPr>
        <w:object w:dxaOrig="280" w:dyaOrig="320" w14:anchorId="558A77FA">
          <v:shape id="_x0000_i1273" type="#_x0000_t75" style="width:13.5pt;height:15.75pt" o:ole="">
            <v:imagedata r:id="rId479" o:title=""/>
          </v:shape>
          <o:OLEObject Type="Embed" ProgID="Equation.DSMT4" ShapeID="_x0000_i1273" DrawAspect="Content" ObjectID="_1845027721" r:id="rId480"/>
        </w:object>
      </w:r>
      <w:r w:rsidRPr="00E463F4">
        <w:rPr>
          <w:rFonts w:ascii="Times New Roman" w:hAnsi="Times New Roman" w:cs="Times New Roman"/>
          <w:szCs w:val="21"/>
        </w:rPr>
        <w:t>、</w:t>
      </w:r>
      <w:r w:rsidRPr="00E463F4">
        <w:rPr>
          <w:rFonts w:ascii="Times New Roman" w:hAnsi="Times New Roman" w:cs="Times New Roman"/>
          <w:position w:val="-10"/>
        </w:rPr>
        <w:object w:dxaOrig="280" w:dyaOrig="320" w14:anchorId="3C29A044">
          <v:shape id="_x0000_i1274" type="#_x0000_t75" style="width:13.5pt;height:15.75pt" o:ole="">
            <v:imagedata r:id="rId481" o:title=""/>
          </v:shape>
          <o:OLEObject Type="Embed" ProgID="Equation.DSMT4" ShapeID="_x0000_i1274" DrawAspect="Content" ObjectID="_1845027722" r:id="rId482"/>
        </w:object>
      </w:r>
      <w:r w:rsidRPr="00E463F4">
        <w:rPr>
          <w:rFonts w:ascii="Times New Roman" w:hAnsi="Times New Roman" w:cs="Times New Roman"/>
          <w:szCs w:val="21"/>
        </w:rPr>
        <w:t>分别为输电杆塔</w:t>
      </w:r>
      <w:r w:rsidRPr="00E463F4">
        <w:rPr>
          <w:rFonts w:ascii="Times New Roman" w:hAnsi="Times New Roman" w:cs="Times New Roman"/>
          <w:position w:val="-6"/>
        </w:rPr>
        <w:object w:dxaOrig="170" w:dyaOrig="260" w14:anchorId="23F62EE4">
          <v:shape id="_x0000_i1275" type="#_x0000_t75" style="width:8.25pt;height:12.75pt" o:ole="">
            <v:imagedata r:id="rId483" o:title=""/>
          </v:shape>
          <o:OLEObject Type="Embed" ProgID="Equation.DSMT4" ShapeID="_x0000_i1275" DrawAspect="Content" ObjectID="_1845027723" r:id="rId484"/>
        </w:object>
      </w:r>
      <w:r w:rsidRPr="00E463F4">
        <w:rPr>
          <w:rFonts w:ascii="Times New Roman" w:hAnsi="Times New Roman" w:cs="Times New Roman"/>
          <w:szCs w:val="21"/>
        </w:rPr>
        <w:t>损伤时间近似分布的均值与方差。输电线路的中断时间由其上架设的输电杆塔损伤时间的最小值决定，其概率分布计算方式如下：</w:t>
      </w:r>
    </w:p>
    <w:p w14:paraId="4C2C8A5C" w14:textId="43F0EBF0" w:rsidR="00D717FA" w:rsidRPr="00E463F4" w:rsidRDefault="004F1AFC">
      <w:pPr>
        <w:pStyle w:val="MTDisplayEquation"/>
        <w:ind w:firstLine="420"/>
        <w:rPr>
          <w:rFonts w:cs="Times New Roman"/>
        </w:rPr>
      </w:pPr>
      <w:r w:rsidRPr="00E463F4">
        <w:rPr>
          <w:rFonts w:cs="Times New Roman"/>
        </w:rPr>
        <w:tab/>
      </w:r>
      <w:r w:rsidR="00695F1A" w:rsidRPr="00E463F4">
        <w:rPr>
          <w:rFonts w:cs="Times New Roman"/>
          <w:position w:val="-28"/>
        </w:rPr>
        <w:object w:dxaOrig="3760" w:dyaOrig="560" w14:anchorId="3671A0AB">
          <v:shape id="_x0000_i1276" type="#_x0000_t75" style="width:188.25pt;height:27.75pt" o:ole="">
            <v:imagedata r:id="rId485" o:title=""/>
          </v:shape>
          <o:OLEObject Type="Embed" ProgID="Equation.DSMT4" ShapeID="_x0000_i1276" DrawAspect="Content" ObjectID="_1845027724" r:id="rId486"/>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30</w:instrText>
      </w:r>
      <w:r w:rsidRPr="00E463F4">
        <w:rPr>
          <w:rFonts w:cs="Times New Roman"/>
        </w:rPr>
        <w:fldChar w:fldCharType="end"/>
      </w:r>
      <w:r w:rsidRPr="00E463F4">
        <w:rPr>
          <w:rFonts w:cs="Times New Roman"/>
        </w:rPr>
        <w:instrText>)</w:instrText>
      </w:r>
      <w:r w:rsidRPr="00E463F4">
        <w:rPr>
          <w:rFonts w:cs="Times New Roman"/>
        </w:rPr>
        <w:fldChar w:fldCharType="end"/>
      </w:r>
    </w:p>
    <w:p w14:paraId="63C4C423" w14:textId="368A796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供电路径的中断时间则取其中所含输电线路中断时间的最小值，与式</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ZEqnNum559988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ZEqnNum559988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(31)</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r w:rsidRPr="00E463F4">
        <w:rPr>
          <w:rFonts w:ascii="Times New Roman" w:hAnsi="Times New Roman" w:cs="Times New Roman"/>
          <w:szCs w:val="21"/>
        </w:rPr>
        <w:t>类似，其概率分布计算方式如下：</w:t>
      </w:r>
    </w:p>
    <w:p w14:paraId="0EA54EF4" w14:textId="46670CF2" w:rsidR="00D717FA" w:rsidRPr="00E463F4" w:rsidRDefault="004F1AFC">
      <w:pPr>
        <w:pStyle w:val="MTDisplayEquation"/>
        <w:ind w:firstLine="420"/>
        <w:rPr>
          <w:rFonts w:cs="Times New Roman"/>
        </w:rPr>
      </w:pPr>
      <w:r w:rsidRPr="00E463F4">
        <w:rPr>
          <w:rFonts w:cs="Times New Roman"/>
        </w:rPr>
        <w:tab/>
      </w:r>
      <w:r w:rsidR="00695F1A" w:rsidRPr="00E463F4">
        <w:rPr>
          <w:rFonts w:cs="Times New Roman"/>
          <w:position w:val="-32"/>
        </w:rPr>
        <w:object w:dxaOrig="3540" w:dyaOrig="600" w14:anchorId="402D90AB">
          <v:shape id="_x0000_i1277" type="#_x0000_t75" style="width:177pt;height:30pt" o:ole="">
            <v:imagedata r:id="rId487" o:title=""/>
          </v:shape>
          <o:OLEObject Type="Embed" ProgID="Equation.DSMT4" ShapeID="_x0000_i1277" DrawAspect="Content" ObjectID="_1845027725" r:id="rId488"/>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bookmarkStart w:id="44" w:name="ZEqnNum559988"/>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31</w:instrText>
      </w:r>
      <w:r w:rsidRPr="00E463F4">
        <w:rPr>
          <w:rFonts w:cs="Times New Roman"/>
        </w:rPr>
        <w:fldChar w:fldCharType="end"/>
      </w:r>
      <w:r w:rsidRPr="00E463F4">
        <w:rPr>
          <w:rFonts w:cs="Times New Roman"/>
        </w:rPr>
        <w:instrText>)</w:instrText>
      </w:r>
      <w:bookmarkEnd w:id="44"/>
      <w:r w:rsidRPr="00E463F4">
        <w:rPr>
          <w:rFonts w:cs="Times New Roman"/>
        </w:rPr>
        <w:fldChar w:fldCharType="end"/>
      </w:r>
    </w:p>
    <w:p w14:paraId="76D2B11E" w14:textId="77777777" w:rsidR="00D717FA" w:rsidRPr="00E463F4" w:rsidRDefault="004F1AFC">
      <w:pPr>
        <w:spacing w:line="320" w:lineRule="exact"/>
        <w:ind w:firstLineChars="0" w:firstLine="0"/>
        <w:rPr>
          <w:rFonts w:ascii="Times New Roman" w:hAnsi="Times New Roman" w:cs="Times New Roman"/>
          <w:szCs w:val="21"/>
        </w:rPr>
      </w:pPr>
      <w:r w:rsidRPr="00E463F4">
        <w:rPr>
          <w:rFonts w:ascii="Times New Roman" w:hAnsi="Times New Roman" w:cs="Times New Roman"/>
          <w:szCs w:val="21"/>
        </w:rPr>
        <w:t>式中，</w:t>
      </w:r>
      <w:r w:rsidRPr="00E463F4">
        <w:rPr>
          <w:rFonts w:ascii="Times New Roman" w:hAnsi="Times New Roman" w:cs="Times New Roman"/>
          <w:position w:val="-14"/>
        </w:rPr>
        <w:object w:dxaOrig="280" w:dyaOrig="375" w14:anchorId="2F13D414">
          <v:shape id="_x0000_i1278" type="#_x0000_t75" style="width:13.5pt;height:18.75pt" o:ole="">
            <v:imagedata r:id="rId489" o:title=""/>
          </v:shape>
          <o:OLEObject Type="Embed" ProgID="Equation.DSMT4" ShapeID="_x0000_i1278" DrawAspect="Content" ObjectID="_1845027726" r:id="rId490"/>
        </w:object>
      </w:r>
      <w:r w:rsidRPr="00E463F4">
        <w:rPr>
          <w:rFonts w:ascii="Times New Roman" w:hAnsi="Times New Roman" w:cs="Times New Roman"/>
          <w:szCs w:val="21"/>
        </w:rPr>
        <w:t>为负荷节点</w:t>
      </w:r>
      <w:r w:rsidRPr="00E463F4">
        <w:rPr>
          <w:rFonts w:ascii="Times New Roman" w:hAnsi="Times New Roman" w:cs="Times New Roman"/>
          <w:position w:val="-6"/>
        </w:rPr>
        <w:object w:dxaOrig="140" w:dyaOrig="235" w14:anchorId="26BBC295">
          <v:shape id="_x0000_i1279" type="#_x0000_t75" style="width:6.75pt;height:12pt" o:ole="">
            <v:imagedata r:id="rId491" o:title=""/>
          </v:shape>
          <o:OLEObject Type="Embed" ProgID="Equation.DSMT4" ShapeID="_x0000_i1279" DrawAspect="Content" ObjectID="_1845027727" r:id="rId492"/>
        </w:object>
      </w:r>
      <w:r w:rsidRPr="00E463F4">
        <w:rPr>
          <w:rFonts w:ascii="Times New Roman" w:hAnsi="Times New Roman" w:cs="Times New Roman"/>
          <w:szCs w:val="21"/>
        </w:rPr>
        <w:t>的第</w:t>
      </w:r>
      <w:r w:rsidRPr="00E463F4">
        <w:rPr>
          <w:rFonts w:ascii="Times New Roman" w:hAnsi="Times New Roman" w:cs="Times New Roman"/>
          <w:position w:val="-10"/>
        </w:rPr>
        <w:object w:dxaOrig="185" w:dyaOrig="235" w14:anchorId="0C249444">
          <v:shape id="_x0000_i1280" type="#_x0000_t75" style="width:8.25pt;height:12pt" o:ole="">
            <v:imagedata r:id="rId493" o:title=""/>
          </v:shape>
          <o:OLEObject Type="Embed" ProgID="Equation.DSMT4" ShapeID="_x0000_i1280" DrawAspect="Content" ObjectID="_1845027728" r:id="rId494"/>
        </w:object>
      </w:r>
      <w:r w:rsidRPr="00E463F4">
        <w:rPr>
          <w:rFonts w:ascii="Times New Roman" w:hAnsi="Times New Roman" w:cs="Times New Roman"/>
          <w:szCs w:val="21"/>
        </w:rPr>
        <w:t>条供电路径的线路集合；</w:t>
      </w:r>
      <w:r w:rsidRPr="00E463F4">
        <w:rPr>
          <w:rFonts w:ascii="Times New Roman" w:hAnsi="Times New Roman" w:cs="Times New Roman"/>
          <w:position w:val="-14"/>
        </w:rPr>
        <w:object w:dxaOrig="320" w:dyaOrig="375" w14:anchorId="7258A8C7">
          <v:shape id="_x0000_i1281" type="#_x0000_t75" style="width:15.75pt;height:18.75pt" o:ole="">
            <v:imagedata r:id="rId495" o:title=""/>
          </v:shape>
          <o:OLEObject Type="Embed" ProgID="Equation.DSMT4" ShapeID="_x0000_i1281" DrawAspect="Content" ObjectID="_1845027729" r:id="rId496"/>
        </w:object>
      </w:r>
      <w:r w:rsidRPr="00E463F4">
        <w:rPr>
          <w:rFonts w:ascii="Times New Roman" w:hAnsi="Times New Roman" w:cs="Times New Roman"/>
          <w:szCs w:val="21"/>
        </w:rPr>
        <w:t>为节点</w:t>
      </w:r>
      <w:r w:rsidRPr="00E463F4">
        <w:rPr>
          <w:rFonts w:ascii="Times New Roman" w:hAnsi="Times New Roman" w:cs="Times New Roman"/>
          <w:position w:val="-6"/>
        </w:rPr>
        <w:object w:dxaOrig="140" w:dyaOrig="235" w14:anchorId="4E4FBD59">
          <v:shape id="_x0000_i1282" type="#_x0000_t75" style="width:6.75pt;height:12pt" o:ole="">
            <v:imagedata r:id="rId497" o:title=""/>
          </v:shape>
          <o:OLEObject Type="Embed" ProgID="Equation.DSMT4" ShapeID="_x0000_i1282" DrawAspect="Content" ObjectID="_1845027730" r:id="rId498"/>
        </w:object>
      </w:r>
      <w:r w:rsidRPr="00E463F4">
        <w:rPr>
          <w:rFonts w:ascii="Times New Roman" w:hAnsi="Times New Roman" w:cs="Times New Roman"/>
          <w:szCs w:val="21"/>
        </w:rPr>
        <w:t>的第</w:t>
      </w:r>
      <w:r w:rsidRPr="00E463F4">
        <w:rPr>
          <w:rFonts w:ascii="Times New Roman" w:hAnsi="Times New Roman" w:cs="Times New Roman"/>
          <w:position w:val="-10"/>
        </w:rPr>
        <w:object w:dxaOrig="185" w:dyaOrig="235" w14:anchorId="641FDE44">
          <v:shape id="_x0000_i1283" type="#_x0000_t75" style="width:8.25pt;height:12pt" o:ole="">
            <v:imagedata r:id="rId499" o:title=""/>
          </v:shape>
          <o:OLEObject Type="Embed" ProgID="Equation.DSMT4" ShapeID="_x0000_i1283" DrawAspect="Content" ObjectID="_1845027731" r:id="rId500"/>
        </w:object>
      </w:r>
      <w:r w:rsidRPr="00E463F4">
        <w:rPr>
          <w:rFonts w:ascii="Times New Roman" w:hAnsi="Times New Roman" w:cs="Times New Roman"/>
          <w:szCs w:val="21"/>
        </w:rPr>
        <w:t>条供电路径的中断时间。由此可进一步计算节点</w:t>
      </w:r>
      <w:r w:rsidRPr="00E463F4">
        <w:rPr>
          <w:rFonts w:ascii="Times New Roman" w:hAnsi="Times New Roman" w:cs="Times New Roman"/>
          <w:position w:val="-6"/>
        </w:rPr>
        <w:object w:dxaOrig="140" w:dyaOrig="235" w14:anchorId="359EB5DD">
          <v:shape id="_x0000_i1284" type="#_x0000_t75" style="width:6.75pt;height:12pt" o:ole="">
            <v:imagedata r:id="rId501" o:title=""/>
          </v:shape>
          <o:OLEObject Type="Embed" ProgID="Equation.DSMT4" ShapeID="_x0000_i1284" DrawAspect="Content" ObjectID="_1845027732" r:id="rId502"/>
        </w:object>
      </w:r>
      <w:r w:rsidRPr="00E463F4">
        <w:rPr>
          <w:rFonts w:ascii="Times New Roman" w:hAnsi="Times New Roman" w:cs="Times New Roman"/>
          <w:szCs w:val="21"/>
        </w:rPr>
        <w:t>中断时间的概率分布如下：</w:t>
      </w:r>
    </w:p>
    <w:p w14:paraId="0BE1BADF" w14:textId="7A88D1A0" w:rsidR="00D717FA" w:rsidRPr="00E463F4" w:rsidRDefault="004F1AFC">
      <w:pPr>
        <w:pStyle w:val="MTDisplayEquation"/>
        <w:ind w:firstLine="420"/>
        <w:rPr>
          <w:rFonts w:cs="Times New Roman"/>
        </w:rPr>
      </w:pPr>
      <w:r w:rsidRPr="00E463F4">
        <w:rPr>
          <w:rFonts w:cs="Times New Roman"/>
        </w:rPr>
        <w:tab/>
      </w:r>
      <w:r w:rsidR="00695F1A" w:rsidRPr="00E463F4">
        <w:rPr>
          <w:rFonts w:cs="Times New Roman"/>
          <w:position w:val="-28"/>
        </w:rPr>
        <w:object w:dxaOrig="2880" w:dyaOrig="540" w14:anchorId="24B3ACFD">
          <v:shape id="_x0000_i1285" type="#_x0000_t75" style="width:2in;height:27pt" o:ole="">
            <v:imagedata r:id="rId503" o:title=""/>
          </v:shape>
          <o:OLEObject Type="Embed" ProgID="Equation.DSMT4" ShapeID="_x0000_i1285" DrawAspect="Content" ObjectID="_1845027733" r:id="rId504"/>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32</w:instrText>
      </w:r>
      <w:r w:rsidRPr="00E463F4">
        <w:rPr>
          <w:rFonts w:cs="Times New Roman"/>
        </w:rPr>
        <w:fldChar w:fldCharType="end"/>
      </w:r>
      <w:r w:rsidRPr="00E463F4">
        <w:rPr>
          <w:rFonts w:cs="Times New Roman"/>
        </w:rPr>
        <w:instrText>)</w:instrText>
      </w:r>
      <w:r w:rsidRPr="00E463F4">
        <w:rPr>
          <w:rFonts w:cs="Times New Roman"/>
        </w:rPr>
        <w:fldChar w:fldCharType="end"/>
      </w:r>
    </w:p>
    <w:p w14:paraId="6DCAB0EF" w14:textId="77777777" w:rsidR="00D717FA" w:rsidRPr="00E463F4" w:rsidRDefault="004F1AFC">
      <w:pPr>
        <w:spacing w:line="320" w:lineRule="exact"/>
        <w:ind w:firstLineChars="0" w:firstLine="0"/>
        <w:rPr>
          <w:rFonts w:ascii="Times New Roman" w:hAnsi="Times New Roman" w:cs="Times New Roman"/>
          <w:szCs w:val="21"/>
        </w:rPr>
      </w:pPr>
      <w:r w:rsidRPr="00E463F4">
        <w:rPr>
          <w:rFonts w:ascii="Times New Roman" w:hAnsi="Times New Roman" w:cs="Times New Roman"/>
          <w:szCs w:val="21"/>
        </w:rPr>
        <w:t>式中，</w:t>
      </w:r>
      <w:r w:rsidRPr="00E463F4">
        <w:rPr>
          <w:rFonts w:ascii="Times New Roman" w:hAnsi="Times New Roman" w:cs="Times New Roman"/>
          <w:position w:val="-10"/>
        </w:rPr>
        <w:object w:dxaOrig="355" w:dyaOrig="345" w14:anchorId="1C002740">
          <v:shape id="_x0000_i1286" type="#_x0000_t75" style="width:18pt;height:17.25pt" o:ole="">
            <v:imagedata r:id="rId505" o:title=""/>
          </v:shape>
          <o:OLEObject Type="Embed" ProgID="Equation.DSMT4" ShapeID="_x0000_i1286" DrawAspect="Content" ObjectID="_1845027734" r:id="rId506"/>
        </w:object>
      </w:r>
      <w:r w:rsidRPr="00E463F4">
        <w:rPr>
          <w:rFonts w:ascii="Times New Roman" w:hAnsi="Times New Roman" w:cs="Times New Roman"/>
          <w:szCs w:val="21"/>
        </w:rPr>
        <w:t>为节点</w:t>
      </w:r>
      <w:r w:rsidRPr="00E463F4">
        <w:rPr>
          <w:rFonts w:ascii="Times New Roman" w:hAnsi="Times New Roman" w:cs="Times New Roman"/>
          <w:position w:val="-6"/>
        </w:rPr>
        <w:object w:dxaOrig="140" w:dyaOrig="235" w14:anchorId="4CEE84B6">
          <v:shape id="_x0000_i1287" type="#_x0000_t75" style="width:6.75pt;height:12pt" o:ole="">
            <v:imagedata r:id="rId507" o:title=""/>
          </v:shape>
          <o:OLEObject Type="Embed" ProgID="Equation.DSMT4" ShapeID="_x0000_i1287" DrawAspect="Content" ObjectID="_1845027735" r:id="rId508"/>
        </w:object>
      </w:r>
      <w:r w:rsidRPr="00E463F4">
        <w:rPr>
          <w:rFonts w:ascii="Times New Roman" w:hAnsi="Times New Roman" w:cs="Times New Roman"/>
          <w:szCs w:val="21"/>
        </w:rPr>
        <w:t>的中断时间；</w:t>
      </w:r>
      <w:r w:rsidRPr="00E463F4">
        <w:rPr>
          <w:rFonts w:ascii="Times New Roman" w:hAnsi="Times New Roman" w:cs="Times New Roman"/>
          <w:position w:val="-10"/>
        </w:rPr>
        <w:object w:dxaOrig="440" w:dyaOrig="300" w14:anchorId="75661860">
          <v:shape id="_x0000_i1288" type="#_x0000_t75" style="width:22.5pt;height:15pt" o:ole="">
            <v:imagedata r:id="rId509" o:title=""/>
          </v:shape>
          <o:OLEObject Type="Embed" ProgID="Equation.DSMT4" ShapeID="_x0000_i1288" DrawAspect="Content" ObjectID="_1845027736" r:id="rId510"/>
        </w:object>
      </w:r>
      <w:r w:rsidRPr="00E463F4">
        <w:rPr>
          <w:rFonts w:ascii="Times New Roman" w:hAnsi="Times New Roman" w:cs="Times New Roman"/>
          <w:szCs w:val="21"/>
        </w:rPr>
        <w:t>为节点</w:t>
      </w:r>
      <w:r w:rsidRPr="00E463F4">
        <w:rPr>
          <w:rFonts w:ascii="Times New Roman" w:hAnsi="Times New Roman" w:cs="Times New Roman"/>
          <w:szCs w:val="21"/>
        </w:rPr>
        <w:t>.</w:t>
      </w:r>
      <w:r w:rsidRPr="00E463F4">
        <w:rPr>
          <w:rFonts w:ascii="Times New Roman" w:hAnsi="Times New Roman" w:cs="Times New Roman"/>
          <w:position w:val="-6"/>
        </w:rPr>
        <w:object w:dxaOrig="140" w:dyaOrig="235" w14:anchorId="68C2080B">
          <v:shape id="_x0000_i1289" type="#_x0000_t75" style="width:6.75pt;height:12pt" o:ole="">
            <v:imagedata r:id="rId511" o:title=""/>
          </v:shape>
          <o:OLEObject Type="Embed" ProgID="Equation.DSMT4" ShapeID="_x0000_i1289" DrawAspect="Content" ObjectID="_1845027737" r:id="rId512"/>
        </w:object>
      </w:r>
      <w:r w:rsidRPr="00E463F4">
        <w:rPr>
          <w:rFonts w:ascii="Times New Roman" w:hAnsi="Times New Roman" w:cs="Times New Roman"/>
          <w:szCs w:val="21"/>
        </w:rPr>
        <w:t>.</w:t>
      </w:r>
      <w:r w:rsidRPr="00E463F4">
        <w:rPr>
          <w:rFonts w:ascii="Times New Roman" w:hAnsi="Times New Roman" w:cs="Times New Roman"/>
          <w:szCs w:val="21"/>
        </w:rPr>
        <w:t>的供电路径总数目。节点</w:t>
      </w:r>
      <w:r w:rsidRPr="00E463F4">
        <w:rPr>
          <w:rFonts w:ascii="Times New Roman" w:hAnsi="Times New Roman" w:cs="Times New Roman"/>
          <w:position w:val="-6"/>
        </w:rPr>
        <w:object w:dxaOrig="140" w:dyaOrig="235" w14:anchorId="76BB80DC">
          <v:shape id="_x0000_i1290" type="#_x0000_t75" style="width:6.75pt;height:12pt" o:ole="">
            <v:imagedata r:id="rId513" o:title=""/>
          </v:shape>
          <o:OLEObject Type="Embed" ProgID="Equation.DSMT4" ShapeID="_x0000_i1290" DrawAspect="Content" ObjectID="_1845027738" r:id="rId514"/>
        </w:object>
      </w:r>
      <w:r w:rsidRPr="00E463F4">
        <w:rPr>
          <w:rFonts w:ascii="Times New Roman" w:hAnsi="Times New Roman" w:cs="Times New Roman"/>
          <w:szCs w:val="21"/>
        </w:rPr>
        <w:t>的中断持续时间的概率分布如下：</w:t>
      </w:r>
    </w:p>
    <w:p w14:paraId="13F2BC4F" w14:textId="17AE4BBB" w:rsidR="00D717FA" w:rsidRPr="00E463F4" w:rsidRDefault="004F1AFC">
      <w:pPr>
        <w:pStyle w:val="MTDisplayEquation"/>
        <w:ind w:firstLine="420"/>
        <w:rPr>
          <w:rFonts w:cs="Times New Roman"/>
        </w:rPr>
      </w:pPr>
      <w:r w:rsidRPr="00E463F4">
        <w:rPr>
          <w:rFonts w:cs="Times New Roman"/>
        </w:rPr>
        <w:tab/>
      </w:r>
      <w:r w:rsidR="00695F1A" w:rsidRPr="00E463F4">
        <w:rPr>
          <w:rFonts w:cs="Times New Roman"/>
          <w:position w:val="-28"/>
        </w:rPr>
        <w:object w:dxaOrig="3680" w:dyaOrig="540" w14:anchorId="124B6339">
          <v:shape id="_x0000_i1291" type="#_x0000_t75" style="width:183.75pt;height:27pt" o:ole="">
            <v:imagedata r:id="rId515" o:title=""/>
          </v:shape>
          <o:OLEObject Type="Embed" ProgID="Equation.DSMT4" ShapeID="_x0000_i1291" DrawAspect="Content" ObjectID="_1845027739" r:id="rId516"/>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bookmarkStart w:id="45" w:name="ZEqnNum787118"/>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33</w:instrText>
      </w:r>
      <w:r w:rsidRPr="00E463F4">
        <w:rPr>
          <w:rFonts w:cs="Times New Roman"/>
        </w:rPr>
        <w:fldChar w:fldCharType="end"/>
      </w:r>
      <w:r w:rsidRPr="00E463F4">
        <w:rPr>
          <w:rFonts w:cs="Times New Roman"/>
        </w:rPr>
        <w:instrText>)</w:instrText>
      </w:r>
      <w:bookmarkEnd w:id="45"/>
      <w:r w:rsidRPr="00E463F4">
        <w:rPr>
          <w:rFonts w:cs="Times New Roman"/>
        </w:rPr>
        <w:fldChar w:fldCharType="end"/>
      </w:r>
    </w:p>
    <w:p w14:paraId="622EE35C" w14:textId="77777777" w:rsidR="00D717FA" w:rsidRPr="00E463F4" w:rsidRDefault="004F1AFC">
      <w:pPr>
        <w:spacing w:line="320" w:lineRule="exact"/>
        <w:ind w:firstLineChars="0" w:firstLine="0"/>
        <w:rPr>
          <w:rFonts w:ascii="Times New Roman" w:hAnsi="Times New Roman" w:cs="Times New Roman"/>
          <w:szCs w:val="21"/>
        </w:rPr>
      </w:pPr>
      <w:r w:rsidRPr="00E463F4">
        <w:rPr>
          <w:rFonts w:ascii="Times New Roman" w:hAnsi="Times New Roman" w:cs="Times New Roman"/>
          <w:szCs w:val="21"/>
        </w:rPr>
        <w:lastRenderedPageBreak/>
        <w:t>式中，</w:t>
      </w:r>
      <w:r w:rsidRPr="00E463F4">
        <w:rPr>
          <w:rFonts w:ascii="Times New Roman" w:hAnsi="Times New Roman" w:cs="Times New Roman"/>
          <w:position w:val="-10"/>
        </w:rPr>
        <w:object w:dxaOrig="505" w:dyaOrig="345" w14:anchorId="712A3960">
          <v:shape id="_x0000_i1292" type="#_x0000_t75" style="width:25.5pt;height:17.25pt" o:ole="">
            <v:imagedata r:id="rId517" o:title=""/>
          </v:shape>
          <o:OLEObject Type="Embed" ProgID="Equation.DSMT4" ShapeID="_x0000_i1292" DrawAspect="Content" ObjectID="_1845027740" r:id="rId518"/>
        </w:object>
      </w:r>
      <w:r w:rsidRPr="00E463F4">
        <w:rPr>
          <w:rFonts w:ascii="Times New Roman" w:hAnsi="Times New Roman" w:cs="Times New Roman"/>
          <w:szCs w:val="21"/>
        </w:rPr>
        <w:t>为节点</w:t>
      </w:r>
      <w:r w:rsidRPr="00E463F4">
        <w:rPr>
          <w:rFonts w:ascii="Times New Roman" w:hAnsi="Times New Roman" w:cs="Times New Roman"/>
          <w:position w:val="-6"/>
        </w:rPr>
        <w:object w:dxaOrig="140" w:dyaOrig="235" w14:anchorId="7BE81680">
          <v:shape id="_x0000_i1293" type="#_x0000_t75" style="width:6.75pt;height:12pt" o:ole="">
            <v:imagedata r:id="rId519" o:title=""/>
          </v:shape>
          <o:OLEObject Type="Embed" ProgID="Equation.DSMT4" ShapeID="_x0000_i1293" DrawAspect="Content" ObjectID="_1845027741" r:id="rId520"/>
        </w:object>
      </w:r>
      <w:r w:rsidRPr="00E463F4">
        <w:rPr>
          <w:rFonts w:ascii="Times New Roman" w:hAnsi="Times New Roman" w:cs="Times New Roman"/>
          <w:szCs w:val="21"/>
        </w:rPr>
        <w:t>在事件演化阶段</w:t>
      </w:r>
      <w:r w:rsidRPr="00E463F4">
        <w:rPr>
          <w:rFonts w:ascii="Times New Roman" w:hAnsi="Times New Roman" w:cs="Times New Roman"/>
          <w:szCs w:val="21"/>
        </w:rPr>
        <w:t>(</w:t>
      </w:r>
      <w:r w:rsidRPr="00E463F4">
        <w:rPr>
          <w:rFonts w:ascii="Times New Roman" w:hAnsi="Times New Roman" w:cs="Times New Roman"/>
          <w:position w:val="-10"/>
        </w:rPr>
        <w:object w:dxaOrig="1160" w:dyaOrig="320" w14:anchorId="11B42BCE">
          <v:shape id="_x0000_i1294" type="#_x0000_t75" style="width:58.5pt;height:15.75pt" o:ole="">
            <v:imagedata r:id="rId521" o:title=""/>
          </v:shape>
          <o:OLEObject Type="Embed" ProgID="Equation.DSMT4" ShapeID="_x0000_i1294" DrawAspect="Content" ObjectID="_1845027742" r:id="rId522"/>
        </w:object>
      </w:r>
      <w:r w:rsidRPr="00E463F4">
        <w:rPr>
          <w:rFonts w:ascii="Times New Roman" w:hAnsi="Times New Roman" w:cs="Times New Roman"/>
          <w:szCs w:val="21"/>
        </w:rPr>
        <w:t>)</w:t>
      </w:r>
      <w:r w:rsidRPr="00E463F4">
        <w:rPr>
          <w:rFonts w:ascii="Times New Roman" w:hAnsi="Times New Roman" w:cs="Times New Roman"/>
          <w:szCs w:val="21"/>
        </w:rPr>
        <w:t>的中断持续时间，其小于时间</w:t>
      </w:r>
      <w:r w:rsidRPr="00E463F4">
        <w:rPr>
          <w:rFonts w:ascii="Times New Roman" w:hAnsi="Times New Roman" w:cs="Times New Roman"/>
          <w:position w:val="-6"/>
        </w:rPr>
        <w:object w:dxaOrig="140" w:dyaOrig="225" w14:anchorId="480148B0">
          <v:shape id="_x0000_i1295" type="#_x0000_t75" style="width:6.75pt;height:11.25pt" o:ole="">
            <v:imagedata r:id="rId523" o:title=""/>
          </v:shape>
          <o:OLEObject Type="Embed" ProgID="Equation.DSMT4" ShapeID="_x0000_i1295" DrawAspect="Content" ObjectID="_1845027743" r:id="rId524"/>
        </w:object>
      </w:r>
      <w:r w:rsidRPr="00E463F4">
        <w:rPr>
          <w:rFonts w:ascii="Times New Roman" w:hAnsi="Times New Roman" w:cs="Times New Roman"/>
          <w:szCs w:val="21"/>
        </w:rPr>
        <w:t>的场景等价于所有供电路径均在时间段</w:t>
      </w:r>
      <w:r w:rsidRPr="00E463F4">
        <w:rPr>
          <w:rFonts w:ascii="Times New Roman" w:hAnsi="Times New Roman" w:cs="Times New Roman"/>
          <w:position w:val="-10"/>
        </w:rPr>
        <w:object w:dxaOrig="935" w:dyaOrig="320" w14:anchorId="744E7362">
          <v:shape id="_x0000_i1296" type="#_x0000_t75" style="width:46.5pt;height:15.75pt" o:ole="">
            <v:imagedata r:id="rId525" o:title=""/>
          </v:shape>
          <o:OLEObject Type="Embed" ProgID="Equation.DSMT4" ShapeID="_x0000_i1296" DrawAspect="Content" ObjectID="_1845027744" r:id="rId526"/>
        </w:object>
      </w:r>
      <w:r w:rsidRPr="00E463F4">
        <w:rPr>
          <w:rFonts w:ascii="Times New Roman" w:hAnsi="Times New Roman" w:cs="Times New Roman"/>
          <w:szCs w:val="21"/>
        </w:rPr>
        <w:t>发生中断。</w:t>
      </w:r>
    </w:p>
    <w:p w14:paraId="3BD53742" w14:textId="4ADEDC38"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基于</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ZEqnNum961352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ZEqnNum961352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(29)</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r w:rsidRPr="00E463F4">
        <w:rPr>
          <w:rFonts w:ascii="Times New Roman" w:hAnsi="Times New Roman" w:cs="Times New Roman"/>
          <w:szCs w:val="21"/>
        </w:rPr>
        <w:t>至</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ZEqnNum787118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ZEqnNum787118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(33)</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r w:rsidRPr="00E463F4">
        <w:rPr>
          <w:rFonts w:ascii="Times New Roman" w:hAnsi="Times New Roman" w:cs="Times New Roman"/>
          <w:szCs w:val="21"/>
        </w:rPr>
        <w:t>，节点</w:t>
      </w:r>
      <w:r w:rsidRPr="00E463F4">
        <w:rPr>
          <w:rFonts w:ascii="Times New Roman" w:hAnsi="Times New Roman" w:cs="Times New Roman"/>
          <w:position w:val="-6"/>
        </w:rPr>
        <w:object w:dxaOrig="140" w:dyaOrig="235" w14:anchorId="00AD6294">
          <v:shape id="_x0000_i1297" type="#_x0000_t75" style="width:6.75pt;height:12pt" o:ole="">
            <v:imagedata r:id="rId527" o:title=""/>
          </v:shape>
          <o:OLEObject Type="Embed" ProgID="Equation.DSMT4" ShapeID="_x0000_i1297" DrawAspect="Content" ObjectID="_1845027745" r:id="rId528"/>
        </w:object>
      </w:r>
      <w:r w:rsidRPr="00E463F4">
        <w:rPr>
          <w:rFonts w:ascii="Times New Roman" w:hAnsi="Times New Roman" w:cs="Times New Roman"/>
          <w:szCs w:val="21"/>
        </w:rPr>
        <w:t>在事件演化阶段的中断持续时间累积分布函数为：</w:t>
      </w:r>
    </w:p>
    <w:p w14:paraId="118E9E76" w14:textId="0CCEA08A" w:rsidR="00695F1A" w:rsidRPr="00E463F4" w:rsidRDefault="00695F1A" w:rsidP="00695F1A">
      <w:pPr>
        <w:ind w:firstLineChars="0" w:firstLine="0"/>
        <w:rPr>
          <w:rFonts w:ascii="Times New Roman" w:hAnsi="Times New Roman" w:cs="Times New Roman"/>
          <w:szCs w:val="21"/>
        </w:rPr>
      </w:pPr>
      <w:r w:rsidRPr="00E463F4">
        <w:rPr>
          <w:rFonts w:ascii="Times New Roman" w:hAnsi="Times New Roman" w:cs="Times New Roman"/>
          <w:position w:val="-98"/>
        </w:rPr>
        <w:object w:dxaOrig="4660" w:dyaOrig="2040" w14:anchorId="772F69ED">
          <v:shape id="_x0000_i1298" type="#_x0000_t75" style="width:231.75pt;height:101.25pt" o:ole="">
            <v:imagedata r:id="rId529" o:title=""/>
          </v:shape>
          <o:OLEObject Type="Embed" ProgID="Equation.DSMT4" ShapeID="_x0000_i1298" DrawAspect="Content" ObjectID="_1845027746" r:id="rId530"/>
        </w:object>
      </w:r>
    </w:p>
    <w:p w14:paraId="7DB5BBF6" w14:textId="1A0244C2" w:rsidR="00D717FA" w:rsidRPr="00E463F4" w:rsidRDefault="00695F1A" w:rsidP="00695F1A">
      <w:pPr>
        <w:pStyle w:val="MTDisplayEquation"/>
        <w:ind w:firstLine="420"/>
        <w:jc w:val="both"/>
        <w:rPr>
          <w:rFonts w:cs="Times New Roman"/>
        </w:rPr>
      </w:pPr>
      <w:r w:rsidRPr="00E463F4">
        <w:rPr>
          <w:rFonts w:cs="Times New Roman"/>
          <w:position w:val="-26"/>
        </w:rPr>
        <w:object w:dxaOrig="3519" w:dyaOrig="600" w14:anchorId="16AB7181">
          <v:shape id="_x0000_i1299" type="#_x0000_t75" style="width:176.25pt;height:30pt" o:ole="">
            <v:imagedata r:id="rId531" o:title=""/>
          </v:shape>
          <o:OLEObject Type="Embed" ProgID="Equation.DSMT4" ShapeID="_x0000_i1299" DrawAspect="Content" ObjectID="_1845027747" r:id="rId532"/>
        </w:object>
      </w:r>
      <w:r w:rsidR="004F1AFC" w:rsidRPr="00E463F4">
        <w:rPr>
          <w:rFonts w:cs="Times New Roman"/>
        </w:rPr>
        <w:tab/>
      </w:r>
      <w:r w:rsidR="004F1AFC" w:rsidRPr="00E463F4">
        <w:rPr>
          <w:rFonts w:cs="Times New Roman"/>
        </w:rPr>
        <w:fldChar w:fldCharType="begin"/>
      </w:r>
      <w:r w:rsidR="004F1AFC" w:rsidRPr="00E463F4">
        <w:rPr>
          <w:rFonts w:cs="Times New Roman"/>
        </w:rPr>
        <w:instrText xml:space="preserve"> MACROBUTTON MTPlaceRef \* MERGEFORMAT </w:instrText>
      </w:r>
      <w:r w:rsidR="004F1AFC" w:rsidRPr="00E463F4">
        <w:rPr>
          <w:rFonts w:cs="Times New Roman"/>
        </w:rPr>
        <w:fldChar w:fldCharType="begin"/>
      </w:r>
      <w:r w:rsidR="004F1AFC" w:rsidRPr="00E463F4">
        <w:rPr>
          <w:rFonts w:cs="Times New Roman"/>
        </w:rPr>
        <w:instrText xml:space="preserve"> SEQ MTEqn \h \* MERGEFORMAT </w:instrText>
      </w:r>
      <w:r w:rsidR="004F1AFC" w:rsidRPr="00E463F4">
        <w:rPr>
          <w:rFonts w:cs="Times New Roman"/>
        </w:rPr>
        <w:fldChar w:fldCharType="end"/>
      </w:r>
      <w:bookmarkStart w:id="46" w:name="ZEqnNum473994"/>
      <w:r w:rsidR="004F1AFC" w:rsidRPr="00E463F4">
        <w:rPr>
          <w:rFonts w:cs="Times New Roman"/>
        </w:rPr>
        <w:instrText>(</w:instrText>
      </w:r>
      <w:r w:rsidR="004F1AFC" w:rsidRPr="00E463F4">
        <w:rPr>
          <w:rFonts w:cs="Times New Roman"/>
        </w:rPr>
        <w:fldChar w:fldCharType="begin"/>
      </w:r>
      <w:r w:rsidR="004F1AFC" w:rsidRPr="00E463F4">
        <w:rPr>
          <w:rFonts w:cs="Times New Roman"/>
        </w:rPr>
        <w:instrText xml:space="preserve"> SEQ MTEqn \c \* Arabic \* MERGEFORMAT </w:instrText>
      </w:r>
      <w:r w:rsidR="004F1AFC" w:rsidRPr="00E463F4">
        <w:rPr>
          <w:rFonts w:cs="Times New Roman"/>
        </w:rPr>
        <w:fldChar w:fldCharType="separate"/>
      </w:r>
      <w:r w:rsidR="002A0A14" w:rsidRPr="00E463F4">
        <w:rPr>
          <w:rFonts w:cs="Times New Roman"/>
          <w:noProof/>
        </w:rPr>
        <w:instrText>34</w:instrText>
      </w:r>
      <w:r w:rsidR="004F1AFC" w:rsidRPr="00E463F4">
        <w:rPr>
          <w:rFonts w:cs="Times New Roman"/>
        </w:rPr>
        <w:fldChar w:fldCharType="end"/>
      </w:r>
      <w:r w:rsidR="004F1AFC" w:rsidRPr="00E463F4">
        <w:rPr>
          <w:rFonts w:cs="Times New Roman"/>
        </w:rPr>
        <w:instrText>)</w:instrText>
      </w:r>
      <w:bookmarkEnd w:id="46"/>
      <w:r w:rsidR="004F1AFC" w:rsidRPr="00E463F4">
        <w:rPr>
          <w:rFonts w:cs="Times New Roman"/>
        </w:rPr>
        <w:fldChar w:fldCharType="end"/>
      </w:r>
    </w:p>
    <w:p w14:paraId="3FF8B62B" w14:textId="77777777" w:rsidR="00D717FA" w:rsidRPr="00E463F4" w:rsidRDefault="004F1AFC">
      <w:pPr>
        <w:ind w:firstLineChars="0" w:firstLine="0"/>
        <w:rPr>
          <w:rFonts w:ascii="Times New Roman" w:eastAsia="宋体" w:hAnsi="Times New Roman" w:cs="Times New Roman"/>
          <w:b/>
          <w:kern w:val="0"/>
          <w:szCs w:val="21"/>
        </w:rPr>
      </w:pPr>
      <w:r w:rsidRPr="00E463F4">
        <w:rPr>
          <w:rFonts w:ascii="Times New Roman" w:eastAsia="宋体" w:hAnsi="Times New Roman" w:cs="Times New Roman"/>
          <w:b/>
          <w:kern w:val="0"/>
          <w:szCs w:val="21"/>
        </w:rPr>
        <w:t xml:space="preserve">3.3.2  </w:t>
      </w:r>
      <w:r w:rsidRPr="00E463F4">
        <w:rPr>
          <w:rFonts w:ascii="Times New Roman" w:eastAsia="宋体" w:hAnsi="Times New Roman" w:cs="Times New Roman"/>
          <w:b/>
          <w:kern w:val="0"/>
          <w:szCs w:val="21"/>
        </w:rPr>
        <w:t>灾后中断持续时间</w:t>
      </w:r>
    </w:p>
    <w:p w14:paraId="43715561"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地震及次生灾害过后，为使配电网尽快恢复至正常运行状态，需要合理安排工作人员对受损线路进行修复，负荷节点</w:t>
      </w:r>
      <w:r w:rsidRPr="00E463F4">
        <w:rPr>
          <w:rFonts w:ascii="Times New Roman" w:hAnsi="Times New Roman" w:cs="Times New Roman"/>
          <w:position w:val="-6"/>
        </w:rPr>
        <w:object w:dxaOrig="140" w:dyaOrig="235" w14:anchorId="4A2E1C02">
          <v:shape id="_x0000_i1300" type="#_x0000_t75" style="width:6.75pt;height:12pt" o:ole="">
            <v:imagedata r:id="rId533" o:title=""/>
          </v:shape>
          <o:OLEObject Type="Embed" ProgID="Equation.DSMT4" ShapeID="_x0000_i1300" DrawAspect="Content" ObjectID="_1845027748" r:id="rId534"/>
        </w:object>
      </w:r>
      <w:r w:rsidRPr="00E463F4">
        <w:rPr>
          <w:rFonts w:ascii="Times New Roman" w:hAnsi="Times New Roman" w:cs="Times New Roman"/>
          <w:szCs w:val="21"/>
        </w:rPr>
        <w:t>的灾后中断持续时间实际上由其供电路径的修复时间决定。当节点</w:t>
      </w:r>
      <w:r w:rsidRPr="00E463F4">
        <w:rPr>
          <w:rFonts w:ascii="Times New Roman" w:hAnsi="Times New Roman" w:cs="Times New Roman"/>
          <w:position w:val="-6"/>
        </w:rPr>
        <w:object w:dxaOrig="140" w:dyaOrig="235" w14:anchorId="65F55C44">
          <v:shape id="_x0000_i1301" type="#_x0000_t75" style="width:6.75pt;height:12pt" o:ole="">
            <v:imagedata r:id="rId535" o:title=""/>
          </v:shape>
          <o:OLEObject Type="Embed" ProgID="Equation.DSMT4" ShapeID="_x0000_i1301" DrawAspect="Content" ObjectID="_1845027749" r:id="rId536"/>
        </w:object>
      </w:r>
      <w:r w:rsidRPr="00E463F4">
        <w:rPr>
          <w:rFonts w:ascii="Times New Roman" w:hAnsi="Times New Roman" w:cs="Times New Roman"/>
          <w:szCs w:val="21"/>
        </w:rPr>
        <w:t>的全部供电路径中，至少存在一条供电路径的修复时间不大于</w:t>
      </w:r>
      <w:r w:rsidRPr="00E463F4">
        <w:rPr>
          <w:rFonts w:ascii="Times New Roman" w:hAnsi="Times New Roman" w:cs="Times New Roman"/>
          <w:position w:val="-6"/>
        </w:rPr>
        <w:object w:dxaOrig="140" w:dyaOrig="215" w14:anchorId="10E195A4">
          <v:shape id="_x0000_i1302" type="#_x0000_t75" style="width:6.75pt;height:10.5pt" o:ole="">
            <v:imagedata r:id="rId537" o:title=""/>
          </v:shape>
          <o:OLEObject Type="Embed" ProgID="Equation.DSMT4" ShapeID="_x0000_i1302" DrawAspect="Content" ObjectID="_1845027750" r:id="rId538"/>
        </w:object>
      </w:r>
      <w:r w:rsidRPr="00E463F4">
        <w:rPr>
          <w:rFonts w:ascii="Times New Roman" w:hAnsi="Times New Roman" w:cs="Times New Roman"/>
          <w:szCs w:val="21"/>
        </w:rPr>
        <w:t>，此时节点</w:t>
      </w:r>
      <w:r w:rsidRPr="00E463F4">
        <w:rPr>
          <w:rFonts w:ascii="Times New Roman" w:hAnsi="Times New Roman" w:cs="Times New Roman"/>
          <w:position w:val="-6"/>
        </w:rPr>
        <w:object w:dxaOrig="140" w:dyaOrig="235" w14:anchorId="39366E80">
          <v:shape id="_x0000_i1303" type="#_x0000_t75" style="width:6.75pt;height:12pt" o:ole="">
            <v:imagedata r:id="rId539" o:title=""/>
          </v:shape>
          <o:OLEObject Type="Embed" ProgID="Equation.DSMT4" ShapeID="_x0000_i1303" DrawAspect="Content" ObjectID="_1845027751" r:id="rId540"/>
        </w:object>
      </w:r>
      <w:r w:rsidRPr="00E463F4">
        <w:rPr>
          <w:rFonts w:ascii="Times New Roman" w:hAnsi="Times New Roman" w:cs="Times New Roman"/>
          <w:szCs w:val="21"/>
        </w:rPr>
        <w:t>的供电恢复时间则不会超过时长</w:t>
      </w:r>
      <w:r w:rsidRPr="00E463F4">
        <w:rPr>
          <w:rFonts w:ascii="Times New Roman" w:hAnsi="Times New Roman" w:cs="Times New Roman"/>
          <w:position w:val="-6"/>
        </w:rPr>
        <w:object w:dxaOrig="140" w:dyaOrig="215" w14:anchorId="7839E7A2">
          <v:shape id="_x0000_i1304" type="#_x0000_t75" style="width:6.75pt;height:10.5pt" o:ole="">
            <v:imagedata r:id="rId541" o:title=""/>
          </v:shape>
          <o:OLEObject Type="Embed" ProgID="Equation.DSMT4" ShapeID="_x0000_i1304" DrawAspect="Content" ObjectID="_1845027752" r:id="rId542"/>
        </w:object>
      </w:r>
      <w:r w:rsidRPr="00E463F4">
        <w:rPr>
          <w:rFonts w:ascii="Times New Roman" w:hAnsi="Times New Roman" w:cs="Times New Roman"/>
          <w:szCs w:val="21"/>
        </w:rPr>
        <w:t>，则其概率分布如下：</w:t>
      </w:r>
    </w:p>
    <w:p w14:paraId="6DE54832" w14:textId="44B27CD9" w:rsidR="00D717FA" w:rsidRPr="00E463F4" w:rsidRDefault="004F1AFC">
      <w:pPr>
        <w:pStyle w:val="MTDisplayEquation"/>
        <w:ind w:firstLine="420"/>
        <w:rPr>
          <w:rFonts w:cs="Times New Roman"/>
        </w:rPr>
      </w:pPr>
      <w:r w:rsidRPr="00E463F4">
        <w:rPr>
          <w:rFonts w:cs="Times New Roman"/>
        </w:rPr>
        <w:tab/>
      </w:r>
      <w:r w:rsidR="00695F1A" w:rsidRPr="00E463F4">
        <w:rPr>
          <w:rFonts w:cs="Times New Roman"/>
          <w:position w:val="-28"/>
        </w:rPr>
        <w:object w:dxaOrig="3519" w:dyaOrig="560" w14:anchorId="60782876">
          <v:shape id="_x0000_i1305" type="#_x0000_t75" style="width:174.75pt;height:27.75pt" o:ole="">
            <v:imagedata r:id="rId543" o:title=""/>
          </v:shape>
          <o:OLEObject Type="Embed" ProgID="Equation.DSMT4" ShapeID="_x0000_i1305" DrawAspect="Content" ObjectID="_1845027753" r:id="rId544"/>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35</w:instrText>
      </w:r>
      <w:r w:rsidRPr="00E463F4">
        <w:rPr>
          <w:rFonts w:cs="Times New Roman"/>
        </w:rPr>
        <w:fldChar w:fldCharType="end"/>
      </w:r>
      <w:r w:rsidRPr="00E463F4">
        <w:rPr>
          <w:rFonts w:cs="Times New Roman"/>
        </w:rPr>
        <w:instrText>)</w:instrText>
      </w:r>
      <w:r w:rsidRPr="00E463F4">
        <w:rPr>
          <w:rFonts w:cs="Times New Roman"/>
        </w:rPr>
        <w:fldChar w:fldCharType="end"/>
      </w:r>
    </w:p>
    <w:p w14:paraId="100F9DD4" w14:textId="77777777" w:rsidR="00D717FA" w:rsidRPr="00E463F4" w:rsidRDefault="004F1AFC">
      <w:pPr>
        <w:spacing w:line="320" w:lineRule="exact"/>
        <w:ind w:firstLineChars="0" w:firstLine="0"/>
        <w:rPr>
          <w:rFonts w:ascii="Times New Roman" w:hAnsi="Times New Roman" w:cs="Times New Roman"/>
          <w:szCs w:val="21"/>
        </w:rPr>
      </w:pPr>
      <w:r w:rsidRPr="00E463F4">
        <w:rPr>
          <w:rFonts w:ascii="Times New Roman" w:hAnsi="Times New Roman" w:cs="Times New Roman"/>
          <w:szCs w:val="21"/>
        </w:rPr>
        <w:t>式中，</w:t>
      </w:r>
      <w:r w:rsidRPr="00E463F4">
        <w:rPr>
          <w:rFonts w:ascii="Times New Roman" w:hAnsi="Times New Roman" w:cs="Times New Roman"/>
          <w:position w:val="-12"/>
        </w:rPr>
        <w:object w:dxaOrig="300" w:dyaOrig="355" w14:anchorId="7CB52562">
          <v:shape id="_x0000_i1306" type="#_x0000_t75" style="width:15pt;height:18pt" o:ole="">
            <v:imagedata r:id="rId545" o:title=""/>
          </v:shape>
          <o:OLEObject Type="Embed" ProgID="Equation.DSMT4" ShapeID="_x0000_i1306" DrawAspect="Content" ObjectID="_1845027754" r:id="rId546"/>
        </w:object>
      </w:r>
      <w:r w:rsidRPr="00E463F4">
        <w:rPr>
          <w:rFonts w:ascii="Times New Roman" w:hAnsi="Times New Roman" w:cs="Times New Roman"/>
          <w:szCs w:val="21"/>
        </w:rPr>
        <w:t>为节点</w:t>
      </w:r>
      <w:r w:rsidRPr="00E463F4">
        <w:rPr>
          <w:rFonts w:ascii="Times New Roman" w:hAnsi="Times New Roman" w:cs="Times New Roman"/>
          <w:position w:val="-6"/>
        </w:rPr>
        <w:object w:dxaOrig="140" w:dyaOrig="235" w14:anchorId="4C681DBB">
          <v:shape id="_x0000_i1307" type="#_x0000_t75" style="width:6.75pt;height:12pt" o:ole="">
            <v:imagedata r:id="rId547" o:title=""/>
          </v:shape>
          <o:OLEObject Type="Embed" ProgID="Equation.DSMT4" ShapeID="_x0000_i1307" DrawAspect="Content" ObjectID="_1845027755" r:id="rId548"/>
        </w:object>
      </w:r>
      <w:r w:rsidRPr="00E463F4">
        <w:rPr>
          <w:rFonts w:ascii="Times New Roman" w:hAnsi="Times New Roman" w:cs="Times New Roman"/>
          <w:szCs w:val="21"/>
        </w:rPr>
        <w:t>第</w:t>
      </w:r>
      <w:r w:rsidRPr="00E463F4">
        <w:rPr>
          <w:rFonts w:ascii="Times New Roman" w:hAnsi="Times New Roman" w:cs="Times New Roman"/>
          <w:position w:val="-10"/>
        </w:rPr>
        <w:object w:dxaOrig="185" w:dyaOrig="235" w14:anchorId="514975F6">
          <v:shape id="_x0000_i1308" type="#_x0000_t75" style="width:8.25pt;height:12pt" o:ole="">
            <v:imagedata r:id="rId549" o:title=""/>
          </v:shape>
          <o:OLEObject Type="Embed" ProgID="Equation.DSMT4" ShapeID="_x0000_i1308" DrawAspect="Content" ObjectID="_1845027756" r:id="rId550"/>
        </w:object>
      </w:r>
      <w:r w:rsidRPr="00E463F4">
        <w:rPr>
          <w:rFonts w:ascii="Times New Roman" w:hAnsi="Times New Roman" w:cs="Times New Roman"/>
          <w:szCs w:val="21"/>
        </w:rPr>
        <w:t>条供电路径的修复时间，其主要取决于内部所含线路的修复时间。由于所有线路均在同一时刻开始维修，那么供电路径的修复时间即等于内部所含线路的最长修复时间。当所有输电线路的修复时长不大于</w:t>
      </w:r>
      <w:r w:rsidRPr="00E463F4">
        <w:rPr>
          <w:rFonts w:ascii="Times New Roman" w:hAnsi="Times New Roman" w:cs="Times New Roman"/>
          <w:position w:val="-6"/>
        </w:rPr>
        <w:object w:dxaOrig="140" w:dyaOrig="225" w14:anchorId="0A3F2ED8">
          <v:shape id="_x0000_i1309" type="#_x0000_t75" style="width:6.75pt;height:11.25pt" o:ole="">
            <v:imagedata r:id="rId551" o:title=""/>
          </v:shape>
          <o:OLEObject Type="Embed" ProgID="Equation.DSMT4" ShapeID="_x0000_i1309" DrawAspect="Content" ObjectID="_1845027757" r:id="rId552"/>
        </w:object>
      </w:r>
      <w:r w:rsidRPr="00E463F4">
        <w:rPr>
          <w:rFonts w:ascii="Times New Roman" w:hAnsi="Times New Roman" w:cs="Times New Roman"/>
          <w:szCs w:val="21"/>
        </w:rPr>
        <w:t>时，该供电路径的修复时间则不超过</w:t>
      </w:r>
      <w:r w:rsidRPr="00E463F4">
        <w:rPr>
          <w:rFonts w:ascii="Times New Roman" w:hAnsi="Times New Roman" w:cs="Times New Roman"/>
          <w:position w:val="-6"/>
        </w:rPr>
        <w:object w:dxaOrig="140" w:dyaOrig="225" w14:anchorId="34F4CB18">
          <v:shape id="_x0000_i1310" type="#_x0000_t75" style="width:6.75pt;height:11.25pt" o:ole="">
            <v:imagedata r:id="rId553" o:title=""/>
          </v:shape>
          <o:OLEObject Type="Embed" ProgID="Equation.DSMT4" ShapeID="_x0000_i1310" DrawAspect="Content" ObjectID="_1845027758" r:id="rId554"/>
        </w:object>
      </w:r>
      <w:r w:rsidRPr="00E463F4">
        <w:rPr>
          <w:rFonts w:ascii="Times New Roman" w:hAnsi="Times New Roman" w:cs="Times New Roman"/>
          <w:szCs w:val="21"/>
        </w:rPr>
        <w:t>，可表达为如下形式：</w:t>
      </w:r>
    </w:p>
    <w:p w14:paraId="422684A3" w14:textId="27BD3F2C" w:rsidR="00D717FA" w:rsidRPr="00E463F4" w:rsidRDefault="004F1AFC">
      <w:pPr>
        <w:pStyle w:val="MTDisplayEquation"/>
        <w:ind w:firstLine="420"/>
        <w:rPr>
          <w:rFonts w:cs="Times New Roman"/>
        </w:rPr>
      </w:pPr>
      <w:r w:rsidRPr="00E463F4">
        <w:rPr>
          <w:rFonts w:cs="Times New Roman"/>
        </w:rPr>
        <w:tab/>
      </w:r>
      <w:r w:rsidR="00695F1A" w:rsidRPr="00E463F4">
        <w:rPr>
          <w:rFonts w:cs="Times New Roman"/>
          <w:position w:val="-32"/>
        </w:rPr>
        <w:object w:dxaOrig="2799" w:dyaOrig="600" w14:anchorId="2E201B28">
          <v:shape id="_x0000_i1311" type="#_x0000_t75" style="width:139.5pt;height:30pt" o:ole="">
            <v:imagedata r:id="rId555" o:title=""/>
          </v:shape>
          <o:OLEObject Type="Embed" ProgID="Equation.DSMT4" ShapeID="_x0000_i1311" DrawAspect="Content" ObjectID="_1845027759" r:id="rId556"/>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36</w:instrText>
      </w:r>
      <w:r w:rsidRPr="00E463F4">
        <w:rPr>
          <w:rFonts w:cs="Times New Roman"/>
        </w:rPr>
        <w:fldChar w:fldCharType="end"/>
      </w:r>
      <w:r w:rsidRPr="00E463F4">
        <w:rPr>
          <w:rFonts w:cs="Times New Roman"/>
        </w:rPr>
        <w:instrText>)</w:instrText>
      </w:r>
      <w:r w:rsidRPr="00E463F4">
        <w:rPr>
          <w:rFonts w:cs="Times New Roman"/>
        </w:rPr>
        <w:fldChar w:fldCharType="end"/>
      </w:r>
    </w:p>
    <w:p w14:paraId="5ABB4B03"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每条线路的修复时间由其上架设的输电杆塔倒塌数量所决定，其仅可取值为杆塔修复时间的整数倍。因此，其概率分布可进一步总结为如下形式：</w:t>
      </w:r>
    </w:p>
    <w:p w14:paraId="5D08A4B8" w14:textId="09922F23" w:rsidR="00695F1A" w:rsidRPr="00E463F4" w:rsidRDefault="00695F1A" w:rsidP="00695F1A">
      <w:pPr>
        <w:ind w:firstLineChars="0" w:firstLine="420"/>
        <w:rPr>
          <w:rFonts w:ascii="Times New Roman" w:hAnsi="Times New Roman" w:cs="Times New Roman"/>
          <w:szCs w:val="21"/>
        </w:rPr>
      </w:pPr>
      <w:r w:rsidRPr="00E463F4">
        <w:rPr>
          <w:rFonts w:ascii="Times New Roman" w:hAnsi="Times New Roman" w:cs="Times New Roman"/>
          <w:position w:val="-14"/>
        </w:rPr>
        <w:object w:dxaOrig="1640" w:dyaOrig="400" w14:anchorId="37B41C3B">
          <v:shape id="_x0000_i1312" type="#_x0000_t75" style="width:81.75pt;height:20.25pt" o:ole="">
            <v:imagedata r:id="rId557" o:title=""/>
          </v:shape>
          <o:OLEObject Type="Embed" ProgID="Equation.DSMT4" ShapeID="_x0000_i1312" DrawAspect="Content" ObjectID="_1845027760" r:id="rId558"/>
        </w:object>
      </w:r>
    </w:p>
    <w:p w14:paraId="5E399E36" w14:textId="5FB136D6" w:rsidR="00D717FA" w:rsidRPr="00E463F4" w:rsidRDefault="00695F1A" w:rsidP="00695F1A">
      <w:pPr>
        <w:pStyle w:val="MTDisplayEquation"/>
        <w:ind w:firstLineChars="0" w:firstLine="420"/>
        <w:jc w:val="both"/>
        <w:rPr>
          <w:rFonts w:cs="Times New Roman"/>
        </w:rPr>
      </w:pPr>
      <w:r w:rsidRPr="00E463F4">
        <w:rPr>
          <w:rFonts w:cs="Times New Roman"/>
        </w:rPr>
        <w:tab/>
      </w:r>
      <w:r w:rsidRPr="00E463F4">
        <w:rPr>
          <w:rFonts w:cs="Times New Roman"/>
          <w:position w:val="-32"/>
        </w:rPr>
        <w:object w:dxaOrig="3840" w:dyaOrig="680" w14:anchorId="20BE934B">
          <v:shape id="_x0000_i1313" type="#_x0000_t75" style="width:192.75pt;height:33.75pt" o:ole="">
            <v:imagedata r:id="rId559" o:title=""/>
          </v:shape>
          <o:OLEObject Type="Embed" ProgID="Equation.DSMT4" ShapeID="_x0000_i1313" DrawAspect="Content" ObjectID="_1845027761" r:id="rId560"/>
        </w:object>
      </w:r>
      <w:r w:rsidRPr="00E463F4">
        <w:rPr>
          <w:rFonts w:cs="Times New Roman"/>
        </w:rPr>
        <w:t>.</w:t>
      </w:r>
      <w:r w:rsidRPr="00E463F4">
        <w:rPr>
          <w:rFonts w:cs="Times New Roman"/>
        </w:rPr>
        <w:tab/>
      </w:r>
      <w:r w:rsidR="004F1AFC" w:rsidRPr="00E463F4">
        <w:rPr>
          <w:rFonts w:cs="Times New Roman"/>
        </w:rPr>
        <w:fldChar w:fldCharType="begin"/>
      </w:r>
      <w:r w:rsidR="004F1AFC" w:rsidRPr="00E463F4">
        <w:rPr>
          <w:rFonts w:cs="Times New Roman"/>
        </w:rPr>
        <w:instrText xml:space="preserve"> MACROBUTTON MTPlaceRef \* MERGEFORMAT </w:instrText>
      </w:r>
      <w:r w:rsidR="004F1AFC" w:rsidRPr="00E463F4">
        <w:rPr>
          <w:rFonts w:cs="Times New Roman"/>
        </w:rPr>
        <w:fldChar w:fldCharType="begin"/>
      </w:r>
      <w:r w:rsidR="004F1AFC" w:rsidRPr="00E463F4">
        <w:rPr>
          <w:rFonts w:cs="Times New Roman"/>
        </w:rPr>
        <w:instrText xml:space="preserve"> SEQ MTEqn \h \* MERGEFORMAT </w:instrText>
      </w:r>
      <w:r w:rsidR="004F1AFC" w:rsidRPr="00E463F4">
        <w:rPr>
          <w:rFonts w:cs="Times New Roman"/>
        </w:rPr>
        <w:fldChar w:fldCharType="end"/>
      </w:r>
      <w:r w:rsidR="004F1AFC" w:rsidRPr="00E463F4">
        <w:rPr>
          <w:rFonts w:cs="Times New Roman"/>
        </w:rPr>
        <w:instrText>(</w:instrText>
      </w:r>
      <w:r w:rsidR="004F1AFC" w:rsidRPr="00E463F4">
        <w:rPr>
          <w:rFonts w:cs="Times New Roman"/>
        </w:rPr>
        <w:fldChar w:fldCharType="begin"/>
      </w:r>
      <w:r w:rsidR="004F1AFC" w:rsidRPr="00E463F4">
        <w:rPr>
          <w:rFonts w:cs="Times New Roman"/>
        </w:rPr>
        <w:instrText xml:space="preserve"> SEQ MTEqn \c \* Arabic \* MERGEFORMAT </w:instrText>
      </w:r>
      <w:r w:rsidR="004F1AFC" w:rsidRPr="00E463F4">
        <w:rPr>
          <w:rFonts w:cs="Times New Roman"/>
        </w:rPr>
        <w:fldChar w:fldCharType="separate"/>
      </w:r>
      <w:r w:rsidR="002A0A14" w:rsidRPr="00E463F4">
        <w:rPr>
          <w:rFonts w:cs="Times New Roman"/>
          <w:noProof/>
        </w:rPr>
        <w:instrText>37</w:instrText>
      </w:r>
      <w:r w:rsidR="004F1AFC" w:rsidRPr="00E463F4">
        <w:rPr>
          <w:rFonts w:cs="Times New Roman"/>
        </w:rPr>
        <w:fldChar w:fldCharType="end"/>
      </w:r>
      <w:r w:rsidR="004F1AFC" w:rsidRPr="00E463F4">
        <w:rPr>
          <w:rFonts w:cs="Times New Roman"/>
        </w:rPr>
        <w:instrText>)</w:instrText>
      </w:r>
      <w:r w:rsidR="004F1AFC" w:rsidRPr="00E463F4">
        <w:rPr>
          <w:rFonts w:cs="Times New Roman"/>
        </w:rPr>
        <w:fldChar w:fldCharType="end"/>
      </w:r>
    </w:p>
    <w:p w14:paraId="63775B93" w14:textId="5D21510B" w:rsidR="00D717FA" w:rsidRPr="00E463F4" w:rsidRDefault="004F1AFC">
      <w:pPr>
        <w:spacing w:line="320" w:lineRule="exact"/>
        <w:ind w:firstLineChars="0" w:firstLine="0"/>
        <w:rPr>
          <w:rFonts w:ascii="Times New Roman" w:hAnsi="Times New Roman" w:cs="Times New Roman"/>
          <w:szCs w:val="21"/>
        </w:rPr>
      </w:pPr>
      <w:r w:rsidRPr="00E463F4">
        <w:rPr>
          <w:rFonts w:ascii="Times New Roman" w:hAnsi="Times New Roman" w:cs="Times New Roman"/>
          <w:szCs w:val="21"/>
        </w:rPr>
        <w:t>式中，</w:t>
      </w:r>
      <w:r w:rsidRPr="00E463F4">
        <w:rPr>
          <w:rFonts w:ascii="Times New Roman" w:hAnsi="Times New Roman" w:cs="Times New Roman"/>
          <w:position w:val="-14"/>
        </w:rPr>
        <w:object w:dxaOrig="400" w:dyaOrig="375" w14:anchorId="4A255BD8">
          <v:shape id="_x0000_i1314" type="#_x0000_t75" style="width:20.25pt;height:18.75pt" o:ole="">
            <v:imagedata r:id="rId561" o:title=""/>
          </v:shape>
          <o:OLEObject Type="Embed" ProgID="Equation.DSMT4" ShapeID="_x0000_i1314" DrawAspect="Content" ObjectID="_1845027762" r:id="rId562"/>
        </w:object>
      </w:r>
      <w:r w:rsidRPr="00E463F4">
        <w:rPr>
          <w:rFonts w:ascii="Times New Roman" w:hAnsi="Times New Roman" w:cs="Times New Roman"/>
          <w:szCs w:val="21"/>
        </w:rPr>
        <w:t>为线路</w:t>
      </w:r>
      <w:r w:rsidRPr="00E463F4">
        <w:rPr>
          <w:rFonts w:ascii="Times New Roman" w:hAnsi="Times New Roman" w:cs="Times New Roman"/>
          <w:position w:val="-10"/>
        </w:rPr>
        <w:object w:dxaOrig="460" w:dyaOrig="300" w14:anchorId="16413EC5">
          <v:shape id="_x0000_i1315" type="#_x0000_t75" style="width:23.25pt;height:15pt" o:ole="">
            <v:imagedata r:id="rId563" o:title=""/>
          </v:shape>
          <o:OLEObject Type="Embed" ProgID="Equation.DSMT4" ShapeID="_x0000_i1315" DrawAspect="Content" ObjectID="_1845027763" r:id="rId564"/>
        </w:object>
      </w:r>
      <w:r w:rsidRPr="00E463F4">
        <w:rPr>
          <w:rFonts w:ascii="Times New Roman" w:hAnsi="Times New Roman" w:cs="Times New Roman"/>
          <w:szCs w:val="21"/>
        </w:rPr>
        <w:t>在时刻</w:t>
      </w:r>
      <w:r w:rsidRPr="00E463F4">
        <w:rPr>
          <w:rFonts w:ascii="Times New Roman" w:hAnsi="Times New Roman" w:cs="Times New Roman"/>
          <w:position w:val="-10"/>
        </w:rPr>
        <w:object w:dxaOrig="260" w:dyaOrig="320" w14:anchorId="6011C21D">
          <v:shape id="_x0000_i1316" type="#_x0000_t75" style="width:12.75pt;height:15.75pt" o:ole="">
            <v:imagedata r:id="rId565" o:title=""/>
          </v:shape>
          <o:OLEObject Type="Embed" ProgID="Equation.DSMT4" ShapeID="_x0000_i1316" DrawAspect="Content" ObjectID="_1845027764" r:id="rId566"/>
        </w:object>
      </w:r>
      <w:r w:rsidRPr="00E463F4">
        <w:rPr>
          <w:rFonts w:ascii="Times New Roman" w:hAnsi="Times New Roman" w:cs="Times New Roman"/>
          <w:szCs w:val="21"/>
        </w:rPr>
        <w:t>的累积失效概率。结合输电杆塔的损伤概率预测结果，</w:t>
      </w:r>
      <w:r w:rsidRPr="00E463F4">
        <w:rPr>
          <w:rFonts w:ascii="Times New Roman" w:hAnsi="Times New Roman" w:cs="Times New Roman"/>
          <w:position w:val="-14"/>
        </w:rPr>
        <w:object w:dxaOrig="400" w:dyaOrig="375" w14:anchorId="2450B55E">
          <v:shape id="_x0000_i1317" type="#_x0000_t75" style="width:20.25pt;height:18.75pt" o:ole="">
            <v:imagedata r:id="rId567" o:title=""/>
          </v:shape>
          <o:OLEObject Type="Embed" ProgID="Equation.DSMT4" ShapeID="_x0000_i1317" DrawAspect="Content" ObjectID="_1845027765" r:id="rId568"/>
        </w:object>
      </w:r>
      <w:r w:rsidRPr="00E463F4">
        <w:rPr>
          <w:rFonts w:ascii="Times New Roman" w:hAnsi="Times New Roman" w:cs="Times New Roman"/>
          <w:szCs w:val="21"/>
        </w:rPr>
        <w:t>可表达为如下形式：</w:t>
      </w:r>
    </w:p>
    <w:p w14:paraId="75010E0F" w14:textId="374E748C" w:rsidR="00D717FA" w:rsidRPr="00E463F4" w:rsidRDefault="004F1AFC">
      <w:pPr>
        <w:pStyle w:val="MTDisplayEquation"/>
        <w:ind w:firstLine="420"/>
        <w:rPr>
          <w:rFonts w:cs="Times New Roman"/>
        </w:rPr>
      </w:pPr>
      <w:r w:rsidRPr="00E463F4">
        <w:rPr>
          <w:rFonts w:cs="Times New Roman"/>
        </w:rPr>
        <w:tab/>
      </w:r>
      <w:r w:rsidR="00695F1A" w:rsidRPr="00E463F4">
        <w:rPr>
          <w:rFonts w:cs="Times New Roman"/>
          <w:position w:val="-28"/>
        </w:rPr>
        <w:object w:dxaOrig="2020" w:dyaOrig="520" w14:anchorId="474AA107">
          <v:shape id="_x0000_i1318" type="#_x0000_t75" style="width:101.25pt;height:25.5pt" o:ole="">
            <v:imagedata r:id="rId569" o:title=""/>
          </v:shape>
          <o:OLEObject Type="Embed" ProgID="Equation.DSMT4" ShapeID="_x0000_i1318" DrawAspect="Content" ObjectID="_1845027766" r:id="rId570"/>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38</w:instrText>
      </w:r>
      <w:r w:rsidRPr="00E463F4">
        <w:rPr>
          <w:rFonts w:cs="Times New Roman"/>
        </w:rPr>
        <w:fldChar w:fldCharType="end"/>
      </w:r>
      <w:r w:rsidRPr="00E463F4">
        <w:rPr>
          <w:rFonts w:cs="Times New Roman"/>
        </w:rPr>
        <w:instrText>)</w:instrText>
      </w:r>
      <w:r w:rsidRPr="00E463F4">
        <w:rPr>
          <w:rFonts w:cs="Times New Roman"/>
        </w:rPr>
        <w:fldChar w:fldCharType="end"/>
      </w:r>
    </w:p>
    <w:p w14:paraId="448558B9" w14:textId="77777777" w:rsidR="00D717FA" w:rsidRPr="00E463F4" w:rsidRDefault="004F1AFC">
      <w:pPr>
        <w:spacing w:line="320" w:lineRule="exact"/>
        <w:ind w:firstLineChars="0" w:firstLine="0"/>
        <w:rPr>
          <w:rFonts w:ascii="Times New Roman" w:hAnsi="Times New Roman" w:cs="Times New Roman"/>
          <w:szCs w:val="21"/>
        </w:rPr>
      </w:pPr>
      <w:r w:rsidRPr="00E463F4">
        <w:rPr>
          <w:rFonts w:ascii="Times New Roman" w:hAnsi="Times New Roman" w:cs="Times New Roman"/>
          <w:szCs w:val="21"/>
        </w:rPr>
        <w:t>式中，</w:t>
      </w:r>
      <w:r w:rsidRPr="00E463F4">
        <w:rPr>
          <w:rFonts w:ascii="Times New Roman" w:hAnsi="Times New Roman" w:cs="Times New Roman"/>
          <w:position w:val="-10"/>
        </w:rPr>
        <w:object w:dxaOrig="355" w:dyaOrig="345" w14:anchorId="15106722">
          <v:shape id="_x0000_i1319" type="#_x0000_t75" style="width:18pt;height:17.25pt" o:ole="">
            <v:imagedata r:id="rId571" o:title=""/>
          </v:shape>
          <o:OLEObject Type="Embed" ProgID="Equation.DSMT4" ShapeID="_x0000_i1319" DrawAspect="Content" ObjectID="_1845027767" r:id="rId572"/>
        </w:object>
      </w:r>
      <w:r w:rsidRPr="00E463F4">
        <w:rPr>
          <w:rFonts w:ascii="Times New Roman" w:hAnsi="Times New Roman" w:cs="Times New Roman"/>
          <w:szCs w:val="21"/>
        </w:rPr>
        <w:t>为输电杆塔</w:t>
      </w:r>
      <w:r w:rsidRPr="00E463F4">
        <w:rPr>
          <w:rFonts w:ascii="Times New Roman" w:hAnsi="Times New Roman" w:cs="Times New Roman"/>
          <w:position w:val="-6"/>
        </w:rPr>
        <w:object w:dxaOrig="185" w:dyaOrig="260" w14:anchorId="315131CF">
          <v:shape id="_x0000_i1320" type="#_x0000_t75" style="width:8.25pt;height:12.75pt" o:ole="">
            <v:imagedata r:id="rId573" o:title=""/>
          </v:shape>
          <o:OLEObject Type="Embed" ProgID="Equation.DSMT4" ShapeID="_x0000_i1320" DrawAspect="Content" ObjectID="_1845027768" r:id="rId574"/>
        </w:object>
      </w:r>
      <w:r w:rsidRPr="00E463F4">
        <w:rPr>
          <w:rFonts w:ascii="Times New Roman" w:hAnsi="Times New Roman" w:cs="Times New Roman"/>
          <w:szCs w:val="21"/>
        </w:rPr>
        <w:t>在时刻</w:t>
      </w:r>
      <w:r w:rsidRPr="00E463F4">
        <w:rPr>
          <w:rFonts w:ascii="Times New Roman" w:hAnsi="Times New Roman" w:cs="Times New Roman"/>
          <w:position w:val="-10"/>
        </w:rPr>
        <w:object w:dxaOrig="260" w:dyaOrig="320" w14:anchorId="12F09D5B">
          <v:shape id="_x0000_i1321" type="#_x0000_t75" style="width:12.75pt;height:15.75pt" o:ole="">
            <v:imagedata r:id="rId575" o:title=""/>
          </v:shape>
          <o:OLEObject Type="Embed" ProgID="Equation.DSMT4" ShapeID="_x0000_i1321" DrawAspect="Content" ObjectID="_1845027769" r:id="rId576"/>
        </w:object>
      </w:r>
      <w:r w:rsidRPr="00E463F4">
        <w:rPr>
          <w:rFonts w:ascii="Times New Roman" w:hAnsi="Times New Roman" w:cs="Times New Roman"/>
          <w:szCs w:val="21"/>
        </w:rPr>
        <w:t>的累积损伤概率。那么，某一节点的供电恢复时间即为其全部供电路径修复时间的最小值，其概率分布可表示为：</w:t>
      </w:r>
    </w:p>
    <w:p w14:paraId="4AA9940A" w14:textId="441468D1" w:rsidR="00D717FA" w:rsidRPr="00E463F4" w:rsidRDefault="00695F1A">
      <w:pPr>
        <w:pStyle w:val="MTDisplayEquation"/>
        <w:ind w:firstLineChars="0" w:firstLine="0"/>
        <w:jc w:val="both"/>
        <w:rPr>
          <w:rFonts w:cs="Times New Roman"/>
        </w:rPr>
      </w:pPr>
      <w:r w:rsidRPr="00E463F4">
        <w:rPr>
          <w:rFonts w:cs="Times New Roman"/>
          <w:position w:val="-28"/>
        </w:rPr>
        <w:object w:dxaOrig="4320" w:dyaOrig="600" w14:anchorId="33D166A7">
          <v:shape id="_x0000_i1322" type="#_x0000_t75" style="width:3in;height:30pt" o:ole="">
            <v:imagedata r:id="rId577" o:title=""/>
          </v:shape>
          <o:OLEObject Type="Embed" ProgID="Equation.DSMT4" ShapeID="_x0000_i1322" DrawAspect="Content" ObjectID="_1845027770" r:id="rId578"/>
        </w:object>
      </w:r>
      <w:r w:rsidR="004F1AFC" w:rsidRPr="00E463F4">
        <w:rPr>
          <w:rFonts w:cs="Times New Roman"/>
        </w:rPr>
        <w:tab/>
      </w:r>
      <w:r w:rsidR="004F1AFC" w:rsidRPr="00E463F4">
        <w:rPr>
          <w:rFonts w:cs="Times New Roman"/>
        </w:rPr>
        <w:fldChar w:fldCharType="begin"/>
      </w:r>
      <w:r w:rsidR="004F1AFC" w:rsidRPr="00E463F4">
        <w:rPr>
          <w:rFonts w:cs="Times New Roman"/>
        </w:rPr>
        <w:instrText xml:space="preserve"> MACROBUTTON MTPlaceRef \* MERGEFORMAT </w:instrText>
      </w:r>
      <w:r w:rsidR="004F1AFC" w:rsidRPr="00E463F4">
        <w:rPr>
          <w:rFonts w:cs="Times New Roman"/>
        </w:rPr>
        <w:fldChar w:fldCharType="begin"/>
      </w:r>
      <w:r w:rsidR="004F1AFC" w:rsidRPr="00E463F4">
        <w:rPr>
          <w:rFonts w:cs="Times New Roman"/>
        </w:rPr>
        <w:instrText xml:space="preserve"> SEQ MTEqn \h \* MERGEFORMAT </w:instrText>
      </w:r>
      <w:r w:rsidR="004F1AFC" w:rsidRPr="00E463F4">
        <w:rPr>
          <w:rFonts w:cs="Times New Roman"/>
        </w:rPr>
        <w:fldChar w:fldCharType="end"/>
      </w:r>
      <w:bookmarkStart w:id="47" w:name="ZEqnNum704692"/>
      <w:r w:rsidR="004F1AFC" w:rsidRPr="00E463F4">
        <w:rPr>
          <w:rFonts w:cs="Times New Roman"/>
        </w:rPr>
        <w:instrText>(</w:instrText>
      </w:r>
      <w:r w:rsidR="004F1AFC" w:rsidRPr="00E463F4">
        <w:rPr>
          <w:rFonts w:cs="Times New Roman"/>
        </w:rPr>
        <w:fldChar w:fldCharType="begin"/>
      </w:r>
      <w:r w:rsidR="004F1AFC" w:rsidRPr="00E463F4">
        <w:rPr>
          <w:rFonts w:cs="Times New Roman"/>
        </w:rPr>
        <w:instrText xml:space="preserve"> SEQ MTEqn \c \* Arabic \* MERGEFORMAT </w:instrText>
      </w:r>
      <w:r w:rsidR="004F1AFC" w:rsidRPr="00E463F4">
        <w:rPr>
          <w:rFonts w:cs="Times New Roman"/>
        </w:rPr>
        <w:fldChar w:fldCharType="separate"/>
      </w:r>
      <w:r w:rsidR="002A0A14" w:rsidRPr="00E463F4">
        <w:rPr>
          <w:rFonts w:cs="Times New Roman"/>
          <w:noProof/>
        </w:rPr>
        <w:instrText>39</w:instrText>
      </w:r>
      <w:r w:rsidR="004F1AFC" w:rsidRPr="00E463F4">
        <w:rPr>
          <w:rFonts w:cs="Times New Roman"/>
        </w:rPr>
        <w:fldChar w:fldCharType="end"/>
      </w:r>
      <w:r w:rsidR="004F1AFC" w:rsidRPr="00E463F4">
        <w:rPr>
          <w:rFonts w:cs="Times New Roman"/>
        </w:rPr>
        <w:instrText>)</w:instrText>
      </w:r>
      <w:bookmarkEnd w:id="47"/>
      <w:r w:rsidR="004F1AFC" w:rsidRPr="00E463F4">
        <w:rPr>
          <w:rFonts w:cs="Times New Roman"/>
        </w:rPr>
        <w:fldChar w:fldCharType="end"/>
      </w:r>
    </w:p>
    <w:p w14:paraId="66A10D83" w14:textId="77777777" w:rsidR="00D717FA" w:rsidRPr="00E463F4" w:rsidRDefault="004F1AFC">
      <w:pPr>
        <w:spacing w:line="320" w:lineRule="exact"/>
        <w:ind w:firstLineChars="0" w:firstLine="0"/>
        <w:rPr>
          <w:rFonts w:ascii="Times New Roman" w:hAnsi="Times New Roman" w:cs="Times New Roman"/>
          <w:szCs w:val="21"/>
        </w:rPr>
      </w:pPr>
      <w:r w:rsidRPr="00E463F4">
        <w:rPr>
          <w:rFonts w:ascii="Times New Roman" w:hAnsi="Times New Roman" w:cs="Times New Roman"/>
          <w:szCs w:val="21"/>
        </w:rPr>
        <w:t>式中，</w:t>
      </w:r>
      <w:r w:rsidRPr="00E463F4">
        <w:rPr>
          <w:rFonts w:ascii="Times New Roman" w:hAnsi="Times New Roman" w:cs="Times New Roman"/>
          <w:position w:val="-10"/>
        </w:rPr>
        <w:object w:dxaOrig="345" w:dyaOrig="345" w14:anchorId="035BF029">
          <v:shape id="_x0000_i1323" type="#_x0000_t75" style="width:17.25pt;height:17.25pt" o:ole="">
            <v:imagedata r:id="rId579" o:title=""/>
          </v:shape>
          <o:OLEObject Type="Embed" ProgID="Equation.DSMT4" ShapeID="_x0000_i1323" DrawAspect="Content" ObjectID="_1845027771" r:id="rId580"/>
        </w:object>
      </w:r>
      <w:r w:rsidRPr="00E463F4">
        <w:rPr>
          <w:rFonts w:ascii="Times New Roman" w:hAnsi="Times New Roman" w:cs="Times New Roman"/>
          <w:szCs w:val="21"/>
        </w:rPr>
        <w:t>为节点</w:t>
      </w:r>
      <w:r w:rsidRPr="00E463F4">
        <w:rPr>
          <w:rFonts w:ascii="Times New Roman" w:hAnsi="Times New Roman" w:cs="Times New Roman"/>
          <w:position w:val="-6"/>
        </w:rPr>
        <w:object w:dxaOrig="140" w:dyaOrig="235" w14:anchorId="7919000D">
          <v:shape id="_x0000_i1324" type="#_x0000_t75" style="width:6.75pt;height:12pt" o:ole="">
            <v:imagedata r:id="rId581" o:title=""/>
          </v:shape>
          <o:OLEObject Type="Embed" ProgID="Equation.DSMT4" ShapeID="_x0000_i1324" DrawAspect="Content" ObjectID="_1845027772" r:id="rId582"/>
        </w:object>
      </w:r>
      <w:r w:rsidRPr="00E463F4">
        <w:rPr>
          <w:rFonts w:ascii="Times New Roman" w:hAnsi="Times New Roman" w:cs="Times New Roman"/>
          <w:szCs w:val="21"/>
        </w:rPr>
        <w:t>的供电恢复时间；</w:t>
      </w:r>
      <w:r w:rsidRPr="00E463F4">
        <w:rPr>
          <w:rFonts w:ascii="Times New Roman" w:hAnsi="Times New Roman" w:cs="Times New Roman"/>
          <w:position w:val="-18"/>
        </w:rPr>
        <w:object w:dxaOrig="355" w:dyaOrig="420" w14:anchorId="4F23E48A">
          <v:shape id="_x0000_i1325" type="#_x0000_t75" style="width:18pt;height:21pt" o:ole="">
            <v:imagedata r:id="rId583" o:title=""/>
          </v:shape>
          <o:OLEObject Type="Embed" ProgID="Equation.DSMT4" ShapeID="_x0000_i1325" DrawAspect="Content" ObjectID="_1845027773" r:id="rId584"/>
        </w:object>
      </w:r>
      <w:r w:rsidRPr="00E463F4">
        <w:rPr>
          <w:rFonts w:ascii="Times New Roman" w:hAnsi="Times New Roman" w:cs="Times New Roman"/>
          <w:szCs w:val="21"/>
        </w:rPr>
        <w:t>为节点</w:t>
      </w:r>
      <w:r w:rsidRPr="00E463F4">
        <w:rPr>
          <w:rFonts w:ascii="Times New Roman" w:hAnsi="Times New Roman" w:cs="Times New Roman"/>
          <w:position w:val="-6"/>
        </w:rPr>
        <w:object w:dxaOrig="140" w:dyaOrig="235" w14:anchorId="2F0358AD">
          <v:shape id="_x0000_i1326" type="#_x0000_t75" style="width:6.75pt;height:12pt" o:ole="">
            <v:imagedata r:id="rId585" o:title=""/>
          </v:shape>
          <o:OLEObject Type="Embed" ProgID="Equation.DSMT4" ShapeID="_x0000_i1326" DrawAspect="Content" ObjectID="_1845027774" r:id="rId586"/>
        </w:object>
      </w:r>
      <w:r w:rsidRPr="00E463F4">
        <w:rPr>
          <w:rFonts w:ascii="Times New Roman" w:hAnsi="Times New Roman" w:cs="Times New Roman"/>
          <w:szCs w:val="21"/>
        </w:rPr>
        <w:t>的第</w:t>
      </w:r>
      <w:r w:rsidRPr="00E463F4">
        <w:rPr>
          <w:rFonts w:ascii="Times New Roman" w:hAnsi="Times New Roman" w:cs="Times New Roman"/>
          <w:position w:val="-10"/>
        </w:rPr>
        <w:object w:dxaOrig="185" w:dyaOrig="235" w14:anchorId="2E6DB6D2">
          <v:shape id="_x0000_i1327" type="#_x0000_t75" style="width:8.25pt;height:12pt" o:ole="">
            <v:imagedata r:id="rId587" o:title=""/>
          </v:shape>
          <o:OLEObject Type="Embed" ProgID="Equation.DSMT4" ShapeID="_x0000_i1327" DrawAspect="Content" ObjectID="_1845027775" r:id="rId588"/>
        </w:object>
      </w:r>
      <w:r w:rsidRPr="00E463F4">
        <w:rPr>
          <w:rFonts w:ascii="Times New Roman" w:hAnsi="Times New Roman" w:cs="Times New Roman"/>
          <w:szCs w:val="21"/>
        </w:rPr>
        <w:t>条供电路径在时刻</w:t>
      </w:r>
      <w:r w:rsidRPr="00E463F4">
        <w:rPr>
          <w:rFonts w:ascii="Times New Roman" w:hAnsi="Times New Roman" w:cs="Times New Roman"/>
          <w:position w:val="-10"/>
        </w:rPr>
        <w:object w:dxaOrig="260" w:dyaOrig="320" w14:anchorId="420B6530">
          <v:shape id="_x0000_i1328" type="#_x0000_t75" style="width:12.75pt;height:15.75pt" o:ole="">
            <v:imagedata r:id="rId589" o:title=""/>
          </v:shape>
          <o:OLEObject Type="Embed" ProgID="Equation.DSMT4" ShapeID="_x0000_i1328" DrawAspect="Content" ObjectID="_1845027776" r:id="rId590"/>
        </w:object>
      </w:r>
      <w:r w:rsidRPr="00E463F4">
        <w:rPr>
          <w:rFonts w:ascii="Times New Roman" w:hAnsi="Times New Roman" w:cs="Times New Roman"/>
          <w:szCs w:val="21"/>
        </w:rPr>
        <w:t>的累积失效概率。</w:t>
      </w:r>
    </w:p>
    <w:p w14:paraId="4B90382D" w14:textId="77777777" w:rsidR="00D717FA" w:rsidRPr="00E463F4" w:rsidRDefault="004F1AFC">
      <w:pPr>
        <w:ind w:firstLineChars="0" w:firstLine="0"/>
        <w:rPr>
          <w:rFonts w:ascii="Times New Roman" w:eastAsia="宋体" w:hAnsi="Times New Roman" w:cs="Times New Roman"/>
          <w:b/>
          <w:kern w:val="0"/>
          <w:szCs w:val="21"/>
        </w:rPr>
      </w:pPr>
      <w:bookmarkStart w:id="48" w:name="_Toc193028325"/>
      <w:bookmarkStart w:id="49" w:name="_Toc196242261"/>
      <w:bookmarkStart w:id="50" w:name="_Toc193027781"/>
      <w:r w:rsidRPr="00E463F4">
        <w:rPr>
          <w:rFonts w:ascii="Times New Roman" w:eastAsia="宋体" w:hAnsi="Times New Roman" w:cs="Times New Roman"/>
          <w:b/>
          <w:kern w:val="0"/>
          <w:szCs w:val="21"/>
        </w:rPr>
        <w:t xml:space="preserve">3.4 </w:t>
      </w:r>
      <w:r w:rsidRPr="00E463F4">
        <w:rPr>
          <w:rFonts w:ascii="Times New Roman" w:eastAsia="宋体" w:hAnsi="Times New Roman" w:cs="Times New Roman"/>
          <w:b/>
          <w:kern w:val="0"/>
          <w:szCs w:val="21"/>
        </w:rPr>
        <w:t>概率韧性计算</w:t>
      </w:r>
      <w:bookmarkEnd w:id="48"/>
      <w:bookmarkEnd w:id="49"/>
      <w:bookmarkEnd w:id="50"/>
    </w:p>
    <w:p w14:paraId="76C7EB2A" w14:textId="288DFDE8"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通过上述分析，电力网络中的节点中断时间主要由灾中中断持续时间与灾后中断持续时间两部分组成，基于式</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ZEqnNum473994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ZEqnNum473994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(34)</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r w:rsidRPr="00E463F4">
        <w:rPr>
          <w:rFonts w:ascii="Times New Roman" w:hAnsi="Times New Roman" w:cs="Times New Roman"/>
          <w:szCs w:val="21"/>
        </w:rPr>
        <w:t>和</w: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GOTOBUTTON ZEqnNum704692  \* MERGEFORMAT </w:instrText>
      </w:r>
      <w:r w:rsidRPr="00E463F4">
        <w:rPr>
          <w:rFonts w:ascii="Times New Roman" w:hAnsi="Times New Roman" w:cs="Times New Roman"/>
          <w:iCs/>
          <w:szCs w:val="21"/>
        </w:rPr>
        <w:fldChar w:fldCharType="begin"/>
      </w:r>
      <w:r w:rsidRPr="00E463F4">
        <w:rPr>
          <w:rFonts w:ascii="Times New Roman" w:hAnsi="Times New Roman" w:cs="Times New Roman"/>
          <w:iCs/>
          <w:szCs w:val="21"/>
        </w:rPr>
        <w:instrText xml:space="preserve"> REF ZEqnNum704692 \* Charformat \! \* MERGEFORMAT </w:instrText>
      </w:r>
      <w:r w:rsidRPr="00E463F4">
        <w:rPr>
          <w:rFonts w:ascii="Times New Roman" w:hAnsi="Times New Roman" w:cs="Times New Roman"/>
          <w:iCs/>
          <w:szCs w:val="21"/>
        </w:rPr>
        <w:fldChar w:fldCharType="separate"/>
      </w:r>
      <w:r w:rsidR="002A0A14" w:rsidRPr="00E463F4">
        <w:rPr>
          <w:rFonts w:ascii="Times New Roman" w:hAnsi="Times New Roman" w:cs="Times New Roman"/>
          <w:iCs/>
          <w:szCs w:val="21"/>
        </w:rPr>
        <w:instrText>(39)</w:instrText>
      </w:r>
      <w:r w:rsidRPr="00E463F4">
        <w:rPr>
          <w:rFonts w:ascii="Times New Roman" w:hAnsi="Times New Roman" w:cs="Times New Roman"/>
          <w:iCs/>
          <w:szCs w:val="21"/>
        </w:rPr>
        <w:fldChar w:fldCharType="end"/>
      </w:r>
      <w:r w:rsidRPr="00E463F4">
        <w:rPr>
          <w:rFonts w:ascii="Times New Roman" w:hAnsi="Times New Roman" w:cs="Times New Roman"/>
          <w:iCs/>
          <w:szCs w:val="21"/>
        </w:rPr>
        <w:fldChar w:fldCharType="end"/>
      </w:r>
      <w:r w:rsidRPr="00E463F4">
        <w:rPr>
          <w:rFonts w:ascii="Times New Roman" w:hAnsi="Times New Roman" w:cs="Times New Roman"/>
          <w:szCs w:val="21"/>
        </w:rPr>
        <w:t>，即可获取节点</w:t>
      </w:r>
      <w:r w:rsidRPr="00E463F4">
        <w:rPr>
          <w:rFonts w:ascii="Times New Roman" w:hAnsi="Times New Roman" w:cs="Times New Roman"/>
          <w:position w:val="-6"/>
        </w:rPr>
        <w:object w:dxaOrig="140" w:dyaOrig="235" w14:anchorId="4A35C68B">
          <v:shape id="_x0000_i1329" type="#_x0000_t75" style="width:6.75pt;height:12pt" o:ole="">
            <v:imagedata r:id="rId591" o:title=""/>
          </v:shape>
          <o:OLEObject Type="Embed" ProgID="Equation.DSMT4" ShapeID="_x0000_i1329" DrawAspect="Content" ObjectID="_1845027777" r:id="rId592"/>
        </w:object>
      </w:r>
      <w:r w:rsidRPr="00E463F4">
        <w:rPr>
          <w:rFonts w:ascii="Times New Roman" w:hAnsi="Times New Roman" w:cs="Times New Roman"/>
          <w:szCs w:val="21"/>
        </w:rPr>
        <w:t>在整个灾害周期内的期望中断持续时间如下：</w:t>
      </w:r>
    </w:p>
    <w:p w14:paraId="66EB772F" w14:textId="2EE59F34" w:rsidR="00695F1A" w:rsidRPr="00E463F4" w:rsidRDefault="00E463F4" w:rsidP="00E463F4">
      <w:pPr>
        <w:ind w:firstLineChars="0" w:firstLine="0"/>
        <w:rPr>
          <w:rFonts w:ascii="Times New Roman" w:hAnsi="Times New Roman" w:cs="Times New Roman"/>
          <w:szCs w:val="21"/>
        </w:rPr>
      </w:pPr>
      <w:r w:rsidRPr="00E463F4">
        <w:rPr>
          <w:rFonts w:ascii="Times New Roman" w:hAnsi="Times New Roman" w:cs="Times New Roman"/>
          <w:position w:val="-16"/>
        </w:rPr>
        <w:object w:dxaOrig="2040" w:dyaOrig="400" w14:anchorId="78623953">
          <v:shape id="_x0000_i1330" type="#_x0000_t75" style="width:102.75pt;height:20.25pt" o:ole="">
            <v:imagedata r:id="rId593" o:title=""/>
          </v:shape>
          <o:OLEObject Type="Embed" ProgID="Equation.DSMT4" ShapeID="_x0000_i1330" DrawAspect="Content" ObjectID="_1845027778" r:id="rId594"/>
        </w:object>
      </w:r>
    </w:p>
    <w:p w14:paraId="6E959BC6" w14:textId="5B771722" w:rsidR="00D717FA" w:rsidRPr="00E463F4" w:rsidRDefault="00E463F4" w:rsidP="00E463F4">
      <w:pPr>
        <w:pStyle w:val="MTDisplayEquation"/>
        <w:ind w:firstLineChars="100" w:firstLine="210"/>
        <w:jc w:val="both"/>
        <w:rPr>
          <w:rFonts w:cs="Times New Roman"/>
        </w:rPr>
      </w:pPr>
      <w:r w:rsidRPr="00E463F4">
        <w:rPr>
          <w:rFonts w:cs="Times New Roman"/>
          <w:position w:val="-26"/>
        </w:rPr>
        <w:object w:dxaOrig="4060" w:dyaOrig="639" w14:anchorId="0C0E8FC0">
          <v:shape id="_x0000_i1331" type="#_x0000_t75" style="width:203.25pt;height:31.5pt" o:ole="">
            <v:imagedata r:id="rId595" o:title=""/>
          </v:shape>
          <o:OLEObject Type="Embed" ProgID="Equation.DSMT4" ShapeID="_x0000_i1331" DrawAspect="Content" ObjectID="_1845027779" r:id="rId596"/>
        </w:object>
      </w:r>
      <w:r w:rsidR="004F1AFC" w:rsidRPr="00E463F4">
        <w:rPr>
          <w:rFonts w:cs="Times New Roman"/>
        </w:rPr>
        <w:tab/>
      </w:r>
      <w:r w:rsidR="004F1AFC" w:rsidRPr="00E463F4">
        <w:rPr>
          <w:rFonts w:cs="Times New Roman"/>
        </w:rPr>
        <w:fldChar w:fldCharType="begin"/>
      </w:r>
      <w:r w:rsidR="004F1AFC" w:rsidRPr="00E463F4">
        <w:rPr>
          <w:rFonts w:cs="Times New Roman"/>
        </w:rPr>
        <w:instrText xml:space="preserve"> MACROBUTTON MTPlaceRef \* MERGEFORMAT </w:instrText>
      </w:r>
      <w:r w:rsidR="004F1AFC" w:rsidRPr="00E463F4">
        <w:rPr>
          <w:rFonts w:cs="Times New Roman"/>
        </w:rPr>
        <w:fldChar w:fldCharType="begin"/>
      </w:r>
      <w:r w:rsidR="004F1AFC" w:rsidRPr="00E463F4">
        <w:rPr>
          <w:rFonts w:cs="Times New Roman"/>
        </w:rPr>
        <w:instrText xml:space="preserve"> SEQ MTEqn \h \* MERGEFORMAT </w:instrText>
      </w:r>
      <w:r w:rsidR="004F1AFC" w:rsidRPr="00E463F4">
        <w:rPr>
          <w:rFonts w:cs="Times New Roman"/>
        </w:rPr>
        <w:fldChar w:fldCharType="end"/>
      </w:r>
      <w:r w:rsidR="004F1AFC" w:rsidRPr="00E463F4">
        <w:rPr>
          <w:rFonts w:cs="Times New Roman"/>
        </w:rPr>
        <w:instrText>(</w:instrText>
      </w:r>
      <w:r w:rsidR="004F1AFC" w:rsidRPr="00E463F4">
        <w:rPr>
          <w:rFonts w:cs="Times New Roman"/>
        </w:rPr>
        <w:fldChar w:fldCharType="begin"/>
      </w:r>
      <w:r w:rsidR="004F1AFC" w:rsidRPr="00E463F4">
        <w:rPr>
          <w:rFonts w:cs="Times New Roman"/>
        </w:rPr>
        <w:instrText xml:space="preserve"> SEQ MTEqn \c \* Arabic \* MERGEFORMAT </w:instrText>
      </w:r>
      <w:r w:rsidR="004F1AFC" w:rsidRPr="00E463F4">
        <w:rPr>
          <w:rFonts w:cs="Times New Roman"/>
        </w:rPr>
        <w:fldChar w:fldCharType="separate"/>
      </w:r>
      <w:r w:rsidR="002A0A14" w:rsidRPr="00E463F4">
        <w:rPr>
          <w:rFonts w:cs="Times New Roman"/>
          <w:noProof/>
        </w:rPr>
        <w:instrText>40</w:instrText>
      </w:r>
      <w:r w:rsidR="004F1AFC" w:rsidRPr="00E463F4">
        <w:rPr>
          <w:rFonts w:cs="Times New Roman"/>
        </w:rPr>
        <w:fldChar w:fldCharType="end"/>
      </w:r>
      <w:r w:rsidR="004F1AFC" w:rsidRPr="00E463F4">
        <w:rPr>
          <w:rFonts w:cs="Times New Roman"/>
        </w:rPr>
        <w:instrText>)</w:instrText>
      </w:r>
      <w:r w:rsidR="004F1AFC" w:rsidRPr="00E463F4">
        <w:rPr>
          <w:rFonts w:cs="Times New Roman"/>
        </w:rPr>
        <w:fldChar w:fldCharType="end"/>
      </w:r>
    </w:p>
    <w:p w14:paraId="7C85DBF5"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基于电力网络概率韧性指标的定义，其表示为灾害演化周期内电力网络实际负荷满足累积量与负荷需求累积量的比值。通过对电网内部节点的负荷满足的累积量进行求和，即可获取电网整体的负荷满足累积量。那么，电力网络概率韧性指标的计算方式如下：</w:t>
      </w:r>
    </w:p>
    <w:p w14:paraId="36544EE6" w14:textId="667419E9" w:rsidR="00D717FA" w:rsidRPr="00E463F4" w:rsidRDefault="004F1AFC">
      <w:pPr>
        <w:pStyle w:val="MTDisplayEquation"/>
        <w:ind w:firstLine="420"/>
        <w:rPr>
          <w:rFonts w:cs="Times New Roman"/>
        </w:rPr>
      </w:pPr>
      <w:r w:rsidRPr="00E463F4">
        <w:rPr>
          <w:rFonts w:cs="Times New Roman"/>
        </w:rPr>
        <w:tab/>
      </w:r>
      <w:r w:rsidR="00695F1A" w:rsidRPr="00E463F4">
        <w:rPr>
          <w:rFonts w:cs="Times New Roman"/>
          <w:position w:val="-42"/>
        </w:rPr>
        <w:object w:dxaOrig="3540" w:dyaOrig="940" w14:anchorId="25AD76A5">
          <v:shape id="_x0000_i1332" type="#_x0000_t75" style="width:177pt;height:47.25pt" o:ole="">
            <v:imagedata r:id="rId597" o:title=""/>
          </v:shape>
          <o:OLEObject Type="Embed" ProgID="Equation.DSMT4" ShapeID="_x0000_i1332" DrawAspect="Content" ObjectID="_1845027780" r:id="rId598"/>
        </w:object>
      </w:r>
      <w:r w:rsidRPr="00E463F4">
        <w:rPr>
          <w:rFonts w:cs="Times New Roman"/>
        </w:rPr>
        <w:tab/>
      </w:r>
      <w:r w:rsidRPr="00E463F4">
        <w:rPr>
          <w:rFonts w:cs="Times New Roman"/>
        </w:rPr>
        <w:fldChar w:fldCharType="begin"/>
      </w:r>
      <w:r w:rsidRPr="00E463F4">
        <w:rPr>
          <w:rFonts w:cs="Times New Roman"/>
        </w:rPr>
        <w:instrText xml:space="preserve"> MACROBUTTON MTPlaceRef \* MERGEFORMAT </w:instrText>
      </w:r>
      <w:r w:rsidRPr="00E463F4">
        <w:rPr>
          <w:rFonts w:cs="Times New Roman"/>
        </w:rPr>
        <w:fldChar w:fldCharType="begin"/>
      </w:r>
      <w:r w:rsidRPr="00E463F4">
        <w:rPr>
          <w:rFonts w:cs="Times New Roman"/>
        </w:rPr>
        <w:instrText xml:space="preserve"> SEQ MTEqn \h \* MERGEFORMAT </w:instrText>
      </w:r>
      <w:r w:rsidRPr="00E463F4">
        <w:rPr>
          <w:rFonts w:cs="Times New Roman"/>
        </w:rPr>
        <w:fldChar w:fldCharType="end"/>
      </w:r>
      <w:r w:rsidRPr="00E463F4">
        <w:rPr>
          <w:rFonts w:cs="Times New Roman"/>
        </w:rPr>
        <w:instrText>(</w:instrText>
      </w:r>
      <w:r w:rsidRPr="00E463F4">
        <w:rPr>
          <w:rFonts w:cs="Times New Roman"/>
        </w:rPr>
        <w:fldChar w:fldCharType="begin"/>
      </w:r>
      <w:r w:rsidRPr="00E463F4">
        <w:rPr>
          <w:rFonts w:cs="Times New Roman"/>
        </w:rPr>
        <w:instrText xml:space="preserve"> SEQ MTEqn \c \* Arabic \* MERGEFORMAT </w:instrText>
      </w:r>
      <w:r w:rsidRPr="00E463F4">
        <w:rPr>
          <w:rFonts w:cs="Times New Roman"/>
        </w:rPr>
        <w:fldChar w:fldCharType="separate"/>
      </w:r>
      <w:r w:rsidR="002A0A14" w:rsidRPr="00E463F4">
        <w:rPr>
          <w:rFonts w:cs="Times New Roman"/>
          <w:noProof/>
        </w:rPr>
        <w:instrText>41</w:instrText>
      </w:r>
      <w:r w:rsidRPr="00E463F4">
        <w:rPr>
          <w:rFonts w:cs="Times New Roman"/>
        </w:rPr>
        <w:fldChar w:fldCharType="end"/>
      </w:r>
      <w:r w:rsidRPr="00E463F4">
        <w:rPr>
          <w:rFonts w:cs="Times New Roman"/>
        </w:rPr>
        <w:instrText>)</w:instrText>
      </w:r>
      <w:r w:rsidRPr="00E463F4">
        <w:rPr>
          <w:rFonts w:cs="Times New Roman"/>
        </w:rPr>
        <w:fldChar w:fldCharType="end"/>
      </w:r>
    </w:p>
    <w:p w14:paraId="5B63A1FF" w14:textId="77777777" w:rsidR="00D717FA" w:rsidRPr="00E463F4" w:rsidRDefault="004F1AFC">
      <w:pPr>
        <w:ind w:firstLineChars="0" w:firstLine="0"/>
        <w:rPr>
          <w:rFonts w:ascii="Times New Roman" w:eastAsia="宋体" w:hAnsi="Times New Roman" w:cs="Times New Roman"/>
          <w:b/>
          <w:bCs/>
          <w:kern w:val="0"/>
          <w:sz w:val="24"/>
          <w:szCs w:val="24"/>
        </w:rPr>
      </w:pPr>
      <w:bookmarkStart w:id="51" w:name="_Toc193027782"/>
      <w:bookmarkStart w:id="52" w:name="_Toc193028326"/>
      <w:bookmarkStart w:id="53" w:name="_Toc196242262"/>
      <w:bookmarkStart w:id="54" w:name="OLE_LINK11"/>
      <w:bookmarkStart w:id="55" w:name="OLE_LINK10"/>
      <w:r w:rsidRPr="00E463F4">
        <w:rPr>
          <w:rFonts w:ascii="Times New Roman" w:eastAsia="宋体" w:hAnsi="Times New Roman" w:cs="Times New Roman"/>
          <w:b/>
          <w:bCs/>
          <w:kern w:val="0"/>
          <w:sz w:val="24"/>
          <w:szCs w:val="24"/>
        </w:rPr>
        <w:t>4</w:t>
      </w:r>
      <w:bookmarkStart w:id="56" w:name="OLE_LINK1"/>
      <w:r w:rsidRPr="00E463F4">
        <w:rPr>
          <w:rFonts w:ascii="Times New Roman" w:eastAsia="宋体" w:hAnsi="Times New Roman" w:cs="Times New Roman"/>
          <w:b/>
          <w:bCs/>
          <w:kern w:val="0"/>
          <w:sz w:val="24"/>
          <w:szCs w:val="24"/>
        </w:rPr>
        <w:t>电网韧性评估</w:t>
      </w:r>
      <w:bookmarkEnd w:id="51"/>
      <w:bookmarkEnd w:id="52"/>
      <w:bookmarkEnd w:id="53"/>
      <w:bookmarkEnd w:id="54"/>
      <w:bookmarkEnd w:id="55"/>
      <w:r w:rsidRPr="00E463F4">
        <w:rPr>
          <w:rFonts w:ascii="Times New Roman" w:eastAsia="宋体" w:hAnsi="Times New Roman" w:cs="Times New Roman"/>
          <w:b/>
          <w:bCs/>
          <w:kern w:val="0"/>
          <w:sz w:val="24"/>
          <w:szCs w:val="24"/>
        </w:rPr>
        <w:t>具体应用</w:t>
      </w:r>
      <w:r w:rsidRPr="00E463F4">
        <w:rPr>
          <w:rFonts w:ascii="Times New Roman" w:eastAsia="宋体" w:hAnsi="Times New Roman" w:cs="Times New Roman"/>
          <w:b/>
          <w:bCs/>
          <w:kern w:val="0"/>
          <w:sz w:val="24"/>
          <w:szCs w:val="24"/>
        </w:rPr>
        <w:t xml:space="preserve"> </w:t>
      </w:r>
      <w:bookmarkEnd w:id="56"/>
    </w:p>
    <w:p w14:paraId="184AA8AD" w14:textId="2B64025C"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本文以</w:t>
      </w:r>
      <w:r w:rsidRPr="00E463F4">
        <w:rPr>
          <w:rFonts w:ascii="Times New Roman" w:hAnsi="Times New Roman" w:cs="Times New Roman"/>
          <w:szCs w:val="21"/>
        </w:rPr>
        <w:t>“</w:t>
      </w:r>
      <w:r w:rsidRPr="00E463F4">
        <w:rPr>
          <w:rFonts w:ascii="Times New Roman" w:hAnsi="Times New Roman" w:cs="Times New Roman"/>
          <w:szCs w:val="21"/>
        </w:rPr>
        <w:t>地震</w:t>
      </w:r>
      <w:r w:rsidRPr="00E463F4">
        <w:rPr>
          <w:rFonts w:ascii="Times New Roman" w:hAnsi="Times New Roman" w:cs="Times New Roman"/>
          <w:szCs w:val="21"/>
        </w:rPr>
        <w:t>-</w:t>
      </w:r>
      <w:r w:rsidRPr="00E463F4">
        <w:rPr>
          <w:rFonts w:ascii="Times New Roman" w:hAnsi="Times New Roman" w:cs="Times New Roman"/>
          <w:szCs w:val="21"/>
        </w:rPr>
        <w:t>滑坡</w:t>
      </w:r>
      <w:r w:rsidRPr="00E463F4">
        <w:rPr>
          <w:rFonts w:ascii="Times New Roman" w:hAnsi="Times New Roman" w:cs="Times New Roman"/>
          <w:szCs w:val="21"/>
        </w:rPr>
        <w:t>-</w:t>
      </w:r>
      <w:r w:rsidRPr="00E463F4">
        <w:rPr>
          <w:rFonts w:ascii="Times New Roman" w:hAnsi="Times New Roman" w:cs="Times New Roman"/>
          <w:szCs w:val="21"/>
        </w:rPr>
        <w:t>泥石流</w:t>
      </w:r>
      <w:r w:rsidRPr="00E463F4">
        <w:rPr>
          <w:rFonts w:ascii="Times New Roman" w:hAnsi="Times New Roman" w:cs="Times New Roman"/>
          <w:szCs w:val="21"/>
        </w:rPr>
        <w:t>”</w:t>
      </w:r>
      <w:r w:rsidRPr="00E463F4">
        <w:rPr>
          <w:rFonts w:ascii="Times New Roman" w:hAnsi="Times New Roman" w:cs="Times New Roman"/>
          <w:szCs w:val="21"/>
        </w:rPr>
        <w:t>灾害链时空演化场景下我国西南地区某城市电力网络韧性评估为研究背景，通过时空传染型余震序列模型</w:t>
      </w:r>
      <w:r w:rsidRPr="00E463F4">
        <w:rPr>
          <w:rFonts w:ascii="Times New Roman" w:hAnsi="Times New Roman" w:cs="Times New Roman"/>
          <w:szCs w:val="21"/>
          <w:vertAlign w:val="superscript"/>
        </w:rPr>
        <w:fldChar w:fldCharType="begin"/>
      </w:r>
      <w:r w:rsidRPr="00E463F4">
        <w:rPr>
          <w:rFonts w:ascii="Times New Roman" w:hAnsi="Times New Roman" w:cs="Times New Roman"/>
          <w:szCs w:val="21"/>
          <w:vertAlign w:val="superscript"/>
        </w:rPr>
        <w:instrText xml:space="preserve"> REF _Ref202464125 \r \h  \* MERGEFORMAT </w:instrText>
      </w:r>
      <w:r w:rsidRPr="00E463F4">
        <w:rPr>
          <w:rFonts w:ascii="Times New Roman" w:hAnsi="Times New Roman" w:cs="Times New Roman"/>
          <w:szCs w:val="21"/>
          <w:vertAlign w:val="superscript"/>
        </w:rPr>
      </w:r>
      <w:r w:rsidRPr="00E463F4">
        <w:rPr>
          <w:rFonts w:ascii="Times New Roman" w:hAnsi="Times New Roman" w:cs="Times New Roman"/>
          <w:szCs w:val="21"/>
          <w:vertAlign w:val="superscript"/>
        </w:rPr>
        <w:fldChar w:fldCharType="separate"/>
      </w:r>
      <w:r w:rsidR="002A0A14" w:rsidRPr="00E463F4">
        <w:rPr>
          <w:rFonts w:ascii="Times New Roman" w:hAnsi="Times New Roman" w:cs="Times New Roman"/>
          <w:szCs w:val="21"/>
          <w:vertAlign w:val="superscript"/>
        </w:rPr>
        <w:t>[12]</w:t>
      </w:r>
      <w:r w:rsidRPr="00E463F4">
        <w:rPr>
          <w:rFonts w:ascii="Times New Roman" w:hAnsi="Times New Roman" w:cs="Times New Roman"/>
          <w:szCs w:val="21"/>
          <w:vertAlign w:val="superscript"/>
        </w:rPr>
        <w:fldChar w:fldCharType="end"/>
      </w:r>
      <w:r w:rsidRPr="00E463F4">
        <w:rPr>
          <w:rFonts w:ascii="Times New Roman" w:hAnsi="Times New Roman" w:cs="Times New Roman"/>
          <w:szCs w:val="21"/>
        </w:rPr>
        <w:t>、</w:t>
      </w:r>
      <w:r w:rsidRPr="00E463F4">
        <w:rPr>
          <w:rFonts w:ascii="Times New Roman" w:hAnsi="Times New Roman" w:cs="Times New Roman"/>
          <w:szCs w:val="21"/>
        </w:rPr>
        <w:t>Newmark</w:t>
      </w:r>
      <w:r w:rsidRPr="00E463F4">
        <w:rPr>
          <w:rFonts w:ascii="Times New Roman" w:hAnsi="Times New Roman" w:cs="Times New Roman"/>
          <w:szCs w:val="21"/>
        </w:rPr>
        <w:t>累积位移模型</w:t>
      </w:r>
      <w:r w:rsidRPr="00E463F4">
        <w:rPr>
          <w:rFonts w:ascii="Times New Roman" w:hAnsi="Times New Roman" w:cs="Times New Roman"/>
          <w:szCs w:val="21"/>
          <w:vertAlign w:val="superscript"/>
        </w:rPr>
        <w:fldChar w:fldCharType="begin"/>
      </w:r>
      <w:r w:rsidRPr="00E463F4">
        <w:rPr>
          <w:rFonts w:ascii="Times New Roman" w:hAnsi="Times New Roman" w:cs="Times New Roman"/>
          <w:szCs w:val="21"/>
          <w:vertAlign w:val="superscript"/>
        </w:rPr>
        <w:instrText xml:space="preserve"> REF _Ref202464139 \r \h  \* MERGEFORMAT </w:instrText>
      </w:r>
      <w:r w:rsidRPr="00E463F4">
        <w:rPr>
          <w:rFonts w:ascii="Times New Roman" w:hAnsi="Times New Roman" w:cs="Times New Roman"/>
          <w:szCs w:val="21"/>
          <w:vertAlign w:val="superscript"/>
        </w:rPr>
      </w:r>
      <w:r w:rsidRPr="00E463F4">
        <w:rPr>
          <w:rFonts w:ascii="Times New Roman" w:hAnsi="Times New Roman" w:cs="Times New Roman"/>
          <w:szCs w:val="21"/>
          <w:vertAlign w:val="superscript"/>
        </w:rPr>
        <w:fldChar w:fldCharType="separate"/>
      </w:r>
      <w:r w:rsidR="002A0A14" w:rsidRPr="00E463F4">
        <w:rPr>
          <w:rFonts w:ascii="Times New Roman" w:hAnsi="Times New Roman" w:cs="Times New Roman"/>
          <w:szCs w:val="21"/>
          <w:vertAlign w:val="superscript"/>
        </w:rPr>
        <w:t>[13]</w:t>
      </w:r>
      <w:r w:rsidRPr="00E463F4">
        <w:rPr>
          <w:rFonts w:ascii="Times New Roman" w:hAnsi="Times New Roman" w:cs="Times New Roman"/>
          <w:szCs w:val="21"/>
          <w:vertAlign w:val="superscript"/>
        </w:rPr>
        <w:fldChar w:fldCharType="end"/>
      </w:r>
      <w:r w:rsidRPr="00E463F4">
        <w:rPr>
          <w:rFonts w:ascii="Times New Roman" w:hAnsi="Times New Roman" w:cs="Times New Roman"/>
          <w:szCs w:val="21"/>
        </w:rPr>
        <w:t>和逻辑回归模型</w:t>
      </w:r>
      <w:r w:rsidR="007C3BD5" w:rsidRPr="00E463F4">
        <w:rPr>
          <w:rFonts w:ascii="Times New Roman" w:hAnsi="Times New Roman" w:cs="Times New Roman"/>
          <w:szCs w:val="21"/>
          <w:vertAlign w:val="superscript"/>
        </w:rPr>
        <w:fldChar w:fldCharType="begin"/>
      </w:r>
      <w:r w:rsidR="007C3BD5" w:rsidRPr="00E463F4">
        <w:rPr>
          <w:rFonts w:ascii="Times New Roman" w:hAnsi="Times New Roman" w:cs="Times New Roman"/>
          <w:szCs w:val="21"/>
          <w:vertAlign w:val="superscript"/>
        </w:rPr>
        <w:instrText xml:space="preserve"> REF _Ref203986803 \r \h  \* MERGEFORMAT </w:instrText>
      </w:r>
      <w:r w:rsidR="007C3BD5" w:rsidRPr="00E463F4">
        <w:rPr>
          <w:rFonts w:ascii="Times New Roman" w:hAnsi="Times New Roman" w:cs="Times New Roman"/>
          <w:szCs w:val="21"/>
          <w:vertAlign w:val="superscript"/>
        </w:rPr>
      </w:r>
      <w:r w:rsidR="007C3BD5" w:rsidRPr="00E463F4">
        <w:rPr>
          <w:rFonts w:ascii="Times New Roman" w:hAnsi="Times New Roman" w:cs="Times New Roman"/>
          <w:szCs w:val="21"/>
          <w:vertAlign w:val="superscript"/>
        </w:rPr>
        <w:fldChar w:fldCharType="separate"/>
      </w:r>
      <w:r w:rsidR="007C3BD5" w:rsidRPr="00E463F4">
        <w:rPr>
          <w:rFonts w:ascii="Times New Roman" w:hAnsi="Times New Roman" w:cs="Times New Roman"/>
          <w:szCs w:val="21"/>
          <w:vertAlign w:val="superscript"/>
        </w:rPr>
        <w:t>[14]</w:t>
      </w:r>
      <w:r w:rsidR="007C3BD5" w:rsidRPr="00E463F4">
        <w:rPr>
          <w:rFonts w:ascii="Times New Roman" w:hAnsi="Times New Roman" w:cs="Times New Roman"/>
          <w:szCs w:val="21"/>
          <w:vertAlign w:val="superscript"/>
        </w:rPr>
        <w:fldChar w:fldCharType="end"/>
      </w:r>
      <w:r w:rsidRPr="00E463F4">
        <w:rPr>
          <w:rFonts w:ascii="Times New Roman" w:hAnsi="Times New Roman" w:cs="Times New Roman"/>
          <w:szCs w:val="21"/>
        </w:rPr>
        <w:t>获取不同主震震级下的灾害链演化场景，然后采用各灾害下的输电杆塔易损性模型获取电力网络损伤场景，据此获取杆塔累计损伤概率、损伤时间均值和方差信息。</w:t>
      </w:r>
    </w:p>
    <w:p w14:paraId="0335C40D" w14:textId="1A4E1C5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该电力网络共包含</w:t>
      </w:r>
      <w:r w:rsidRPr="00E463F4">
        <w:rPr>
          <w:rFonts w:ascii="Times New Roman" w:hAnsi="Times New Roman" w:cs="Times New Roman"/>
          <w:szCs w:val="21"/>
        </w:rPr>
        <w:t>4</w:t>
      </w:r>
      <w:r w:rsidR="007C3BD5" w:rsidRPr="00E463F4">
        <w:rPr>
          <w:rFonts w:ascii="Times New Roman" w:hAnsi="Times New Roman" w:cs="Times New Roman"/>
          <w:szCs w:val="21"/>
        </w:rPr>
        <w:t xml:space="preserve"> </w:t>
      </w:r>
      <w:r w:rsidRPr="00E463F4">
        <w:rPr>
          <w:rFonts w:ascii="Times New Roman" w:hAnsi="Times New Roman" w:cs="Times New Roman"/>
          <w:szCs w:val="21"/>
        </w:rPr>
        <w:t>个发电节点、</w:t>
      </w:r>
      <w:r w:rsidRPr="00E463F4">
        <w:rPr>
          <w:rFonts w:ascii="Times New Roman" w:hAnsi="Times New Roman" w:cs="Times New Roman"/>
          <w:szCs w:val="21"/>
        </w:rPr>
        <w:t>71</w:t>
      </w:r>
      <w:r w:rsidR="007C3BD5" w:rsidRPr="00E463F4">
        <w:rPr>
          <w:rFonts w:ascii="Times New Roman" w:hAnsi="Times New Roman" w:cs="Times New Roman"/>
          <w:szCs w:val="21"/>
        </w:rPr>
        <w:t xml:space="preserve"> </w:t>
      </w:r>
      <w:r w:rsidRPr="00E463F4">
        <w:rPr>
          <w:rFonts w:ascii="Times New Roman" w:hAnsi="Times New Roman" w:cs="Times New Roman"/>
          <w:szCs w:val="21"/>
        </w:rPr>
        <w:t>个负荷节点与</w:t>
      </w:r>
      <w:r w:rsidRPr="00E463F4">
        <w:rPr>
          <w:rFonts w:ascii="Times New Roman" w:hAnsi="Times New Roman" w:cs="Times New Roman"/>
          <w:szCs w:val="21"/>
        </w:rPr>
        <w:t>83</w:t>
      </w:r>
      <w:r w:rsidR="007C3BD5" w:rsidRPr="00E463F4">
        <w:rPr>
          <w:rFonts w:ascii="Times New Roman" w:hAnsi="Times New Roman" w:cs="Times New Roman"/>
          <w:szCs w:val="21"/>
        </w:rPr>
        <w:t xml:space="preserve"> </w:t>
      </w:r>
      <w:r w:rsidRPr="00E463F4">
        <w:rPr>
          <w:rFonts w:ascii="Times New Roman" w:hAnsi="Times New Roman" w:cs="Times New Roman"/>
          <w:szCs w:val="21"/>
        </w:rPr>
        <w:t>条输电线路。为了获取电网中各负荷节点的全部供电路径，首先采用基于</w:t>
      </w:r>
      <w:r w:rsidRPr="00E463F4">
        <w:rPr>
          <w:rFonts w:ascii="Times New Roman" w:hAnsi="Times New Roman" w:cs="Times New Roman"/>
          <w:szCs w:val="21"/>
        </w:rPr>
        <w:t>Louvain</w:t>
      </w:r>
      <w:r w:rsidRPr="00E463F4">
        <w:rPr>
          <w:rFonts w:ascii="Times New Roman" w:hAnsi="Times New Roman" w:cs="Times New Roman"/>
          <w:szCs w:val="21"/>
        </w:rPr>
        <w:t>算法的电力单元划分方法对其进行单元划分，节点数量上限比例系数设定为</w:t>
      </w:r>
      <w:r w:rsidRPr="00E463F4">
        <w:rPr>
          <w:rFonts w:ascii="Times New Roman" w:hAnsi="Times New Roman" w:cs="Times New Roman"/>
          <w:position w:val="-10"/>
        </w:rPr>
        <w:object w:dxaOrig="645" w:dyaOrig="300" w14:anchorId="0AAD4CC5">
          <v:shape id="_x0000_i1333" type="#_x0000_t75" style="width:32.25pt;height:15pt" o:ole="">
            <v:imagedata r:id="rId599" o:title=""/>
          </v:shape>
          <o:OLEObject Type="Embed" ProgID="Equation.DSMT4" ShapeID="_x0000_i1333" DrawAspect="Content" ObjectID="_1845027781" r:id="rId600"/>
        </w:object>
      </w:r>
      <w:r w:rsidRPr="00E463F4">
        <w:rPr>
          <w:rFonts w:ascii="Times New Roman" w:hAnsi="Times New Roman" w:cs="Times New Roman"/>
          <w:szCs w:val="21"/>
        </w:rPr>
        <w:t>，即电力单元内部最多包含</w:t>
      </w:r>
      <w:r w:rsidRPr="00E463F4">
        <w:rPr>
          <w:rFonts w:ascii="Times New Roman" w:hAnsi="Times New Roman" w:cs="Times New Roman"/>
          <w:szCs w:val="21"/>
        </w:rPr>
        <w:t>7</w:t>
      </w:r>
      <w:r w:rsidR="00110188" w:rsidRPr="00E463F4">
        <w:rPr>
          <w:rFonts w:ascii="Times New Roman" w:hAnsi="Times New Roman" w:cs="Times New Roman"/>
          <w:szCs w:val="21"/>
        </w:rPr>
        <w:t xml:space="preserve"> </w:t>
      </w:r>
      <w:r w:rsidRPr="00E463F4">
        <w:rPr>
          <w:rFonts w:ascii="Times New Roman" w:hAnsi="Times New Roman" w:cs="Times New Roman"/>
          <w:szCs w:val="21"/>
        </w:rPr>
        <w:t>个节点，最终划分结果如</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_Ref202530947 \h </w:instrText>
      </w:r>
      <w:r w:rsidR="00E463F4">
        <w:rPr>
          <w:rFonts w:ascii="Times New Roman" w:hAnsi="Times New Roman" w:cs="Times New Roman"/>
          <w:szCs w:val="21"/>
        </w:rPr>
        <w:instrText xml:space="preserve">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hAnsi="Times New Roman" w:cs="Times New Roman"/>
        </w:rPr>
        <w:t>图</w:t>
      </w:r>
      <w:r w:rsidR="002A0A14" w:rsidRPr="00E463F4">
        <w:rPr>
          <w:rFonts w:ascii="Times New Roman" w:hAnsi="Times New Roman" w:cs="Times New Roman"/>
          <w:noProof/>
        </w:rPr>
        <w:t>8</w:t>
      </w:r>
      <w:r w:rsidRPr="00E463F4">
        <w:rPr>
          <w:rFonts w:ascii="Times New Roman" w:hAnsi="Times New Roman" w:cs="Times New Roman"/>
          <w:szCs w:val="21"/>
        </w:rPr>
        <w:fldChar w:fldCharType="end"/>
      </w:r>
      <w:r w:rsidRPr="00E463F4">
        <w:rPr>
          <w:rFonts w:ascii="Times New Roman" w:hAnsi="Times New Roman" w:cs="Times New Roman"/>
          <w:szCs w:val="21"/>
        </w:rPr>
        <w:t>所示。最终，该电</w:t>
      </w:r>
      <w:r w:rsidRPr="00E463F4">
        <w:rPr>
          <w:rFonts w:ascii="Times New Roman" w:hAnsi="Times New Roman" w:cs="Times New Roman"/>
          <w:szCs w:val="21"/>
        </w:rPr>
        <w:lastRenderedPageBreak/>
        <w:t>力网络被划分为</w:t>
      </w:r>
      <w:r w:rsidRPr="00E463F4">
        <w:rPr>
          <w:rFonts w:ascii="Times New Roman" w:hAnsi="Times New Roman" w:cs="Times New Roman"/>
          <w:szCs w:val="21"/>
        </w:rPr>
        <w:t>13</w:t>
      </w:r>
      <w:r w:rsidR="00110188" w:rsidRPr="00E463F4">
        <w:rPr>
          <w:rFonts w:ascii="Times New Roman" w:hAnsi="Times New Roman" w:cs="Times New Roman"/>
          <w:szCs w:val="21"/>
        </w:rPr>
        <w:t xml:space="preserve"> </w:t>
      </w:r>
      <w:r w:rsidRPr="00E463F4">
        <w:rPr>
          <w:rFonts w:ascii="Times New Roman" w:hAnsi="Times New Roman" w:cs="Times New Roman"/>
          <w:szCs w:val="21"/>
        </w:rPr>
        <w:t>个电力单元，各电力单元中节点最小数目为</w:t>
      </w:r>
      <w:r w:rsidRPr="00E463F4">
        <w:rPr>
          <w:rFonts w:ascii="Times New Roman" w:hAnsi="Times New Roman" w:cs="Times New Roman"/>
          <w:szCs w:val="21"/>
        </w:rPr>
        <w:t>2</w:t>
      </w:r>
      <w:r w:rsidRPr="00E463F4">
        <w:rPr>
          <w:rFonts w:ascii="Times New Roman" w:hAnsi="Times New Roman" w:cs="Times New Roman"/>
          <w:szCs w:val="21"/>
        </w:rPr>
        <w:t>，最大数目为</w:t>
      </w:r>
      <w:r w:rsidRPr="00E463F4">
        <w:rPr>
          <w:rFonts w:ascii="Times New Roman" w:hAnsi="Times New Roman" w:cs="Times New Roman"/>
          <w:szCs w:val="21"/>
        </w:rPr>
        <w:t>7</w:t>
      </w:r>
      <w:r w:rsidRPr="00E463F4">
        <w:rPr>
          <w:rFonts w:ascii="Times New Roman" w:hAnsi="Times New Roman" w:cs="Times New Roman"/>
          <w:szCs w:val="21"/>
        </w:rPr>
        <w:t>，未同时违反节点数量上限约束与极差约束，保证了节点划分的效果。</w:t>
      </w:r>
    </w:p>
    <w:p w14:paraId="40AED9F9" w14:textId="2FF1C24B" w:rsidR="00D717FA" w:rsidRPr="00E463F4" w:rsidRDefault="00360EF4">
      <w:pPr>
        <w:keepNext/>
        <w:ind w:firstLineChars="0" w:firstLine="0"/>
        <w:jc w:val="center"/>
        <w:rPr>
          <w:rFonts w:ascii="Times New Roman" w:hAnsi="Times New Roman" w:cs="Times New Roman"/>
        </w:rPr>
      </w:pPr>
      <w:r w:rsidRPr="00360EF4">
        <w:rPr>
          <w:noProof/>
        </w:rPr>
        <w:drawing>
          <wp:inline distT="0" distB="0" distL="0" distR="0" wp14:anchorId="53AF5649" wp14:editId="5EFCFAF5">
            <wp:extent cx="2942590" cy="3878580"/>
            <wp:effectExtent l="0" t="0" r="0" b="7620"/>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601" cstate="print">
                      <a:extLst>
                        <a:ext uri="{28A0092B-C50C-407E-A947-70E740481C1C}">
                          <a14:useLocalDpi xmlns:a14="http://schemas.microsoft.com/office/drawing/2010/main" val="0"/>
                        </a:ext>
                      </a:extLst>
                    </a:blip>
                    <a:srcRect/>
                    <a:stretch>
                      <a:fillRect/>
                    </a:stretch>
                  </pic:blipFill>
                  <pic:spPr bwMode="auto">
                    <a:xfrm>
                      <a:off x="0" y="0"/>
                      <a:ext cx="2942590" cy="3878580"/>
                    </a:xfrm>
                    <a:prstGeom prst="rect">
                      <a:avLst/>
                    </a:prstGeom>
                    <a:noFill/>
                    <a:ln>
                      <a:noFill/>
                    </a:ln>
                  </pic:spPr>
                </pic:pic>
              </a:graphicData>
            </a:graphic>
          </wp:inline>
        </w:drawing>
      </w:r>
    </w:p>
    <w:p w14:paraId="0EED0898" w14:textId="460D23C4" w:rsidR="00D717FA" w:rsidRPr="00E463F4" w:rsidRDefault="004F1AFC">
      <w:pPr>
        <w:pStyle w:val="a5"/>
        <w:rPr>
          <w:rFonts w:cs="Times New Roman"/>
        </w:rPr>
      </w:pPr>
      <w:bookmarkStart w:id="57" w:name="_Ref202530947"/>
      <w:r w:rsidRPr="00E463F4">
        <w:rPr>
          <w:rFonts w:cs="Times New Roman"/>
        </w:rPr>
        <w:t>图</w:t>
      </w:r>
      <w:r w:rsidRPr="00E463F4">
        <w:rPr>
          <w:rFonts w:cs="Times New Roman"/>
        </w:rPr>
        <w:fldChar w:fldCharType="begin"/>
      </w:r>
      <w:r w:rsidRPr="00E463F4">
        <w:rPr>
          <w:rFonts w:cs="Times New Roman"/>
        </w:rPr>
        <w:instrText xml:space="preserve"> SEQ </w:instrText>
      </w:r>
      <w:r w:rsidRPr="00E463F4">
        <w:rPr>
          <w:rFonts w:cs="Times New Roman"/>
        </w:rPr>
        <w:instrText>图表</w:instrText>
      </w:r>
      <w:r w:rsidRPr="00E463F4">
        <w:rPr>
          <w:rFonts w:cs="Times New Roman"/>
        </w:rPr>
        <w:instrText xml:space="preserve"> \* ARABIC </w:instrText>
      </w:r>
      <w:r w:rsidRPr="00E463F4">
        <w:rPr>
          <w:rFonts w:cs="Times New Roman"/>
        </w:rPr>
        <w:fldChar w:fldCharType="separate"/>
      </w:r>
      <w:r w:rsidR="002A0A14" w:rsidRPr="00E463F4">
        <w:rPr>
          <w:rFonts w:cs="Times New Roman"/>
          <w:noProof/>
        </w:rPr>
        <w:t>8</w:t>
      </w:r>
      <w:r w:rsidRPr="00E463F4">
        <w:rPr>
          <w:rFonts w:cs="Times New Roman"/>
        </w:rPr>
        <w:fldChar w:fldCharType="end"/>
      </w:r>
      <w:bookmarkEnd w:id="57"/>
      <w:r w:rsidRPr="00E463F4">
        <w:rPr>
          <w:rFonts w:cs="Times New Roman"/>
        </w:rPr>
        <w:t xml:space="preserve"> </w:t>
      </w:r>
      <w:r w:rsidRPr="00E463F4">
        <w:rPr>
          <w:rFonts w:cs="Times New Roman"/>
        </w:rPr>
        <w:t>电力网络单元划分结果</w:t>
      </w:r>
    </w:p>
    <w:p w14:paraId="366F5F40" w14:textId="291B555C"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通过求解供电路径生成混合整数规划模型，获取各负荷节点的供电路径，其统计情况如</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_Ref202465190 \h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hAnsi="Times New Roman" w:cs="Times New Roman"/>
        </w:rPr>
        <w:t>表</w:t>
      </w:r>
      <w:r w:rsidR="002A0A14" w:rsidRPr="00E463F4">
        <w:rPr>
          <w:rFonts w:ascii="Times New Roman" w:hAnsi="Times New Roman" w:cs="Times New Roman"/>
        </w:rPr>
        <w:t>2</w:t>
      </w:r>
      <w:r w:rsidRPr="00E463F4">
        <w:rPr>
          <w:rFonts w:ascii="Times New Roman" w:hAnsi="Times New Roman" w:cs="Times New Roman"/>
          <w:szCs w:val="21"/>
        </w:rPr>
        <w:fldChar w:fldCharType="end"/>
      </w:r>
      <w:r w:rsidRPr="00E463F4">
        <w:rPr>
          <w:rFonts w:ascii="Times New Roman" w:hAnsi="Times New Roman" w:cs="Times New Roman"/>
          <w:szCs w:val="21"/>
        </w:rPr>
        <w:t>所示。可以发现，绝大部分节点的供电路径不少于</w:t>
      </w:r>
      <w:r w:rsidRPr="00E463F4">
        <w:rPr>
          <w:rFonts w:ascii="Times New Roman" w:hAnsi="Times New Roman" w:cs="Times New Roman"/>
          <w:szCs w:val="21"/>
        </w:rPr>
        <w:t>1</w:t>
      </w:r>
      <w:r w:rsidR="007C3BD5" w:rsidRPr="00E463F4">
        <w:rPr>
          <w:rFonts w:ascii="Times New Roman" w:hAnsi="Times New Roman" w:cs="Times New Roman"/>
          <w:szCs w:val="21"/>
        </w:rPr>
        <w:t xml:space="preserve"> </w:t>
      </w:r>
      <w:r w:rsidRPr="00E463F4">
        <w:rPr>
          <w:rFonts w:ascii="Times New Roman" w:hAnsi="Times New Roman" w:cs="Times New Roman"/>
          <w:szCs w:val="21"/>
        </w:rPr>
        <w:t>条，占全部节点的</w:t>
      </w:r>
      <w:r w:rsidRPr="00E463F4">
        <w:rPr>
          <w:rFonts w:ascii="Times New Roman" w:hAnsi="Times New Roman" w:cs="Times New Roman"/>
          <w:szCs w:val="21"/>
        </w:rPr>
        <w:t>95.67%</w:t>
      </w:r>
      <w:r w:rsidRPr="00E463F4">
        <w:rPr>
          <w:rFonts w:ascii="Times New Roman" w:hAnsi="Times New Roman" w:cs="Times New Roman"/>
          <w:szCs w:val="21"/>
        </w:rPr>
        <w:t>，节点</w:t>
      </w:r>
      <w:r w:rsidRPr="00E463F4">
        <w:rPr>
          <w:rFonts w:ascii="Times New Roman" w:hAnsi="Times New Roman" w:cs="Times New Roman"/>
          <w:szCs w:val="21"/>
        </w:rPr>
        <w:t>22</w:t>
      </w:r>
      <w:r w:rsidRPr="00E463F4">
        <w:rPr>
          <w:rFonts w:ascii="Times New Roman" w:hAnsi="Times New Roman" w:cs="Times New Roman"/>
          <w:szCs w:val="21"/>
        </w:rPr>
        <w:t>与</w:t>
      </w:r>
      <w:r w:rsidRPr="00E463F4">
        <w:rPr>
          <w:rFonts w:ascii="Times New Roman" w:hAnsi="Times New Roman" w:cs="Times New Roman"/>
          <w:szCs w:val="21"/>
        </w:rPr>
        <w:t>23</w:t>
      </w:r>
      <w:r w:rsidRPr="00E463F4">
        <w:rPr>
          <w:rFonts w:ascii="Times New Roman" w:hAnsi="Times New Roman" w:cs="Times New Roman"/>
          <w:szCs w:val="21"/>
        </w:rPr>
        <w:t>的供电路径数目最多，均为</w:t>
      </w:r>
      <w:r w:rsidRPr="00E463F4">
        <w:rPr>
          <w:rFonts w:ascii="Times New Roman" w:hAnsi="Times New Roman" w:cs="Times New Roman"/>
          <w:szCs w:val="21"/>
        </w:rPr>
        <w:t>11</w:t>
      </w:r>
      <w:r w:rsidR="007C3BD5" w:rsidRPr="00E463F4">
        <w:rPr>
          <w:rFonts w:ascii="Times New Roman" w:hAnsi="Times New Roman" w:cs="Times New Roman"/>
          <w:szCs w:val="21"/>
        </w:rPr>
        <w:t xml:space="preserve"> </w:t>
      </w:r>
      <w:r w:rsidRPr="00E463F4">
        <w:rPr>
          <w:rFonts w:ascii="Times New Roman" w:hAnsi="Times New Roman" w:cs="Times New Roman"/>
          <w:szCs w:val="21"/>
        </w:rPr>
        <w:t>条，电力网络供电的高冗余性在极大程度上保证了地震场景下的供电能力。</w:t>
      </w:r>
    </w:p>
    <w:p w14:paraId="69A5DE48" w14:textId="77777777" w:rsidR="00D717FA" w:rsidRPr="00E463F4" w:rsidRDefault="00D717FA">
      <w:pPr>
        <w:ind w:firstLineChars="0" w:firstLine="0"/>
        <w:rPr>
          <w:rFonts w:ascii="Times New Roman" w:hAnsi="Times New Roman" w:cs="Times New Roman"/>
          <w:szCs w:val="21"/>
        </w:rPr>
      </w:pPr>
    </w:p>
    <w:p w14:paraId="1B4D6DAA" w14:textId="1434991D" w:rsidR="00D717FA" w:rsidRPr="00E463F4" w:rsidRDefault="004F1AFC">
      <w:pPr>
        <w:pStyle w:val="aff2"/>
        <w:ind w:firstLineChars="0" w:firstLine="0"/>
        <w:jc w:val="center"/>
        <w:rPr>
          <w:rFonts w:ascii="Times New Roman" w:hAnsi="Times New Roman"/>
          <w:sz w:val="21"/>
        </w:rPr>
      </w:pPr>
      <w:bookmarkStart w:id="58" w:name="_Ref202465190"/>
      <w:r w:rsidRPr="00E463F4">
        <w:rPr>
          <w:rFonts w:ascii="Times New Roman" w:hAnsi="Times New Roman"/>
          <w:sz w:val="21"/>
        </w:rPr>
        <w:t>表</w:t>
      </w:r>
      <w:r w:rsidRPr="00E463F4">
        <w:rPr>
          <w:rFonts w:ascii="Times New Roman" w:hAnsi="Times New Roman"/>
          <w:sz w:val="21"/>
        </w:rPr>
        <w:fldChar w:fldCharType="begin"/>
      </w:r>
      <w:r w:rsidRPr="00E463F4">
        <w:rPr>
          <w:rFonts w:ascii="Times New Roman" w:hAnsi="Times New Roman"/>
          <w:sz w:val="21"/>
        </w:rPr>
        <w:instrText xml:space="preserve"> SEQ </w:instrText>
      </w:r>
      <w:r w:rsidRPr="00E463F4">
        <w:rPr>
          <w:rFonts w:ascii="Times New Roman" w:hAnsi="Times New Roman"/>
          <w:sz w:val="21"/>
        </w:rPr>
        <w:instrText>表格</w:instrText>
      </w:r>
      <w:r w:rsidRPr="00E463F4">
        <w:rPr>
          <w:rFonts w:ascii="Times New Roman" w:hAnsi="Times New Roman"/>
          <w:sz w:val="21"/>
        </w:rPr>
        <w:instrText xml:space="preserve"> \* ARABIC </w:instrText>
      </w:r>
      <w:r w:rsidRPr="00E463F4">
        <w:rPr>
          <w:rFonts w:ascii="Times New Roman" w:hAnsi="Times New Roman"/>
          <w:sz w:val="21"/>
        </w:rPr>
        <w:fldChar w:fldCharType="separate"/>
      </w:r>
      <w:r w:rsidR="002A0A14" w:rsidRPr="00E463F4">
        <w:rPr>
          <w:rFonts w:ascii="Times New Roman" w:hAnsi="Times New Roman"/>
          <w:noProof/>
          <w:sz w:val="21"/>
        </w:rPr>
        <w:t>2</w:t>
      </w:r>
      <w:r w:rsidRPr="00E463F4">
        <w:rPr>
          <w:rFonts w:ascii="Times New Roman" w:hAnsi="Times New Roman"/>
          <w:sz w:val="21"/>
        </w:rPr>
        <w:fldChar w:fldCharType="end"/>
      </w:r>
      <w:bookmarkEnd w:id="58"/>
      <w:r w:rsidRPr="00E463F4">
        <w:rPr>
          <w:rFonts w:ascii="Times New Roman" w:hAnsi="Times New Roman"/>
          <w:sz w:val="21"/>
        </w:rPr>
        <w:t xml:space="preserve"> </w:t>
      </w:r>
      <w:r w:rsidRPr="00E463F4">
        <w:rPr>
          <w:rFonts w:ascii="Times New Roman" w:hAnsi="Times New Roman"/>
          <w:sz w:val="21"/>
        </w:rPr>
        <w:t>负荷节点供电路径数目</w:t>
      </w:r>
    </w:p>
    <w:tbl>
      <w:tblPr>
        <w:tblW w:w="5000" w:type="pct"/>
        <w:jc w:val="center"/>
        <w:tblBorders>
          <w:top w:val="single" w:sz="12" w:space="0" w:color="auto"/>
          <w:bottom w:val="single" w:sz="12" w:space="0" w:color="auto"/>
        </w:tblBorders>
        <w:tblLook w:val="04A0" w:firstRow="1" w:lastRow="0" w:firstColumn="1" w:lastColumn="0" w:noHBand="0" w:noVBand="1"/>
      </w:tblPr>
      <w:tblGrid>
        <w:gridCol w:w="1544"/>
        <w:gridCol w:w="1545"/>
        <w:gridCol w:w="1545"/>
      </w:tblGrid>
      <w:tr w:rsidR="00D717FA" w:rsidRPr="00E463F4" w14:paraId="7DA3C485" w14:textId="77777777">
        <w:trPr>
          <w:jc w:val="center"/>
        </w:trPr>
        <w:tc>
          <w:tcPr>
            <w:tcW w:w="1666" w:type="pct"/>
            <w:tcBorders>
              <w:top w:val="single" w:sz="12" w:space="0" w:color="auto"/>
            </w:tcBorders>
            <w:vAlign w:val="center"/>
          </w:tcPr>
          <w:p w14:paraId="0474CFC1" w14:textId="77777777" w:rsidR="00D717FA" w:rsidRPr="00E463F4" w:rsidRDefault="004F1AFC">
            <w:pPr>
              <w:pStyle w:val="aff8"/>
              <w:ind w:firstLineChars="0" w:firstLine="0"/>
            </w:pPr>
            <w:r w:rsidRPr="00E463F4">
              <w:t>通电路径数目</w:t>
            </w:r>
          </w:p>
        </w:tc>
        <w:tc>
          <w:tcPr>
            <w:tcW w:w="1667" w:type="pct"/>
            <w:tcBorders>
              <w:top w:val="single" w:sz="12" w:space="0" w:color="auto"/>
            </w:tcBorders>
          </w:tcPr>
          <w:p w14:paraId="1052CD0C" w14:textId="77777777" w:rsidR="00D717FA" w:rsidRPr="00E463F4" w:rsidRDefault="004F1AFC">
            <w:pPr>
              <w:pStyle w:val="aff8"/>
              <w:ind w:firstLineChars="0" w:firstLine="0"/>
            </w:pPr>
            <w:r w:rsidRPr="00E463F4">
              <w:t>节点数目</w:t>
            </w:r>
          </w:p>
        </w:tc>
        <w:tc>
          <w:tcPr>
            <w:tcW w:w="1667" w:type="pct"/>
            <w:tcBorders>
              <w:top w:val="single" w:sz="12" w:space="0" w:color="auto"/>
            </w:tcBorders>
            <w:vAlign w:val="center"/>
          </w:tcPr>
          <w:p w14:paraId="53910619" w14:textId="77777777" w:rsidR="00D717FA" w:rsidRPr="00E463F4" w:rsidRDefault="004F1AFC">
            <w:pPr>
              <w:pStyle w:val="aff8"/>
              <w:ind w:firstLineChars="0" w:firstLine="0"/>
            </w:pPr>
            <w:r w:rsidRPr="00E463F4">
              <w:t>节点比例</w:t>
            </w:r>
            <w:r w:rsidRPr="00E463F4">
              <w:t>(%)</w:t>
            </w:r>
          </w:p>
        </w:tc>
      </w:tr>
      <w:tr w:rsidR="00D717FA" w:rsidRPr="00E463F4" w14:paraId="14049159" w14:textId="77777777">
        <w:trPr>
          <w:jc w:val="center"/>
        </w:trPr>
        <w:tc>
          <w:tcPr>
            <w:tcW w:w="1666" w:type="pct"/>
            <w:tcBorders>
              <w:top w:val="single" w:sz="6" w:space="0" w:color="auto"/>
            </w:tcBorders>
            <w:vAlign w:val="center"/>
          </w:tcPr>
          <w:p w14:paraId="0EB7218C" w14:textId="77777777" w:rsidR="00D717FA" w:rsidRPr="00E463F4" w:rsidRDefault="004F1AFC">
            <w:pPr>
              <w:pStyle w:val="aff8"/>
              <w:ind w:firstLineChars="0" w:firstLine="0"/>
            </w:pPr>
            <w:r w:rsidRPr="00E463F4">
              <w:t>1</w:t>
            </w:r>
          </w:p>
        </w:tc>
        <w:tc>
          <w:tcPr>
            <w:tcW w:w="1667" w:type="pct"/>
            <w:tcBorders>
              <w:top w:val="single" w:sz="6" w:space="0" w:color="auto"/>
            </w:tcBorders>
            <w:vAlign w:val="center"/>
          </w:tcPr>
          <w:p w14:paraId="228EBBD2" w14:textId="77777777" w:rsidR="00D717FA" w:rsidRPr="00E463F4" w:rsidRDefault="004F1AFC">
            <w:pPr>
              <w:pStyle w:val="aff8"/>
              <w:ind w:firstLineChars="0" w:firstLine="0"/>
            </w:pPr>
            <w:r w:rsidRPr="00E463F4">
              <w:t>3</w:t>
            </w:r>
          </w:p>
        </w:tc>
        <w:tc>
          <w:tcPr>
            <w:tcW w:w="1667" w:type="pct"/>
            <w:tcBorders>
              <w:top w:val="single" w:sz="6" w:space="0" w:color="auto"/>
            </w:tcBorders>
            <w:vAlign w:val="center"/>
          </w:tcPr>
          <w:p w14:paraId="58C83776" w14:textId="77777777" w:rsidR="00D717FA" w:rsidRPr="00E463F4" w:rsidRDefault="004F1AFC">
            <w:pPr>
              <w:pStyle w:val="aff8"/>
              <w:ind w:firstLineChars="0" w:firstLine="0"/>
            </w:pPr>
            <w:r w:rsidRPr="00E463F4">
              <w:t>4.23</w:t>
            </w:r>
          </w:p>
        </w:tc>
      </w:tr>
      <w:tr w:rsidR="00D717FA" w:rsidRPr="00E463F4" w14:paraId="487AC5A0" w14:textId="77777777">
        <w:trPr>
          <w:jc w:val="center"/>
        </w:trPr>
        <w:tc>
          <w:tcPr>
            <w:tcW w:w="1666" w:type="pct"/>
            <w:vAlign w:val="center"/>
          </w:tcPr>
          <w:p w14:paraId="0E48B0E4" w14:textId="77777777" w:rsidR="00D717FA" w:rsidRPr="00E463F4" w:rsidRDefault="004F1AFC">
            <w:pPr>
              <w:pStyle w:val="aff8"/>
              <w:ind w:firstLineChars="0" w:firstLine="0"/>
            </w:pPr>
            <w:r w:rsidRPr="00E463F4">
              <w:t>2</w:t>
            </w:r>
          </w:p>
        </w:tc>
        <w:tc>
          <w:tcPr>
            <w:tcW w:w="1667" w:type="pct"/>
            <w:vAlign w:val="center"/>
          </w:tcPr>
          <w:p w14:paraId="15B6DF17" w14:textId="77777777" w:rsidR="00D717FA" w:rsidRPr="00E463F4" w:rsidRDefault="004F1AFC">
            <w:pPr>
              <w:pStyle w:val="aff8"/>
              <w:ind w:firstLineChars="0" w:firstLine="0"/>
            </w:pPr>
            <w:r w:rsidRPr="00E463F4">
              <w:t>24</w:t>
            </w:r>
          </w:p>
        </w:tc>
        <w:tc>
          <w:tcPr>
            <w:tcW w:w="1667" w:type="pct"/>
            <w:vAlign w:val="center"/>
          </w:tcPr>
          <w:p w14:paraId="23993B0A" w14:textId="77777777" w:rsidR="00D717FA" w:rsidRPr="00E463F4" w:rsidRDefault="004F1AFC">
            <w:pPr>
              <w:pStyle w:val="aff8"/>
              <w:ind w:firstLineChars="0" w:firstLine="0"/>
            </w:pPr>
            <w:r w:rsidRPr="00E463F4">
              <w:t>33.80</w:t>
            </w:r>
          </w:p>
        </w:tc>
      </w:tr>
      <w:tr w:rsidR="00D717FA" w:rsidRPr="00E463F4" w14:paraId="5AFAB09C" w14:textId="77777777">
        <w:trPr>
          <w:jc w:val="center"/>
        </w:trPr>
        <w:tc>
          <w:tcPr>
            <w:tcW w:w="1666" w:type="pct"/>
            <w:vAlign w:val="center"/>
          </w:tcPr>
          <w:p w14:paraId="28FC608C" w14:textId="77777777" w:rsidR="00D717FA" w:rsidRPr="00E463F4" w:rsidRDefault="004F1AFC">
            <w:pPr>
              <w:pStyle w:val="aff8"/>
              <w:ind w:firstLineChars="0" w:firstLine="0"/>
            </w:pPr>
            <w:r w:rsidRPr="00E463F4">
              <w:t>3</w:t>
            </w:r>
          </w:p>
        </w:tc>
        <w:tc>
          <w:tcPr>
            <w:tcW w:w="1667" w:type="pct"/>
            <w:vAlign w:val="center"/>
          </w:tcPr>
          <w:p w14:paraId="75109108" w14:textId="77777777" w:rsidR="00D717FA" w:rsidRPr="00E463F4" w:rsidRDefault="004F1AFC">
            <w:pPr>
              <w:pStyle w:val="aff8"/>
              <w:ind w:firstLineChars="0" w:firstLine="0"/>
            </w:pPr>
            <w:r w:rsidRPr="00E463F4">
              <w:t>28</w:t>
            </w:r>
          </w:p>
        </w:tc>
        <w:tc>
          <w:tcPr>
            <w:tcW w:w="1667" w:type="pct"/>
            <w:vAlign w:val="center"/>
          </w:tcPr>
          <w:p w14:paraId="1798C643" w14:textId="77777777" w:rsidR="00D717FA" w:rsidRPr="00E463F4" w:rsidRDefault="004F1AFC">
            <w:pPr>
              <w:pStyle w:val="aff8"/>
              <w:ind w:firstLineChars="0" w:firstLine="0"/>
            </w:pPr>
            <w:r w:rsidRPr="00E463F4">
              <w:t>39.44</w:t>
            </w:r>
          </w:p>
        </w:tc>
      </w:tr>
      <w:tr w:rsidR="00D717FA" w:rsidRPr="00E463F4" w14:paraId="64F182F1" w14:textId="77777777">
        <w:trPr>
          <w:jc w:val="center"/>
        </w:trPr>
        <w:tc>
          <w:tcPr>
            <w:tcW w:w="1666" w:type="pct"/>
            <w:vAlign w:val="center"/>
          </w:tcPr>
          <w:p w14:paraId="5E563A52" w14:textId="77777777" w:rsidR="00D717FA" w:rsidRPr="00E463F4" w:rsidRDefault="004F1AFC">
            <w:pPr>
              <w:pStyle w:val="aff8"/>
              <w:ind w:firstLineChars="0" w:firstLine="0"/>
            </w:pPr>
            <w:r w:rsidRPr="00E463F4">
              <w:t>4</w:t>
            </w:r>
          </w:p>
        </w:tc>
        <w:tc>
          <w:tcPr>
            <w:tcW w:w="1667" w:type="pct"/>
            <w:vAlign w:val="center"/>
          </w:tcPr>
          <w:p w14:paraId="2D0839FA" w14:textId="77777777" w:rsidR="00D717FA" w:rsidRPr="00E463F4" w:rsidRDefault="004F1AFC">
            <w:pPr>
              <w:pStyle w:val="aff8"/>
              <w:ind w:firstLineChars="0" w:firstLine="0"/>
            </w:pPr>
            <w:r w:rsidRPr="00E463F4">
              <w:t>9</w:t>
            </w:r>
          </w:p>
        </w:tc>
        <w:tc>
          <w:tcPr>
            <w:tcW w:w="1667" w:type="pct"/>
            <w:vAlign w:val="center"/>
          </w:tcPr>
          <w:p w14:paraId="2FA4EBA9" w14:textId="77777777" w:rsidR="00D717FA" w:rsidRPr="00E463F4" w:rsidRDefault="004F1AFC">
            <w:pPr>
              <w:pStyle w:val="aff8"/>
              <w:ind w:firstLineChars="0" w:firstLine="0"/>
            </w:pPr>
            <w:r w:rsidRPr="00E463F4">
              <w:t>2.68</w:t>
            </w:r>
          </w:p>
        </w:tc>
      </w:tr>
      <w:tr w:rsidR="00D717FA" w:rsidRPr="00E463F4" w14:paraId="488B9DED" w14:textId="77777777">
        <w:trPr>
          <w:jc w:val="center"/>
        </w:trPr>
        <w:tc>
          <w:tcPr>
            <w:tcW w:w="1666" w:type="pct"/>
            <w:vAlign w:val="center"/>
          </w:tcPr>
          <w:p w14:paraId="20393B82" w14:textId="77777777" w:rsidR="00D717FA" w:rsidRPr="00E463F4" w:rsidRDefault="004F1AFC">
            <w:pPr>
              <w:pStyle w:val="aff8"/>
              <w:ind w:firstLineChars="0" w:firstLine="0"/>
            </w:pPr>
            <w:r w:rsidRPr="00E463F4">
              <w:t>5</w:t>
            </w:r>
          </w:p>
        </w:tc>
        <w:tc>
          <w:tcPr>
            <w:tcW w:w="1667" w:type="pct"/>
            <w:vAlign w:val="center"/>
          </w:tcPr>
          <w:p w14:paraId="4EACA98A" w14:textId="77777777" w:rsidR="00D717FA" w:rsidRPr="00E463F4" w:rsidRDefault="004F1AFC">
            <w:pPr>
              <w:pStyle w:val="aff8"/>
              <w:ind w:firstLineChars="0" w:firstLine="0"/>
            </w:pPr>
            <w:r w:rsidRPr="00E463F4">
              <w:t>2</w:t>
            </w:r>
          </w:p>
        </w:tc>
        <w:tc>
          <w:tcPr>
            <w:tcW w:w="1667" w:type="pct"/>
            <w:vAlign w:val="center"/>
          </w:tcPr>
          <w:p w14:paraId="50F0FFA1" w14:textId="77777777" w:rsidR="00D717FA" w:rsidRPr="00E463F4" w:rsidRDefault="004F1AFC">
            <w:pPr>
              <w:pStyle w:val="aff8"/>
              <w:ind w:firstLineChars="0" w:firstLine="0"/>
            </w:pPr>
            <w:r w:rsidRPr="00E463F4">
              <w:t>2.82</w:t>
            </w:r>
          </w:p>
        </w:tc>
      </w:tr>
      <w:tr w:rsidR="00D717FA" w:rsidRPr="00E463F4" w14:paraId="7023473A" w14:textId="77777777">
        <w:trPr>
          <w:jc w:val="center"/>
        </w:trPr>
        <w:tc>
          <w:tcPr>
            <w:tcW w:w="1666" w:type="pct"/>
            <w:vAlign w:val="center"/>
          </w:tcPr>
          <w:p w14:paraId="2F367027" w14:textId="77777777" w:rsidR="00D717FA" w:rsidRPr="00E463F4" w:rsidRDefault="004F1AFC">
            <w:pPr>
              <w:pStyle w:val="aff8"/>
              <w:ind w:firstLineChars="0" w:firstLine="0"/>
            </w:pPr>
            <w:r w:rsidRPr="00E463F4">
              <w:t>8</w:t>
            </w:r>
          </w:p>
        </w:tc>
        <w:tc>
          <w:tcPr>
            <w:tcW w:w="1667" w:type="pct"/>
            <w:vAlign w:val="center"/>
          </w:tcPr>
          <w:p w14:paraId="567966F4" w14:textId="77777777" w:rsidR="00D717FA" w:rsidRPr="00E463F4" w:rsidRDefault="004F1AFC">
            <w:pPr>
              <w:pStyle w:val="aff8"/>
              <w:ind w:firstLineChars="0" w:firstLine="0"/>
            </w:pPr>
            <w:r w:rsidRPr="00E463F4">
              <w:t>3</w:t>
            </w:r>
          </w:p>
        </w:tc>
        <w:tc>
          <w:tcPr>
            <w:tcW w:w="1667" w:type="pct"/>
            <w:vAlign w:val="center"/>
          </w:tcPr>
          <w:p w14:paraId="0A6F6FDE" w14:textId="77777777" w:rsidR="00D717FA" w:rsidRPr="00E463F4" w:rsidRDefault="004F1AFC">
            <w:pPr>
              <w:pStyle w:val="aff8"/>
              <w:ind w:firstLineChars="0" w:firstLine="0"/>
            </w:pPr>
            <w:r w:rsidRPr="00E463F4">
              <w:t>4.23</w:t>
            </w:r>
          </w:p>
        </w:tc>
      </w:tr>
      <w:tr w:rsidR="00D717FA" w:rsidRPr="00E463F4" w14:paraId="583F986A" w14:textId="77777777">
        <w:trPr>
          <w:jc w:val="center"/>
        </w:trPr>
        <w:tc>
          <w:tcPr>
            <w:tcW w:w="1666" w:type="pct"/>
            <w:vAlign w:val="center"/>
          </w:tcPr>
          <w:p w14:paraId="14706306" w14:textId="77777777" w:rsidR="00D717FA" w:rsidRPr="00E463F4" w:rsidRDefault="004F1AFC">
            <w:pPr>
              <w:pStyle w:val="aff8"/>
              <w:ind w:firstLineChars="0" w:firstLine="0"/>
            </w:pPr>
            <w:r w:rsidRPr="00E463F4">
              <w:t>11</w:t>
            </w:r>
          </w:p>
        </w:tc>
        <w:tc>
          <w:tcPr>
            <w:tcW w:w="1667" w:type="pct"/>
            <w:vAlign w:val="center"/>
          </w:tcPr>
          <w:p w14:paraId="3693A6D6" w14:textId="77777777" w:rsidR="00D717FA" w:rsidRPr="00E463F4" w:rsidRDefault="004F1AFC">
            <w:pPr>
              <w:pStyle w:val="aff8"/>
              <w:ind w:firstLineChars="0" w:firstLine="0"/>
            </w:pPr>
            <w:r w:rsidRPr="00E463F4">
              <w:t>2</w:t>
            </w:r>
          </w:p>
        </w:tc>
        <w:tc>
          <w:tcPr>
            <w:tcW w:w="1667" w:type="pct"/>
            <w:vAlign w:val="center"/>
          </w:tcPr>
          <w:p w14:paraId="5974286C" w14:textId="77777777" w:rsidR="00D717FA" w:rsidRPr="00E463F4" w:rsidRDefault="004F1AFC">
            <w:pPr>
              <w:pStyle w:val="aff8"/>
              <w:ind w:firstLineChars="0" w:firstLine="0"/>
            </w:pPr>
            <w:r w:rsidRPr="00E463F4">
              <w:t>2.82</w:t>
            </w:r>
          </w:p>
        </w:tc>
      </w:tr>
    </w:tbl>
    <w:p w14:paraId="60FA0513" w14:textId="0ECF92CE" w:rsidR="00D717FA" w:rsidRPr="00E463F4" w:rsidRDefault="004F1AFC" w:rsidP="00E463F4">
      <w:pPr>
        <w:ind w:firstLine="420"/>
        <w:rPr>
          <w:rFonts w:ascii="Times New Roman" w:hAnsi="Times New Roman" w:cs="Times New Roman"/>
          <w:szCs w:val="21"/>
        </w:rPr>
      </w:pPr>
      <w:r w:rsidRPr="00E463F4">
        <w:rPr>
          <w:rFonts w:ascii="Times New Roman" w:hAnsi="Times New Roman" w:cs="Times New Roman"/>
          <w:szCs w:val="21"/>
        </w:rPr>
        <w:t>假定主震发生于</w:t>
      </w:r>
      <w:r w:rsidRPr="00E463F4">
        <w:rPr>
          <w:rFonts w:ascii="Times New Roman" w:hAnsi="Times New Roman" w:cs="Times New Roman"/>
          <w:szCs w:val="21"/>
        </w:rPr>
        <w:t>0</w:t>
      </w:r>
      <w:r w:rsidRPr="00E463F4">
        <w:rPr>
          <w:rFonts w:ascii="Times New Roman" w:hAnsi="Times New Roman" w:cs="Times New Roman"/>
          <w:szCs w:val="21"/>
        </w:rPr>
        <w:t>时刻，发震位置为</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_Ref202530947 \h </w:instrText>
      </w:r>
      <w:r w:rsidR="00E463F4">
        <w:rPr>
          <w:rFonts w:ascii="Times New Roman" w:hAnsi="Times New Roman" w:cs="Times New Roman"/>
          <w:szCs w:val="21"/>
        </w:rPr>
        <w:instrText xml:space="preserve">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hAnsi="Times New Roman" w:cs="Times New Roman"/>
        </w:rPr>
        <w:t>图</w:t>
      </w:r>
      <w:r w:rsidR="002A0A14" w:rsidRPr="00E463F4">
        <w:rPr>
          <w:rFonts w:ascii="Times New Roman" w:hAnsi="Times New Roman" w:cs="Times New Roman"/>
          <w:noProof/>
        </w:rPr>
        <w:t>8</w:t>
      </w:r>
      <w:r w:rsidRPr="00E463F4">
        <w:rPr>
          <w:rFonts w:ascii="Times New Roman" w:hAnsi="Times New Roman" w:cs="Times New Roman"/>
          <w:szCs w:val="21"/>
        </w:rPr>
        <w:fldChar w:fldCharType="end"/>
      </w:r>
      <w:r w:rsidRPr="00E463F4">
        <w:rPr>
          <w:rFonts w:ascii="Times New Roman" w:hAnsi="Times New Roman" w:cs="Times New Roman"/>
          <w:szCs w:val="21"/>
        </w:rPr>
        <w:t>中红色五角星所示地点，研究时间区间设定为</w:t>
      </w:r>
      <w:r w:rsidRPr="00E463F4">
        <w:rPr>
          <w:rFonts w:ascii="Times New Roman" w:hAnsi="Times New Roman" w:cs="Times New Roman"/>
          <w:szCs w:val="21"/>
        </w:rPr>
        <w:t>0-30</w:t>
      </w:r>
      <w:r w:rsidR="007E1441">
        <w:rPr>
          <w:rFonts w:ascii="Times New Roman" w:hAnsi="Times New Roman" w:cs="Times New Roman" w:hint="eastAsia"/>
          <w:szCs w:val="21"/>
        </w:rPr>
        <w:t xml:space="preserve"> </w:t>
      </w:r>
      <w:r w:rsidRPr="00E463F4">
        <w:rPr>
          <w:rFonts w:ascii="Times New Roman" w:hAnsi="Times New Roman" w:cs="Times New Roman"/>
          <w:szCs w:val="21"/>
        </w:rPr>
        <w:t>天，时间步长为</w:t>
      </w:r>
      <w:r w:rsidRPr="00E463F4">
        <w:rPr>
          <w:rFonts w:ascii="Times New Roman" w:hAnsi="Times New Roman" w:cs="Times New Roman"/>
          <w:szCs w:val="21"/>
        </w:rPr>
        <w:t>0.1</w:t>
      </w:r>
      <w:r w:rsidR="007E1441">
        <w:rPr>
          <w:rFonts w:ascii="Times New Roman" w:hAnsi="Times New Roman" w:cs="Times New Roman" w:hint="eastAsia"/>
          <w:szCs w:val="21"/>
        </w:rPr>
        <w:t xml:space="preserve"> </w:t>
      </w:r>
      <w:r w:rsidRPr="00E463F4">
        <w:rPr>
          <w:rFonts w:ascii="Times New Roman" w:hAnsi="Times New Roman" w:cs="Times New Roman"/>
          <w:szCs w:val="21"/>
        </w:rPr>
        <w:t>天，单个输电杆塔的修复时间取</w:t>
      </w:r>
      <w:r w:rsidRPr="00E463F4">
        <w:rPr>
          <w:rFonts w:ascii="Times New Roman" w:hAnsi="Times New Roman" w:cs="Times New Roman"/>
          <w:szCs w:val="21"/>
        </w:rPr>
        <w:t>0.5</w:t>
      </w:r>
      <w:r w:rsidR="007E1441">
        <w:rPr>
          <w:rFonts w:ascii="Times New Roman" w:hAnsi="Times New Roman" w:cs="Times New Roman" w:hint="eastAsia"/>
          <w:szCs w:val="21"/>
        </w:rPr>
        <w:t xml:space="preserve"> </w:t>
      </w:r>
      <w:r w:rsidRPr="00E463F4">
        <w:rPr>
          <w:rFonts w:ascii="Times New Roman" w:hAnsi="Times New Roman" w:cs="Times New Roman"/>
          <w:szCs w:val="21"/>
        </w:rPr>
        <w:t>天。通过概率韧性评估框架计算可得各负荷节点的累积中断概率、期望修复时间与期望中断时间，选取网络中部分负荷节点进行展示，其震中距与供电</w:t>
      </w:r>
      <w:r w:rsidRPr="00E463F4">
        <w:rPr>
          <w:rFonts w:ascii="Times New Roman" w:hAnsi="Times New Roman" w:cs="Times New Roman"/>
          <w:szCs w:val="21"/>
        </w:rPr>
        <w:t>路径数目信息如</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_Ref202465300 \h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hAnsi="Times New Roman" w:cs="Times New Roman"/>
        </w:rPr>
        <w:t>表</w:t>
      </w:r>
      <w:r w:rsidR="002A0A14" w:rsidRPr="00E463F4">
        <w:rPr>
          <w:rFonts w:ascii="Times New Roman" w:hAnsi="Times New Roman" w:cs="Times New Roman"/>
        </w:rPr>
        <w:t>3</w:t>
      </w:r>
      <w:r w:rsidRPr="00E463F4">
        <w:rPr>
          <w:rFonts w:ascii="Times New Roman" w:hAnsi="Times New Roman" w:cs="Times New Roman"/>
          <w:szCs w:val="21"/>
        </w:rPr>
        <w:fldChar w:fldCharType="end"/>
      </w:r>
      <w:r w:rsidRPr="00E463F4">
        <w:rPr>
          <w:rFonts w:ascii="Times New Roman" w:hAnsi="Times New Roman" w:cs="Times New Roman"/>
          <w:szCs w:val="21"/>
        </w:rPr>
        <w:t>所示，计算结果如</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_Ref202465311 \h </w:instrText>
      </w:r>
      <w:r w:rsidR="00E463F4">
        <w:rPr>
          <w:rFonts w:ascii="Times New Roman" w:hAnsi="Times New Roman" w:cs="Times New Roman"/>
          <w:szCs w:val="21"/>
        </w:rPr>
        <w:instrText xml:space="preserve">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eastAsia="宋体" w:hAnsi="Times New Roman" w:cs="Times New Roman"/>
        </w:rPr>
        <w:t>图</w:t>
      </w:r>
      <w:r w:rsidR="002A0A14" w:rsidRPr="00E463F4">
        <w:rPr>
          <w:rFonts w:ascii="Times New Roman" w:hAnsi="Times New Roman" w:cs="Times New Roman"/>
        </w:rPr>
        <w:t>9</w:t>
      </w:r>
      <w:r w:rsidRPr="00E463F4">
        <w:rPr>
          <w:rFonts w:ascii="Times New Roman" w:hAnsi="Times New Roman" w:cs="Times New Roman"/>
          <w:szCs w:val="21"/>
        </w:rPr>
        <w:fldChar w:fldCharType="end"/>
      </w:r>
      <w:r w:rsidRPr="00E463F4">
        <w:rPr>
          <w:rFonts w:ascii="Times New Roman" w:hAnsi="Times New Roman" w:cs="Times New Roman"/>
          <w:szCs w:val="21"/>
        </w:rPr>
        <w:t>所示。由</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_Ref202465311 \h </w:instrText>
      </w:r>
      <w:r w:rsidR="00E463F4">
        <w:rPr>
          <w:rFonts w:ascii="Times New Roman" w:hAnsi="Times New Roman" w:cs="Times New Roman"/>
          <w:szCs w:val="21"/>
        </w:rPr>
        <w:instrText xml:space="preserve">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eastAsia="宋体" w:hAnsi="Times New Roman" w:cs="Times New Roman"/>
        </w:rPr>
        <w:t>图</w:t>
      </w:r>
      <w:r w:rsidR="002A0A14" w:rsidRPr="00E463F4">
        <w:rPr>
          <w:rFonts w:ascii="Times New Roman" w:hAnsi="Times New Roman" w:cs="Times New Roman"/>
        </w:rPr>
        <w:t>9</w:t>
      </w:r>
      <w:r w:rsidRPr="00E463F4">
        <w:rPr>
          <w:rFonts w:ascii="Times New Roman" w:hAnsi="Times New Roman" w:cs="Times New Roman"/>
          <w:szCs w:val="21"/>
        </w:rPr>
        <w:fldChar w:fldCharType="end"/>
      </w:r>
      <w:r w:rsidRPr="00E463F4">
        <w:rPr>
          <w:rFonts w:ascii="Times New Roman" w:hAnsi="Times New Roman" w:cs="Times New Roman"/>
          <w:szCs w:val="21"/>
        </w:rPr>
        <w:t>(a)</w:t>
      </w:r>
      <w:r w:rsidRPr="00E463F4">
        <w:rPr>
          <w:rFonts w:ascii="Times New Roman" w:hAnsi="Times New Roman" w:cs="Times New Roman"/>
          <w:szCs w:val="21"/>
        </w:rPr>
        <w:t>可知，各节点的累积中断概率随着主震震级的增加逐渐增大，节点</w:t>
      </w:r>
      <w:r w:rsidRPr="00E463F4">
        <w:rPr>
          <w:rFonts w:ascii="Times New Roman" w:hAnsi="Times New Roman" w:cs="Times New Roman"/>
          <w:szCs w:val="21"/>
        </w:rPr>
        <w:t>37</w:t>
      </w:r>
      <w:r w:rsidRPr="00E463F4">
        <w:rPr>
          <w:rFonts w:ascii="Times New Roman" w:hAnsi="Times New Roman" w:cs="Times New Roman"/>
          <w:szCs w:val="21"/>
        </w:rPr>
        <w:t>由于其全部供电路径均经过线路</w:t>
      </w:r>
      <w:r w:rsidRPr="00E463F4">
        <w:rPr>
          <w:rFonts w:ascii="Times New Roman" w:hAnsi="Times New Roman" w:cs="Times New Roman"/>
          <w:position w:val="-10"/>
        </w:rPr>
        <w:object w:dxaOrig="720" w:dyaOrig="300" w14:anchorId="5709F057">
          <v:shape id="_x0000_i1334" type="#_x0000_t75" style="width:36pt;height:15pt" o:ole="">
            <v:imagedata r:id="rId602" o:title=""/>
          </v:shape>
          <o:OLEObject Type="Embed" ProgID="Equation.DSMT4" ShapeID="_x0000_i1334" DrawAspect="Content" ObjectID="_1845027782" r:id="rId603"/>
        </w:object>
      </w:r>
      <w:r w:rsidRPr="00E463F4">
        <w:rPr>
          <w:rFonts w:ascii="Times New Roman" w:hAnsi="Times New Roman" w:cs="Times New Roman"/>
          <w:szCs w:val="21"/>
        </w:rPr>
        <w:t>且该线路靠近震中，因此其中断概率最高。对比分析节点</w:t>
      </w:r>
      <w:r w:rsidRPr="00E463F4">
        <w:rPr>
          <w:rFonts w:ascii="Times New Roman" w:hAnsi="Times New Roman" w:cs="Times New Roman"/>
          <w:szCs w:val="21"/>
        </w:rPr>
        <w:t>5</w:t>
      </w:r>
      <w:r w:rsidRPr="00E463F4">
        <w:rPr>
          <w:rFonts w:ascii="Times New Roman" w:hAnsi="Times New Roman" w:cs="Times New Roman"/>
          <w:szCs w:val="21"/>
        </w:rPr>
        <w:t>与节点</w:t>
      </w:r>
      <w:r w:rsidRPr="00E463F4">
        <w:rPr>
          <w:rFonts w:ascii="Times New Roman" w:hAnsi="Times New Roman" w:cs="Times New Roman"/>
          <w:szCs w:val="21"/>
        </w:rPr>
        <w:t>23</w:t>
      </w:r>
      <w:r w:rsidRPr="00E463F4">
        <w:rPr>
          <w:rFonts w:ascii="Times New Roman" w:hAnsi="Times New Roman" w:cs="Times New Roman"/>
          <w:szCs w:val="21"/>
        </w:rPr>
        <w:t>，虽然节点</w:t>
      </w:r>
      <w:r w:rsidRPr="00E463F4">
        <w:rPr>
          <w:rFonts w:ascii="Times New Roman" w:hAnsi="Times New Roman" w:cs="Times New Roman"/>
          <w:szCs w:val="21"/>
        </w:rPr>
        <w:t>23</w:t>
      </w:r>
      <w:r w:rsidRPr="00E463F4">
        <w:rPr>
          <w:rFonts w:ascii="Times New Roman" w:hAnsi="Times New Roman" w:cs="Times New Roman"/>
          <w:szCs w:val="21"/>
        </w:rPr>
        <w:t>更加远离震中其具有更多的供电路径，但是由于其供电路径线路完全包含了节点</w:t>
      </w:r>
      <w:r w:rsidRPr="00E463F4">
        <w:rPr>
          <w:rFonts w:ascii="Times New Roman" w:hAnsi="Times New Roman" w:cs="Times New Roman"/>
          <w:szCs w:val="21"/>
        </w:rPr>
        <w:t>5</w:t>
      </w:r>
      <w:r w:rsidRPr="00E463F4">
        <w:rPr>
          <w:rFonts w:ascii="Times New Roman" w:hAnsi="Times New Roman" w:cs="Times New Roman"/>
          <w:szCs w:val="21"/>
        </w:rPr>
        <w:t>的供电路径线路，导致其在同场景下表现出了更高的中断概率。其余节点随着震中距的增加，累积中断概率逐渐减小，节点</w:t>
      </w:r>
      <w:r w:rsidRPr="00E463F4">
        <w:rPr>
          <w:rFonts w:ascii="Times New Roman" w:hAnsi="Times New Roman" w:cs="Times New Roman"/>
          <w:szCs w:val="21"/>
        </w:rPr>
        <w:t>66</w:t>
      </w:r>
      <w:r w:rsidRPr="00E463F4">
        <w:rPr>
          <w:rFonts w:ascii="Times New Roman" w:hAnsi="Times New Roman" w:cs="Times New Roman"/>
          <w:szCs w:val="21"/>
        </w:rPr>
        <w:t>由于远离震中</w:t>
      </w:r>
      <w:r w:rsidRPr="00E463F4">
        <w:rPr>
          <w:rFonts w:ascii="Times New Roman" w:hAnsi="Times New Roman" w:cs="Times New Roman"/>
          <w:szCs w:val="21"/>
        </w:rPr>
        <w:t>100</w:t>
      </w:r>
      <w:r w:rsidR="007C3BD5" w:rsidRPr="00E463F4">
        <w:rPr>
          <w:rFonts w:ascii="Times New Roman" w:hAnsi="Times New Roman" w:cs="Times New Roman"/>
          <w:szCs w:val="21"/>
        </w:rPr>
        <w:t xml:space="preserve"> </w:t>
      </w:r>
      <w:r w:rsidRPr="00E463F4">
        <w:rPr>
          <w:rFonts w:ascii="Times New Roman" w:hAnsi="Times New Roman" w:cs="Times New Roman"/>
          <w:szCs w:val="21"/>
        </w:rPr>
        <w:t>公里外，其在各级主震下的中断概率均为</w:t>
      </w:r>
      <w:r w:rsidRPr="00E463F4">
        <w:rPr>
          <w:rFonts w:ascii="Times New Roman" w:hAnsi="Times New Roman" w:cs="Times New Roman"/>
          <w:szCs w:val="21"/>
        </w:rPr>
        <w:t>0</w:t>
      </w:r>
      <w:r w:rsidRPr="00E463F4">
        <w:rPr>
          <w:rFonts w:ascii="Times New Roman" w:hAnsi="Times New Roman" w:cs="Times New Roman"/>
          <w:szCs w:val="21"/>
        </w:rPr>
        <w:t>。综合以上分析可知，节点的累积中断概率主要与其供电路径的分布情况有关，供电路径上的关键线路更加靠近震中，节点的累积中断概率往往越高。</w:t>
      </w:r>
    </w:p>
    <w:p w14:paraId="72A19CD7" w14:textId="5F9E017E" w:rsidR="00D717FA" w:rsidRPr="00E463F4" w:rsidRDefault="004F1AFC">
      <w:pPr>
        <w:pStyle w:val="a5"/>
        <w:keepNext/>
        <w:rPr>
          <w:rFonts w:cs="Times New Roman"/>
        </w:rPr>
      </w:pPr>
      <w:bookmarkStart w:id="59" w:name="_Ref202465300"/>
      <w:r w:rsidRPr="00E463F4">
        <w:rPr>
          <w:rFonts w:cs="Times New Roman"/>
        </w:rPr>
        <w:t>表</w:t>
      </w:r>
      <w:r w:rsidRPr="00E463F4">
        <w:rPr>
          <w:rFonts w:cs="Times New Roman"/>
        </w:rPr>
        <w:fldChar w:fldCharType="begin"/>
      </w:r>
      <w:r w:rsidRPr="00E463F4">
        <w:rPr>
          <w:rFonts w:cs="Times New Roman"/>
        </w:rPr>
        <w:instrText xml:space="preserve"> SEQ </w:instrText>
      </w:r>
      <w:r w:rsidRPr="00E463F4">
        <w:rPr>
          <w:rFonts w:cs="Times New Roman"/>
        </w:rPr>
        <w:instrText>表格</w:instrText>
      </w:r>
      <w:r w:rsidRPr="00E463F4">
        <w:rPr>
          <w:rFonts w:cs="Times New Roman"/>
        </w:rPr>
        <w:instrText xml:space="preserve"> \* ARABIC </w:instrText>
      </w:r>
      <w:r w:rsidRPr="00E463F4">
        <w:rPr>
          <w:rFonts w:cs="Times New Roman"/>
        </w:rPr>
        <w:fldChar w:fldCharType="separate"/>
      </w:r>
      <w:r w:rsidR="002A0A14" w:rsidRPr="00E463F4">
        <w:rPr>
          <w:rFonts w:cs="Times New Roman"/>
          <w:noProof/>
        </w:rPr>
        <w:t>3</w:t>
      </w:r>
      <w:r w:rsidRPr="00E463F4">
        <w:rPr>
          <w:rFonts w:cs="Times New Roman"/>
        </w:rPr>
        <w:fldChar w:fldCharType="end"/>
      </w:r>
      <w:bookmarkEnd w:id="59"/>
      <w:r w:rsidRPr="00E463F4">
        <w:rPr>
          <w:rFonts w:cs="Times New Roman"/>
        </w:rPr>
        <w:t xml:space="preserve"> </w:t>
      </w:r>
      <w:r w:rsidRPr="00E463F4">
        <w:rPr>
          <w:rFonts w:cs="Times New Roman"/>
        </w:rPr>
        <w:t>部分负荷节点信息</w:t>
      </w:r>
    </w:p>
    <w:tbl>
      <w:tblPr>
        <w:tblW w:w="0" w:type="auto"/>
        <w:jc w:val="center"/>
        <w:tblBorders>
          <w:top w:val="single" w:sz="12" w:space="0" w:color="auto"/>
          <w:bottom w:val="single" w:sz="12" w:space="0" w:color="auto"/>
        </w:tblBorders>
        <w:tblLook w:val="04A0" w:firstRow="1" w:lastRow="0" w:firstColumn="1" w:lastColumn="0" w:noHBand="0" w:noVBand="1"/>
      </w:tblPr>
      <w:tblGrid>
        <w:gridCol w:w="1460"/>
        <w:gridCol w:w="1517"/>
        <w:gridCol w:w="1657"/>
      </w:tblGrid>
      <w:tr w:rsidR="00D717FA" w:rsidRPr="00E463F4" w14:paraId="73B28D51" w14:textId="77777777">
        <w:trPr>
          <w:jc w:val="center"/>
        </w:trPr>
        <w:tc>
          <w:tcPr>
            <w:tcW w:w="1460" w:type="dxa"/>
            <w:tcBorders>
              <w:top w:val="single" w:sz="12" w:space="0" w:color="auto"/>
            </w:tcBorders>
            <w:vAlign w:val="center"/>
          </w:tcPr>
          <w:p w14:paraId="3D0AD65F" w14:textId="77777777" w:rsidR="00D717FA" w:rsidRPr="00E463F4" w:rsidRDefault="004F1AFC">
            <w:pPr>
              <w:pStyle w:val="aff8"/>
              <w:ind w:firstLineChars="0" w:firstLine="0"/>
            </w:pPr>
            <w:r w:rsidRPr="00E463F4">
              <w:t>节点编号</w:t>
            </w:r>
          </w:p>
        </w:tc>
        <w:tc>
          <w:tcPr>
            <w:tcW w:w="1517" w:type="dxa"/>
            <w:tcBorders>
              <w:top w:val="single" w:sz="12" w:space="0" w:color="auto"/>
            </w:tcBorders>
            <w:vAlign w:val="center"/>
          </w:tcPr>
          <w:p w14:paraId="63CED480" w14:textId="77777777" w:rsidR="00D717FA" w:rsidRPr="00E463F4" w:rsidRDefault="004F1AFC">
            <w:pPr>
              <w:pStyle w:val="aff8"/>
              <w:ind w:firstLineChars="0" w:firstLine="0"/>
            </w:pPr>
            <w:r w:rsidRPr="00E463F4">
              <w:t>震中距</w:t>
            </w:r>
            <w:r w:rsidRPr="00E463F4">
              <w:t>(</w:t>
            </w:r>
            <w:r w:rsidRPr="00E463F4">
              <w:t>公里</w:t>
            </w:r>
            <w:r w:rsidRPr="00E463F4">
              <w:t>)</w:t>
            </w:r>
          </w:p>
        </w:tc>
        <w:tc>
          <w:tcPr>
            <w:tcW w:w="1657" w:type="dxa"/>
            <w:tcBorders>
              <w:top w:val="single" w:sz="12" w:space="0" w:color="auto"/>
            </w:tcBorders>
            <w:vAlign w:val="center"/>
          </w:tcPr>
          <w:p w14:paraId="10BB121D" w14:textId="77777777" w:rsidR="00D717FA" w:rsidRPr="00E463F4" w:rsidRDefault="004F1AFC">
            <w:pPr>
              <w:pStyle w:val="aff8"/>
              <w:ind w:firstLineChars="0" w:firstLine="0"/>
            </w:pPr>
            <w:r w:rsidRPr="00E463F4">
              <w:t>供电路径数目</w:t>
            </w:r>
          </w:p>
        </w:tc>
      </w:tr>
      <w:tr w:rsidR="00D717FA" w:rsidRPr="00E463F4" w14:paraId="55073920" w14:textId="77777777">
        <w:trPr>
          <w:jc w:val="center"/>
        </w:trPr>
        <w:tc>
          <w:tcPr>
            <w:tcW w:w="1460" w:type="dxa"/>
            <w:tcBorders>
              <w:top w:val="single" w:sz="6" w:space="0" w:color="auto"/>
            </w:tcBorders>
            <w:vAlign w:val="center"/>
          </w:tcPr>
          <w:p w14:paraId="23E451C4" w14:textId="77777777" w:rsidR="00D717FA" w:rsidRPr="00E463F4" w:rsidRDefault="004F1AFC">
            <w:pPr>
              <w:pStyle w:val="aff8"/>
              <w:ind w:firstLineChars="0" w:firstLine="0"/>
            </w:pPr>
            <w:r w:rsidRPr="00E463F4">
              <w:t>5</w:t>
            </w:r>
          </w:p>
        </w:tc>
        <w:tc>
          <w:tcPr>
            <w:tcW w:w="1517" w:type="dxa"/>
            <w:tcBorders>
              <w:top w:val="single" w:sz="6" w:space="0" w:color="auto"/>
            </w:tcBorders>
            <w:vAlign w:val="center"/>
          </w:tcPr>
          <w:p w14:paraId="09219111" w14:textId="77777777" w:rsidR="00D717FA" w:rsidRPr="00E463F4" w:rsidRDefault="004F1AFC">
            <w:pPr>
              <w:pStyle w:val="aff8"/>
              <w:ind w:firstLineChars="0" w:firstLine="0"/>
            </w:pPr>
            <w:r w:rsidRPr="00E463F4">
              <w:t>15.10</w:t>
            </w:r>
          </w:p>
        </w:tc>
        <w:tc>
          <w:tcPr>
            <w:tcW w:w="1657" w:type="dxa"/>
            <w:tcBorders>
              <w:top w:val="single" w:sz="6" w:space="0" w:color="auto"/>
            </w:tcBorders>
            <w:vAlign w:val="center"/>
          </w:tcPr>
          <w:p w14:paraId="67C6E9E1" w14:textId="77777777" w:rsidR="00D717FA" w:rsidRPr="00E463F4" w:rsidRDefault="004F1AFC">
            <w:pPr>
              <w:pStyle w:val="aff8"/>
              <w:ind w:firstLineChars="0" w:firstLine="0"/>
            </w:pPr>
            <w:r w:rsidRPr="00E463F4">
              <w:t>3</w:t>
            </w:r>
          </w:p>
        </w:tc>
      </w:tr>
      <w:tr w:rsidR="00D717FA" w:rsidRPr="00E463F4" w14:paraId="500A0412" w14:textId="77777777">
        <w:trPr>
          <w:jc w:val="center"/>
        </w:trPr>
        <w:tc>
          <w:tcPr>
            <w:tcW w:w="1460" w:type="dxa"/>
            <w:vAlign w:val="center"/>
          </w:tcPr>
          <w:p w14:paraId="1127590B" w14:textId="77777777" w:rsidR="00D717FA" w:rsidRPr="00E463F4" w:rsidRDefault="004F1AFC">
            <w:pPr>
              <w:pStyle w:val="aff8"/>
              <w:ind w:firstLineChars="0" w:firstLine="0"/>
            </w:pPr>
            <w:r w:rsidRPr="00E463F4">
              <w:t>23</w:t>
            </w:r>
          </w:p>
        </w:tc>
        <w:tc>
          <w:tcPr>
            <w:tcW w:w="1517" w:type="dxa"/>
            <w:vAlign w:val="center"/>
          </w:tcPr>
          <w:p w14:paraId="2D8FBB5C" w14:textId="77777777" w:rsidR="00D717FA" w:rsidRPr="00E463F4" w:rsidRDefault="004F1AFC">
            <w:pPr>
              <w:pStyle w:val="aff8"/>
              <w:ind w:firstLineChars="0" w:firstLine="0"/>
            </w:pPr>
            <w:r w:rsidRPr="00E463F4">
              <w:t>64.68</w:t>
            </w:r>
          </w:p>
        </w:tc>
        <w:tc>
          <w:tcPr>
            <w:tcW w:w="1657" w:type="dxa"/>
            <w:vAlign w:val="center"/>
          </w:tcPr>
          <w:p w14:paraId="7E139362" w14:textId="77777777" w:rsidR="00D717FA" w:rsidRPr="00E463F4" w:rsidRDefault="004F1AFC">
            <w:pPr>
              <w:pStyle w:val="aff8"/>
              <w:ind w:firstLineChars="0" w:firstLine="0"/>
            </w:pPr>
            <w:r w:rsidRPr="00E463F4">
              <w:t>11</w:t>
            </w:r>
          </w:p>
        </w:tc>
      </w:tr>
      <w:tr w:rsidR="00D717FA" w:rsidRPr="00E463F4" w14:paraId="22B7CCE9" w14:textId="77777777">
        <w:trPr>
          <w:jc w:val="center"/>
        </w:trPr>
        <w:tc>
          <w:tcPr>
            <w:tcW w:w="1460" w:type="dxa"/>
            <w:vAlign w:val="center"/>
          </w:tcPr>
          <w:p w14:paraId="2B4B0EEA" w14:textId="77777777" w:rsidR="00D717FA" w:rsidRPr="00E463F4" w:rsidRDefault="004F1AFC">
            <w:pPr>
              <w:pStyle w:val="aff8"/>
              <w:ind w:firstLineChars="0" w:firstLine="0"/>
            </w:pPr>
            <w:r w:rsidRPr="00E463F4">
              <w:t>24</w:t>
            </w:r>
          </w:p>
        </w:tc>
        <w:tc>
          <w:tcPr>
            <w:tcW w:w="1517" w:type="dxa"/>
            <w:vAlign w:val="center"/>
          </w:tcPr>
          <w:p w14:paraId="798801D1" w14:textId="77777777" w:rsidR="00D717FA" w:rsidRPr="00E463F4" w:rsidRDefault="004F1AFC">
            <w:pPr>
              <w:pStyle w:val="aff8"/>
              <w:ind w:firstLineChars="0" w:firstLine="0"/>
            </w:pPr>
            <w:r w:rsidRPr="00E463F4">
              <w:t>31.37</w:t>
            </w:r>
          </w:p>
        </w:tc>
        <w:tc>
          <w:tcPr>
            <w:tcW w:w="1657" w:type="dxa"/>
            <w:vAlign w:val="center"/>
          </w:tcPr>
          <w:p w14:paraId="71BAB4D2" w14:textId="77777777" w:rsidR="00D717FA" w:rsidRPr="00E463F4" w:rsidRDefault="004F1AFC">
            <w:pPr>
              <w:pStyle w:val="aff8"/>
              <w:ind w:firstLineChars="0" w:firstLine="0"/>
            </w:pPr>
            <w:r w:rsidRPr="00E463F4">
              <w:t>2</w:t>
            </w:r>
          </w:p>
        </w:tc>
      </w:tr>
      <w:tr w:rsidR="00D717FA" w:rsidRPr="00E463F4" w14:paraId="31836567" w14:textId="77777777">
        <w:trPr>
          <w:jc w:val="center"/>
        </w:trPr>
        <w:tc>
          <w:tcPr>
            <w:tcW w:w="1460" w:type="dxa"/>
            <w:vAlign w:val="center"/>
          </w:tcPr>
          <w:p w14:paraId="003CBA6D" w14:textId="77777777" w:rsidR="00D717FA" w:rsidRPr="00E463F4" w:rsidRDefault="004F1AFC">
            <w:pPr>
              <w:pStyle w:val="aff8"/>
              <w:ind w:firstLineChars="0" w:firstLine="0"/>
            </w:pPr>
            <w:r w:rsidRPr="00E463F4">
              <w:t>37</w:t>
            </w:r>
          </w:p>
        </w:tc>
        <w:tc>
          <w:tcPr>
            <w:tcW w:w="1517" w:type="dxa"/>
            <w:vAlign w:val="center"/>
          </w:tcPr>
          <w:p w14:paraId="34C8886B" w14:textId="77777777" w:rsidR="00D717FA" w:rsidRPr="00E463F4" w:rsidRDefault="004F1AFC">
            <w:pPr>
              <w:pStyle w:val="aff8"/>
              <w:ind w:firstLineChars="0" w:firstLine="0"/>
            </w:pPr>
            <w:r w:rsidRPr="00E463F4">
              <w:t>4.81</w:t>
            </w:r>
          </w:p>
        </w:tc>
        <w:tc>
          <w:tcPr>
            <w:tcW w:w="1657" w:type="dxa"/>
            <w:vAlign w:val="center"/>
          </w:tcPr>
          <w:p w14:paraId="0C2639C8" w14:textId="77777777" w:rsidR="00D717FA" w:rsidRPr="00E463F4" w:rsidRDefault="004F1AFC">
            <w:pPr>
              <w:pStyle w:val="aff8"/>
              <w:ind w:firstLineChars="0" w:firstLine="0"/>
            </w:pPr>
            <w:r w:rsidRPr="00E463F4">
              <w:t>3</w:t>
            </w:r>
          </w:p>
        </w:tc>
      </w:tr>
      <w:tr w:rsidR="00D717FA" w:rsidRPr="00E463F4" w14:paraId="47BB3D7D" w14:textId="77777777">
        <w:trPr>
          <w:jc w:val="center"/>
        </w:trPr>
        <w:tc>
          <w:tcPr>
            <w:tcW w:w="1460" w:type="dxa"/>
            <w:vAlign w:val="center"/>
          </w:tcPr>
          <w:p w14:paraId="18D5FFA8" w14:textId="77777777" w:rsidR="00D717FA" w:rsidRPr="00E463F4" w:rsidRDefault="004F1AFC">
            <w:pPr>
              <w:pStyle w:val="aff8"/>
              <w:ind w:firstLineChars="0" w:firstLine="0"/>
            </w:pPr>
            <w:r w:rsidRPr="00E463F4">
              <w:t>54</w:t>
            </w:r>
          </w:p>
        </w:tc>
        <w:tc>
          <w:tcPr>
            <w:tcW w:w="1517" w:type="dxa"/>
            <w:vAlign w:val="center"/>
          </w:tcPr>
          <w:p w14:paraId="64BD7E56" w14:textId="77777777" w:rsidR="00D717FA" w:rsidRPr="00E463F4" w:rsidRDefault="004F1AFC">
            <w:pPr>
              <w:pStyle w:val="aff8"/>
              <w:ind w:firstLineChars="0" w:firstLine="0"/>
            </w:pPr>
            <w:r w:rsidRPr="00E463F4">
              <w:t>60.08</w:t>
            </w:r>
          </w:p>
        </w:tc>
        <w:tc>
          <w:tcPr>
            <w:tcW w:w="1657" w:type="dxa"/>
            <w:vAlign w:val="center"/>
          </w:tcPr>
          <w:p w14:paraId="54A48CD2" w14:textId="77777777" w:rsidR="00D717FA" w:rsidRPr="00E463F4" w:rsidRDefault="004F1AFC">
            <w:pPr>
              <w:pStyle w:val="aff8"/>
              <w:ind w:firstLineChars="0" w:firstLine="0"/>
            </w:pPr>
            <w:r w:rsidRPr="00E463F4">
              <w:t>3</w:t>
            </w:r>
          </w:p>
        </w:tc>
      </w:tr>
      <w:tr w:rsidR="00D717FA" w:rsidRPr="00E463F4" w14:paraId="3B267506" w14:textId="77777777">
        <w:trPr>
          <w:jc w:val="center"/>
        </w:trPr>
        <w:tc>
          <w:tcPr>
            <w:tcW w:w="1460" w:type="dxa"/>
            <w:vAlign w:val="center"/>
          </w:tcPr>
          <w:p w14:paraId="7532BF25" w14:textId="77777777" w:rsidR="00D717FA" w:rsidRPr="00E463F4" w:rsidRDefault="004F1AFC">
            <w:pPr>
              <w:ind w:firstLineChars="0" w:firstLine="0"/>
              <w:jc w:val="center"/>
              <w:rPr>
                <w:rFonts w:ascii="Times New Roman" w:hAnsi="Times New Roman" w:cs="Times New Roman"/>
                <w:szCs w:val="21"/>
              </w:rPr>
            </w:pPr>
            <w:r w:rsidRPr="00E463F4">
              <w:rPr>
                <w:rFonts w:ascii="Times New Roman" w:hAnsi="Times New Roman" w:cs="Times New Roman"/>
                <w:szCs w:val="21"/>
              </w:rPr>
              <w:t>66</w:t>
            </w:r>
          </w:p>
        </w:tc>
        <w:tc>
          <w:tcPr>
            <w:tcW w:w="1517" w:type="dxa"/>
            <w:vAlign w:val="center"/>
          </w:tcPr>
          <w:p w14:paraId="36DBED5F" w14:textId="77777777" w:rsidR="00D717FA" w:rsidRPr="00E463F4" w:rsidRDefault="004F1AFC">
            <w:pPr>
              <w:ind w:firstLineChars="0" w:firstLine="0"/>
              <w:jc w:val="center"/>
              <w:rPr>
                <w:rFonts w:ascii="Times New Roman" w:hAnsi="Times New Roman" w:cs="Times New Roman"/>
                <w:szCs w:val="21"/>
              </w:rPr>
            </w:pPr>
            <w:r w:rsidRPr="00E463F4">
              <w:rPr>
                <w:rFonts w:ascii="Times New Roman" w:hAnsi="Times New Roman" w:cs="Times New Roman"/>
                <w:szCs w:val="21"/>
              </w:rPr>
              <w:t>114.14</w:t>
            </w:r>
          </w:p>
        </w:tc>
        <w:tc>
          <w:tcPr>
            <w:tcW w:w="1657" w:type="dxa"/>
            <w:vAlign w:val="center"/>
          </w:tcPr>
          <w:p w14:paraId="2E2E23F7" w14:textId="77777777" w:rsidR="00D717FA" w:rsidRPr="00E463F4" w:rsidRDefault="004F1AFC">
            <w:pPr>
              <w:ind w:firstLineChars="0" w:firstLine="0"/>
              <w:jc w:val="center"/>
              <w:rPr>
                <w:rFonts w:ascii="Times New Roman" w:hAnsi="Times New Roman" w:cs="Times New Roman"/>
                <w:szCs w:val="21"/>
              </w:rPr>
            </w:pPr>
            <w:r w:rsidRPr="00E463F4">
              <w:rPr>
                <w:rFonts w:ascii="Times New Roman" w:hAnsi="Times New Roman" w:cs="Times New Roman"/>
                <w:szCs w:val="21"/>
              </w:rPr>
              <w:t>3</w:t>
            </w:r>
          </w:p>
        </w:tc>
      </w:tr>
    </w:tbl>
    <w:p w14:paraId="4D644D28" w14:textId="1CC57408"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各节点的期望修复时间随着主震震级的增加逐渐增大，且各节点间修复时间的大小关系与累积中断概率类似，如</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_Ref202465311 \h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eastAsia="宋体" w:hAnsi="Times New Roman" w:cs="Times New Roman"/>
        </w:rPr>
        <w:t>图</w:t>
      </w:r>
      <w:r w:rsidR="002A0A14" w:rsidRPr="00E463F4">
        <w:rPr>
          <w:rFonts w:ascii="Times New Roman" w:eastAsia="宋体" w:hAnsi="Times New Roman" w:cs="Times New Roman"/>
        </w:rPr>
        <w:t>9</w:t>
      </w:r>
      <w:r w:rsidRPr="00E463F4">
        <w:rPr>
          <w:rFonts w:ascii="Times New Roman" w:hAnsi="Times New Roman" w:cs="Times New Roman"/>
          <w:szCs w:val="21"/>
        </w:rPr>
        <w:fldChar w:fldCharType="end"/>
      </w:r>
      <w:r w:rsidRPr="00E463F4">
        <w:rPr>
          <w:rFonts w:ascii="Times New Roman" w:hAnsi="Times New Roman" w:cs="Times New Roman"/>
          <w:szCs w:val="21"/>
        </w:rPr>
        <w:t>(b)</w:t>
      </w:r>
      <w:r w:rsidRPr="00E463F4">
        <w:rPr>
          <w:rFonts w:ascii="Times New Roman" w:hAnsi="Times New Roman" w:cs="Times New Roman"/>
          <w:szCs w:val="21"/>
        </w:rPr>
        <w:t>所示。节点</w:t>
      </w:r>
      <w:r w:rsidRPr="00E463F4">
        <w:rPr>
          <w:rFonts w:ascii="Times New Roman" w:hAnsi="Times New Roman" w:cs="Times New Roman"/>
          <w:szCs w:val="21"/>
        </w:rPr>
        <w:t>37</w:t>
      </w:r>
      <w:r w:rsidRPr="00E463F4">
        <w:rPr>
          <w:rFonts w:ascii="Times New Roman" w:hAnsi="Times New Roman" w:cs="Times New Roman"/>
          <w:szCs w:val="21"/>
        </w:rPr>
        <w:t>在主震震级较低</w:t>
      </w:r>
      <w:r w:rsidRPr="00E463F4">
        <w:rPr>
          <w:rFonts w:ascii="Times New Roman" w:hAnsi="Times New Roman" w:cs="Times New Roman"/>
          <w:szCs w:val="21"/>
        </w:rPr>
        <w:t>(6-7</w:t>
      </w:r>
      <w:r w:rsidR="007C3BD5" w:rsidRPr="00E463F4">
        <w:rPr>
          <w:rFonts w:ascii="Times New Roman" w:hAnsi="Times New Roman" w:cs="Times New Roman"/>
          <w:szCs w:val="21"/>
        </w:rPr>
        <w:t xml:space="preserve"> </w:t>
      </w:r>
      <w:r w:rsidRPr="00E463F4">
        <w:rPr>
          <w:rFonts w:ascii="Times New Roman" w:hAnsi="Times New Roman" w:cs="Times New Roman"/>
          <w:szCs w:val="21"/>
        </w:rPr>
        <w:t>级</w:t>
      </w:r>
      <w:r w:rsidRPr="00E463F4">
        <w:rPr>
          <w:rFonts w:ascii="Times New Roman" w:hAnsi="Times New Roman" w:cs="Times New Roman"/>
          <w:szCs w:val="21"/>
        </w:rPr>
        <w:t>)</w:t>
      </w:r>
      <w:r w:rsidRPr="00E463F4">
        <w:rPr>
          <w:rFonts w:ascii="Times New Roman" w:hAnsi="Times New Roman" w:cs="Times New Roman"/>
          <w:szCs w:val="21"/>
        </w:rPr>
        <w:t>时，其中断主要由线路</w:t>
      </w:r>
      <w:r w:rsidRPr="00E463F4">
        <w:rPr>
          <w:rFonts w:ascii="Times New Roman" w:hAnsi="Times New Roman" w:cs="Times New Roman"/>
          <w:position w:val="-10"/>
        </w:rPr>
        <w:object w:dxaOrig="720" w:dyaOrig="300" w14:anchorId="335612B2">
          <v:shape id="_x0000_i1335" type="#_x0000_t75" style="width:36pt;height:15pt" o:ole="">
            <v:imagedata r:id="rId604" o:title=""/>
          </v:shape>
          <o:OLEObject Type="Embed" ProgID="Equation.DSMT4" ShapeID="_x0000_i1335" DrawAspect="Content" ObjectID="_1845027783" r:id="rId605"/>
        </w:object>
      </w:r>
      <w:r w:rsidRPr="00E463F4">
        <w:rPr>
          <w:rFonts w:ascii="Times New Roman" w:hAnsi="Times New Roman" w:cs="Times New Roman"/>
          <w:szCs w:val="21"/>
        </w:rPr>
        <w:t>引起，随着主震震级的增加杆塔损伤数量逐渐增加，导致修复时间的增加。当主震震级进一步增大</w:t>
      </w:r>
      <w:r w:rsidRPr="00E463F4">
        <w:rPr>
          <w:rFonts w:ascii="Times New Roman" w:hAnsi="Times New Roman" w:cs="Times New Roman"/>
          <w:szCs w:val="21"/>
        </w:rPr>
        <w:t>(7-7.6</w:t>
      </w:r>
      <w:r w:rsidR="007C3BD5" w:rsidRPr="00E463F4">
        <w:rPr>
          <w:rFonts w:ascii="Times New Roman" w:hAnsi="Times New Roman" w:cs="Times New Roman"/>
          <w:szCs w:val="21"/>
        </w:rPr>
        <w:t xml:space="preserve"> </w:t>
      </w:r>
      <w:r w:rsidRPr="00E463F4">
        <w:rPr>
          <w:rFonts w:ascii="Times New Roman" w:hAnsi="Times New Roman" w:cs="Times New Roman"/>
          <w:szCs w:val="21"/>
        </w:rPr>
        <w:t>级</w:t>
      </w:r>
      <w:r w:rsidRPr="00E463F4">
        <w:rPr>
          <w:rFonts w:ascii="Times New Roman" w:hAnsi="Times New Roman" w:cs="Times New Roman"/>
          <w:szCs w:val="21"/>
        </w:rPr>
        <w:t>)</w:t>
      </w:r>
      <w:r w:rsidRPr="00E463F4">
        <w:rPr>
          <w:rFonts w:ascii="Times New Roman" w:hAnsi="Times New Roman" w:cs="Times New Roman"/>
          <w:szCs w:val="21"/>
        </w:rPr>
        <w:t>时，其余线路如</w:t>
      </w:r>
      <w:r w:rsidRPr="00E463F4">
        <w:rPr>
          <w:rFonts w:ascii="Times New Roman" w:hAnsi="Times New Roman" w:cs="Times New Roman"/>
          <w:position w:val="-10"/>
        </w:rPr>
        <w:object w:dxaOrig="580" w:dyaOrig="300" w14:anchorId="08180F62">
          <v:shape id="_x0000_i1336" type="#_x0000_t75" style="width:29.25pt;height:15pt" o:ole="">
            <v:imagedata r:id="rId606" o:title=""/>
          </v:shape>
          <o:OLEObject Type="Embed" ProgID="Equation.DSMT4" ShapeID="_x0000_i1336" DrawAspect="Content" ObjectID="_1845027784" r:id="rId607"/>
        </w:object>
      </w:r>
      <w:r w:rsidRPr="00E463F4">
        <w:rPr>
          <w:rFonts w:ascii="Times New Roman" w:hAnsi="Times New Roman" w:cs="Times New Roman"/>
          <w:szCs w:val="21"/>
        </w:rPr>
        <w:t>与</w:t>
      </w:r>
      <w:r w:rsidRPr="00E463F4">
        <w:rPr>
          <w:rFonts w:ascii="Times New Roman" w:hAnsi="Times New Roman" w:cs="Times New Roman"/>
          <w:position w:val="-10"/>
        </w:rPr>
        <w:object w:dxaOrig="720" w:dyaOrig="300" w14:anchorId="1E12D87A">
          <v:shape id="_x0000_i1337" type="#_x0000_t75" style="width:36pt;height:15pt" o:ole="">
            <v:imagedata r:id="rId608" o:title=""/>
          </v:shape>
          <o:OLEObject Type="Embed" ProgID="Equation.DSMT4" ShapeID="_x0000_i1337" DrawAspect="Content" ObjectID="_1845027785" r:id="rId609"/>
        </w:object>
      </w:r>
      <w:r w:rsidRPr="00E463F4">
        <w:rPr>
          <w:rFonts w:ascii="Times New Roman" w:hAnsi="Times New Roman" w:cs="Times New Roman"/>
          <w:szCs w:val="21"/>
        </w:rPr>
        <w:t>的杆塔损伤数量逐渐增加，但与线路</w:t>
      </w:r>
      <w:r w:rsidRPr="00E463F4">
        <w:rPr>
          <w:rFonts w:ascii="Times New Roman" w:hAnsi="Times New Roman" w:cs="Times New Roman"/>
          <w:position w:val="-10"/>
        </w:rPr>
        <w:object w:dxaOrig="720" w:dyaOrig="300" w14:anchorId="54078ACC">
          <v:shape id="_x0000_i1338" type="#_x0000_t75" style="width:36pt;height:15pt" o:ole="">
            <v:imagedata r:id="rId610" o:title=""/>
          </v:shape>
          <o:OLEObject Type="Embed" ProgID="Equation.DSMT4" ShapeID="_x0000_i1338" DrawAspect="Content" ObjectID="_1845027786" r:id="rId611"/>
        </w:object>
      </w:r>
      <w:r w:rsidRPr="00E463F4">
        <w:rPr>
          <w:rFonts w:ascii="Times New Roman" w:hAnsi="Times New Roman" w:cs="Times New Roman"/>
          <w:szCs w:val="21"/>
        </w:rPr>
        <w:t>相当，致使修复时间并未进一步增大。随着主震震级的再次增大</w:t>
      </w:r>
      <w:r w:rsidRPr="00E463F4">
        <w:rPr>
          <w:rFonts w:ascii="Times New Roman" w:hAnsi="Times New Roman" w:cs="Times New Roman"/>
          <w:szCs w:val="21"/>
        </w:rPr>
        <w:t>(7.7</w:t>
      </w:r>
      <w:r w:rsidR="007C3BD5" w:rsidRPr="00E463F4">
        <w:rPr>
          <w:rFonts w:ascii="Times New Roman" w:hAnsi="Times New Roman" w:cs="Times New Roman"/>
          <w:szCs w:val="21"/>
        </w:rPr>
        <w:t xml:space="preserve"> </w:t>
      </w:r>
      <w:r w:rsidRPr="00E463F4">
        <w:rPr>
          <w:rFonts w:ascii="Times New Roman" w:hAnsi="Times New Roman" w:cs="Times New Roman"/>
          <w:szCs w:val="21"/>
        </w:rPr>
        <w:t>级及以上</w:t>
      </w:r>
      <w:r w:rsidRPr="00E463F4">
        <w:rPr>
          <w:rFonts w:ascii="Times New Roman" w:hAnsi="Times New Roman" w:cs="Times New Roman"/>
          <w:szCs w:val="21"/>
        </w:rPr>
        <w:t>)</w:t>
      </w:r>
      <w:r w:rsidRPr="00E463F4">
        <w:rPr>
          <w:rFonts w:ascii="Times New Roman" w:hAnsi="Times New Roman" w:cs="Times New Roman"/>
          <w:szCs w:val="21"/>
        </w:rPr>
        <w:t>，由于线路</w:t>
      </w:r>
      <w:r w:rsidRPr="00E463F4">
        <w:rPr>
          <w:rFonts w:ascii="Times New Roman" w:hAnsi="Times New Roman" w:cs="Times New Roman"/>
          <w:position w:val="-10"/>
        </w:rPr>
        <w:object w:dxaOrig="580" w:dyaOrig="300" w14:anchorId="4064A314">
          <v:shape id="_x0000_i1339" type="#_x0000_t75" style="width:29.25pt;height:15pt" o:ole="">
            <v:imagedata r:id="rId612" o:title=""/>
          </v:shape>
          <o:OLEObject Type="Embed" ProgID="Equation.DSMT4" ShapeID="_x0000_i1339" DrawAspect="Content" ObjectID="_1845027787" r:id="rId613"/>
        </w:object>
      </w:r>
      <w:r w:rsidRPr="00E463F4">
        <w:rPr>
          <w:rFonts w:ascii="Times New Roman" w:hAnsi="Times New Roman" w:cs="Times New Roman"/>
          <w:szCs w:val="21"/>
        </w:rPr>
        <w:t>与</w:t>
      </w:r>
      <w:r w:rsidRPr="00E463F4">
        <w:rPr>
          <w:rFonts w:ascii="Times New Roman" w:hAnsi="Times New Roman" w:cs="Times New Roman"/>
          <w:position w:val="-10"/>
        </w:rPr>
        <w:object w:dxaOrig="720" w:dyaOrig="300" w14:anchorId="6FD1107A">
          <v:shape id="_x0000_i1340" type="#_x0000_t75" style="width:36pt;height:15pt" o:ole="">
            <v:imagedata r:id="rId614" o:title=""/>
          </v:shape>
          <o:OLEObject Type="Embed" ProgID="Equation.DSMT4" ShapeID="_x0000_i1340" DrawAspect="Content" ObjectID="_1845027788" r:id="rId615"/>
        </w:object>
      </w:r>
      <w:r w:rsidRPr="00E463F4">
        <w:rPr>
          <w:rFonts w:ascii="Times New Roman" w:hAnsi="Times New Roman" w:cs="Times New Roman"/>
          <w:szCs w:val="21"/>
        </w:rPr>
        <w:t>的杆塔损伤数量进一步增加，导致其修复时间的再次增大。节点</w:t>
      </w:r>
      <w:r w:rsidRPr="00E463F4">
        <w:rPr>
          <w:rFonts w:ascii="Times New Roman" w:hAnsi="Times New Roman" w:cs="Times New Roman"/>
          <w:szCs w:val="21"/>
        </w:rPr>
        <w:t>23</w:t>
      </w:r>
      <w:r w:rsidRPr="00E463F4">
        <w:rPr>
          <w:rFonts w:ascii="Times New Roman" w:hAnsi="Times New Roman" w:cs="Times New Roman"/>
          <w:szCs w:val="21"/>
        </w:rPr>
        <w:t>与节点</w:t>
      </w:r>
      <w:r w:rsidRPr="00E463F4">
        <w:rPr>
          <w:rFonts w:ascii="Times New Roman" w:hAnsi="Times New Roman" w:cs="Times New Roman"/>
          <w:szCs w:val="21"/>
        </w:rPr>
        <w:t>37</w:t>
      </w:r>
      <w:r w:rsidRPr="00E463F4">
        <w:rPr>
          <w:rFonts w:ascii="Times New Roman" w:hAnsi="Times New Roman" w:cs="Times New Roman"/>
          <w:szCs w:val="21"/>
        </w:rPr>
        <w:t>的情况类似，增速呈现出先增大后减小再增大的趋势。节点</w:t>
      </w:r>
      <w:r w:rsidRPr="00E463F4">
        <w:rPr>
          <w:rFonts w:ascii="Times New Roman" w:hAnsi="Times New Roman" w:cs="Times New Roman"/>
          <w:szCs w:val="21"/>
        </w:rPr>
        <w:t>5</w:t>
      </w:r>
      <w:r w:rsidRPr="00E463F4">
        <w:rPr>
          <w:rFonts w:ascii="Times New Roman" w:hAnsi="Times New Roman" w:cs="Times New Roman"/>
          <w:szCs w:val="21"/>
        </w:rPr>
        <w:t>由于更加靠近发电节点，</w:t>
      </w:r>
    </w:p>
    <w:p w14:paraId="1BF0D98A" w14:textId="478C9C73"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恢复工作仅需修复线路</w:t>
      </w:r>
      <w:r w:rsidRPr="00E463F4">
        <w:rPr>
          <w:rFonts w:ascii="Times New Roman" w:hAnsi="Times New Roman" w:cs="Times New Roman"/>
          <w:position w:val="-10"/>
        </w:rPr>
        <w:object w:dxaOrig="475" w:dyaOrig="300" w14:anchorId="42720CD6">
          <v:shape id="_x0000_i1341" type="#_x0000_t75" style="width:24pt;height:15pt" o:ole="">
            <v:imagedata r:id="rId616" o:title=""/>
          </v:shape>
          <o:OLEObject Type="Embed" ProgID="Equation.DSMT4" ShapeID="_x0000_i1341" DrawAspect="Content" ObjectID="_1845027789" r:id="rId617"/>
        </w:object>
      </w:r>
      <w:r w:rsidRPr="00E463F4">
        <w:rPr>
          <w:rFonts w:ascii="Times New Roman" w:hAnsi="Times New Roman" w:cs="Times New Roman"/>
          <w:szCs w:val="21"/>
        </w:rPr>
        <w:t>，因此其修复时间随着主震震级的增加呈现出先增大后保持不变的趋势。节点</w:t>
      </w:r>
      <w:r w:rsidRPr="00E463F4">
        <w:rPr>
          <w:rFonts w:ascii="Times New Roman" w:hAnsi="Times New Roman" w:cs="Times New Roman"/>
          <w:szCs w:val="21"/>
        </w:rPr>
        <w:t>24</w:t>
      </w:r>
      <w:r w:rsidRPr="00E463F4">
        <w:rPr>
          <w:rFonts w:ascii="Times New Roman" w:hAnsi="Times New Roman" w:cs="Times New Roman"/>
          <w:szCs w:val="21"/>
        </w:rPr>
        <w:t>与节点</w:t>
      </w:r>
      <w:r w:rsidRPr="00E463F4">
        <w:rPr>
          <w:rFonts w:ascii="Times New Roman" w:hAnsi="Times New Roman" w:cs="Times New Roman"/>
          <w:szCs w:val="21"/>
        </w:rPr>
        <w:t>5</w:t>
      </w:r>
      <w:r w:rsidRPr="00E463F4">
        <w:rPr>
          <w:rFonts w:ascii="Times New Roman" w:hAnsi="Times New Roman" w:cs="Times New Roman"/>
          <w:szCs w:val="21"/>
        </w:rPr>
        <w:t>类似，在供电恢复时，仅需修复线路</w:t>
      </w:r>
      <w:r w:rsidRPr="00E463F4">
        <w:rPr>
          <w:rFonts w:ascii="Times New Roman" w:hAnsi="Times New Roman" w:cs="Times New Roman"/>
          <w:position w:val="-10"/>
        </w:rPr>
        <w:object w:dxaOrig="580" w:dyaOrig="300" w14:anchorId="2C63329A">
          <v:shape id="_x0000_i1342" type="#_x0000_t75" style="width:29.25pt;height:15pt" o:ole="">
            <v:imagedata r:id="rId618" o:title=""/>
          </v:shape>
          <o:OLEObject Type="Embed" ProgID="Equation.DSMT4" ShapeID="_x0000_i1342" DrawAspect="Content" ObjectID="_1845027790" r:id="rId619"/>
        </w:object>
      </w:r>
      <w:r w:rsidRPr="00E463F4">
        <w:rPr>
          <w:rFonts w:ascii="Times New Roman" w:hAnsi="Times New Roman" w:cs="Times New Roman"/>
          <w:szCs w:val="21"/>
        </w:rPr>
        <w:t>，呈现出了与后者同样的趋势。节点</w:t>
      </w:r>
      <w:r w:rsidRPr="00E463F4">
        <w:rPr>
          <w:rFonts w:ascii="Times New Roman" w:hAnsi="Times New Roman" w:cs="Times New Roman"/>
          <w:szCs w:val="21"/>
        </w:rPr>
        <w:t>54</w:t>
      </w:r>
      <w:r w:rsidRPr="00E463F4">
        <w:rPr>
          <w:rFonts w:ascii="Times New Roman" w:hAnsi="Times New Roman" w:cs="Times New Roman"/>
          <w:szCs w:val="21"/>
        </w:rPr>
        <w:t>与节点</w:t>
      </w:r>
      <w:r w:rsidRPr="00E463F4">
        <w:rPr>
          <w:rFonts w:ascii="Times New Roman" w:hAnsi="Times New Roman" w:cs="Times New Roman"/>
          <w:szCs w:val="21"/>
        </w:rPr>
        <w:t>66</w:t>
      </w:r>
      <w:r w:rsidRPr="00E463F4">
        <w:rPr>
          <w:rFonts w:ascii="Times New Roman" w:hAnsi="Times New Roman" w:cs="Times New Roman"/>
          <w:szCs w:val="21"/>
        </w:rPr>
        <w:t>由于远离震中，其供电路径上的杆塔损伤概率较小，导致其期望修复时间较小。综合以上分析可知，节点的期望修复时间主要与其供电路径的分布情况有关，供电路径上的关键线路更加靠近震中或供电路径上的线路长度最大值越大，节点的期望修复时间往往越高。同时，节点期望中</w:t>
      </w:r>
      <w:r w:rsidR="00510529" w:rsidRPr="00E463F4">
        <w:rPr>
          <w:rFonts w:ascii="Times New Roman" w:hAnsi="Times New Roman" w:cs="Times New Roman"/>
          <w:noProof/>
          <w:szCs w:val="21"/>
        </w:rPr>
        <w:lastRenderedPageBreak/>
        <mc:AlternateContent>
          <mc:Choice Requires="wps">
            <w:drawing>
              <wp:anchor distT="45720" distB="45720" distL="114300" distR="114300" simplePos="0" relativeHeight="251660288" behindDoc="0" locked="0" layoutInCell="1" allowOverlap="1" wp14:anchorId="74991502" wp14:editId="3EF5614F">
                <wp:simplePos x="0" y="0"/>
                <wp:positionH relativeFrom="margin">
                  <wp:align>right</wp:align>
                </wp:positionH>
                <wp:positionV relativeFrom="paragraph">
                  <wp:posOffset>412</wp:posOffset>
                </wp:positionV>
                <wp:extent cx="6134100" cy="6063615"/>
                <wp:effectExtent l="0" t="0" r="19050" b="13335"/>
                <wp:wrapSquare wrapText="bothSides"/>
                <wp:docPr id="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6064180"/>
                        </a:xfrm>
                        <a:prstGeom prst="rect">
                          <a:avLst/>
                        </a:prstGeom>
                        <a:solidFill>
                          <a:srgbClr val="FFFFFF"/>
                        </a:solidFill>
                        <a:ln w="9525">
                          <a:solidFill>
                            <a:schemeClr val="bg1"/>
                          </a:solidFill>
                          <a:miter lim="800000"/>
                        </a:ln>
                      </wps:spPr>
                      <wps:txbx>
                        <w:txbxContent>
                          <w:tbl>
                            <w:tblPr>
                              <w:tblW w:w="0" w:type="auto"/>
                              <w:jc w:val="center"/>
                              <w:tblLook w:val="04A0" w:firstRow="1" w:lastRow="0" w:firstColumn="1" w:lastColumn="0" w:noHBand="0" w:noVBand="1"/>
                            </w:tblPr>
                            <w:tblGrid>
                              <w:gridCol w:w="3116"/>
                              <w:gridCol w:w="3116"/>
                              <w:gridCol w:w="3116"/>
                            </w:tblGrid>
                            <w:tr w:rsidR="00D717FA" w14:paraId="6DF40483" w14:textId="77777777">
                              <w:trPr>
                                <w:jc w:val="center"/>
                              </w:trPr>
                              <w:tc>
                                <w:tcPr>
                                  <w:tcW w:w="3116" w:type="dxa"/>
                                </w:tcPr>
                                <w:p w14:paraId="43CF17D6" w14:textId="77777777" w:rsidR="00D717FA" w:rsidRDefault="004F1AFC">
                                  <w:pPr>
                                    <w:keepNext/>
                                    <w:spacing w:line="240" w:lineRule="auto"/>
                                    <w:ind w:firstLineChars="0" w:firstLine="0"/>
                                    <w:jc w:val="center"/>
                                  </w:pPr>
                                  <w:r>
                                    <w:rPr>
                                      <w:rFonts w:ascii="Times New Roman" w:hAnsi="Times New Roman" w:cs="Times New Roman"/>
                                      <w:noProof/>
                                    </w:rPr>
                                    <w:drawing>
                                      <wp:inline distT="0" distB="0" distL="0" distR="0" wp14:anchorId="68536449" wp14:editId="623B2E3E">
                                        <wp:extent cx="1727835" cy="1382395"/>
                                        <wp:effectExtent l="0" t="0" r="5715" b="8255"/>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620" cstate="hqprint"/>
                                                <a:stretch>
                                                  <a:fillRect/>
                                                </a:stretch>
                                              </pic:blipFill>
                                              <pic:spPr>
                                                <a:xfrm>
                                                  <a:off x="0" y="0"/>
                                                  <a:ext cx="1728000" cy="1382563"/>
                                                </a:xfrm>
                                                <a:prstGeom prst="rect">
                                                  <a:avLst/>
                                                </a:prstGeom>
                                              </pic:spPr>
                                            </pic:pic>
                                          </a:graphicData>
                                        </a:graphic>
                                      </wp:inline>
                                    </w:drawing>
                                  </w:r>
                                </w:p>
                              </w:tc>
                              <w:tc>
                                <w:tcPr>
                                  <w:tcW w:w="3116" w:type="dxa"/>
                                </w:tcPr>
                                <w:p w14:paraId="7AD24155" w14:textId="77777777" w:rsidR="00D717FA" w:rsidRDefault="004F1AFC">
                                  <w:pPr>
                                    <w:ind w:firstLineChars="0" w:firstLine="0"/>
                                    <w:jc w:val="center"/>
                                    <w:rPr>
                                      <w:rFonts w:ascii="Times New Roman" w:hAnsi="Times New Roman" w:cs="Times New Roman"/>
                                    </w:rPr>
                                  </w:pPr>
                                  <w:r>
                                    <w:rPr>
                                      <w:rFonts w:ascii="Times New Roman" w:hAnsi="Times New Roman" w:cs="Times New Roman"/>
                                      <w:noProof/>
                                    </w:rPr>
                                    <w:drawing>
                                      <wp:inline distT="0" distB="0" distL="0" distR="0" wp14:anchorId="1369E5AE" wp14:editId="609CFFED">
                                        <wp:extent cx="1727835" cy="1382395"/>
                                        <wp:effectExtent l="0" t="0" r="5715" b="8255"/>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621" cstate="hqprint"/>
                                                <a:stretch>
                                                  <a:fillRect/>
                                                </a:stretch>
                                              </pic:blipFill>
                                              <pic:spPr>
                                                <a:xfrm>
                                                  <a:off x="0" y="0"/>
                                                  <a:ext cx="1728000" cy="1382563"/>
                                                </a:xfrm>
                                                <a:prstGeom prst="rect">
                                                  <a:avLst/>
                                                </a:prstGeom>
                                              </pic:spPr>
                                            </pic:pic>
                                          </a:graphicData>
                                        </a:graphic>
                                      </wp:inline>
                                    </w:drawing>
                                  </w:r>
                                </w:p>
                              </w:tc>
                              <w:tc>
                                <w:tcPr>
                                  <w:tcW w:w="3116" w:type="dxa"/>
                                </w:tcPr>
                                <w:p w14:paraId="6F215CDA" w14:textId="77777777" w:rsidR="00D717FA" w:rsidRDefault="004F1AFC">
                                  <w:pPr>
                                    <w:ind w:firstLineChars="0" w:firstLine="0"/>
                                    <w:jc w:val="center"/>
                                    <w:rPr>
                                      <w:rFonts w:ascii="Times New Roman" w:hAnsi="Times New Roman" w:cs="Times New Roman"/>
                                    </w:rPr>
                                  </w:pPr>
                                  <w:r>
                                    <w:rPr>
                                      <w:rFonts w:ascii="Times New Roman" w:hAnsi="Times New Roman" w:cs="Times New Roman"/>
                                      <w:noProof/>
                                    </w:rPr>
                                    <w:drawing>
                                      <wp:inline distT="0" distB="0" distL="0" distR="0" wp14:anchorId="02131E63" wp14:editId="32817609">
                                        <wp:extent cx="1727835" cy="1382395"/>
                                        <wp:effectExtent l="0" t="0" r="5715" b="8255"/>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1"/>
                                                </pic:cNvPicPr>
                                              </pic:nvPicPr>
                                              <pic:blipFill>
                                                <a:blip r:embed="rId622" cstate="hqprint"/>
                                                <a:stretch>
                                                  <a:fillRect/>
                                                </a:stretch>
                                              </pic:blipFill>
                                              <pic:spPr>
                                                <a:xfrm>
                                                  <a:off x="0" y="0"/>
                                                  <a:ext cx="1728000" cy="1382563"/>
                                                </a:xfrm>
                                                <a:prstGeom prst="rect">
                                                  <a:avLst/>
                                                </a:prstGeom>
                                              </pic:spPr>
                                            </pic:pic>
                                          </a:graphicData>
                                        </a:graphic>
                                      </wp:inline>
                                    </w:drawing>
                                  </w:r>
                                </w:p>
                              </w:tc>
                            </w:tr>
                            <w:tr w:rsidR="00D717FA" w14:paraId="35042C14" w14:textId="77777777">
                              <w:trPr>
                                <w:jc w:val="center"/>
                              </w:trPr>
                              <w:tc>
                                <w:tcPr>
                                  <w:tcW w:w="3116" w:type="dxa"/>
                                </w:tcPr>
                                <w:p w14:paraId="455E1664" w14:textId="15D46D71" w:rsidR="00D717FA" w:rsidRDefault="004F1AFC">
                                  <w:pPr>
                                    <w:ind w:firstLineChars="0" w:firstLine="0"/>
                                    <w:jc w:val="center"/>
                                    <w:rPr>
                                      <w:rFonts w:ascii="Times New Roman" w:hAnsi="Times New Roman" w:cs="Times New Roman"/>
                                    </w:rPr>
                                  </w:pPr>
                                  <w:r>
                                    <w:rPr>
                                      <w:rFonts w:ascii="Times New Roman" w:hAnsi="Times New Roman" w:cs="Times New Roman"/>
                                    </w:rPr>
                                    <w:t>(a)</w:t>
                                  </w:r>
                                  <w:r w:rsidR="00695F1A">
                                    <w:rPr>
                                      <w:rFonts w:hint="eastAsia"/>
                                    </w:rPr>
                                    <w:t xml:space="preserve">30 </w:t>
                                  </w:r>
                                  <w:r w:rsidR="00695F1A">
                                    <w:rPr>
                                      <w:rFonts w:hint="eastAsia"/>
                                    </w:rPr>
                                    <w:t>天内累积中断概率</w:t>
                                  </w:r>
                                </w:p>
                              </w:tc>
                              <w:tc>
                                <w:tcPr>
                                  <w:tcW w:w="3116" w:type="dxa"/>
                                </w:tcPr>
                                <w:p w14:paraId="458DDD75" w14:textId="6425DA98" w:rsidR="00D717FA" w:rsidRDefault="004F1AFC">
                                  <w:pPr>
                                    <w:ind w:firstLineChars="0" w:firstLine="0"/>
                                    <w:jc w:val="center"/>
                                    <w:rPr>
                                      <w:rFonts w:ascii="Times New Roman" w:hAnsi="Times New Roman" w:cs="Times New Roman"/>
                                    </w:rPr>
                                  </w:pPr>
                                  <w:r>
                                    <w:rPr>
                                      <w:rFonts w:ascii="Times New Roman" w:hAnsi="Times New Roman" w:cs="Times New Roman"/>
                                    </w:rPr>
                                    <w:t>(b)</w:t>
                                  </w:r>
                                  <w:r w:rsidR="00695F1A">
                                    <w:rPr>
                                      <w:rFonts w:hint="eastAsia"/>
                                    </w:rPr>
                                    <w:t>修复时间均值</w:t>
                                  </w:r>
                                </w:p>
                              </w:tc>
                              <w:tc>
                                <w:tcPr>
                                  <w:tcW w:w="3116" w:type="dxa"/>
                                </w:tcPr>
                                <w:p w14:paraId="6E75B741" w14:textId="0650EDA5" w:rsidR="00D717FA" w:rsidRDefault="004F1AFC">
                                  <w:pPr>
                                    <w:pStyle w:val="13"/>
                                    <w:tabs>
                                      <w:tab w:val="center" w:pos="1584"/>
                                      <w:tab w:val="center" w:pos="4296"/>
                                      <w:tab w:val="center" w:pos="7020"/>
                                    </w:tabs>
                                    <w:ind w:firstLineChars="0" w:firstLine="0"/>
                                    <w:rPr>
                                      <w:rFonts w:cs="Times New Roman"/>
                                    </w:rPr>
                                  </w:pPr>
                                  <w:r>
                                    <w:rPr>
                                      <w:rFonts w:cs="Times New Roman"/>
                                    </w:rPr>
                                    <w:t>(c)</w:t>
                                  </w:r>
                                  <w:r w:rsidR="00695F1A">
                                    <w:rPr>
                                      <w:rFonts w:hint="eastAsia"/>
                                    </w:rPr>
                                    <w:t>中断时间均值</w:t>
                                  </w:r>
                                </w:p>
                              </w:tc>
                            </w:tr>
                            <w:tr w:rsidR="00D717FA" w14:paraId="0981C71B" w14:textId="77777777">
                              <w:trPr>
                                <w:jc w:val="center"/>
                              </w:trPr>
                              <w:tc>
                                <w:tcPr>
                                  <w:tcW w:w="9348" w:type="dxa"/>
                                  <w:gridSpan w:val="3"/>
                                </w:tcPr>
                                <w:p w14:paraId="5247046E" w14:textId="10438791" w:rsidR="00D717FA" w:rsidRDefault="004F1AFC" w:rsidP="00695F1A">
                                  <w:pPr>
                                    <w:pStyle w:val="a5"/>
                                    <w:ind w:firstLine="420"/>
                                  </w:pPr>
                                  <w:bookmarkStart w:id="60" w:name="_Ref202465311"/>
                                  <w:r>
                                    <w:rPr>
                                      <w:rFonts w:ascii="宋体" w:eastAsia="宋体" w:hAnsi="宋体" w:cs="宋体" w:hint="eastAsia"/>
                                    </w:rPr>
                                    <w:t>图</w:t>
                                  </w:r>
                                  <w:r>
                                    <w:fldChar w:fldCharType="begin"/>
                                  </w:r>
                                  <w:r>
                                    <w:instrText xml:space="preserve"> </w:instrText>
                                  </w:r>
                                  <w:r>
                                    <w:rPr>
                                      <w:rFonts w:hint="eastAsia"/>
                                    </w:rPr>
                                    <w:instrText xml:space="preserve">SEQ </w:instrText>
                                  </w:r>
                                  <w:r>
                                    <w:rPr>
                                      <w:rFonts w:hint="eastAsia"/>
                                    </w:rPr>
                                    <w:instrText>图表</w:instrText>
                                  </w:r>
                                  <w:r>
                                    <w:rPr>
                                      <w:rFonts w:hint="eastAsia"/>
                                    </w:rPr>
                                    <w:instrText xml:space="preserve"> \* ARABIC</w:instrText>
                                  </w:r>
                                  <w:r>
                                    <w:instrText xml:space="preserve"> </w:instrText>
                                  </w:r>
                                  <w:r>
                                    <w:fldChar w:fldCharType="separate"/>
                                  </w:r>
                                  <w:r w:rsidR="002A0A14">
                                    <w:rPr>
                                      <w:noProof/>
                                    </w:rPr>
                                    <w:t>9</w:t>
                                  </w:r>
                                  <w:r>
                                    <w:fldChar w:fldCharType="end"/>
                                  </w:r>
                                  <w:bookmarkEnd w:id="60"/>
                                  <w:r>
                                    <w:rPr>
                                      <w:rFonts w:ascii="宋体" w:eastAsia="宋体" w:hAnsi="宋体" w:cs="宋体" w:hint="eastAsia"/>
                                    </w:rPr>
                                    <w:t xml:space="preserve"> </w:t>
                                  </w:r>
                                  <w:r>
                                    <w:rPr>
                                      <w:rFonts w:hint="eastAsia"/>
                                    </w:rPr>
                                    <w:t>不同主震震级下部分节点损伤与修复数据。</w:t>
                                  </w:r>
                                </w:p>
                              </w:tc>
                            </w:tr>
                          </w:tbl>
                          <w:p w14:paraId="52C013CD" w14:textId="77777777" w:rsidR="00D717FA" w:rsidRDefault="00D717FA">
                            <w:pPr>
                              <w:ind w:firstLineChars="0" w:firstLine="0"/>
                            </w:pPr>
                          </w:p>
                          <w:p w14:paraId="2DC473C5" w14:textId="26EA2F47" w:rsidR="00D717FA" w:rsidRDefault="004F1AFC">
                            <w:pPr>
                              <w:pStyle w:val="a5"/>
                              <w:keepNext/>
                            </w:pPr>
                            <w:bookmarkStart w:id="61" w:name="_Ref202465391"/>
                            <w:r>
                              <w:rPr>
                                <w:rFonts w:hint="eastAsia"/>
                              </w:rPr>
                              <w:t>表</w:t>
                            </w:r>
                            <w:r>
                              <w:fldChar w:fldCharType="begin"/>
                            </w:r>
                            <w:r>
                              <w:instrText xml:space="preserve"> </w:instrText>
                            </w:r>
                            <w:r>
                              <w:rPr>
                                <w:rFonts w:hint="eastAsia"/>
                              </w:rPr>
                              <w:instrText xml:space="preserve">SEQ </w:instrText>
                            </w:r>
                            <w:r>
                              <w:rPr>
                                <w:rFonts w:hint="eastAsia"/>
                              </w:rPr>
                              <w:instrText>表格</w:instrText>
                            </w:r>
                            <w:r>
                              <w:rPr>
                                <w:rFonts w:hint="eastAsia"/>
                              </w:rPr>
                              <w:instrText xml:space="preserve"> \* ARABIC</w:instrText>
                            </w:r>
                            <w:r>
                              <w:instrText xml:space="preserve"> </w:instrText>
                            </w:r>
                            <w:r>
                              <w:fldChar w:fldCharType="separate"/>
                            </w:r>
                            <w:r w:rsidR="002A0A14">
                              <w:rPr>
                                <w:noProof/>
                              </w:rPr>
                              <w:t>4</w:t>
                            </w:r>
                            <w:r>
                              <w:fldChar w:fldCharType="end"/>
                            </w:r>
                            <w:bookmarkEnd w:id="61"/>
                            <w:r>
                              <w:rPr>
                                <w:rFonts w:hint="eastAsia"/>
                              </w:rPr>
                              <w:t xml:space="preserve"> </w:t>
                            </w:r>
                            <w:r>
                              <w:rPr>
                                <w:rFonts w:hint="eastAsia"/>
                              </w:rPr>
                              <w:t>概率韧性评估结果与蒙特卡洛仿真结果对比</w:t>
                            </w:r>
                          </w:p>
                          <w:tbl>
                            <w:tblPr>
                              <w:tblW w:w="4992" w:type="pct"/>
                              <w:jc w:val="center"/>
                              <w:tblBorders>
                                <w:top w:val="single" w:sz="12" w:space="0" w:color="auto"/>
                                <w:bottom w:val="single" w:sz="12" w:space="0" w:color="auto"/>
                              </w:tblBorders>
                              <w:tblLook w:val="04A0" w:firstRow="1" w:lastRow="0" w:firstColumn="1" w:lastColumn="0" w:noHBand="0" w:noVBand="1"/>
                            </w:tblPr>
                            <w:tblGrid>
                              <w:gridCol w:w="2339"/>
                              <w:gridCol w:w="2339"/>
                              <w:gridCol w:w="2340"/>
                              <w:gridCol w:w="2340"/>
                            </w:tblGrid>
                            <w:tr w:rsidR="00D717FA" w14:paraId="720C47B4" w14:textId="77777777">
                              <w:trPr>
                                <w:jc w:val="center"/>
                              </w:trPr>
                              <w:tc>
                                <w:tcPr>
                                  <w:tcW w:w="1250" w:type="pct"/>
                                  <w:vMerge w:val="restart"/>
                                  <w:tcBorders>
                                    <w:top w:val="single" w:sz="12" w:space="0" w:color="auto"/>
                                  </w:tcBorders>
                                  <w:vAlign w:val="center"/>
                                </w:tcPr>
                                <w:p w14:paraId="649A0D4D" w14:textId="77777777" w:rsidR="00D717FA" w:rsidRDefault="004F1AFC">
                                  <w:pPr>
                                    <w:pStyle w:val="aff8"/>
                                    <w:ind w:firstLineChars="0" w:firstLine="0"/>
                                  </w:pPr>
                                  <w:r>
                                    <w:t>主震震级</w:t>
                                  </w:r>
                                </w:p>
                              </w:tc>
                              <w:tc>
                                <w:tcPr>
                                  <w:tcW w:w="2500" w:type="pct"/>
                                  <w:gridSpan w:val="2"/>
                                  <w:tcBorders>
                                    <w:top w:val="single" w:sz="12" w:space="0" w:color="auto"/>
                                    <w:bottom w:val="single" w:sz="4" w:space="0" w:color="auto"/>
                                  </w:tcBorders>
                                  <w:vAlign w:val="center"/>
                                </w:tcPr>
                                <w:p w14:paraId="04FD40C8" w14:textId="77777777" w:rsidR="00D717FA" w:rsidRDefault="004F1AFC">
                                  <w:pPr>
                                    <w:pStyle w:val="aff8"/>
                                    <w:ind w:firstLineChars="0" w:firstLine="0"/>
                                  </w:pPr>
                                  <w:r>
                                    <w:t>韧性评估结果</w:t>
                                  </w:r>
                                  <w:r>
                                    <w:t>(%)</w:t>
                                  </w:r>
                                </w:p>
                              </w:tc>
                              <w:tc>
                                <w:tcPr>
                                  <w:tcW w:w="1250" w:type="pct"/>
                                  <w:vMerge w:val="restart"/>
                                  <w:tcBorders>
                                    <w:top w:val="single" w:sz="12" w:space="0" w:color="auto"/>
                                  </w:tcBorders>
                                  <w:vAlign w:val="center"/>
                                </w:tcPr>
                                <w:p w14:paraId="02AAEB29" w14:textId="77777777" w:rsidR="00D717FA" w:rsidRDefault="004F1AFC">
                                  <w:pPr>
                                    <w:pStyle w:val="aff8"/>
                                    <w:ind w:firstLineChars="0" w:firstLine="0"/>
                                  </w:pPr>
                                  <w:r>
                                    <w:t>相对误差</w:t>
                                  </w:r>
                                  <w:r>
                                    <w:t>(‱)</w:t>
                                  </w:r>
                                </w:p>
                              </w:tc>
                            </w:tr>
                            <w:tr w:rsidR="00D717FA" w14:paraId="4BD233C0" w14:textId="77777777">
                              <w:trPr>
                                <w:jc w:val="center"/>
                              </w:trPr>
                              <w:tc>
                                <w:tcPr>
                                  <w:tcW w:w="1250" w:type="pct"/>
                                  <w:vMerge/>
                                  <w:tcBorders>
                                    <w:bottom w:val="single" w:sz="6" w:space="0" w:color="auto"/>
                                  </w:tcBorders>
                                  <w:vAlign w:val="center"/>
                                </w:tcPr>
                                <w:p w14:paraId="5C27ACFE" w14:textId="77777777" w:rsidR="00D717FA" w:rsidRDefault="00D717FA">
                                  <w:pPr>
                                    <w:pStyle w:val="aff8"/>
                                    <w:ind w:firstLineChars="0" w:firstLine="0"/>
                                  </w:pPr>
                                </w:p>
                              </w:tc>
                              <w:tc>
                                <w:tcPr>
                                  <w:tcW w:w="1250" w:type="pct"/>
                                  <w:tcBorders>
                                    <w:top w:val="single" w:sz="4" w:space="0" w:color="auto"/>
                                    <w:bottom w:val="single" w:sz="6" w:space="0" w:color="auto"/>
                                  </w:tcBorders>
                                  <w:vAlign w:val="center"/>
                                </w:tcPr>
                                <w:p w14:paraId="79246CB4" w14:textId="77777777" w:rsidR="00D717FA" w:rsidRDefault="004F1AFC">
                                  <w:pPr>
                                    <w:pStyle w:val="aff8"/>
                                    <w:ind w:firstLineChars="0" w:firstLine="0"/>
                                  </w:pPr>
                                  <w:r>
                                    <w:t>蒙特卡洛仿真</w:t>
                                  </w:r>
                                </w:p>
                              </w:tc>
                              <w:tc>
                                <w:tcPr>
                                  <w:tcW w:w="1250" w:type="pct"/>
                                  <w:tcBorders>
                                    <w:top w:val="single" w:sz="4" w:space="0" w:color="auto"/>
                                    <w:bottom w:val="single" w:sz="6" w:space="0" w:color="auto"/>
                                  </w:tcBorders>
                                  <w:vAlign w:val="center"/>
                                </w:tcPr>
                                <w:p w14:paraId="056B2CD5" w14:textId="77777777" w:rsidR="00D717FA" w:rsidRDefault="004F1AFC">
                                  <w:pPr>
                                    <w:pStyle w:val="aff8"/>
                                    <w:ind w:firstLineChars="0" w:firstLine="0"/>
                                  </w:pPr>
                                  <w:r>
                                    <w:t>概率韧性评估框架</w:t>
                                  </w:r>
                                </w:p>
                              </w:tc>
                              <w:tc>
                                <w:tcPr>
                                  <w:tcW w:w="1250" w:type="pct"/>
                                  <w:vMerge/>
                                  <w:tcBorders>
                                    <w:bottom w:val="single" w:sz="6" w:space="0" w:color="auto"/>
                                  </w:tcBorders>
                                  <w:vAlign w:val="center"/>
                                </w:tcPr>
                                <w:p w14:paraId="7BA3892B" w14:textId="77777777" w:rsidR="00D717FA" w:rsidRDefault="00D717FA">
                                  <w:pPr>
                                    <w:pStyle w:val="aff8"/>
                                    <w:ind w:firstLineChars="0" w:firstLine="0"/>
                                  </w:pPr>
                                </w:p>
                              </w:tc>
                            </w:tr>
                            <w:tr w:rsidR="00D717FA" w14:paraId="3A8981DD" w14:textId="77777777">
                              <w:trPr>
                                <w:jc w:val="center"/>
                              </w:trPr>
                              <w:tc>
                                <w:tcPr>
                                  <w:tcW w:w="1250" w:type="pct"/>
                                  <w:tcBorders>
                                    <w:top w:val="single" w:sz="6" w:space="0" w:color="auto"/>
                                  </w:tcBorders>
                                  <w:vAlign w:val="center"/>
                                </w:tcPr>
                                <w:p w14:paraId="5A1833C6" w14:textId="77777777" w:rsidR="00D717FA" w:rsidRDefault="004F1AFC">
                                  <w:pPr>
                                    <w:pStyle w:val="aff8"/>
                                    <w:ind w:firstLineChars="0" w:firstLine="0"/>
                                  </w:pPr>
                                  <w:r>
                                    <w:t>6</w:t>
                                  </w:r>
                                </w:p>
                              </w:tc>
                              <w:tc>
                                <w:tcPr>
                                  <w:tcW w:w="1250" w:type="pct"/>
                                  <w:tcBorders>
                                    <w:top w:val="single" w:sz="6" w:space="0" w:color="auto"/>
                                  </w:tcBorders>
                                  <w:vAlign w:val="center"/>
                                </w:tcPr>
                                <w:p w14:paraId="6D8729C3" w14:textId="77777777" w:rsidR="00D717FA" w:rsidRDefault="004F1AFC">
                                  <w:pPr>
                                    <w:pStyle w:val="aff8"/>
                                    <w:ind w:firstLineChars="0" w:firstLine="0"/>
                                  </w:pPr>
                                  <w:r>
                                    <w:rPr>
                                      <w:rFonts w:hint="eastAsia"/>
                                    </w:rPr>
                                    <w:t>9</w:t>
                                  </w:r>
                                  <w:r>
                                    <w:t>8.8662</w:t>
                                  </w:r>
                                </w:p>
                              </w:tc>
                              <w:tc>
                                <w:tcPr>
                                  <w:tcW w:w="1250" w:type="pct"/>
                                  <w:tcBorders>
                                    <w:top w:val="single" w:sz="6" w:space="0" w:color="auto"/>
                                  </w:tcBorders>
                                  <w:vAlign w:val="center"/>
                                </w:tcPr>
                                <w:p w14:paraId="755A2130" w14:textId="77777777" w:rsidR="00D717FA" w:rsidRDefault="004F1AFC">
                                  <w:pPr>
                                    <w:pStyle w:val="aff8"/>
                                    <w:ind w:firstLineChars="0" w:firstLine="0"/>
                                  </w:pPr>
                                  <w:r>
                                    <w:rPr>
                                      <w:rFonts w:hint="eastAsia"/>
                                    </w:rPr>
                                    <w:t>9</w:t>
                                  </w:r>
                                  <w:r>
                                    <w:t>8.8662</w:t>
                                  </w:r>
                                </w:p>
                              </w:tc>
                              <w:tc>
                                <w:tcPr>
                                  <w:tcW w:w="1250" w:type="pct"/>
                                  <w:tcBorders>
                                    <w:top w:val="single" w:sz="6" w:space="0" w:color="auto"/>
                                  </w:tcBorders>
                                  <w:vAlign w:val="center"/>
                                </w:tcPr>
                                <w:p w14:paraId="1DB81850" w14:textId="77777777" w:rsidR="00D717FA" w:rsidRDefault="004F1AFC">
                                  <w:pPr>
                                    <w:pStyle w:val="aff8"/>
                                    <w:ind w:firstLineChars="0" w:firstLine="0"/>
                                  </w:pPr>
                                  <w:r>
                                    <w:rPr>
                                      <w:rFonts w:hint="eastAsia"/>
                                    </w:rPr>
                                    <w:t>0</w:t>
                                  </w:r>
                                  <w:r>
                                    <w:t>.0101</w:t>
                                  </w:r>
                                </w:p>
                              </w:tc>
                            </w:tr>
                            <w:tr w:rsidR="00D717FA" w14:paraId="26276B24" w14:textId="77777777">
                              <w:trPr>
                                <w:jc w:val="center"/>
                              </w:trPr>
                              <w:tc>
                                <w:tcPr>
                                  <w:tcW w:w="1250" w:type="pct"/>
                                  <w:vAlign w:val="center"/>
                                </w:tcPr>
                                <w:p w14:paraId="4847DC18" w14:textId="77777777" w:rsidR="00D717FA" w:rsidRDefault="004F1AFC">
                                  <w:pPr>
                                    <w:pStyle w:val="aff8"/>
                                    <w:ind w:firstLineChars="0" w:firstLine="0"/>
                                  </w:pPr>
                                  <w:r>
                                    <w:t>6.1</w:t>
                                  </w:r>
                                </w:p>
                              </w:tc>
                              <w:tc>
                                <w:tcPr>
                                  <w:tcW w:w="1250" w:type="pct"/>
                                  <w:vAlign w:val="center"/>
                                </w:tcPr>
                                <w:p w14:paraId="07D35246" w14:textId="77777777" w:rsidR="00D717FA" w:rsidRDefault="004F1AFC">
                                  <w:pPr>
                                    <w:pStyle w:val="aff8"/>
                                    <w:ind w:firstLineChars="0" w:firstLine="0"/>
                                  </w:pPr>
                                  <w:r>
                                    <w:rPr>
                                      <w:rFonts w:hint="eastAsia"/>
                                    </w:rPr>
                                    <w:t>9</w:t>
                                  </w:r>
                                  <w:r>
                                    <w:t>7.3771</w:t>
                                  </w:r>
                                </w:p>
                              </w:tc>
                              <w:tc>
                                <w:tcPr>
                                  <w:tcW w:w="1250" w:type="pct"/>
                                  <w:vAlign w:val="center"/>
                                </w:tcPr>
                                <w:p w14:paraId="5107FAD4" w14:textId="77777777" w:rsidR="00D717FA" w:rsidRDefault="004F1AFC">
                                  <w:pPr>
                                    <w:pStyle w:val="aff8"/>
                                    <w:ind w:firstLineChars="0" w:firstLine="0"/>
                                  </w:pPr>
                                  <w:r>
                                    <w:rPr>
                                      <w:rFonts w:hint="eastAsia"/>
                                    </w:rPr>
                                    <w:t>9</w:t>
                                  </w:r>
                                  <w:r>
                                    <w:t>7.3770</w:t>
                                  </w:r>
                                </w:p>
                              </w:tc>
                              <w:tc>
                                <w:tcPr>
                                  <w:tcW w:w="1250" w:type="pct"/>
                                  <w:vAlign w:val="center"/>
                                </w:tcPr>
                                <w:p w14:paraId="3A2E8815" w14:textId="77777777" w:rsidR="00D717FA" w:rsidRDefault="004F1AFC">
                                  <w:pPr>
                                    <w:pStyle w:val="aff8"/>
                                    <w:ind w:firstLineChars="0" w:firstLine="0"/>
                                  </w:pPr>
                                  <w:r>
                                    <w:rPr>
                                      <w:rFonts w:hint="eastAsia"/>
                                    </w:rPr>
                                    <w:t>0</w:t>
                                  </w:r>
                                  <w:r>
                                    <w:t>.0103</w:t>
                                  </w:r>
                                </w:p>
                              </w:tc>
                            </w:tr>
                            <w:tr w:rsidR="00D717FA" w14:paraId="46F5AD84" w14:textId="77777777">
                              <w:trPr>
                                <w:jc w:val="center"/>
                              </w:trPr>
                              <w:tc>
                                <w:tcPr>
                                  <w:tcW w:w="1250" w:type="pct"/>
                                  <w:vAlign w:val="center"/>
                                </w:tcPr>
                                <w:p w14:paraId="514611EE" w14:textId="77777777" w:rsidR="00D717FA" w:rsidRDefault="004F1AFC">
                                  <w:pPr>
                                    <w:pStyle w:val="aff8"/>
                                    <w:ind w:firstLineChars="0" w:firstLine="0"/>
                                  </w:pPr>
                                  <w:r>
                                    <w:t>6.2</w:t>
                                  </w:r>
                                </w:p>
                              </w:tc>
                              <w:tc>
                                <w:tcPr>
                                  <w:tcW w:w="1250" w:type="pct"/>
                                  <w:vAlign w:val="center"/>
                                </w:tcPr>
                                <w:p w14:paraId="082AA6BD" w14:textId="77777777" w:rsidR="00D717FA" w:rsidRDefault="004F1AFC">
                                  <w:pPr>
                                    <w:pStyle w:val="aff8"/>
                                    <w:ind w:firstLineChars="0" w:firstLine="0"/>
                                  </w:pPr>
                                  <w:r>
                                    <w:rPr>
                                      <w:rFonts w:hint="eastAsia"/>
                                    </w:rPr>
                                    <w:t>9</w:t>
                                  </w:r>
                                  <w:r>
                                    <w:t>6.5417</w:t>
                                  </w:r>
                                </w:p>
                              </w:tc>
                              <w:tc>
                                <w:tcPr>
                                  <w:tcW w:w="1250" w:type="pct"/>
                                  <w:vAlign w:val="center"/>
                                </w:tcPr>
                                <w:p w14:paraId="674B5AE1" w14:textId="77777777" w:rsidR="00D717FA" w:rsidRDefault="004F1AFC">
                                  <w:pPr>
                                    <w:pStyle w:val="aff8"/>
                                    <w:ind w:firstLineChars="0" w:firstLine="0"/>
                                  </w:pPr>
                                  <w:r>
                                    <w:rPr>
                                      <w:rFonts w:hint="eastAsia"/>
                                    </w:rPr>
                                    <w:t>9</w:t>
                                  </w:r>
                                  <w:r>
                                    <w:t>6.5415</w:t>
                                  </w:r>
                                </w:p>
                              </w:tc>
                              <w:tc>
                                <w:tcPr>
                                  <w:tcW w:w="1250" w:type="pct"/>
                                  <w:vAlign w:val="center"/>
                                </w:tcPr>
                                <w:p w14:paraId="50EA48BF" w14:textId="77777777" w:rsidR="00D717FA" w:rsidRDefault="004F1AFC">
                                  <w:pPr>
                                    <w:pStyle w:val="aff8"/>
                                    <w:ind w:firstLineChars="0" w:firstLine="0"/>
                                  </w:pPr>
                                  <w:r>
                                    <w:rPr>
                                      <w:rFonts w:hint="eastAsia"/>
                                    </w:rPr>
                                    <w:t>0</w:t>
                                  </w:r>
                                  <w:r>
                                    <w:t>.0104</w:t>
                                  </w:r>
                                </w:p>
                              </w:tc>
                            </w:tr>
                            <w:tr w:rsidR="00D717FA" w14:paraId="2217AC5C" w14:textId="77777777">
                              <w:trPr>
                                <w:jc w:val="center"/>
                              </w:trPr>
                              <w:tc>
                                <w:tcPr>
                                  <w:tcW w:w="1250" w:type="pct"/>
                                  <w:vAlign w:val="center"/>
                                </w:tcPr>
                                <w:p w14:paraId="5A0E6A88" w14:textId="77777777" w:rsidR="00D717FA" w:rsidRDefault="004F1AFC">
                                  <w:pPr>
                                    <w:pStyle w:val="aff8"/>
                                    <w:ind w:firstLineChars="0" w:firstLine="0"/>
                                  </w:pPr>
                                  <w:r>
                                    <w:t>6.3</w:t>
                                  </w:r>
                                </w:p>
                              </w:tc>
                              <w:tc>
                                <w:tcPr>
                                  <w:tcW w:w="1250" w:type="pct"/>
                                  <w:vAlign w:val="center"/>
                                </w:tcPr>
                                <w:p w14:paraId="7619CB7B" w14:textId="77777777" w:rsidR="00D717FA" w:rsidRDefault="004F1AFC">
                                  <w:pPr>
                                    <w:pStyle w:val="aff8"/>
                                    <w:ind w:firstLineChars="0" w:firstLine="0"/>
                                  </w:pPr>
                                  <w:r>
                                    <w:rPr>
                                      <w:rFonts w:hint="eastAsia"/>
                                    </w:rPr>
                                    <w:t>9</w:t>
                                  </w:r>
                                  <w:r>
                                    <w:t>4.0682</w:t>
                                  </w:r>
                                </w:p>
                              </w:tc>
                              <w:tc>
                                <w:tcPr>
                                  <w:tcW w:w="1250" w:type="pct"/>
                                  <w:vAlign w:val="center"/>
                                </w:tcPr>
                                <w:p w14:paraId="56A012FC" w14:textId="77777777" w:rsidR="00D717FA" w:rsidRDefault="004F1AFC">
                                  <w:pPr>
                                    <w:pStyle w:val="aff8"/>
                                    <w:ind w:firstLineChars="0" w:firstLine="0"/>
                                  </w:pPr>
                                  <w:r>
                                    <w:rPr>
                                      <w:rFonts w:hint="eastAsia"/>
                                    </w:rPr>
                                    <w:t>9</w:t>
                                  </w:r>
                                  <w:r>
                                    <w:t>4.0682</w:t>
                                  </w:r>
                                </w:p>
                              </w:tc>
                              <w:tc>
                                <w:tcPr>
                                  <w:tcW w:w="1250" w:type="pct"/>
                                  <w:vAlign w:val="center"/>
                                </w:tcPr>
                                <w:p w14:paraId="56053D90" w14:textId="77777777" w:rsidR="00D717FA" w:rsidRDefault="004F1AFC">
                                  <w:pPr>
                                    <w:pStyle w:val="aff8"/>
                                    <w:ind w:firstLineChars="0" w:firstLine="0"/>
                                  </w:pPr>
                                  <w:r>
                                    <w:rPr>
                                      <w:rFonts w:hint="eastAsia"/>
                                    </w:rPr>
                                    <w:t>0</w:t>
                                  </w:r>
                                  <w:r>
                                    <w:t>.0053</w:t>
                                  </w:r>
                                </w:p>
                              </w:tc>
                            </w:tr>
                            <w:tr w:rsidR="00D717FA" w14:paraId="6E7F0AA9" w14:textId="77777777">
                              <w:trPr>
                                <w:jc w:val="center"/>
                              </w:trPr>
                              <w:tc>
                                <w:tcPr>
                                  <w:tcW w:w="1250" w:type="pct"/>
                                  <w:vAlign w:val="center"/>
                                </w:tcPr>
                                <w:p w14:paraId="013C003F" w14:textId="77777777" w:rsidR="00D717FA" w:rsidRDefault="004F1AFC">
                                  <w:pPr>
                                    <w:pStyle w:val="aff8"/>
                                    <w:ind w:firstLineChars="0" w:firstLine="0"/>
                                  </w:pPr>
                                  <w:r>
                                    <w:t>6.4</w:t>
                                  </w:r>
                                </w:p>
                              </w:tc>
                              <w:tc>
                                <w:tcPr>
                                  <w:tcW w:w="1250" w:type="pct"/>
                                  <w:vAlign w:val="center"/>
                                </w:tcPr>
                                <w:p w14:paraId="75E2148D" w14:textId="77777777" w:rsidR="00D717FA" w:rsidRDefault="004F1AFC">
                                  <w:pPr>
                                    <w:pStyle w:val="aff8"/>
                                    <w:ind w:firstLineChars="0" w:firstLine="0"/>
                                  </w:pPr>
                                  <w:r>
                                    <w:rPr>
                                      <w:rFonts w:hint="eastAsia"/>
                                    </w:rPr>
                                    <w:t>8</w:t>
                                  </w:r>
                                  <w:r>
                                    <w:t>9.4140</w:t>
                                  </w:r>
                                </w:p>
                              </w:tc>
                              <w:tc>
                                <w:tcPr>
                                  <w:tcW w:w="1250" w:type="pct"/>
                                  <w:vAlign w:val="center"/>
                                </w:tcPr>
                                <w:p w14:paraId="7D3B50BE" w14:textId="77777777" w:rsidR="00D717FA" w:rsidRDefault="004F1AFC">
                                  <w:pPr>
                                    <w:pStyle w:val="aff8"/>
                                    <w:ind w:firstLineChars="0" w:firstLine="0"/>
                                  </w:pPr>
                                  <w:r>
                                    <w:rPr>
                                      <w:rFonts w:hint="eastAsia"/>
                                    </w:rPr>
                                    <w:t>8</w:t>
                                  </w:r>
                                  <w:r>
                                    <w:t>9.4139</w:t>
                                  </w:r>
                                </w:p>
                              </w:tc>
                              <w:tc>
                                <w:tcPr>
                                  <w:tcW w:w="1250" w:type="pct"/>
                                  <w:vAlign w:val="center"/>
                                </w:tcPr>
                                <w:p w14:paraId="67958793" w14:textId="77777777" w:rsidR="00D717FA" w:rsidRDefault="004F1AFC">
                                  <w:pPr>
                                    <w:pStyle w:val="aff8"/>
                                    <w:ind w:firstLineChars="0" w:firstLine="0"/>
                                  </w:pPr>
                                  <w:r>
                                    <w:rPr>
                                      <w:rFonts w:hint="eastAsia"/>
                                    </w:rPr>
                                    <w:t>0</w:t>
                                  </w:r>
                                  <w:r>
                                    <w:t>.0101</w:t>
                                  </w:r>
                                </w:p>
                              </w:tc>
                            </w:tr>
                            <w:tr w:rsidR="00D717FA" w14:paraId="00AC4E6C" w14:textId="77777777">
                              <w:trPr>
                                <w:jc w:val="center"/>
                              </w:trPr>
                              <w:tc>
                                <w:tcPr>
                                  <w:tcW w:w="1250" w:type="pct"/>
                                  <w:vAlign w:val="center"/>
                                </w:tcPr>
                                <w:p w14:paraId="1AC8E3B1" w14:textId="77777777" w:rsidR="00D717FA" w:rsidRDefault="004F1AFC">
                                  <w:pPr>
                                    <w:pStyle w:val="aff8"/>
                                    <w:ind w:firstLineChars="0" w:firstLine="0"/>
                                  </w:pPr>
                                  <w:r>
                                    <w:t>6.5</w:t>
                                  </w:r>
                                </w:p>
                              </w:tc>
                              <w:tc>
                                <w:tcPr>
                                  <w:tcW w:w="1250" w:type="pct"/>
                                  <w:vAlign w:val="center"/>
                                </w:tcPr>
                                <w:p w14:paraId="27D3BF2A" w14:textId="77777777" w:rsidR="00D717FA" w:rsidRDefault="004F1AFC">
                                  <w:pPr>
                                    <w:pStyle w:val="aff8"/>
                                    <w:ind w:firstLineChars="0" w:firstLine="0"/>
                                  </w:pPr>
                                  <w:r>
                                    <w:rPr>
                                      <w:rFonts w:hint="eastAsia"/>
                                    </w:rPr>
                                    <w:t>8</w:t>
                                  </w:r>
                                  <w:r>
                                    <w:t>5.3147</w:t>
                                  </w:r>
                                </w:p>
                              </w:tc>
                              <w:tc>
                                <w:tcPr>
                                  <w:tcW w:w="1250" w:type="pct"/>
                                  <w:vAlign w:val="center"/>
                                </w:tcPr>
                                <w:p w14:paraId="01597B23" w14:textId="77777777" w:rsidR="00D717FA" w:rsidRDefault="004F1AFC">
                                  <w:pPr>
                                    <w:pStyle w:val="aff8"/>
                                    <w:ind w:firstLineChars="0" w:firstLine="0"/>
                                  </w:pPr>
                                  <w:r>
                                    <w:rPr>
                                      <w:rFonts w:hint="eastAsia"/>
                                    </w:rPr>
                                    <w:t>8</w:t>
                                  </w:r>
                                  <w:r>
                                    <w:t>5.3148</w:t>
                                  </w:r>
                                </w:p>
                              </w:tc>
                              <w:tc>
                                <w:tcPr>
                                  <w:tcW w:w="1250" w:type="pct"/>
                                  <w:vAlign w:val="center"/>
                                </w:tcPr>
                                <w:p w14:paraId="60D5AF20" w14:textId="77777777" w:rsidR="00D717FA" w:rsidRDefault="004F1AFC">
                                  <w:pPr>
                                    <w:pStyle w:val="aff8"/>
                                    <w:ind w:firstLineChars="0" w:firstLine="0"/>
                                  </w:pPr>
                                  <w:r>
                                    <w:rPr>
                                      <w:rFonts w:hint="eastAsia"/>
                                    </w:rPr>
                                    <w:t>0</w:t>
                                  </w:r>
                                  <w:r>
                                    <w:t>.0129</w:t>
                                  </w:r>
                                </w:p>
                              </w:tc>
                            </w:tr>
                            <w:tr w:rsidR="00D717FA" w14:paraId="25F30745" w14:textId="77777777">
                              <w:trPr>
                                <w:jc w:val="center"/>
                              </w:trPr>
                              <w:tc>
                                <w:tcPr>
                                  <w:tcW w:w="1250" w:type="pct"/>
                                  <w:vAlign w:val="center"/>
                                </w:tcPr>
                                <w:p w14:paraId="6D494479" w14:textId="77777777" w:rsidR="00D717FA" w:rsidRDefault="004F1AFC">
                                  <w:pPr>
                                    <w:pStyle w:val="aff8"/>
                                    <w:ind w:firstLineChars="0" w:firstLine="0"/>
                                  </w:pPr>
                                  <w:r>
                                    <w:t>6.6</w:t>
                                  </w:r>
                                </w:p>
                              </w:tc>
                              <w:tc>
                                <w:tcPr>
                                  <w:tcW w:w="1250" w:type="pct"/>
                                  <w:vAlign w:val="center"/>
                                </w:tcPr>
                                <w:p w14:paraId="2ED4BB7D" w14:textId="77777777" w:rsidR="00D717FA" w:rsidRDefault="004F1AFC">
                                  <w:pPr>
                                    <w:pStyle w:val="aff8"/>
                                    <w:ind w:firstLineChars="0" w:firstLine="0"/>
                                  </w:pPr>
                                  <w:r>
                                    <w:rPr>
                                      <w:rFonts w:hint="eastAsia"/>
                                    </w:rPr>
                                    <w:t>8</w:t>
                                  </w:r>
                                  <w:r>
                                    <w:t>3.6941</w:t>
                                  </w:r>
                                </w:p>
                              </w:tc>
                              <w:tc>
                                <w:tcPr>
                                  <w:tcW w:w="1250" w:type="pct"/>
                                  <w:vAlign w:val="center"/>
                                </w:tcPr>
                                <w:p w14:paraId="32296E39" w14:textId="77777777" w:rsidR="00D717FA" w:rsidRDefault="004F1AFC">
                                  <w:pPr>
                                    <w:pStyle w:val="aff8"/>
                                    <w:ind w:firstLineChars="0" w:firstLine="0"/>
                                  </w:pPr>
                                  <w:r>
                                    <w:rPr>
                                      <w:rFonts w:hint="eastAsia"/>
                                    </w:rPr>
                                    <w:t>8</w:t>
                                  </w:r>
                                  <w:r>
                                    <w:t>3.6941</w:t>
                                  </w:r>
                                </w:p>
                              </w:tc>
                              <w:tc>
                                <w:tcPr>
                                  <w:tcW w:w="1250" w:type="pct"/>
                                  <w:vAlign w:val="center"/>
                                </w:tcPr>
                                <w:p w14:paraId="7A7642F1" w14:textId="77777777" w:rsidR="00D717FA" w:rsidRDefault="004F1AFC">
                                  <w:pPr>
                                    <w:pStyle w:val="aff8"/>
                                    <w:ind w:firstLineChars="0" w:firstLine="0"/>
                                  </w:pPr>
                                  <w:r>
                                    <w:rPr>
                                      <w:rFonts w:hint="eastAsia"/>
                                    </w:rPr>
                                    <w:t>0</w:t>
                                  </w:r>
                                  <w:r>
                                    <w:t>.0024</w:t>
                                  </w:r>
                                </w:p>
                              </w:tc>
                            </w:tr>
                            <w:tr w:rsidR="00D717FA" w14:paraId="5654DA6A" w14:textId="77777777">
                              <w:trPr>
                                <w:jc w:val="center"/>
                              </w:trPr>
                              <w:tc>
                                <w:tcPr>
                                  <w:tcW w:w="1250" w:type="pct"/>
                                  <w:vAlign w:val="center"/>
                                </w:tcPr>
                                <w:p w14:paraId="776AB54F" w14:textId="77777777" w:rsidR="00D717FA" w:rsidRDefault="004F1AFC">
                                  <w:pPr>
                                    <w:pStyle w:val="aff8"/>
                                    <w:ind w:firstLineChars="0" w:firstLine="0"/>
                                  </w:pPr>
                                  <w:r>
                                    <w:t>6.7</w:t>
                                  </w:r>
                                </w:p>
                              </w:tc>
                              <w:tc>
                                <w:tcPr>
                                  <w:tcW w:w="1250" w:type="pct"/>
                                  <w:vAlign w:val="center"/>
                                </w:tcPr>
                                <w:p w14:paraId="53BA9055" w14:textId="77777777" w:rsidR="00D717FA" w:rsidRDefault="004F1AFC">
                                  <w:pPr>
                                    <w:pStyle w:val="aff8"/>
                                    <w:ind w:firstLineChars="0" w:firstLine="0"/>
                                  </w:pPr>
                                  <w:r>
                                    <w:rPr>
                                      <w:rFonts w:hint="eastAsia"/>
                                    </w:rPr>
                                    <w:t>8</w:t>
                                  </w:r>
                                  <w:r>
                                    <w:t>2.4611</w:t>
                                  </w:r>
                                </w:p>
                              </w:tc>
                              <w:tc>
                                <w:tcPr>
                                  <w:tcW w:w="1250" w:type="pct"/>
                                  <w:vAlign w:val="center"/>
                                </w:tcPr>
                                <w:p w14:paraId="373FF7CD" w14:textId="77777777" w:rsidR="00D717FA" w:rsidRDefault="004F1AFC">
                                  <w:pPr>
                                    <w:pStyle w:val="aff8"/>
                                    <w:ind w:firstLineChars="0" w:firstLine="0"/>
                                  </w:pPr>
                                  <w:r>
                                    <w:rPr>
                                      <w:rFonts w:hint="eastAsia"/>
                                    </w:rPr>
                                    <w:t>8</w:t>
                                  </w:r>
                                  <w:r>
                                    <w:t>2.4611</w:t>
                                  </w:r>
                                </w:p>
                              </w:tc>
                              <w:tc>
                                <w:tcPr>
                                  <w:tcW w:w="1250" w:type="pct"/>
                                  <w:vAlign w:val="center"/>
                                </w:tcPr>
                                <w:p w14:paraId="2C125508" w14:textId="77777777" w:rsidR="00D717FA" w:rsidRDefault="004F1AFC">
                                  <w:pPr>
                                    <w:pStyle w:val="aff8"/>
                                    <w:ind w:firstLineChars="0" w:firstLine="0"/>
                                  </w:pPr>
                                  <w:r>
                                    <w:rPr>
                                      <w:rFonts w:hint="eastAsia"/>
                                    </w:rPr>
                                    <w:t>0</w:t>
                                  </w:r>
                                  <w:r>
                                    <w:t>.0036</w:t>
                                  </w:r>
                                </w:p>
                              </w:tc>
                            </w:tr>
                            <w:tr w:rsidR="00D717FA" w14:paraId="4856E50B" w14:textId="77777777">
                              <w:trPr>
                                <w:jc w:val="center"/>
                              </w:trPr>
                              <w:tc>
                                <w:tcPr>
                                  <w:tcW w:w="1250" w:type="pct"/>
                                  <w:vAlign w:val="center"/>
                                </w:tcPr>
                                <w:p w14:paraId="104BEB6E" w14:textId="77777777" w:rsidR="00D717FA" w:rsidRDefault="004F1AFC">
                                  <w:pPr>
                                    <w:pStyle w:val="aff8"/>
                                    <w:ind w:firstLineChars="0" w:firstLine="0"/>
                                  </w:pPr>
                                  <w:r>
                                    <w:t>6.8</w:t>
                                  </w:r>
                                </w:p>
                              </w:tc>
                              <w:tc>
                                <w:tcPr>
                                  <w:tcW w:w="1250" w:type="pct"/>
                                  <w:vAlign w:val="center"/>
                                </w:tcPr>
                                <w:p w14:paraId="4B93830C" w14:textId="77777777" w:rsidR="00D717FA" w:rsidRDefault="004F1AFC">
                                  <w:pPr>
                                    <w:pStyle w:val="aff8"/>
                                    <w:ind w:firstLineChars="0" w:firstLine="0"/>
                                  </w:pPr>
                                  <w:r>
                                    <w:rPr>
                                      <w:rFonts w:hint="eastAsia"/>
                                    </w:rPr>
                                    <w:t>8</w:t>
                                  </w:r>
                                  <w:r>
                                    <w:t>1.0405</w:t>
                                  </w:r>
                                </w:p>
                              </w:tc>
                              <w:tc>
                                <w:tcPr>
                                  <w:tcW w:w="1250" w:type="pct"/>
                                  <w:vAlign w:val="center"/>
                                </w:tcPr>
                                <w:p w14:paraId="75174404" w14:textId="77777777" w:rsidR="00D717FA" w:rsidRDefault="004F1AFC">
                                  <w:pPr>
                                    <w:pStyle w:val="aff8"/>
                                    <w:ind w:firstLineChars="0" w:firstLine="0"/>
                                  </w:pPr>
                                  <w:r>
                                    <w:rPr>
                                      <w:rFonts w:hint="eastAsia"/>
                                    </w:rPr>
                                    <w:t>8</w:t>
                                  </w:r>
                                  <w:r>
                                    <w:t>1.0406</w:t>
                                  </w:r>
                                </w:p>
                              </w:tc>
                              <w:tc>
                                <w:tcPr>
                                  <w:tcW w:w="1250" w:type="pct"/>
                                  <w:vAlign w:val="center"/>
                                </w:tcPr>
                                <w:p w14:paraId="1899336F" w14:textId="77777777" w:rsidR="00D717FA" w:rsidRDefault="004F1AFC">
                                  <w:pPr>
                                    <w:pStyle w:val="aff8"/>
                                    <w:ind w:firstLineChars="0" w:firstLine="0"/>
                                  </w:pPr>
                                  <w:r>
                                    <w:rPr>
                                      <w:rFonts w:hint="eastAsia"/>
                                    </w:rPr>
                                    <w:t>0</w:t>
                                  </w:r>
                                  <w:r>
                                    <w:t>.0099</w:t>
                                  </w:r>
                                </w:p>
                              </w:tc>
                            </w:tr>
                            <w:tr w:rsidR="00D717FA" w14:paraId="5C33AA7F" w14:textId="77777777">
                              <w:trPr>
                                <w:jc w:val="center"/>
                              </w:trPr>
                              <w:tc>
                                <w:tcPr>
                                  <w:tcW w:w="1250" w:type="pct"/>
                                  <w:vAlign w:val="center"/>
                                </w:tcPr>
                                <w:p w14:paraId="489DA7EB" w14:textId="77777777" w:rsidR="00D717FA" w:rsidRDefault="004F1AFC">
                                  <w:pPr>
                                    <w:pStyle w:val="aff8"/>
                                    <w:ind w:firstLineChars="0" w:firstLine="0"/>
                                  </w:pPr>
                                  <w:r>
                                    <w:t>6.9</w:t>
                                  </w:r>
                                </w:p>
                              </w:tc>
                              <w:tc>
                                <w:tcPr>
                                  <w:tcW w:w="1250" w:type="pct"/>
                                  <w:vAlign w:val="center"/>
                                </w:tcPr>
                                <w:p w14:paraId="633FC2CD" w14:textId="77777777" w:rsidR="00D717FA" w:rsidRDefault="004F1AFC">
                                  <w:pPr>
                                    <w:pStyle w:val="aff8"/>
                                    <w:ind w:firstLineChars="0" w:firstLine="0"/>
                                  </w:pPr>
                                  <w:r>
                                    <w:rPr>
                                      <w:rFonts w:hint="eastAsia"/>
                                    </w:rPr>
                                    <w:t>7</w:t>
                                  </w:r>
                                  <w:r>
                                    <w:t>8.8601</w:t>
                                  </w:r>
                                </w:p>
                              </w:tc>
                              <w:tc>
                                <w:tcPr>
                                  <w:tcW w:w="1250" w:type="pct"/>
                                  <w:vAlign w:val="center"/>
                                </w:tcPr>
                                <w:p w14:paraId="202129E9" w14:textId="77777777" w:rsidR="00D717FA" w:rsidRDefault="004F1AFC">
                                  <w:pPr>
                                    <w:pStyle w:val="aff8"/>
                                    <w:ind w:firstLineChars="0" w:firstLine="0"/>
                                  </w:pPr>
                                  <w:r>
                                    <w:rPr>
                                      <w:rFonts w:hint="eastAsia"/>
                                    </w:rPr>
                                    <w:t>7</w:t>
                                  </w:r>
                                  <w:r>
                                    <w:t>8.8601</w:t>
                                  </w:r>
                                </w:p>
                              </w:tc>
                              <w:tc>
                                <w:tcPr>
                                  <w:tcW w:w="1250" w:type="pct"/>
                                  <w:vAlign w:val="center"/>
                                </w:tcPr>
                                <w:p w14:paraId="335197A7" w14:textId="77777777" w:rsidR="00D717FA" w:rsidRDefault="004F1AFC">
                                  <w:pPr>
                                    <w:pStyle w:val="aff8"/>
                                    <w:ind w:firstLineChars="0" w:firstLine="0"/>
                                  </w:pPr>
                                  <w:r>
                                    <w:rPr>
                                      <w:rFonts w:hint="eastAsia"/>
                                    </w:rPr>
                                    <w:t>0</w:t>
                                  </w:r>
                                  <w:r>
                                    <w:t>.0051</w:t>
                                  </w:r>
                                </w:p>
                              </w:tc>
                            </w:tr>
                            <w:tr w:rsidR="00D717FA" w14:paraId="78A2B097" w14:textId="77777777">
                              <w:trPr>
                                <w:jc w:val="center"/>
                              </w:trPr>
                              <w:tc>
                                <w:tcPr>
                                  <w:tcW w:w="1250" w:type="pct"/>
                                  <w:vAlign w:val="center"/>
                                </w:tcPr>
                                <w:p w14:paraId="4520B941" w14:textId="77777777" w:rsidR="00D717FA" w:rsidRDefault="004F1AFC">
                                  <w:pPr>
                                    <w:pStyle w:val="aff8"/>
                                    <w:ind w:firstLineChars="0" w:firstLine="0"/>
                                  </w:pPr>
                                  <w:r>
                                    <w:t>7.0</w:t>
                                  </w:r>
                                </w:p>
                              </w:tc>
                              <w:tc>
                                <w:tcPr>
                                  <w:tcW w:w="1250" w:type="pct"/>
                                  <w:vAlign w:val="center"/>
                                </w:tcPr>
                                <w:p w14:paraId="136FDAC4" w14:textId="77777777" w:rsidR="00D717FA" w:rsidRDefault="004F1AFC">
                                  <w:pPr>
                                    <w:pStyle w:val="aff8"/>
                                    <w:ind w:firstLineChars="0" w:firstLine="0"/>
                                  </w:pPr>
                                  <w:r>
                                    <w:rPr>
                                      <w:rFonts w:hint="eastAsia"/>
                                    </w:rPr>
                                    <w:t>7</w:t>
                                  </w:r>
                                  <w:r>
                                    <w:t>5.4153</w:t>
                                  </w:r>
                                </w:p>
                              </w:tc>
                              <w:tc>
                                <w:tcPr>
                                  <w:tcW w:w="1250" w:type="pct"/>
                                  <w:vAlign w:val="center"/>
                                </w:tcPr>
                                <w:p w14:paraId="4528571C" w14:textId="77777777" w:rsidR="00D717FA" w:rsidRDefault="004F1AFC">
                                  <w:pPr>
                                    <w:pStyle w:val="aff8"/>
                                    <w:ind w:firstLineChars="0" w:firstLine="0"/>
                                  </w:pPr>
                                  <w:r>
                                    <w:rPr>
                                      <w:rFonts w:hint="eastAsia"/>
                                    </w:rPr>
                                    <w:t>7</w:t>
                                  </w:r>
                                  <w:r>
                                    <w:t>5.4154</w:t>
                                  </w:r>
                                </w:p>
                              </w:tc>
                              <w:tc>
                                <w:tcPr>
                                  <w:tcW w:w="1250" w:type="pct"/>
                                  <w:vAlign w:val="center"/>
                                </w:tcPr>
                                <w:p w14:paraId="37A2B912" w14:textId="77777777" w:rsidR="00D717FA" w:rsidRDefault="004F1AFC">
                                  <w:pPr>
                                    <w:pStyle w:val="aff8"/>
                                    <w:ind w:firstLineChars="0" w:firstLine="0"/>
                                  </w:pPr>
                                  <w:r>
                                    <w:rPr>
                                      <w:rFonts w:hint="eastAsia"/>
                                    </w:rPr>
                                    <w:t>0</w:t>
                                  </w:r>
                                  <w:r>
                                    <w:t>.0146</w:t>
                                  </w:r>
                                </w:p>
                              </w:tc>
                            </w:tr>
                            <w:tr w:rsidR="00D717FA" w14:paraId="50184D2B" w14:textId="77777777">
                              <w:trPr>
                                <w:jc w:val="center"/>
                              </w:trPr>
                              <w:tc>
                                <w:tcPr>
                                  <w:tcW w:w="1250" w:type="pct"/>
                                  <w:vAlign w:val="center"/>
                                </w:tcPr>
                                <w:p w14:paraId="145D94E2" w14:textId="77777777" w:rsidR="00D717FA" w:rsidRDefault="004F1AFC">
                                  <w:pPr>
                                    <w:pStyle w:val="aff8"/>
                                    <w:ind w:firstLineChars="0" w:firstLine="0"/>
                                  </w:pPr>
                                  <w:r>
                                    <w:t>7.1</w:t>
                                  </w:r>
                                </w:p>
                              </w:tc>
                              <w:tc>
                                <w:tcPr>
                                  <w:tcW w:w="1250" w:type="pct"/>
                                  <w:vAlign w:val="center"/>
                                </w:tcPr>
                                <w:p w14:paraId="652557AC" w14:textId="77777777" w:rsidR="00D717FA" w:rsidRDefault="004F1AFC">
                                  <w:pPr>
                                    <w:pStyle w:val="aff8"/>
                                    <w:ind w:firstLineChars="0" w:firstLine="0"/>
                                  </w:pPr>
                                  <w:r>
                                    <w:rPr>
                                      <w:rFonts w:hint="eastAsia"/>
                                    </w:rPr>
                                    <w:t>7</w:t>
                                  </w:r>
                                  <w:r>
                                    <w:t>2.5002</w:t>
                                  </w:r>
                                </w:p>
                              </w:tc>
                              <w:tc>
                                <w:tcPr>
                                  <w:tcW w:w="1250" w:type="pct"/>
                                  <w:vAlign w:val="center"/>
                                </w:tcPr>
                                <w:p w14:paraId="64A15CD0" w14:textId="77777777" w:rsidR="00D717FA" w:rsidRDefault="004F1AFC">
                                  <w:pPr>
                                    <w:pStyle w:val="aff8"/>
                                    <w:ind w:firstLineChars="0" w:firstLine="0"/>
                                  </w:pPr>
                                  <w:r>
                                    <w:rPr>
                                      <w:rFonts w:hint="eastAsia"/>
                                    </w:rPr>
                                    <w:t>7</w:t>
                                  </w:r>
                                  <w:r>
                                    <w:t>2.5000</w:t>
                                  </w:r>
                                </w:p>
                              </w:tc>
                              <w:tc>
                                <w:tcPr>
                                  <w:tcW w:w="1250" w:type="pct"/>
                                  <w:vAlign w:val="center"/>
                                </w:tcPr>
                                <w:p w14:paraId="1D729705" w14:textId="77777777" w:rsidR="00D717FA" w:rsidRDefault="004F1AFC">
                                  <w:pPr>
                                    <w:pStyle w:val="aff8"/>
                                    <w:ind w:firstLineChars="0" w:firstLine="0"/>
                                  </w:pPr>
                                  <w:r>
                                    <w:rPr>
                                      <w:rFonts w:hint="eastAsia"/>
                                    </w:rPr>
                                    <w:t>0</w:t>
                                  </w:r>
                                  <w:r>
                                    <w:t>.0248</w:t>
                                  </w:r>
                                </w:p>
                              </w:tc>
                            </w:tr>
                            <w:tr w:rsidR="00D717FA" w14:paraId="615798D7" w14:textId="77777777">
                              <w:trPr>
                                <w:jc w:val="center"/>
                              </w:trPr>
                              <w:tc>
                                <w:tcPr>
                                  <w:tcW w:w="1250" w:type="pct"/>
                                  <w:vAlign w:val="center"/>
                                </w:tcPr>
                                <w:p w14:paraId="4F5546DB" w14:textId="77777777" w:rsidR="00D717FA" w:rsidRDefault="004F1AFC">
                                  <w:pPr>
                                    <w:pStyle w:val="aff8"/>
                                    <w:ind w:firstLineChars="0" w:firstLine="0"/>
                                  </w:pPr>
                                  <w:r>
                                    <w:t>7.2</w:t>
                                  </w:r>
                                </w:p>
                              </w:tc>
                              <w:tc>
                                <w:tcPr>
                                  <w:tcW w:w="1250" w:type="pct"/>
                                  <w:vAlign w:val="center"/>
                                </w:tcPr>
                                <w:p w14:paraId="158C3067" w14:textId="77777777" w:rsidR="00D717FA" w:rsidRDefault="004F1AFC">
                                  <w:pPr>
                                    <w:pStyle w:val="aff8"/>
                                    <w:ind w:firstLineChars="0" w:firstLine="0"/>
                                  </w:pPr>
                                  <w:r>
                                    <w:rPr>
                                      <w:rFonts w:hint="eastAsia"/>
                                    </w:rPr>
                                    <w:t>6</w:t>
                                  </w:r>
                                  <w:r>
                                    <w:t>8.6101</w:t>
                                  </w:r>
                                </w:p>
                              </w:tc>
                              <w:tc>
                                <w:tcPr>
                                  <w:tcW w:w="1250" w:type="pct"/>
                                  <w:vAlign w:val="center"/>
                                </w:tcPr>
                                <w:p w14:paraId="3E29A806" w14:textId="77777777" w:rsidR="00D717FA" w:rsidRDefault="004F1AFC">
                                  <w:pPr>
                                    <w:pStyle w:val="aff8"/>
                                    <w:ind w:firstLineChars="0" w:firstLine="0"/>
                                  </w:pPr>
                                  <w:r>
                                    <w:rPr>
                                      <w:rFonts w:hint="eastAsia"/>
                                    </w:rPr>
                                    <w:t>6</w:t>
                                  </w:r>
                                  <w:r>
                                    <w:t>8.6101</w:t>
                                  </w:r>
                                </w:p>
                              </w:tc>
                              <w:tc>
                                <w:tcPr>
                                  <w:tcW w:w="1250" w:type="pct"/>
                                  <w:vAlign w:val="center"/>
                                </w:tcPr>
                                <w:p w14:paraId="5F1FC864" w14:textId="77777777" w:rsidR="00D717FA" w:rsidRDefault="004F1AFC">
                                  <w:pPr>
                                    <w:pStyle w:val="aff8"/>
                                    <w:ind w:firstLineChars="0" w:firstLine="0"/>
                                  </w:pPr>
                                  <w:r>
                                    <w:rPr>
                                      <w:rFonts w:hint="eastAsia"/>
                                    </w:rPr>
                                    <w:t>0</w:t>
                                  </w:r>
                                  <w:r>
                                    <w:t>.0044</w:t>
                                  </w:r>
                                </w:p>
                              </w:tc>
                            </w:tr>
                            <w:tr w:rsidR="00D717FA" w14:paraId="04B8CB67" w14:textId="77777777">
                              <w:trPr>
                                <w:jc w:val="center"/>
                              </w:trPr>
                              <w:tc>
                                <w:tcPr>
                                  <w:tcW w:w="1250" w:type="pct"/>
                                  <w:vAlign w:val="center"/>
                                </w:tcPr>
                                <w:p w14:paraId="788F5B40" w14:textId="77777777" w:rsidR="00D717FA" w:rsidRDefault="004F1AFC">
                                  <w:pPr>
                                    <w:pStyle w:val="aff8"/>
                                    <w:ind w:firstLineChars="0" w:firstLine="0"/>
                                  </w:pPr>
                                  <w:r>
                                    <w:t>7.3</w:t>
                                  </w:r>
                                </w:p>
                              </w:tc>
                              <w:tc>
                                <w:tcPr>
                                  <w:tcW w:w="1250" w:type="pct"/>
                                  <w:vAlign w:val="center"/>
                                </w:tcPr>
                                <w:p w14:paraId="2EAC9CB7" w14:textId="77777777" w:rsidR="00D717FA" w:rsidRDefault="004F1AFC">
                                  <w:pPr>
                                    <w:pStyle w:val="aff8"/>
                                    <w:ind w:firstLineChars="0" w:firstLine="0"/>
                                  </w:pPr>
                                  <w:r>
                                    <w:rPr>
                                      <w:rFonts w:hint="eastAsia"/>
                                    </w:rPr>
                                    <w:t>6</w:t>
                                  </w:r>
                                  <w:r>
                                    <w:t>4.2840</w:t>
                                  </w:r>
                                </w:p>
                              </w:tc>
                              <w:tc>
                                <w:tcPr>
                                  <w:tcW w:w="1250" w:type="pct"/>
                                  <w:vAlign w:val="center"/>
                                </w:tcPr>
                                <w:p w14:paraId="2F04D2B3" w14:textId="77777777" w:rsidR="00D717FA" w:rsidRDefault="004F1AFC">
                                  <w:pPr>
                                    <w:pStyle w:val="aff8"/>
                                    <w:ind w:firstLineChars="0" w:firstLine="0"/>
                                  </w:pPr>
                                  <w:r>
                                    <w:rPr>
                                      <w:rFonts w:hint="eastAsia"/>
                                    </w:rPr>
                                    <w:t>6</w:t>
                                  </w:r>
                                  <w:r>
                                    <w:t>4.2841</w:t>
                                  </w:r>
                                </w:p>
                              </w:tc>
                              <w:tc>
                                <w:tcPr>
                                  <w:tcW w:w="1250" w:type="pct"/>
                                  <w:vAlign w:val="center"/>
                                </w:tcPr>
                                <w:p w14:paraId="6713FC09" w14:textId="77777777" w:rsidR="00D717FA" w:rsidRDefault="004F1AFC">
                                  <w:pPr>
                                    <w:pStyle w:val="aff8"/>
                                    <w:ind w:firstLineChars="0" w:firstLine="0"/>
                                  </w:pPr>
                                  <w:r>
                                    <w:rPr>
                                      <w:rFonts w:hint="eastAsia"/>
                                    </w:rPr>
                                    <w:t>0</w:t>
                                  </w:r>
                                  <w:r>
                                    <w:t>.0109</w:t>
                                  </w:r>
                                </w:p>
                              </w:tc>
                            </w:tr>
                            <w:tr w:rsidR="00D717FA" w14:paraId="4B484E95" w14:textId="77777777">
                              <w:trPr>
                                <w:jc w:val="center"/>
                              </w:trPr>
                              <w:tc>
                                <w:tcPr>
                                  <w:tcW w:w="1250" w:type="pct"/>
                                  <w:vAlign w:val="center"/>
                                </w:tcPr>
                                <w:p w14:paraId="405FD1A2" w14:textId="77777777" w:rsidR="00D717FA" w:rsidRDefault="004F1AFC">
                                  <w:pPr>
                                    <w:pStyle w:val="aff8"/>
                                    <w:ind w:firstLineChars="0" w:firstLine="0"/>
                                  </w:pPr>
                                  <w:r>
                                    <w:t>7.4</w:t>
                                  </w:r>
                                </w:p>
                              </w:tc>
                              <w:tc>
                                <w:tcPr>
                                  <w:tcW w:w="1250" w:type="pct"/>
                                  <w:vAlign w:val="center"/>
                                </w:tcPr>
                                <w:p w14:paraId="36FA1BEE" w14:textId="77777777" w:rsidR="00D717FA" w:rsidRDefault="004F1AFC">
                                  <w:pPr>
                                    <w:pStyle w:val="aff8"/>
                                    <w:ind w:firstLineChars="0" w:firstLine="0"/>
                                  </w:pPr>
                                  <w:r>
                                    <w:rPr>
                                      <w:rFonts w:hint="eastAsia"/>
                                    </w:rPr>
                                    <w:t>6</w:t>
                                  </w:r>
                                  <w:r>
                                    <w:t>0.7474</w:t>
                                  </w:r>
                                </w:p>
                              </w:tc>
                              <w:tc>
                                <w:tcPr>
                                  <w:tcW w:w="1250" w:type="pct"/>
                                  <w:vAlign w:val="center"/>
                                </w:tcPr>
                                <w:p w14:paraId="340E3867" w14:textId="77777777" w:rsidR="00D717FA" w:rsidRDefault="004F1AFC">
                                  <w:pPr>
                                    <w:pStyle w:val="aff8"/>
                                    <w:ind w:firstLineChars="0" w:firstLine="0"/>
                                  </w:pPr>
                                  <w:r>
                                    <w:rPr>
                                      <w:rFonts w:hint="eastAsia"/>
                                    </w:rPr>
                                    <w:t>6</w:t>
                                  </w:r>
                                  <w:r>
                                    <w:t>0.7473</w:t>
                                  </w:r>
                                </w:p>
                              </w:tc>
                              <w:tc>
                                <w:tcPr>
                                  <w:tcW w:w="1250" w:type="pct"/>
                                  <w:vAlign w:val="center"/>
                                </w:tcPr>
                                <w:p w14:paraId="20969113" w14:textId="77777777" w:rsidR="00D717FA" w:rsidRDefault="004F1AFC">
                                  <w:pPr>
                                    <w:pStyle w:val="aff8"/>
                                    <w:ind w:firstLineChars="0" w:firstLine="0"/>
                                  </w:pPr>
                                  <w:r>
                                    <w:rPr>
                                      <w:rFonts w:hint="eastAsia"/>
                                    </w:rPr>
                                    <w:t>0</w:t>
                                  </w:r>
                                  <w:r>
                                    <w:t>.0099</w:t>
                                  </w:r>
                                </w:p>
                              </w:tc>
                            </w:tr>
                            <w:tr w:rsidR="00D717FA" w14:paraId="43564654" w14:textId="77777777">
                              <w:trPr>
                                <w:jc w:val="center"/>
                              </w:trPr>
                              <w:tc>
                                <w:tcPr>
                                  <w:tcW w:w="1250" w:type="pct"/>
                                  <w:vAlign w:val="center"/>
                                </w:tcPr>
                                <w:p w14:paraId="2FFB8B50" w14:textId="77777777" w:rsidR="00D717FA" w:rsidRDefault="004F1AFC">
                                  <w:pPr>
                                    <w:pStyle w:val="aff8"/>
                                    <w:ind w:firstLineChars="0" w:firstLine="0"/>
                                  </w:pPr>
                                  <w:r>
                                    <w:t>7.5</w:t>
                                  </w:r>
                                </w:p>
                              </w:tc>
                              <w:tc>
                                <w:tcPr>
                                  <w:tcW w:w="1250" w:type="pct"/>
                                  <w:vAlign w:val="center"/>
                                </w:tcPr>
                                <w:p w14:paraId="601C4617" w14:textId="77777777" w:rsidR="00D717FA" w:rsidRDefault="004F1AFC">
                                  <w:pPr>
                                    <w:pStyle w:val="aff8"/>
                                    <w:ind w:firstLineChars="0" w:firstLine="0"/>
                                  </w:pPr>
                                  <w:r>
                                    <w:rPr>
                                      <w:rFonts w:hint="eastAsia"/>
                                    </w:rPr>
                                    <w:t>5</w:t>
                                  </w:r>
                                  <w:r>
                                    <w:t>8.5387</w:t>
                                  </w:r>
                                </w:p>
                              </w:tc>
                              <w:tc>
                                <w:tcPr>
                                  <w:tcW w:w="1250" w:type="pct"/>
                                  <w:vAlign w:val="center"/>
                                </w:tcPr>
                                <w:p w14:paraId="37B9CBE1" w14:textId="77777777" w:rsidR="00D717FA" w:rsidRDefault="004F1AFC">
                                  <w:pPr>
                                    <w:pStyle w:val="aff8"/>
                                    <w:ind w:firstLineChars="0" w:firstLine="0"/>
                                  </w:pPr>
                                  <w:r>
                                    <w:rPr>
                                      <w:rFonts w:hint="eastAsia"/>
                                    </w:rPr>
                                    <w:t>5</w:t>
                                  </w:r>
                                  <w:r>
                                    <w:t>8.5388</w:t>
                                  </w:r>
                                </w:p>
                              </w:tc>
                              <w:tc>
                                <w:tcPr>
                                  <w:tcW w:w="1250" w:type="pct"/>
                                  <w:vAlign w:val="center"/>
                                </w:tcPr>
                                <w:p w14:paraId="6DCF4350" w14:textId="77777777" w:rsidR="00D717FA" w:rsidRDefault="004F1AFC">
                                  <w:pPr>
                                    <w:pStyle w:val="aff8"/>
                                    <w:ind w:firstLineChars="0" w:firstLine="0"/>
                                  </w:pPr>
                                  <w:r>
                                    <w:rPr>
                                      <w:rFonts w:hint="eastAsia"/>
                                    </w:rPr>
                                    <w:t>0</w:t>
                                  </w:r>
                                  <w:r>
                                    <w:t>.0222</w:t>
                                  </w:r>
                                </w:p>
                              </w:tc>
                            </w:tr>
                            <w:tr w:rsidR="00D717FA" w14:paraId="10B622BB" w14:textId="77777777">
                              <w:trPr>
                                <w:jc w:val="center"/>
                              </w:trPr>
                              <w:tc>
                                <w:tcPr>
                                  <w:tcW w:w="1250" w:type="pct"/>
                                  <w:vAlign w:val="center"/>
                                </w:tcPr>
                                <w:p w14:paraId="5FD4DE81" w14:textId="77777777" w:rsidR="00D717FA" w:rsidRDefault="004F1AFC">
                                  <w:pPr>
                                    <w:pStyle w:val="aff8"/>
                                    <w:ind w:firstLineChars="0" w:firstLine="0"/>
                                  </w:pPr>
                                  <w:r>
                                    <w:t>7.6</w:t>
                                  </w:r>
                                </w:p>
                              </w:tc>
                              <w:tc>
                                <w:tcPr>
                                  <w:tcW w:w="1250" w:type="pct"/>
                                  <w:vAlign w:val="center"/>
                                </w:tcPr>
                                <w:p w14:paraId="0468DA7A" w14:textId="77777777" w:rsidR="00D717FA" w:rsidRDefault="004F1AFC">
                                  <w:pPr>
                                    <w:pStyle w:val="aff8"/>
                                    <w:ind w:firstLineChars="0" w:firstLine="0"/>
                                  </w:pPr>
                                  <w:r>
                                    <w:rPr>
                                      <w:rFonts w:hint="eastAsia"/>
                                    </w:rPr>
                                    <w:t>5</w:t>
                                  </w:r>
                                  <w:r>
                                    <w:t>6.3011</w:t>
                                  </w:r>
                                </w:p>
                              </w:tc>
                              <w:tc>
                                <w:tcPr>
                                  <w:tcW w:w="1250" w:type="pct"/>
                                  <w:vAlign w:val="center"/>
                                </w:tcPr>
                                <w:p w14:paraId="4592251B" w14:textId="77777777" w:rsidR="00D717FA" w:rsidRDefault="004F1AFC">
                                  <w:pPr>
                                    <w:pStyle w:val="aff8"/>
                                    <w:ind w:firstLineChars="0" w:firstLine="0"/>
                                  </w:pPr>
                                  <w:r>
                                    <w:rPr>
                                      <w:rFonts w:hint="eastAsia"/>
                                    </w:rPr>
                                    <w:t>5</w:t>
                                  </w:r>
                                  <w:r>
                                    <w:t>6.3011</w:t>
                                  </w:r>
                                </w:p>
                              </w:tc>
                              <w:tc>
                                <w:tcPr>
                                  <w:tcW w:w="1250" w:type="pct"/>
                                  <w:vAlign w:val="center"/>
                                </w:tcPr>
                                <w:p w14:paraId="12A64BC9" w14:textId="77777777" w:rsidR="00D717FA" w:rsidRDefault="004F1AFC">
                                  <w:pPr>
                                    <w:pStyle w:val="aff8"/>
                                    <w:ind w:firstLineChars="0" w:firstLine="0"/>
                                  </w:pPr>
                                  <w:r>
                                    <w:rPr>
                                      <w:rFonts w:hint="eastAsia"/>
                                    </w:rPr>
                                    <w:t>0</w:t>
                                  </w:r>
                                  <w:r>
                                    <w:t>.0027</w:t>
                                  </w:r>
                                </w:p>
                              </w:tc>
                            </w:tr>
                            <w:tr w:rsidR="00D717FA" w14:paraId="39FB47CD" w14:textId="77777777">
                              <w:trPr>
                                <w:jc w:val="center"/>
                              </w:trPr>
                              <w:tc>
                                <w:tcPr>
                                  <w:tcW w:w="1250" w:type="pct"/>
                                  <w:vAlign w:val="center"/>
                                </w:tcPr>
                                <w:p w14:paraId="365F2911" w14:textId="77777777" w:rsidR="00D717FA" w:rsidRDefault="004F1AFC">
                                  <w:pPr>
                                    <w:pStyle w:val="aff8"/>
                                    <w:ind w:firstLineChars="0" w:firstLine="0"/>
                                  </w:pPr>
                                  <w:r>
                                    <w:t>7.7</w:t>
                                  </w:r>
                                </w:p>
                              </w:tc>
                              <w:tc>
                                <w:tcPr>
                                  <w:tcW w:w="1250" w:type="pct"/>
                                  <w:vAlign w:val="center"/>
                                </w:tcPr>
                                <w:p w14:paraId="7BB72F70" w14:textId="77777777" w:rsidR="00D717FA" w:rsidRDefault="004F1AFC">
                                  <w:pPr>
                                    <w:pStyle w:val="aff8"/>
                                    <w:ind w:firstLineChars="0" w:firstLine="0"/>
                                  </w:pPr>
                                  <w:r>
                                    <w:rPr>
                                      <w:rFonts w:hint="eastAsia"/>
                                    </w:rPr>
                                    <w:t>5</w:t>
                                  </w:r>
                                  <w:r>
                                    <w:t>3.7338</w:t>
                                  </w:r>
                                </w:p>
                              </w:tc>
                              <w:tc>
                                <w:tcPr>
                                  <w:tcW w:w="1250" w:type="pct"/>
                                  <w:vAlign w:val="center"/>
                                </w:tcPr>
                                <w:p w14:paraId="3DA3D9B8" w14:textId="77777777" w:rsidR="00D717FA" w:rsidRDefault="004F1AFC">
                                  <w:pPr>
                                    <w:pStyle w:val="aff8"/>
                                    <w:ind w:firstLineChars="0" w:firstLine="0"/>
                                  </w:pPr>
                                  <w:r>
                                    <w:rPr>
                                      <w:rFonts w:hint="eastAsia"/>
                                    </w:rPr>
                                    <w:t>5</w:t>
                                  </w:r>
                                  <w:r>
                                    <w:t>3.7338</w:t>
                                  </w:r>
                                </w:p>
                              </w:tc>
                              <w:tc>
                                <w:tcPr>
                                  <w:tcW w:w="1250" w:type="pct"/>
                                  <w:vAlign w:val="center"/>
                                </w:tcPr>
                                <w:p w14:paraId="51E42F66" w14:textId="77777777" w:rsidR="00D717FA" w:rsidRDefault="004F1AFC">
                                  <w:pPr>
                                    <w:pStyle w:val="aff8"/>
                                    <w:ind w:firstLineChars="0" w:firstLine="0"/>
                                  </w:pPr>
                                  <w:r>
                                    <w:rPr>
                                      <w:rFonts w:hint="eastAsia"/>
                                    </w:rPr>
                                    <w:t>0</w:t>
                                  </w:r>
                                  <w:r>
                                    <w:t>.0093</w:t>
                                  </w:r>
                                </w:p>
                              </w:tc>
                            </w:tr>
                            <w:tr w:rsidR="00D717FA" w14:paraId="64A25C97" w14:textId="77777777">
                              <w:trPr>
                                <w:jc w:val="center"/>
                              </w:trPr>
                              <w:tc>
                                <w:tcPr>
                                  <w:tcW w:w="1250" w:type="pct"/>
                                  <w:vAlign w:val="center"/>
                                </w:tcPr>
                                <w:p w14:paraId="77FE64F4" w14:textId="77777777" w:rsidR="00D717FA" w:rsidRDefault="004F1AFC">
                                  <w:pPr>
                                    <w:pStyle w:val="aff8"/>
                                    <w:ind w:firstLineChars="0" w:firstLine="0"/>
                                  </w:pPr>
                                  <w:r>
                                    <w:t>7.8</w:t>
                                  </w:r>
                                </w:p>
                              </w:tc>
                              <w:tc>
                                <w:tcPr>
                                  <w:tcW w:w="1250" w:type="pct"/>
                                  <w:vAlign w:val="center"/>
                                </w:tcPr>
                                <w:p w14:paraId="7573CA8A" w14:textId="77777777" w:rsidR="00D717FA" w:rsidRDefault="004F1AFC">
                                  <w:pPr>
                                    <w:pStyle w:val="aff8"/>
                                    <w:ind w:firstLineChars="0" w:firstLine="0"/>
                                  </w:pPr>
                                  <w:r>
                                    <w:rPr>
                                      <w:rFonts w:hint="eastAsia"/>
                                    </w:rPr>
                                    <w:t>5</w:t>
                                  </w:r>
                                  <w:r>
                                    <w:t>0.6061</w:t>
                                  </w:r>
                                </w:p>
                              </w:tc>
                              <w:tc>
                                <w:tcPr>
                                  <w:tcW w:w="1250" w:type="pct"/>
                                  <w:vAlign w:val="center"/>
                                </w:tcPr>
                                <w:p w14:paraId="762E1188" w14:textId="77777777" w:rsidR="00D717FA" w:rsidRDefault="004F1AFC">
                                  <w:pPr>
                                    <w:pStyle w:val="aff8"/>
                                    <w:ind w:firstLineChars="0" w:firstLine="0"/>
                                  </w:pPr>
                                  <w:r>
                                    <w:rPr>
                                      <w:rFonts w:hint="eastAsia"/>
                                    </w:rPr>
                                    <w:t>5</w:t>
                                  </w:r>
                                  <w:r>
                                    <w:t>0.6162</w:t>
                                  </w:r>
                                </w:p>
                              </w:tc>
                              <w:tc>
                                <w:tcPr>
                                  <w:tcW w:w="1250" w:type="pct"/>
                                  <w:vAlign w:val="center"/>
                                </w:tcPr>
                                <w:p w14:paraId="606382EB" w14:textId="77777777" w:rsidR="00D717FA" w:rsidRDefault="004F1AFC">
                                  <w:pPr>
                                    <w:pStyle w:val="aff8"/>
                                    <w:ind w:firstLineChars="0" w:firstLine="0"/>
                                  </w:pPr>
                                  <w:r>
                                    <w:rPr>
                                      <w:rFonts w:hint="eastAsia"/>
                                    </w:rPr>
                                    <w:t>0</w:t>
                                  </w:r>
                                  <w:r>
                                    <w:t>.0119</w:t>
                                  </w:r>
                                </w:p>
                              </w:tc>
                            </w:tr>
                            <w:tr w:rsidR="00D717FA" w14:paraId="2837E04B" w14:textId="77777777">
                              <w:trPr>
                                <w:jc w:val="center"/>
                              </w:trPr>
                              <w:tc>
                                <w:tcPr>
                                  <w:tcW w:w="1250" w:type="pct"/>
                                  <w:vAlign w:val="center"/>
                                </w:tcPr>
                                <w:p w14:paraId="43C70A49" w14:textId="77777777" w:rsidR="00D717FA" w:rsidRDefault="004F1AFC">
                                  <w:pPr>
                                    <w:pStyle w:val="aff8"/>
                                    <w:ind w:firstLineChars="0" w:firstLine="0"/>
                                  </w:pPr>
                                  <w:r>
                                    <w:t>7.9</w:t>
                                  </w:r>
                                </w:p>
                              </w:tc>
                              <w:tc>
                                <w:tcPr>
                                  <w:tcW w:w="1250" w:type="pct"/>
                                  <w:vAlign w:val="center"/>
                                </w:tcPr>
                                <w:p w14:paraId="45E26EE8" w14:textId="77777777" w:rsidR="00D717FA" w:rsidRDefault="004F1AFC">
                                  <w:pPr>
                                    <w:pStyle w:val="aff8"/>
                                    <w:ind w:firstLineChars="0" w:firstLine="0"/>
                                  </w:pPr>
                                  <w:r>
                                    <w:rPr>
                                      <w:rFonts w:hint="eastAsia"/>
                                    </w:rPr>
                                    <w:t>4</w:t>
                                  </w:r>
                                  <w:r>
                                    <w:t>6.8932</w:t>
                                  </w:r>
                                </w:p>
                              </w:tc>
                              <w:tc>
                                <w:tcPr>
                                  <w:tcW w:w="1250" w:type="pct"/>
                                  <w:vAlign w:val="center"/>
                                </w:tcPr>
                                <w:p w14:paraId="1AC592B3" w14:textId="77777777" w:rsidR="00D717FA" w:rsidRDefault="004F1AFC">
                                  <w:pPr>
                                    <w:pStyle w:val="aff8"/>
                                    <w:ind w:firstLineChars="0" w:firstLine="0"/>
                                  </w:pPr>
                                  <w:r>
                                    <w:rPr>
                                      <w:rFonts w:hint="eastAsia"/>
                                    </w:rPr>
                                    <w:t>4</w:t>
                                  </w:r>
                                  <w:r>
                                    <w:t>6.8931</w:t>
                                  </w:r>
                                </w:p>
                              </w:tc>
                              <w:tc>
                                <w:tcPr>
                                  <w:tcW w:w="1250" w:type="pct"/>
                                  <w:vAlign w:val="center"/>
                                </w:tcPr>
                                <w:p w14:paraId="28999D64" w14:textId="77777777" w:rsidR="00D717FA" w:rsidRDefault="004F1AFC">
                                  <w:pPr>
                                    <w:pStyle w:val="aff8"/>
                                    <w:ind w:firstLineChars="0" w:firstLine="0"/>
                                  </w:pPr>
                                  <w:r>
                                    <w:rPr>
                                      <w:rFonts w:hint="eastAsia"/>
                                    </w:rPr>
                                    <w:t>0</w:t>
                                  </w:r>
                                  <w:r>
                                    <w:t>.0149</w:t>
                                  </w:r>
                                </w:p>
                              </w:tc>
                            </w:tr>
                            <w:tr w:rsidR="00D717FA" w14:paraId="7CA387C7" w14:textId="77777777">
                              <w:trPr>
                                <w:jc w:val="center"/>
                              </w:trPr>
                              <w:tc>
                                <w:tcPr>
                                  <w:tcW w:w="1250" w:type="pct"/>
                                  <w:vAlign w:val="center"/>
                                </w:tcPr>
                                <w:p w14:paraId="02A4645B" w14:textId="77777777" w:rsidR="00D717FA" w:rsidRDefault="004F1AFC">
                                  <w:pPr>
                                    <w:pStyle w:val="aff8"/>
                                    <w:ind w:firstLineChars="0" w:firstLine="0"/>
                                  </w:pPr>
                                  <w:r>
                                    <w:t>8.0</w:t>
                                  </w:r>
                                </w:p>
                              </w:tc>
                              <w:tc>
                                <w:tcPr>
                                  <w:tcW w:w="1250" w:type="pct"/>
                                  <w:vAlign w:val="center"/>
                                </w:tcPr>
                                <w:p w14:paraId="77AAB8FE" w14:textId="77777777" w:rsidR="00D717FA" w:rsidRDefault="004F1AFC">
                                  <w:pPr>
                                    <w:pStyle w:val="aff8"/>
                                    <w:ind w:firstLineChars="0" w:firstLine="0"/>
                                  </w:pPr>
                                  <w:r>
                                    <w:rPr>
                                      <w:rFonts w:hint="eastAsia"/>
                                    </w:rPr>
                                    <w:t>4</w:t>
                                  </w:r>
                                  <w:r>
                                    <w:t>3.5398</w:t>
                                  </w:r>
                                </w:p>
                              </w:tc>
                              <w:tc>
                                <w:tcPr>
                                  <w:tcW w:w="1250" w:type="pct"/>
                                  <w:vAlign w:val="center"/>
                                </w:tcPr>
                                <w:p w14:paraId="6B87E27B" w14:textId="77777777" w:rsidR="00D717FA" w:rsidRDefault="004F1AFC">
                                  <w:pPr>
                                    <w:pStyle w:val="aff8"/>
                                    <w:ind w:firstLineChars="0" w:firstLine="0"/>
                                  </w:pPr>
                                  <w:r>
                                    <w:rPr>
                                      <w:rFonts w:hint="eastAsia"/>
                                    </w:rPr>
                                    <w:t>4</w:t>
                                  </w:r>
                                  <w:r>
                                    <w:t>3.5399</w:t>
                                  </w:r>
                                </w:p>
                              </w:tc>
                              <w:tc>
                                <w:tcPr>
                                  <w:tcW w:w="1250" w:type="pct"/>
                                  <w:vAlign w:val="center"/>
                                </w:tcPr>
                                <w:p w14:paraId="57088357" w14:textId="77777777" w:rsidR="00D717FA" w:rsidRDefault="004F1AFC">
                                  <w:pPr>
                                    <w:pStyle w:val="aff8"/>
                                    <w:ind w:firstLineChars="0" w:firstLine="0"/>
                                  </w:pPr>
                                  <w:r>
                                    <w:rPr>
                                      <w:rFonts w:hint="eastAsia"/>
                                    </w:rPr>
                                    <w:t>0</w:t>
                                  </w:r>
                                  <w:r>
                                    <w:t>.0069</w:t>
                                  </w:r>
                                </w:p>
                              </w:tc>
                            </w:tr>
                          </w:tbl>
                          <w:p w14:paraId="289CE211" w14:textId="77777777" w:rsidR="00D717FA" w:rsidRDefault="00D717FA">
                            <w:pPr>
                              <w:ind w:firstLineChars="0" w:firstLine="0"/>
                            </w:pPr>
                          </w:p>
                        </w:txbxContent>
                      </wps:txbx>
                      <wps:bodyPr rot="0" vert="horz" wrap="square" lIns="91440" tIns="45720" rIns="91440" bIns="45720" anchor="t" anchorCtr="0">
                        <a:noAutofit/>
                      </wps:bodyPr>
                    </wps:wsp>
                  </a:graphicData>
                </a:graphic>
                <wp14:sizeRelV relativeFrom="margin">
                  <wp14:pctHeight>0</wp14:pctHeight>
                </wp14:sizeRelV>
              </wp:anchor>
            </w:drawing>
          </mc:Choice>
          <mc:Fallback>
            <w:pict>
              <v:shape w14:anchorId="74991502" id="_x0000_s1027" type="#_x0000_t202" style="position:absolute;left:0;text-align:left;margin-left:431.8pt;margin-top:.05pt;width:483pt;height:477.45pt;z-index:251660288;visibility:visible;mso-wrap-style:square;mso-height-percent:0;mso-wrap-distance-left:9pt;mso-wrap-distance-top:3.6pt;mso-wrap-distance-right:9pt;mso-wrap-distance-bottom:3.6pt;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" strokecolor="white [3212]">
                <v:textbox>
                  <w:txbxContent>
                    <w:tbl>
                      <w:tblPr>
                        <w:tblW w:w="0" w:type="auto"/>
                        <w:jc w:val="center"/>
                        <w:tblLook w:val="04A0" w:firstRow="1" w:lastRow="0" w:firstColumn="1" w:lastColumn="0" w:noHBand="0" w:noVBand="1"/>
                      </w:tblPr>
                      <w:tblGrid>
                        <w:gridCol w:w="3116"/>
                        <w:gridCol w:w="3116"/>
                        <w:gridCol w:w="3116"/>
                      </w:tblGrid>
                      <w:tr w:rsidR="00D717FA" w14:paraId="6DF40483" w14:textId="77777777">
                        <w:trPr>
                          <w:jc w:val="center"/>
                        </w:trPr>
                        <w:tc>
                          <w:tcPr>
                            <w:tcW w:w="3116" w:type="dxa"/>
                          </w:tcPr>
                          <w:p w14:paraId="43CF17D6" w14:textId="77777777" w:rsidR="00D717FA" w:rsidRDefault="004F1AFC">
                            <w:pPr>
                              <w:keepNext/>
                              <w:spacing w:line="240" w:lineRule="auto"/>
                              <w:ind w:firstLineChars="0" w:firstLine="0"/>
                              <w:jc w:val="center"/>
                            </w:pPr>
                            <w:r>
                              <w:rPr>
                                <w:rFonts w:ascii="Times New Roman" w:hAnsi="Times New Roman" w:cs="Times New Roman"/>
                                <w:noProof/>
                              </w:rPr>
                              <w:drawing>
                                <wp:inline distT="0" distB="0" distL="0" distR="0" wp14:anchorId="68536449" wp14:editId="623B2E3E">
                                  <wp:extent cx="1727835" cy="1382395"/>
                                  <wp:effectExtent l="0" t="0" r="5715" b="8255"/>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620" cstate="hqprint"/>
                                          <a:stretch>
                                            <a:fillRect/>
                                          </a:stretch>
                                        </pic:blipFill>
                                        <pic:spPr>
                                          <a:xfrm>
                                            <a:off x="0" y="0"/>
                                            <a:ext cx="1728000" cy="1382563"/>
                                          </a:xfrm>
                                          <a:prstGeom prst="rect">
                                            <a:avLst/>
                                          </a:prstGeom>
                                        </pic:spPr>
                                      </pic:pic>
                                    </a:graphicData>
                                  </a:graphic>
                                </wp:inline>
                              </w:drawing>
                            </w:r>
                          </w:p>
                        </w:tc>
                        <w:tc>
                          <w:tcPr>
                            <w:tcW w:w="3116" w:type="dxa"/>
                          </w:tcPr>
                          <w:p w14:paraId="7AD24155" w14:textId="77777777" w:rsidR="00D717FA" w:rsidRDefault="004F1AFC">
                            <w:pPr>
                              <w:ind w:firstLineChars="0" w:firstLine="0"/>
                              <w:jc w:val="center"/>
                              <w:rPr>
                                <w:rFonts w:ascii="Times New Roman" w:hAnsi="Times New Roman" w:cs="Times New Roman"/>
                              </w:rPr>
                            </w:pPr>
                            <w:r>
                              <w:rPr>
                                <w:rFonts w:ascii="Times New Roman" w:hAnsi="Times New Roman" w:cs="Times New Roman"/>
                                <w:noProof/>
                              </w:rPr>
                              <w:drawing>
                                <wp:inline distT="0" distB="0" distL="0" distR="0" wp14:anchorId="1369E5AE" wp14:editId="609CFFED">
                                  <wp:extent cx="1727835" cy="1382395"/>
                                  <wp:effectExtent l="0" t="0" r="5715" b="8255"/>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621" cstate="hqprint"/>
                                          <a:stretch>
                                            <a:fillRect/>
                                          </a:stretch>
                                        </pic:blipFill>
                                        <pic:spPr>
                                          <a:xfrm>
                                            <a:off x="0" y="0"/>
                                            <a:ext cx="1728000" cy="1382563"/>
                                          </a:xfrm>
                                          <a:prstGeom prst="rect">
                                            <a:avLst/>
                                          </a:prstGeom>
                                        </pic:spPr>
                                      </pic:pic>
                                    </a:graphicData>
                                  </a:graphic>
                                </wp:inline>
                              </w:drawing>
                            </w:r>
                          </w:p>
                        </w:tc>
                        <w:tc>
                          <w:tcPr>
                            <w:tcW w:w="3116" w:type="dxa"/>
                          </w:tcPr>
                          <w:p w14:paraId="6F215CDA" w14:textId="77777777" w:rsidR="00D717FA" w:rsidRDefault="004F1AFC">
                            <w:pPr>
                              <w:ind w:firstLineChars="0" w:firstLine="0"/>
                              <w:jc w:val="center"/>
                              <w:rPr>
                                <w:rFonts w:ascii="Times New Roman" w:hAnsi="Times New Roman" w:cs="Times New Roman"/>
                              </w:rPr>
                            </w:pPr>
                            <w:r>
                              <w:rPr>
                                <w:rFonts w:ascii="Times New Roman" w:hAnsi="Times New Roman" w:cs="Times New Roman"/>
                                <w:noProof/>
                              </w:rPr>
                              <w:drawing>
                                <wp:inline distT="0" distB="0" distL="0" distR="0" wp14:anchorId="02131E63" wp14:editId="32817609">
                                  <wp:extent cx="1727835" cy="1382395"/>
                                  <wp:effectExtent l="0" t="0" r="5715" b="8255"/>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1"/>
                                          </pic:cNvPicPr>
                                        </pic:nvPicPr>
                                        <pic:blipFill>
                                          <a:blip r:embed="rId622" cstate="hqprint"/>
                                          <a:stretch>
                                            <a:fillRect/>
                                          </a:stretch>
                                        </pic:blipFill>
                                        <pic:spPr>
                                          <a:xfrm>
                                            <a:off x="0" y="0"/>
                                            <a:ext cx="1728000" cy="1382563"/>
                                          </a:xfrm>
                                          <a:prstGeom prst="rect">
                                            <a:avLst/>
                                          </a:prstGeom>
                                        </pic:spPr>
                                      </pic:pic>
                                    </a:graphicData>
                                  </a:graphic>
                                </wp:inline>
                              </w:drawing>
                            </w:r>
                          </w:p>
                        </w:tc>
                      </w:tr>
                      <w:tr w:rsidR="00D717FA" w14:paraId="35042C14" w14:textId="77777777">
                        <w:trPr>
                          <w:jc w:val="center"/>
                        </w:trPr>
                        <w:tc>
                          <w:tcPr>
                            <w:tcW w:w="3116" w:type="dxa"/>
                          </w:tcPr>
                          <w:p w14:paraId="455E1664" w14:textId="15D46D71" w:rsidR="00D717FA" w:rsidRDefault="004F1AFC">
                            <w:pPr>
                              <w:ind w:firstLineChars="0" w:firstLine="0"/>
                              <w:jc w:val="center"/>
                              <w:rPr>
                                <w:rFonts w:ascii="Times New Roman" w:hAnsi="Times New Roman" w:cs="Times New Roman"/>
                              </w:rPr>
                            </w:pPr>
                            <w:r>
                              <w:rPr>
                                <w:rFonts w:ascii="Times New Roman" w:hAnsi="Times New Roman" w:cs="Times New Roman"/>
                              </w:rPr>
                              <w:t>(a)</w:t>
                            </w:r>
                            <w:r w:rsidR="00695F1A">
                              <w:rPr>
                                <w:rFonts w:hint="eastAsia"/>
                              </w:rPr>
                              <w:t xml:space="preserve">30 </w:t>
                            </w:r>
                            <w:r w:rsidR="00695F1A">
                              <w:rPr>
                                <w:rFonts w:hint="eastAsia"/>
                              </w:rPr>
                              <w:t>天内累积中断概率</w:t>
                            </w:r>
                          </w:p>
                        </w:tc>
                        <w:tc>
                          <w:tcPr>
                            <w:tcW w:w="3116" w:type="dxa"/>
                          </w:tcPr>
                          <w:p w14:paraId="458DDD75" w14:textId="6425DA98" w:rsidR="00D717FA" w:rsidRDefault="004F1AFC">
                            <w:pPr>
                              <w:ind w:firstLineChars="0" w:firstLine="0"/>
                              <w:jc w:val="center"/>
                              <w:rPr>
                                <w:rFonts w:ascii="Times New Roman" w:hAnsi="Times New Roman" w:cs="Times New Roman"/>
                              </w:rPr>
                            </w:pPr>
                            <w:r>
                              <w:rPr>
                                <w:rFonts w:ascii="Times New Roman" w:hAnsi="Times New Roman" w:cs="Times New Roman"/>
                              </w:rPr>
                              <w:t>(b)</w:t>
                            </w:r>
                            <w:r w:rsidR="00695F1A">
                              <w:rPr>
                                <w:rFonts w:hint="eastAsia"/>
                              </w:rPr>
                              <w:t>修复时间均值</w:t>
                            </w:r>
                          </w:p>
                        </w:tc>
                        <w:tc>
                          <w:tcPr>
                            <w:tcW w:w="3116" w:type="dxa"/>
                          </w:tcPr>
                          <w:p w14:paraId="6E75B741" w14:textId="0650EDA5" w:rsidR="00D717FA" w:rsidRDefault="004F1AFC">
                            <w:pPr>
                              <w:pStyle w:val="13"/>
                              <w:tabs>
                                <w:tab w:val="center" w:pos="1584"/>
                                <w:tab w:val="center" w:pos="4296"/>
                                <w:tab w:val="center" w:pos="7020"/>
                              </w:tabs>
                              <w:ind w:firstLineChars="0" w:firstLine="0"/>
                              <w:rPr>
                                <w:rFonts w:cs="Times New Roman"/>
                              </w:rPr>
                            </w:pPr>
                            <w:r>
                              <w:rPr>
                                <w:rFonts w:cs="Times New Roman"/>
                              </w:rPr>
                              <w:t>(c)</w:t>
                            </w:r>
                            <w:r w:rsidR="00695F1A">
                              <w:rPr>
                                <w:rFonts w:hint="eastAsia"/>
                              </w:rPr>
                              <w:t>中断时间均值</w:t>
                            </w:r>
                          </w:p>
                        </w:tc>
                      </w:tr>
                      <w:tr w:rsidR="00D717FA" w14:paraId="0981C71B" w14:textId="77777777">
                        <w:trPr>
                          <w:jc w:val="center"/>
                        </w:trPr>
                        <w:tc>
                          <w:tcPr>
                            <w:tcW w:w="9348" w:type="dxa"/>
                            <w:gridSpan w:val="3"/>
                          </w:tcPr>
                          <w:p w14:paraId="5247046E" w14:textId="10438791" w:rsidR="00D717FA" w:rsidRDefault="004F1AFC" w:rsidP="00695F1A">
                            <w:pPr>
                              <w:pStyle w:val="a5"/>
                              <w:ind w:firstLine="420"/>
                            </w:pPr>
                            <w:bookmarkStart w:id="62" w:name="_Ref202465311"/>
                            <w:r>
                              <w:rPr>
                                <w:rFonts w:ascii="宋体" w:eastAsia="宋体" w:hAnsi="宋体" w:cs="宋体" w:hint="eastAsia"/>
                              </w:rPr>
                              <w:t>图</w:t>
                            </w:r>
                            <w:r>
                              <w:fldChar w:fldCharType="begin"/>
                            </w:r>
                            <w:r>
                              <w:instrText xml:space="preserve"> </w:instrText>
                            </w:r>
                            <w:r>
                              <w:rPr>
                                <w:rFonts w:hint="eastAsia"/>
                              </w:rPr>
                              <w:instrText xml:space="preserve">SEQ </w:instrText>
                            </w:r>
                            <w:r>
                              <w:rPr>
                                <w:rFonts w:hint="eastAsia"/>
                              </w:rPr>
                              <w:instrText>图表</w:instrText>
                            </w:r>
                            <w:r>
                              <w:rPr>
                                <w:rFonts w:hint="eastAsia"/>
                              </w:rPr>
                              <w:instrText xml:space="preserve"> \* ARABIC</w:instrText>
                            </w:r>
                            <w:r>
                              <w:instrText xml:space="preserve"> </w:instrText>
                            </w:r>
                            <w:r>
                              <w:fldChar w:fldCharType="separate"/>
                            </w:r>
                            <w:r w:rsidR="002A0A14">
                              <w:rPr>
                                <w:noProof/>
                              </w:rPr>
                              <w:t>9</w:t>
                            </w:r>
                            <w:r>
                              <w:fldChar w:fldCharType="end"/>
                            </w:r>
                            <w:bookmarkEnd w:id="62"/>
                            <w:r>
                              <w:rPr>
                                <w:rFonts w:ascii="宋体" w:eastAsia="宋体" w:hAnsi="宋体" w:cs="宋体" w:hint="eastAsia"/>
                              </w:rPr>
                              <w:t xml:space="preserve"> </w:t>
                            </w:r>
                            <w:r>
                              <w:rPr>
                                <w:rFonts w:hint="eastAsia"/>
                              </w:rPr>
                              <w:t>不同主震震级下部分节点损伤与修复数据。</w:t>
                            </w:r>
                          </w:p>
                        </w:tc>
                      </w:tr>
                    </w:tbl>
                    <w:p w14:paraId="52C013CD" w14:textId="77777777" w:rsidR="00D717FA" w:rsidRDefault="00D717FA">
                      <w:pPr>
                        <w:ind w:firstLineChars="0" w:firstLine="0"/>
                      </w:pPr>
                    </w:p>
                    <w:p w14:paraId="2DC473C5" w14:textId="26EA2F47" w:rsidR="00D717FA" w:rsidRDefault="004F1AFC">
                      <w:pPr>
                        <w:pStyle w:val="a5"/>
                        <w:keepNext/>
                      </w:pPr>
                      <w:bookmarkStart w:id="63" w:name="_Ref202465391"/>
                      <w:r>
                        <w:rPr>
                          <w:rFonts w:hint="eastAsia"/>
                        </w:rPr>
                        <w:t>表</w:t>
                      </w:r>
                      <w:r>
                        <w:fldChar w:fldCharType="begin"/>
                      </w:r>
                      <w:r>
                        <w:instrText xml:space="preserve"> </w:instrText>
                      </w:r>
                      <w:r>
                        <w:rPr>
                          <w:rFonts w:hint="eastAsia"/>
                        </w:rPr>
                        <w:instrText xml:space="preserve">SEQ </w:instrText>
                      </w:r>
                      <w:r>
                        <w:rPr>
                          <w:rFonts w:hint="eastAsia"/>
                        </w:rPr>
                        <w:instrText>表格</w:instrText>
                      </w:r>
                      <w:r>
                        <w:rPr>
                          <w:rFonts w:hint="eastAsia"/>
                        </w:rPr>
                        <w:instrText xml:space="preserve"> \* ARABIC</w:instrText>
                      </w:r>
                      <w:r>
                        <w:instrText xml:space="preserve"> </w:instrText>
                      </w:r>
                      <w:r>
                        <w:fldChar w:fldCharType="separate"/>
                      </w:r>
                      <w:r w:rsidR="002A0A14">
                        <w:rPr>
                          <w:noProof/>
                        </w:rPr>
                        <w:t>4</w:t>
                      </w:r>
                      <w:r>
                        <w:fldChar w:fldCharType="end"/>
                      </w:r>
                      <w:bookmarkEnd w:id="63"/>
                      <w:r>
                        <w:rPr>
                          <w:rFonts w:hint="eastAsia"/>
                        </w:rPr>
                        <w:t xml:space="preserve"> </w:t>
                      </w:r>
                      <w:r>
                        <w:rPr>
                          <w:rFonts w:hint="eastAsia"/>
                        </w:rPr>
                        <w:t>概率韧性评估结果与蒙特卡洛仿真结果对比</w:t>
                      </w:r>
                    </w:p>
                    <w:tbl>
                      <w:tblPr>
                        <w:tblW w:w="4992" w:type="pct"/>
                        <w:jc w:val="center"/>
                        <w:tblBorders>
                          <w:top w:val="single" w:sz="12" w:space="0" w:color="auto"/>
                          <w:bottom w:val="single" w:sz="12" w:space="0" w:color="auto"/>
                        </w:tblBorders>
                        <w:tblLook w:val="04A0" w:firstRow="1" w:lastRow="0" w:firstColumn="1" w:lastColumn="0" w:noHBand="0" w:noVBand="1"/>
                      </w:tblPr>
                      <w:tblGrid>
                        <w:gridCol w:w="2339"/>
                        <w:gridCol w:w="2339"/>
                        <w:gridCol w:w="2340"/>
                        <w:gridCol w:w="2340"/>
                      </w:tblGrid>
                      <w:tr w:rsidR="00D717FA" w14:paraId="720C47B4" w14:textId="77777777">
                        <w:trPr>
                          <w:jc w:val="center"/>
                        </w:trPr>
                        <w:tc>
                          <w:tcPr>
                            <w:tcW w:w="1250" w:type="pct"/>
                            <w:vMerge w:val="restart"/>
                            <w:tcBorders>
                              <w:top w:val="single" w:sz="12" w:space="0" w:color="auto"/>
                            </w:tcBorders>
                            <w:vAlign w:val="center"/>
                          </w:tcPr>
                          <w:p w14:paraId="649A0D4D" w14:textId="77777777" w:rsidR="00D717FA" w:rsidRDefault="004F1AFC">
                            <w:pPr>
                              <w:pStyle w:val="aff8"/>
                              <w:ind w:firstLineChars="0" w:firstLine="0"/>
                            </w:pPr>
                            <w:r>
                              <w:t>主震震级</w:t>
                            </w:r>
                          </w:p>
                        </w:tc>
                        <w:tc>
                          <w:tcPr>
                            <w:tcW w:w="2500" w:type="pct"/>
                            <w:gridSpan w:val="2"/>
                            <w:tcBorders>
                              <w:top w:val="single" w:sz="12" w:space="0" w:color="auto"/>
                              <w:bottom w:val="single" w:sz="4" w:space="0" w:color="auto"/>
                            </w:tcBorders>
                            <w:vAlign w:val="center"/>
                          </w:tcPr>
                          <w:p w14:paraId="04FD40C8" w14:textId="77777777" w:rsidR="00D717FA" w:rsidRDefault="004F1AFC">
                            <w:pPr>
                              <w:pStyle w:val="aff8"/>
                              <w:ind w:firstLineChars="0" w:firstLine="0"/>
                            </w:pPr>
                            <w:r>
                              <w:t>韧性评估结果</w:t>
                            </w:r>
                            <w:r>
                              <w:t>(%)</w:t>
                            </w:r>
                          </w:p>
                        </w:tc>
                        <w:tc>
                          <w:tcPr>
                            <w:tcW w:w="1250" w:type="pct"/>
                            <w:vMerge w:val="restart"/>
                            <w:tcBorders>
                              <w:top w:val="single" w:sz="12" w:space="0" w:color="auto"/>
                            </w:tcBorders>
                            <w:vAlign w:val="center"/>
                          </w:tcPr>
                          <w:p w14:paraId="02AAEB29" w14:textId="77777777" w:rsidR="00D717FA" w:rsidRDefault="004F1AFC">
                            <w:pPr>
                              <w:pStyle w:val="aff8"/>
                              <w:ind w:firstLineChars="0" w:firstLine="0"/>
                            </w:pPr>
                            <w:r>
                              <w:t>相对误差</w:t>
                            </w:r>
                            <w:r>
                              <w:t>(‱)</w:t>
                            </w:r>
                          </w:p>
                        </w:tc>
                      </w:tr>
                      <w:tr w:rsidR="00D717FA" w14:paraId="4BD233C0" w14:textId="77777777">
                        <w:trPr>
                          <w:jc w:val="center"/>
                        </w:trPr>
                        <w:tc>
                          <w:tcPr>
                            <w:tcW w:w="1250" w:type="pct"/>
                            <w:vMerge/>
                            <w:tcBorders>
                              <w:bottom w:val="single" w:sz="6" w:space="0" w:color="auto"/>
                            </w:tcBorders>
                            <w:vAlign w:val="center"/>
                          </w:tcPr>
                          <w:p w14:paraId="5C27ACFE" w14:textId="77777777" w:rsidR="00D717FA" w:rsidRDefault="00D717FA">
                            <w:pPr>
                              <w:pStyle w:val="aff8"/>
                              <w:ind w:firstLineChars="0" w:firstLine="0"/>
                            </w:pPr>
                          </w:p>
                        </w:tc>
                        <w:tc>
                          <w:tcPr>
                            <w:tcW w:w="1250" w:type="pct"/>
                            <w:tcBorders>
                              <w:top w:val="single" w:sz="4" w:space="0" w:color="auto"/>
                              <w:bottom w:val="single" w:sz="6" w:space="0" w:color="auto"/>
                            </w:tcBorders>
                            <w:vAlign w:val="center"/>
                          </w:tcPr>
                          <w:p w14:paraId="79246CB4" w14:textId="77777777" w:rsidR="00D717FA" w:rsidRDefault="004F1AFC">
                            <w:pPr>
                              <w:pStyle w:val="aff8"/>
                              <w:ind w:firstLineChars="0" w:firstLine="0"/>
                            </w:pPr>
                            <w:r>
                              <w:t>蒙特卡洛仿真</w:t>
                            </w:r>
                          </w:p>
                        </w:tc>
                        <w:tc>
                          <w:tcPr>
                            <w:tcW w:w="1250" w:type="pct"/>
                            <w:tcBorders>
                              <w:top w:val="single" w:sz="4" w:space="0" w:color="auto"/>
                              <w:bottom w:val="single" w:sz="6" w:space="0" w:color="auto"/>
                            </w:tcBorders>
                            <w:vAlign w:val="center"/>
                          </w:tcPr>
                          <w:p w14:paraId="056B2CD5" w14:textId="77777777" w:rsidR="00D717FA" w:rsidRDefault="004F1AFC">
                            <w:pPr>
                              <w:pStyle w:val="aff8"/>
                              <w:ind w:firstLineChars="0" w:firstLine="0"/>
                            </w:pPr>
                            <w:r>
                              <w:t>概率韧性评估框架</w:t>
                            </w:r>
                          </w:p>
                        </w:tc>
                        <w:tc>
                          <w:tcPr>
                            <w:tcW w:w="1250" w:type="pct"/>
                            <w:vMerge/>
                            <w:tcBorders>
                              <w:bottom w:val="single" w:sz="6" w:space="0" w:color="auto"/>
                            </w:tcBorders>
                            <w:vAlign w:val="center"/>
                          </w:tcPr>
                          <w:p w14:paraId="7BA3892B" w14:textId="77777777" w:rsidR="00D717FA" w:rsidRDefault="00D717FA">
                            <w:pPr>
                              <w:pStyle w:val="aff8"/>
                              <w:ind w:firstLineChars="0" w:firstLine="0"/>
                            </w:pPr>
                          </w:p>
                        </w:tc>
                      </w:tr>
                      <w:tr w:rsidR="00D717FA" w14:paraId="3A8981DD" w14:textId="77777777">
                        <w:trPr>
                          <w:jc w:val="center"/>
                        </w:trPr>
                        <w:tc>
                          <w:tcPr>
                            <w:tcW w:w="1250" w:type="pct"/>
                            <w:tcBorders>
                              <w:top w:val="single" w:sz="6" w:space="0" w:color="auto"/>
                            </w:tcBorders>
                            <w:vAlign w:val="center"/>
                          </w:tcPr>
                          <w:p w14:paraId="5A1833C6" w14:textId="77777777" w:rsidR="00D717FA" w:rsidRDefault="004F1AFC">
                            <w:pPr>
                              <w:pStyle w:val="aff8"/>
                              <w:ind w:firstLineChars="0" w:firstLine="0"/>
                            </w:pPr>
                            <w:r>
                              <w:t>6</w:t>
                            </w:r>
                          </w:p>
                        </w:tc>
                        <w:tc>
                          <w:tcPr>
                            <w:tcW w:w="1250" w:type="pct"/>
                            <w:tcBorders>
                              <w:top w:val="single" w:sz="6" w:space="0" w:color="auto"/>
                            </w:tcBorders>
                            <w:vAlign w:val="center"/>
                          </w:tcPr>
                          <w:p w14:paraId="6D8729C3" w14:textId="77777777" w:rsidR="00D717FA" w:rsidRDefault="004F1AFC">
                            <w:pPr>
                              <w:pStyle w:val="aff8"/>
                              <w:ind w:firstLineChars="0" w:firstLine="0"/>
                            </w:pPr>
                            <w:r>
                              <w:rPr>
                                <w:rFonts w:hint="eastAsia"/>
                              </w:rPr>
                              <w:t>9</w:t>
                            </w:r>
                            <w:r>
                              <w:t>8.8662</w:t>
                            </w:r>
                          </w:p>
                        </w:tc>
                        <w:tc>
                          <w:tcPr>
                            <w:tcW w:w="1250" w:type="pct"/>
                            <w:tcBorders>
                              <w:top w:val="single" w:sz="6" w:space="0" w:color="auto"/>
                            </w:tcBorders>
                            <w:vAlign w:val="center"/>
                          </w:tcPr>
                          <w:p w14:paraId="755A2130" w14:textId="77777777" w:rsidR="00D717FA" w:rsidRDefault="004F1AFC">
                            <w:pPr>
                              <w:pStyle w:val="aff8"/>
                              <w:ind w:firstLineChars="0" w:firstLine="0"/>
                            </w:pPr>
                            <w:r>
                              <w:rPr>
                                <w:rFonts w:hint="eastAsia"/>
                              </w:rPr>
                              <w:t>9</w:t>
                            </w:r>
                            <w:r>
                              <w:t>8.8662</w:t>
                            </w:r>
                          </w:p>
                        </w:tc>
                        <w:tc>
                          <w:tcPr>
                            <w:tcW w:w="1250" w:type="pct"/>
                            <w:tcBorders>
                              <w:top w:val="single" w:sz="6" w:space="0" w:color="auto"/>
                            </w:tcBorders>
                            <w:vAlign w:val="center"/>
                          </w:tcPr>
                          <w:p w14:paraId="1DB81850" w14:textId="77777777" w:rsidR="00D717FA" w:rsidRDefault="004F1AFC">
                            <w:pPr>
                              <w:pStyle w:val="aff8"/>
                              <w:ind w:firstLineChars="0" w:firstLine="0"/>
                            </w:pPr>
                            <w:r>
                              <w:rPr>
                                <w:rFonts w:hint="eastAsia"/>
                              </w:rPr>
                              <w:t>0</w:t>
                            </w:r>
                            <w:r>
                              <w:t>.0101</w:t>
                            </w:r>
                          </w:p>
                        </w:tc>
                      </w:tr>
                      <w:tr w:rsidR="00D717FA" w14:paraId="26276B24" w14:textId="77777777">
                        <w:trPr>
                          <w:jc w:val="center"/>
                        </w:trPr>
                        <w:tc>
                          <w:tcPr>
                            <w:tcW w:w="1250" w:type="pct"/>
                            <w:vAlign w:val="center"/>
                          </w:tcPr>
                          <w:p w14:paraId="4847DC18" w14:textId="77777777" w:rsidR="00D717FA" w:rsidRDefault="004F1AFC">
                            <w:pPr>
                              <w:pStyle w:val="aff8"/>
                              <w:ind w:firstLineChars="0" w:firstLine="0"/>
                            </w:pPr>
                            <w:r>
                              <w:t>6.1</w:t>
                            </w:r>
                          </w:p>
                        </w:tc>
                        <w:tc>
                          <w:tcPr>
                            <w:tcW w:w="1250" w:type="pct"/>
                            <w:vAlign w:val="center"/>
                          </w:tcPr>
                          <w:p w14:paraId="07D35246" w14:textId="77777777" w:rsidR="00D717FA" w:rsidRDefault="004F1AFC">
                            <w:pPr>
                              <w:pStyle w:val="aff8"/>
                              <w:ind w:firstLineChars="0" w:firstLine="0"/>
                            </w:pPr>
                            <w:r>
                              <w:rPr>
                                <w:rFonts w:hint="eastAsia"/>
                              </w:rPr>
                              <w:t>9</w:t>
                            </w:r>
                            <w:r>
                              <w:t>7.3771</w:t>
                            </w:r>
                          </w:p>
                        </w:tc>
                        <w:tc>
                          <w:tcPr>
                            <w:tcW w:w="1250" w:type="pct"/>
                            <w:vAlign w:val="center"/>
                          </w:tcPr>
                          <w:p w14:paraId="5107FAD4" w14:textId="77777777" w:rsidR="00D717FA" w:rsidRDefault="004F1AFC">
                            <w:pPr>
                              <w:pStyle w:val="aff8"/>
                              <w:ind w:firstLineChars="0" w:firstLine="0"/>
                            </w:pPr>
                            <w:r>
                              <w:rPr>
                                <w:rFonts w:hint="eastAsia"/>
                              </w:rPr>
                              <w:t>9</w:t>
                            </w:r>
                            <w:r>
                              <w:t>7.3770</w:t>
                            </w:r>
                          </w:p>
                        </w:tc>
                        <w:tc>
                          <w:tcPr>
                            <w:tcW w:w="1250" w:type="pct"/>
                            <w:vAlign w:val="center"/>
                          </w:tcPr>
                          <w:p w14:paraId="3A2E8815" w14:textId="77777777" w:rsidR="00D717FA" w:rsidRDefault="004F1AFC">
                            <w:pPr>
                              <w:pStyle w:val="aff8"/>
                              <w:ind w:firstLineChars="0" w:firstLine="0"/>
                            </w:pPr>
                            <w:r>
                              <w:rPr>
                                <w:rFonts w:hint="eastAsia"/>
                              </w:rPr>
                              <w:t>0</w:t>
                            </w:r>
                            <w:r>
                              <w:t>.0103</w:t>
                            </w:r>
                          </w:p>
                        </w:tc>
                      </w:tr>
                      <w:tr w:rsidR="00D717FA" w14:paraId="46F5AD84" w14:textId="77777777">
                        <w:trPr>
                          <w:jc w:val="center"/>
                        </w:trPr>
                        <w:tc>
                          <w:tcPr>
                            <w:tcW w:w="1250" w:type="pct"/>
                            <w:vAlign w:val="center"/>
                          </w:tcPr>
                          <w:p w14:paraId="514611EE" w14:textId="77777777" w:rsidR="00D717FA" w:rsidRDefault="004F1AFC">
                            <w:pPr>
                              <w:pStyle w:val="aff8"/>
                              <w:ind w:firstLineChars="0" w:firstLine="0"/>
                            </w:pPr>
                            <w:r>
                              <w:t>6.2</w:t>
                            </w:r>
                          </w:p>
                        </w:tc>
                        <w:tc>
                          <w:tcPr>
                            <w:tcW w:w="1250" w:type="pct"/>
                            <w:vAlign w:val="center"/>
                          </w:tcPr>
                          <w:p w14:paraId="082AA6BD" w14:textId="77777777" w:rsidR="00D717FA" w:rsidRDefault="004F1AFC">
                            <w:pPr>
                              <w:pStyle w:val="aff8"/>
                              <w:ind w:firstLineChars="0" w:firstLine="0"/>
                            </w:pPr>
                            <w:r>
                              <w:rPr>
                                <w:rFonts w:hint="eastAsia"/>
                              </w:rPr>
                              <w:t>9</w:t>
                            </w:r>
                            <w:r>
                              <w:t>6.5417</w:t>
                            </w:r>
                          </w:p>
                        </w:tc>
                        <w:tc>
                          <w:tcPr>
                            <w:tcW w:w="1250" w:type="pct"/>
                            <w:vAlign w:val="center"/>
                          </w:tcPr>
                          <w:p w14:paraId="674B5AE1" w14:textId="77777777" w:rsidR="00D717FA" w:rsidRDefault="004F1AFC">
                            <w:pPr>
                              <w:pStyle w:val="aff8"/>
                              <w:ind w:firstLineChars="0" w:firstLine="0"/>
                            </w:pPr>
                            <w:r>
                              <w:rPr>
                                <w:rFonts w:hint="eastAsia"/>
                              </w:rPr>
                              <w:t>9</w:t>
                            </w:r>
                            <w:r>
                              <w:t>6.5415</w:t>
                            </w:r>
                          </w:p>
                        </w:tc>
                        <w:tc>
                          <w:tcPr>
                            <w:tcW w:w="1250" w:type="pct"/>
                            <w:vAlign w:val="center"/>
                          </w:tcPr>
                          <w:p w14:paraId="50EA48BF" w14:textId="77777777" w:rsidR="00D717FA" w:rsidRDefault="004F1AFC">
                            <w:pPr>
                              <w:pStyle w:val="aff8"/>
                              <w:ind w:firstLineChars="0" w:firstLine="0"/>
                            </w:pPr>
                            <w:r>
                              <w:rPr>
                                <w:rFonts w:hint="eastAsia"/>
                              </w:rPr>
                              <w:t>0</w:t>
                            </w:r>
                            <w:r>
                              <w:t>.0104</w:t>
                            </w:r>
                          </w:p>
                        </w:tc>
                      </w:tr>
                      <w:tr w:rsidR="00D717FA" w14:paraId="2217AC5C" w14:textId="77777777">
                        <w:trPr>
                          <w:jc w:val="center"/>
                        </w:trPr>
                        <w:tc>
                          <w:tcPr>
                            <w:tcW w:w="1250" w:type="pct"/>
                            <w:vAlign w:val="center"/>
                          </w:tcPr>
                          <w:p w14:paraId="5A0E6A88" w14:textId="77777777" w:rsidR="00D717FA" w:rsidRDefault="004F1AFC">
                            <w:pPr>
                              <w:pStyle w:val="aff8"/>
                              <w:ind w:firstLineChars="0" w:firstLine="0"/>
                            </w:pPr>
                            <w:r>
                              <w:t>6.3</w:t>
                            </w:r>
                          </w:p>
                        </w:tc>
                        <w:tc>
                          <w:tcPr>
                            <w:tcW w:w="1250" w:type="pct"/>
                            <w:vAlign w:val="center"/>
                          </w:tcPr>
                          <w:p w14:paraId="7619CB7B" w14:textId="77777777" w:rsidR="00D717FA" w:rsidRDefault="004F1AFC">
                            <w:pPr>
                              <w:pStyle w:val="aff8"/>
                              <w:ind w:firstLineChars="0" w:firstLine="0"/>
                            </w:pPr>
                            <w:r>
                              <w:rPr>
                                <w:rFonts w:hint="eastAsia"/>
                              </w:rPr>
                              <w:t>9</w:t>
                            </w:r>
                            <w:r>
                              <w:t>4.0682</w:t>
                            </w:r>
                          </w:p>
                        </w:tc>
                        <w:tc>
                          <w:tcPr>
                            <w:tcW w:w="1250" w:type="pct"/>
                            <w:vAlign w:val="center"/>
                          </w:tcPr>
                          <w:p w14:paraId="56A012FC" w14:textId="77777777" w:rsidR="00D717FA" w:rsidRDefault="004F1AFC">
                            <w:pPr>
                              <w:pStyle w:val="aff8"/>
                              <w:ind w:firstLineChars="0" w:firstLine="0"/>
                            </w:pPr>
                            <w:r>
                              <w:rPr>
                                <w:rFonts w:hint="eastAsia"/>
                              </w:rPr>
                              <w:t>9</w:t>
                            </w:r>
                            <w:r>
                              <w:t>4.0682</w:t>
                            </w:r>
                          </w:p>
                        </w:tc>
                        <w:tc>
                          <w:tcPr>
                            <w:tcW w:w="1250" w:type="pct"/>
                            <w:vAlign w:val="center"/>
                          </w:tcPr>
                          <w:p w14:paraId="56053D90" w14:textId="77777777" w:rsidR="00D717FA" w:rsidRDefault="004F1AFC">
                            <w:pPr>
                              <w:pStyle w:val="aff8"/>
                              <w:ind w:firstLineChars="0" w:firstLine="0"/>
                            </w:pPr>
                            <w:r>
                              <w:rPr>
                                <w:rFonts w:hint="eastAsia"/>
                              </w:rPr>
                              <w:t>0</w:t>
                            </w:r>
                            <w:r>
                              <w:t>.0053</w:t>
                            </w:r>
                          </w:p>
                        </w:tc>
                      </w:tr>
                      <w:tr w:rsidR="00D717FA" w14:paraId="6E7F0AA9" w14:textId="77777777">
                        <w:trPr>
                          <w:jc w:val="center"/>
                        </w:trPr>
                        <w:tc>
                          <w:tcPr>
                            <w:tcW w:w="1250" w:type="pct"/>
                            <w:vAlign w:val="center"/>
                          </w:tcPr>
                          <w:p w14:paraId="013C003F" w14:textId="77777777" w:rsidR="00D717FA" w:rsidRDefault="004F1AFC">
                            <w:pPr>
                              <w:pStyle w:val="aff8"/>
                              <w:ind w:firstLineChars="0" w:firstLine="0"/>
                            </w:pPr>
                            <w:r>
                              <w:t>6.4</w:t>
                            </w:r>
                          </w:p>
                        </w:tc>
                        <w:tc>
                          <w:tcPr>
                            <w:tcW w:w="1250" w:type="pct"/>
                            <w:vAlign w:val="center"/>
                          </w:tcPr>
                          <w:p w14:paraId="75E2148D" w14:textId="77777777" w:rsidR="00D717FA" w:rsidRDefault="004F1AFC">
                            <w:pPr>
                              <w:pStyle w:val="aff8"/>
                              <w:ind w:firstLineChars="0" w:firstLine="0"/>
                            </w:pPr>
                            <w:r>
                              <w:rPr>
                                <w:rFonts w:hint="eastAsia"/>
                              </w:rPr>
                              <w:t>8</w:t>
                            </w:r>
                            <w:r>
                              <w:t>9.4140</w:t>
                            </w:r>
                          </w:p>
                        </w:tc>
                        <w:tc>
                          <w:tcPr>
                            <w:tcW w:w="1250" w:type="pct"/>
                            <w:vAlign w:val="center"/>
                          </w:tcPr>
                          <w:p w14:paraId="7D3B50BE" w14:textId="77777777" w:rsidR="00D717FA" w:rsidRDefault="004F1AFC">
                            <w:pPr>
                              <w:pStyle w:val="aff8"/>
                              <w:ind w:firstLineChars="0" w:firstLine="0"/>
                            </w:pPr>
                            <w:r>
                              <w:rPr>
                                <w:rFonts w:hint="eastAsia"/>
                              </w:rPr>
                              <w:t>8</w:t>
                            </w:r>
                            <w:r>
                              <w:t>9.4139</w:t>
                            </w:r>
                          </w:p>
                        </w:tc>
                        <w:tc>
                          <w:tcPr>
                            <w:tcW w:w="1250" w:type="pct"/>
                            <w:vAlign w:val="center"/>
                          </w:tcPr>
                          <w:p w14:paraId="67958793" w14:textId="77777777" w:rsidR="00D717FA" w:rsidRDefault="004F1AFC">
                            <w:pPr>
                              <w:pStyle w:val="aff8"/>
                              <w:ind w:firstLineChars="0" w:firstLine="0"/>
                            </w:pPr>
                            <w:r>
                              <w:rPr>
                                <w:rFonts w:hint="eastAsia"/>
                              </w:rPr>
                              <w:t>0</w:t>
                            </w:r>
                            <w:r>
                              <w:t>.0101</w:t>
                            </w:r>
                          </w:p>
                        </w:tc>
                      </w:tr>
                      <w:tr w:rsidR="00D717FA" w14:paraId="00AC4E6C" w14:textId="77777777">
                        <w:trPr>
                          <w:jc w:val="center"/>
                        </w:trPr>
                        <w:tc>
                          <w:tcPr>
                            <w:tcW w:w="1250" w:type="pct"/>
                            <w:vAlign w:val="center"/>
                          </w:tcPr>
                          <w:p w14:paraId="1AC8E3B1" w14:textId="77777777" w:rsidR="00D717FA" w:rsidRDefault="004F1AFC">
                            <w:pPr>
                              <w:pStyle w:val="aff8"/>
                              <w:ind w:firstLineChars="0" w:firstLine="0"/>
                            </w:pPr>
                            <w:r>
                              <w:t>6.5</w:t>
                            </w:r>
                          </w:p>
                        </w:tc>
                        <w:tc>
                          <w:tcPr>
                            <w:tcW w:w="1250" w:type="pct"/>
                            <w:vAlign w:val="center"/>
                          </w:tcPr>
                          <w:p w14:paraId="27D3BF2A" w14:textId="77777777" w:rsidR="00D717FA" w:rsidRDefault="004F1AFC">
                            <w:pPr>
                              <w:pStyle w:val="aff8"/>
                              <w:ind w:firstLineChars="0" w:firstLine="0"/>
                            </w:pPr>
                            <w:r>
                              <w:rPr>
                                <w:rFonts w:hint="eastAsia"/>
                              </w:rPr>
                              <w:t>8</w:t>
                            </w:r>
                            <w:r>
                              <w:t>5.3147</w:t>
                            </w:r>
                          </w:p>
                        </w:tc>
                        <w:tc>
                          <w:tcPr>
                            <w:tcW w:w="1250" w:type="pct"/>
                            <w:vAlign w:val="center"/>
                          </w:tcPr>
                          <w:p w14:paraId="01597B23" w14:textId="77777777" w:rsidR="00D717FA" w:rsidRDefault="004F1AFC">
                            <w:pPr>
                              <w:pStyle w:val="aff8"/>
                              <w:ind w:firstLineChars="0" w:firstLine="0"/>
                            </w:pPr>
                            <w:r>
                              <w:rPr>
                                <w:rFonts w:hint="eastAsia"/>
                              </w:rPr>
                              <w:t>8</w:t>
                            </w:r>
                            <w:r>
                              <w:t>5.3148</w:t>
                            </w:r>
                          </w:p>
                        </w:tc>
                        <w:tc>
                          <w:tcPr>
                            <w:tcW w:w="1250" w:type="pct"/>
                            <w:vAlign w:val="center"/>
                          </w:tcPr>
                          <w:p w14:paraId="60D5AF20" w14:textId="77777777" w:rsidR="00D717FA" w:rsidRDefault="004F1AFC">
                            <w:pPr>
                              <w:pStyle w:val="aff8"/>
                              <w:ind w:firstLineChars="0" w:firstLine="0"/>
                            </w:pPr>
                            <w:r>
                              <w:rPr>
                                <w:rFonts w:hint="eastAsia"/>
                              </w:rPr>
                              <w:t>0</w:t>
                            </w:r>
                            <w:r>
                              <w:t>.0129</w:t>
                            </w:r>
                          </w:p>
                        </w:tc>
                      </w:tr>
                      <w:tr w:rsidR="00D717FA" w14:paraId="25F30745" w14:textId="77777777">
                        <w:trPr>
                          <w:jc w:val="center"/>
                        </w:trPr>
                        <w:tc>
                          <w:tcPr>
                            <w:tcW w:w="1250" w:type="pct"/>
                            <w:vAlign w:val="center"/>
                          </w:tcPr>
                          <w:p w14:paraId="6D494479" w14:textId="77777777" w:rsidR="00D717FA" w:rsidRDefault="004F1AFC">
                            <w:pPr>
                              <w:pStyle w:val="aff8"/>
                              <w:ind w:firstLineChars="0" w:firstLine="0"/>
                            </w:pPr>
                            <w:r>
                              <w:t>6.6</w:t>
                            </w:r>
                          </w:p>
                        </w:tc>
                        <w:tc>
                          <w:tcPr>
                            <w:tcW w:w="1250" w:type="pct"/>
                            <w:vAlign w:val="center"/>
                          </w:tcPr>
                          <w:p w14:paraId="2ED4BB7D" w14:textId="77777777" w:rsidR="00D717FA" w:rsidRDefault="004F1AFC">
                            <w:pPr>
                              <w:pStyle w:val="aff8"/>
                              <w:ind w:firstLineChars="0" w:firstLine="0"/>
                            </w:pPr>
                            <w:r>
                              <w:rPr>
                                <w:rFonts w:hint="eastAsia"/>
                              </w:rPr>
                              <w:t>8</w:t>
                            </w:r>
                            <w:r>
                              <w:t>3.6941</w:t>
                            </w:r>
                          </w:p>
                        </w:tc>
                        <w:tc>
                          <w:tcPr>
                            <w:tcW w:w="1250" w:type="pct"/>
                            <w:vAlign w:val="center"/>
                          </w:tcPr>
                          <w:p w14:paraId="32296E39" w14:textId="77777777" w:rsidR="00D717FA" w:rsidRDefault="004F1AFC">
                            <w:pPr>
                              <w:pStyle w:val="aff8"/>
                              <w:ind w:firstLineChars="0" w:firstLine="0"/>
                            </w:pPr>
                            <w:r>
                              <w:rPr>
                                <w:rFonts w:hint="eastAsia"/>
                              </w:rPr>
                              <w:t>8</w:t>
                            </w:r>
                            <w:r>
                              <w:t>3.6941</w:t>
                            </w:r>
                          </w:p>
                        </w:tc>
                        <w:tc>
                          <w:tcPr>
                            <w:tcW w:w="1250" w:type="pct"/>
                            <w:vAlign w:val="center"/>
                          </w:tcPr>
                          <w:p w14:paraId="7A7642F1" w14:textId="77777777" w:rsidR="00D717FA" w:rsidRDefault="004F1AFC">
                            <w:pPr>
                              <w:pStyle w:val="aff8"/>
                              <w:ind w:firstLineChars="0" w:firstLine="0"/>
                            </w:pPr>
                            <w:r>
                              <w:rPr>
                                <w:rFonts w:hint="eastAsia"/>
                              </w:rPr>
                              <w:t>0</w:t>
                            </w:r>
                            <w:r>
                              <w:t>.0024</w:t>
                            </w:r>
                          </w:p>
                        </w:tc>
                      </w:tr>
                      <w:tr w:rsidR="00D717FA" w14:paraId="5654DA6A" w14:textId="77777777">
                        <w:trPr>
                          <w:jc w:val="center"/>
                        </w:trPr>
                        <w:tc>
                          <w:tcPr>
                            <w:tcW w:w="1250" w:type="pct"/>
                            <w:vAlign w:val="center"/>
                          </w:tcPr>
                          <w:p w14:paraId="776AB54F" w14:textId="77777777" w:rsidR="00D717FA" w:rsidRDefault="004F1AFC">
                            <w:pPr>
                              <w:pStyle w:val="aff8"/>
                              <w:ind w:firstLineChars="0" w:firstLine="0"/>
                            </w:pPr>
                            <w:r>
                              <w:t>6.7</w:t>
                            </w:r>
                          </w:p>
                        </w:tc>
                        <w:tc>
                          <w:tcPr>
                            <w:tcW w:w="1250" w:type="pct"/>
                            <w:vAlign w:val="center"/>
                          </w:tcPr>
                          <w:p w14:paraId="53BA9055" w14:textId="77777777" w:rsidR="00D717FA" w:rsidRDefault="004F1AFC">
                            <w:pPr>
                              <w:pStyle w:val="aff8"/>
                              <w:ind w:firstLineChars="0" w:firstLine="0"/>
                            </w:pPr>
                            <w:r>
                              <w:rPr>
                                <w:rFonts w:hint="eastAsia"/>
                              </w:rPr>
                              <w:t>8</w:t>
                            </w:r>
                            <w:r>
                              <w:t>2.4611</w:t>
                            </w:r>
                          </w:p>
                        </w:tc>
                        <w:tc>
                          <w:tcPr>
                            <w:tcW w:w="1250" w:type="pct"/>
                            <w:vAlign w:val="center"/>
                          </w:tcPr>
                          <w:p w14:paraId="373FF7CD" w14:textId="77777777" w:rsidR="00D717FA" w:rsidRDefault="004F1AFC">
                            <w:pPr>
                              <w:pStyle w:val="aff8"/>
                              <w:ind w:firstLineChars="0" w:firstLine="0"/>
                            </w:pPr>
                            <w:r>
                              <w:rPr>
                                <w:rFonts w:hint="eastAsia"/>
                              </w:rPr>
                              <w:t>8</w:t>
                            </w:r>
                            <w:r>
                              <w:t>2.4611</w:t>
                            </w:r>
                          </w:p>
                        </w:tc>
                        <w:tc>
                          <w:tcPr>
                            <w:tcW w:w="1250" w:type="pct"/>
                            <w:vAlign w:val="center"/>
                          </w:tcPr>
                          <w:p w14:paraId="2C125508" w14:textId="77777777" w:rsidR="00D717FA" w:rsidRDefault="004F1AFC">
                            <w:pPr>
                              <w:pStyle w:val="aff8"/>
                              <w:ind w:firstLineChars="0" w:firstLine="0"/>
                            </w:pPr>
                            <w:r>
                              <w:rPr>
                                <w:rFonts w:hint="eastAsia"/>
                              </w:rPr>
                              <w:t>0</w:t>
                            </w:r>
                            <w:r>
                              <w:t>.0036</w:t>
                            </w:r>
                          </w:p>
                        </w:tc>
                      </w:tr>
                      <w:tr w:rsidR="00D717FA" w14:paraId="4856E50B" w14:textId="77777777">
                        <w:trPr>
                          <w:jc w:val="center"/>
                        </w:trPr>
                        <w:tc>
                          <w:tcPr>
                            <w:tcW w:w="1250" w:type="pct"/>
                            <w:vAlign w:val="center"/>
                          </w:tcPr>
                          <w:p w14:paraId="104BEB6E" w14:textId="77777777" w:rsidR="00D717FA" w:rsidRDefault="004F1AFC">
                            <w:pPr>
                              <w:pStyle w:val="aff8"/>
                              <w:ind w:firstLineChars="0" w:firstLine="0"/>
                            </w:pPr>
                            <w:r>
                              <w:t>6.8</w:t>
                            </w:r>
                          </w:p>
                        </w:tc>
                        <w:tc>
                          <w:tcPr>
                            <w:tcW w:w="1250" w:type="pct"/>
                            <w:vAlign w:val="center"/>
                          </w:tcPr>
                          <w:p w14:paraId="4B93830C" w14:textId="77777777" w:rsidR="00D717FA" w:rsidRDefault="004F1AFC">
                            <w:pPr>
                              <w:pStyle w:val="aff8"/>
                              <w:ind w:firstLineChars="0" w:firstLine="0"/>
                            </w:pPr>
                            <w:r>
                              <w:rPr>
                                <w:rFonts w:hint="eastAsia"/>
                              </w:rPr>
                              <w:t>8</w:t>
                            </w:r>
                            <w:r>
                              <w:t>1.0405</w:t>
                            </w:r>
                          </w:p>
                        </w:tc>
                        <w:tc>
                          <w:tcPr>
                            <w:tcW w:w="1250" w:type="pct"/>
                            <w:vAlign w:val="center"/>
                          </w:tcPr>
                          <w:p w14:paraId="75174404" w14:textId="77777777" w:rsidR="00D717FA" w:rsidRDefault="004F1AFC">
                            <w:pPr>
                              <w:pStyle w:val="aff8"/>
                              <w:ind w:firstLineChars="0" w:firstLine="0"/>
                            </w:pPr>
                            <w:r>
                              <w:rPr>
                                <w:rFonts w:hint="eastAsia"/>
                              </w:rPr>
                              <w:t>8</w:t>
                            </w:r>
                            <w:r>
                              <w:t>1.0406</w:t>
                            </w:r>
                          </w:p>
                        </w:tc>
                        <w:tc>
                          <w:tcPr>
                            <w:tcW w:w="1250" w:type="pct"/>
                            <w:vAlign w:val="center"/>
                          </w:tcPr>
                          <w:p w14:paraId="1899336F" w14:textId="77777777" w:rsidR="00D717FA" w:rsidRDefault="004F1AFC">
                            <w:pPr>
                              <w:pStyle w:val="aff8"/>
                              <w:ind w:firstLineChars="0" w:firstLine="0"/>
                            </w:pPr>
                            <w:r>
                              <w:rPr>
                                <w:rFonts w:hint="eastAsia"/>
                              </w:rPr>
                              <w:t>0</w:t>
                            </w:r>
                            <w:r>
                              <w:t>.0099</w:t>
                            </w:r>
                          </w:p>
                        </w:tc>
                      </w:tr>
                      <w:tr w:rsidR="00D717FA" w14:paraId="5C33AA7F" w14:textId="77777777">
                        <w:trPr>
                          <w:jc w:val="center"/>
                        </w:trPr>
                        <w:tc>
                          <w:tcPr>
                            <w:tcW w:w="1250" w:type="pct"/>
                            <w:vAlign w:val="center"/>
                          </w:tcPr>
                          <w:p w14:paraId="489DA7EB" w14:textId="77777777" w:rsidR="00D717FA" w:rsidRDefault="004F1AFC">
                            <w:pPr>
                              <w:pStyle w:val="aff8"/>
                              <w:ind w:firstLineChars="0" w:firstLine="0"/>
                            </w:pPr>
                            <w:r>
                              <w:t>6.9</w:t>
                            </w:r>
                          </w:p>
                        </w:tc>
                        <w:tc>
                          <w:tcPr>
                            <w:tcW w:w="1250" w:type="pct"/>
                            <w:vAlign w:val="center"/>
                          </w:tcPr>
                          <w:p w14:paraId="633FC2CD" w14:textId="77777777" w:rsidR="00D717FA" w:rsidRDefault="004F1AFC">
                            <w:pPr>
                              <w:pStyle w:val="aff8"/>
                              <w:ind w:firstLineChars="0" w:firstLine="0"/>
                            </w:pPr>
                            <w:r>
                              <w:rPr>
                                <w:rFonts w:hint="eastAsia"/>
                              </w:rPr>
                              <w:t>7</w:t>
                            </w:r>
                            <w:r>
                              <w:t>8.8601</w:t>
                            </w:r>
                          </w:p>
                        </w:tc>
                        <w:tc>
                          <w:tcPr>
                            <w:tcW w:w="1250" w:type="pct"/>
                            <w:vAlign w:val="center"/>
                          </w:tcPr>
                          <w:p w14:paraId="202129E9" w14:textId="77777777" w:rsidR="00D717FA" w:rsidRDefault="004F1AFC">
                            <w:pPr>
                              <w:pStyle w:val="aff8"/>
                              <w:ind w:firstLineChars="0" w:firstLine="0"/>
                            </w:pPr>
                            <w:r>
                              <w:rPr>
                                <w:rFonts w:hint="eastAsia"/>
                              </w:rPr>
                              <w:t>7</w:t>
                            </w:r>
                            <w:r>
                              <w:t>8.8601</w:t>
                            </w:r>
                          </w:p>
                        </w:tc>
                        <w:tc>
                          <w:tcPr>
                            <w:tcW w:w="1250" w:type="pct"/>
                            <w:vAlign w:val="center"/>
                          </w:tcPr>
                          <w:p w14:paraId="335197A7" w14:textId="77777777" w:rsidR="00D717FA" w:rsidRDefault="004F1AFC">
                            <w:pPr>
                              <w:pStyle w:val="aff8"/>
                              <w:ind w:firstLineChars="0" w:firstLine="0"/>
                            </w:pPr>
                            <w:r>
                              <w:rPr>
                                <w:rFonts w:hint="eastAsia"/>
                              </w:rPr>
                              <w:t>0</w:t>
                            </w:r>
                            <w:r>
                              <w:t>.0051</w:t>
                            </w:r>
                          </w:p>
                        </w:tc>
                      </w:tr>
                      <w:tr w:rsidR="00D717FA" w14:paraId="78A2B097" w14:textId="77777777">
                        <w:trPr>
                          <w:jc w:val="center"/>
                        </w:trPr>
                        <w:tc>
                          <w:tcPr>
                            <w:tcW w:w="1250" w:type="pct"/>
                            <w:vAlign w:val="center"/>
                          </w:tcPr>
                          <w:p w14:paraId="4520B941" w14:textId="77777777" w:rsidR="00D717FA" w:rsidRDefault="004F1AFC">
                            <w:pPr>
                              <w:pStyle w:val="aff8"/>
                              <w:ind w:firstLineChars="0" w:firstLine="0"/>
                            </w:pPr>
                            <w:r>
                              <w:t>7.0</w:t>
                            </w:r>
                          </w:p>
                        </w:tc>
                        <w:tc>
                          <w:tcPr>
                            <w:tcW w:w="1250" w:type="pct"/>
                            <w:vAlign w:val="center"/>
                          </w:tcPr>
                          <w:p w14:paraId="136FDAC4" w14:textId="77777777" w:rsidR="00D717FA" w:rsidRDefault="004F1AFC">
                            <w:pPr>
                              <w:pStyle w:val="aff8"/>
                              <w:ind w:firstLineChars="0" w:firstLine="0"/>
                            </w:pPr>
                            <w:r>
                              <w:rPr>
                                <w:rFonts w:hint="eastAsia"/>
                              </w:rPr>
                              <w:t>7</w:t>
                            </w:r>
                            <w:r>
                              <w:t>5.4153</w:t>
                            </w:r>
                          </w:p>
                        </w:tc>
                        <w:tc>
                          <w:tcPr>
                            <w:tcW w:w="1250" w:type="pct"/>
                            <w:vAlign w:val="center"/>
                          </w:tcPr>
                          <w:p w14:paraId="4528571C" w14:textId="77777777" w:rsidR="00D717FA" w:rsidRDefault="004F1AFC">
                            <w:pPr>
                              <w:pStyle w:val="aff8"/>
                              <w:ind w:firstLineChars="0" w:firstLine="0"/>
                            </w:pPr>
                            <w:r>
                              <w:rPr>
                                <w:rFonts w:hint="eastAsia"/>
                              </w:rPr>
                              <w:t>7</w:t>
                            </w:r>
                            <w:r>
                              <w:t>5.4154</w:t>
                            </w:r>
                          </w:p>
                        </w:tc>
                        <w:tc>
                          <w:tcPr>
                            <w:tcW w:w="1250" w:type="pct"/>
                            <w:vAlign w:val="center"/>
                          </w:tcPr>
                          <w:p w14:paraId="37A2B912" w14:textId="77777777" w:rsidR="00D717FA" w:rsidRDefault="004F1AFC">
                            <w:pPr>
                              <w:pStyle w:val="aff8"/>
                              <w:ind w:firstLineChars="0" w:firstLine="0"/>
                            </w:pPr>
                            <w:r>
                              <w:rPr>
                                <w:rFonts w:hint="eastAsia"/>
                              </w:rPr>
                              <w:t>0</w:t>
                            </w:r>
                            <w:r>
                              <w:t>.0146</w:t>
                            </w:r>
                          </w:p>
                        </w:tc>
                      </w:tr>
                      <w:tr w:rsidR="00D717FA" w14:paraId="50184D2B" w14:textId="77777777">
                        <w:trPr>
                          <w:jc w:val="center"/>
                        </w:trPr>
                        <w:tc>
                          <w:tcPr>
                            <w:tcW w:w="1250" w:type="pct"/>
                            <w:vAlign w:val="center"/>
                          </w:tcPr>
                          <w:p w14:paraId="145D94E2" w14:textId="77777777" w:rsidR="00D717FA" w:rsidRDefault="004F1AFC">
                            <w:pPr>
                              <w:pStyle w:val="aff8"/>
                              <w:ind w:firstLineChars="0" w:firstLine="0"/>
                            </w:pPr>
                            <w:r>
                              <w:t>7.1</w:t>
                            </w:r>
                          </w:p>
                        </w:tc>
                        <w:tc>
                          <w:tcPr>
                            <w:tcW w:w="1250" w:type="pct"/>
                            <w:vAlign w:val="center"/>
                          </w:tcPr>
                          <w:p w14:paraId="652557AC" w14:textId="77777777" w:rsidR="00D717FA" w:rsidRDefault="004F1AFC">
                            <w:pPr>
                              <w:pStyle w:val="aff8"/>
                              <w:ind w:firstLineChars="0" w:firstLine="0"/>
                            </w:pPr>
                            <w:r>
                              <w:rPr>
                                <w:rFonts w:hint="eastAsia"/>
                              </w:rPr>
                              <w:t>7</w:t>
                            </w:r>
                            <w:r>
                              <w:t>2.5002</w:t>
                            </w:r>
                          </w:p>
                        </w:tc>
                        <w:tc>
                          <w:tcPr>
                            <w:tcW w:w="1250" w:type="pct"/>
                            <w:vAlign w:val="center"/>
                          </w:tcPr>
                          <w:p w14:paraId="64A15CD0" w14:textId="77777777" w:rsidR="00D717FA" w:rsidRDefault="004F1AFC">
                            <w:pPr>
                              <w:pStyle w:val="aff8"/>
                              <w:ind w:firstLineChars="0" w:firstLine="0"/>
                            </w:pPr>
                            <w:r>
                              <w:rPr>
                                <w:rFonts w:hint="eastAsia"/>
                              </w:rPr>
                              <w:t>7</w:t>
                            </w:r>
                            <w:r>
                              <w:t>2.5000</w:t>
                            </w:r>
                          </w:p>
                        </w:tc>
                        <w:tc>
                          <w:tcPr>
                            <w:tcW w:w="1250" w:type="pct"/>
                            <w:vAlign w:val="center"/>
                          </w:tcPr>
                          <w:p w14:paraId="1D729705" w14:textId="77777777" w:rsidR="00D717FA" w:rsidRDefault="004F1AFC">
                            <w:pPr>
                              <w:pStyle w:val="aff8"/>
                              <w:ind w:firstLineChars="0" w:firstLine="0"/>
                            </w:pPr>
                            <w:r>
                              <w:rPr>
                                <w:rFonts w:hint="eastAsia"/>
                              </w:rPr>
                              <w:t>0</w:t>
                            </w:r>
                            <w:r>
                              <w:t>.0248</w:t>
                            </w:r>
                          </w:p>
                        </w:tc>
                      </w:tr>
                      <w:tr w:rsidR="00D717FA" w14:paraId="615798D7" w14:textId="77777777">
                        <w:trPr>
                          <w:jc w:val="center"/>
                        </w:trPr>
                        <w:tc>
                          <w:tcPr>
                            <w:tcW w:w="1250" w:type="pct"/>
                            <w:vAlign w:val="center"/>
                          </w:tcPr>
                          <w:p w14:paraId="4F5546DB" w14:textId="77777777" w:rsidR="00D717FA" w:rsidRDefault="004F1AFC">
                            <w:pPr>
                              <w:pStyle w:val="aff8"/>
                              <w:ind w:firstLineChars="0" w:firstLine="0"/>
                            </w:pPr>
                            <w:r>
                              <w:t>7.2</w:t>
                            </w:r>
                          </w:p>
                        </w:tc>
                        <w:tc>
                          <w:tcPr>
                            <w:tcW w:w="1250" w:type="pct"/>
                            <w:vAlign w:val="center"/>
                          </w:tcPr>
                          <w:p w14:paraId="158C3067" w14:textId="77777777" w:rsidR="00D717FA" w:rsidRDefault="004F1AFC">
                            <w:pPr>
                              <w:pStyle w:val="aff8"/>
                              <w:ind w:firstLineChars="0" w:firstLine="0"/>
                            </w:pPr>
                            <w:r>
                              <w:rPr>
                                <w:rFonts w:hint="eastAsia"/>
                              </w:rPr>
                              <w:t>6</w:t>
                            </w:r>
                            <w:r>
                              <w:t>8.6101</w:t>
                            </w:r>
                          </w:p>
                        </w:tc>
                        <w:tc>
                          <w:tcPr>
                            <w:tcW w:w="1250" w:type="pct"/>
                            <w:vAlign w:val="center"/>
                          </w:tcPr>
                          <w:p w14:paraId="3E29A806" w14:textId="77777777" w:rsidR="00D717FA" w:rsidRDefault="004F1AFC">
                            <w:pPr>
                              <w:pStyle w:val="aff8"/>
                              <w:ind w:firstLineChars="0" w:firstLine="0"/>
                            </w:pPr>
                            <w:r>
                              <w:rPr>
                                <w:rFonts w:hint="eastAsia"/>
                              </w:rPr>
                              <w:t>6</w:t>
                            </w:r>
                            <w:r>
                              <w:t>8.6101</w:t>
                            </w:r>
                          </w:p>
                        </w:tc>
                        <w:tc>
                          <w:tcPr>
                            <w:tcW w:w="1250" w:type="pct"/>
                            <w:vAlign w:val="center"/>
                          </w:tcPr>
                          <w:p w14:paraId="5F1FC864" w14:textId="77777777" w:rsidR="00D717FA" w:rsidRDefault="004F1AFC">
                            <w:pPr>
                              <w:pStyle w:val="aff8"/>
                              <w:ind w:firstLineChars="0" w:firstLine="0"/>
                            </w:pPr>
                            <w:r>
                              <w:rPr>
                                <w:rFonts w:hint="eastAsia"/>
                              </w:rPr>
                              <w:t>0</w:t>
                            </w:r>
                            <w:r>
                              <w:t>.0044</w:t>
                            </w:r>
                          </w:p>
                        </w:tc>
                      </w:tr>
                      <w:tr w:rsidR="00D717FA" w14:paraId="04B8CB67" w14:textId="77777777">
                        <w:trPr>
                          <w:jc w:val="center"/>
                        </w:trPr>
                        <w:tc>
                          <w:tcPr>
                            <w:tcW w:w="1250" w:type="pct"/>
                            <w:vAlign w:val="center"/>
                          </w:tcPr>
                          <w:p w14:paraId="788F5B40" w14:textId="77777777" w:rsidR="00D717FA" w:rsidRDefault="004F1AFC">
                            <w:pPr>
                              <w:pStyle w:val="aff8"/>
                              <w:ind w:firstLineChars="0" w:firstLine="0"/>
                            </w:pPr>
                            <w:r>
                              <w:t>7.3</w:t>
                            </w:r>
                          </w:p>
                        </w:tc>
                        <w:tc>
                          <w:tcPr>
                            <w:tcW w:w="1250" w:type="pct"/>
                            <w:vAlign w:val="center"/>
                          </w:tcPr>
                          <w:p w14:paraId="2EAC9CB7" w14:textId="77777777" w:rsidR="00D717FA" w:rsidRDefault="004F1AFC">
                            <w:pPr>
                              <w:pStyle w:val="aff8"/>
                              <w:ind w:firstLineChars="0" w:firstLine="0"/>
                            </w:pPr>
                            <w:r>
                              <w:rPr>
                                <w:rFonts w:hint="eastAsia"/>
                              </w:rPr>
                              <w:t>6</w:t>
                            </w:r>
                            <w:r>
                              <w:t>4.2840</w:t>
                            </w:r>
                          </w:p>
                        </w:tc>
                        <w:tc>
                          <w:tcPr>
                            <w:tcW w:w="1250" w:type="pct"/>
                            <w:vAlign w:val="center"/>
                          </w:tcPr>
                          <w:p w14:paraId="2F04D2B3" w14:textId="77777777" w:rsidR="00D717FA" w:rsidRDefault="004F1AFC">
                            <w:pPr>
                              <w:pStyle w:val="aff8"/>
                              <w:ind w:firstLineChars="0" w:firstLine="0"/>
                            </w:pPr>
                            <w:r>
                              <w:rPr>
                                <w:rFonts w:hint="eastAsia"/>
                              </w:rPr>
                              <w:t>6</w:t>
                            </w:r>
                            <w:r>
                              <w:t>4.2841</w:t>
                            </w:r>
                          </w:p>
                        </w:tc>
                        <w:tc>
                          <w:tcPr>
                            <w:tcW w:w="1250" w:type="pct"/>
                            <w:vAlign w:val="center"/>
                          </w:tcPr>
                          <w:p w14:paraId="6713FC09" w14:textId="77777777" w:rsidR="00D717FA" w:rsidRDefault="004F1AFC">
                            <w:pPr>
                              <w:pStyle w:val="aff8"/>
                              <w:ind w:firstLineChars="0" w:firstLine="0"/>
                            </w:pPr>
                            <w:r>
                              <w:rPr>
                                <w:rFonts w:hint="eastAsia"/>
                              </w:rPr>
                              <w:t>0</w:t>
                            </w:r>
                            <w:r>
                              <w:t>.0109</w:t>
                            </w:r>
                          </w:p>
                        </w:tc>
                      </w:tr>
                      <w:tr w:rsidR="00D717FA" w14:paraId="4B484E95" w14:textId="77777777">
                        <w:trPr>
                          <w:jc w:val="center"/>
                        </w:trPr>
                        <w:tc>
                          <w:tcPr>
                            <w:tcW w:w="1250" w:type="pct"/>
                            <w:vAlign w:val="center"/>
                          </w:tcPr>
                          <w:p w14:paraId="405FD1A2" w14:textId="77777777" w:rsidR="00D717FA" w:rsidRDefault="004F1AFC">
                            <w:pPr>
                              <w:pStyle w:val="aff8"/>
                              <w:ind w:firstLineChars="0" w:firstLine="0"/>
                            </w:pPr>
                            <w:r>
                              <w:t>7.4</w:t>
                            </w:r>
                          </w:p>
                        </w:tc>
                        <w:tc>
                          <w:tcPr>
                            <w:tcW w:w="1250" w:type="pct"/>
                            <w:vAlign w:val="center"/>
                          </w:tcPr>
                          <w:p w14:paraId="36FA1BEE" w14:textId="77777777" w:rsidR="00D717FA" w:rsidRDefault="004F1AFC">
                            <w:pPr>
                              <w:pStyle w:val="aff8"/>
                              <w:ind w:firstLineChars="0" w:firstLine="0"/>
                            </w:pPr>
                            <w:r>
                              <w:rPr>
                                <w:rFonts w:hint="eastAsia"/>
                              </w:rPr>
                              <w:t>6</w:t>
                            </w:r>
                            <w:r>
                              <w:t>0.7474</w:t>
                            </w:r>
                          </w:p>
                        </w:tc>
                        <w:tc>
                          <w:tcPr>
                            <w:tcW w:w="1250" w:type="pct"/>
                            <w:vAlign w:val="center"/>
                          </w:tcPr>
                          <w:p w14:paraId="340E3867" w14:textId="77777777" w:rsidR="00D717FA" w:rsidRDefault="004F1AFC">
                            <w:pPr>
                              <w:pStyle w:val="aff8"/>
                              <w:ind w:firstLineChars="0" w:firstLine="0"/>
                            </w:pPr>
                            <w:r>
                              <w:rPr>
                                <w:rFonts w:hint="eastAsia"/>
                              </w:rPr>
                              <w:t>6</w:t>
                            </w:r>
                            <w:r>
                              <w:t>0.7473</w:t>
                            </w:r>
                          </w:p>
                        </w:tc>
                        <w:tc>
                          <w:tcPr>
                            <w:tcW w:w="1250" w:type="pct"/>
                            <w:vAlign w:val="center"/>
                          </w:tcPr>
                          <w:p w14:paraId="20969113" w14:textId="77777777" w:rsidR="00D717FA" w:rsidRDefault="004F1AFC">
                            <w:pPr>
                              <w:pStyle w:val="aff8"/>
                              <w:ind w:firstLineChars="0" w:firstLine="0"/>
                            </w:pPr>
                            <w:r>
                              <w:rPr>
                                <w:rFonts w:hint="eastAsia"/>
                              </w:rPr>
                              <w:t>0</w:t>
                            </w:r>
                            <w:r>
                              <w:t>.0099</w:t>
                            </w:r>
                          </w:p>
                        </w:tc>
                      </w:tr>
                      <w:tr w:rsidR="00D717FA" w14:paraId="43564654" w14:textId="77777777">
                        <w:trPr>
                          <w:jc w:val="center"/>
                        </w:trPr>
                        <w:tc>
                          <w:tcPr>
                            <w:tcW w:w="1250" w:type="pct"/>
                            <w:vAlign w:val="center"/>
                          </w:tcPr>
                          <w:p w14:paraId="2FFB8B50" w14:textId="77777777" w:rsidR="00D717FA" w:rsidRDefault="004F1AFC">
                            <w:pPr>
                              <w:pStyle w:val="aff8"/>
                              <w:ind w:firstLineChars="0" w:firstLine="0"/>
                            </w:pPr>
                            <w:r>
                              <w:t>7.5</w:t>
                            </w:r>
                          </w:p>
                        </w:tc>
                        <w:tc>
                          <w:tcPr>
                            <w:tcW w:w="1250" w:type="pct"/>
                            <w:vAlign w:val="center"/>
                          </w:tcPr>
                          <w:p w14:paraId="601C4617" w14:textId="77777777" w:rsidR="00D717FA" w:rsidRDefault="004F1AFC">
                            <w:pPr>
                              <w:pStyle w:val="aff8"/>
                              <w:ind w:firstLineChars="0" w:firstLine="0"/>
                            </w:pPr>
                            <w:r>
                              <w:rPr>
                                <w:rFonts w:hint="eastAsia"/>
                              </w:rPr>
                              <w:t>5</w:t>
                            </w:r>
                            <w:r>
                              <w:t>8.5387</w:t>
                            </w:r>
                          </w:p>
                        </w:tc>
                        <w:tc>
                          <w:tcPr>
                            <w:tcW w:w="1250" w:type="pct"/>
                            <w:vAlign w:val="center"/>
                          </w:tcPr>
                          <w:p w14:paraId="37B9CBE1" w14:textId="77777777" w:rsidR="00D717FA" w:rsidRDefault="004F1AFC">
                            <w:pPr>
                              <w:pStyle w:val="aff8"/>
                              <w:ind w:firstLineChars="0" w:firstLine="0"/>
                            </w:pPr>
                            <w:r>
                              <w:rPr>
                                <w:rFonts w:hint="eastAsia"/>
                              </w:rPr>
                              <w:t>5</w:t>
                            </w:r>
                            <w:r>
                              <w:t>8.5388</w:t>
                            </w:r>
                          </w:p>
                        </w:tc>
                        <w:tc>
                          <w:tcPr>
                            <w:tcW w:w="1250" w:type="pct"/>
                            <w:vAlign w:val="center"/>
                          </w:tcPr>
                          <w:p w14:paraId="6DCF4350" w14:textId="77777777" w:rsidR="00D717FA" w:rsidRDefault="004F1AFC">
                            <w:pPr>
                              <w:pStyle w:val="aff8"/>
                              <w:ind w:firstLineChars="0" w:firstLine="0"/>
                            </w:pPr>
                            <w:r>
                              <w:rPr>
                                <w:rFonts w:hint="eastAsia"/>
                              </w:rPr>
                              <w:t>0</w:t>
                            </w:r>
                            <w:r>
                              <w:t>.0222</w:t>
                            </w:r>
                          </w:p>
                        </w:tc>
                      </w:tr>
                      <w:tr w:rsidR="00D717FA" w14:paraId="10B622BB" w14:textId="77777777">
                        <w:trPr>
                          <w:jc w:val="center"/>
                        </w:trPr>
                        <w:tc>
                          <w:tcPr>
                            <w:tcW w:w="1250" w:type="pct"/>
                            <w:vAlign w:val="center"/>
                          </w:tcPr>
                          <w:p w14:paraId="5FD4DE81" w14:textId="77777777" w:rsidR="00D717FA" w:rsidRDefault="004F1AFC">
                            <w:pPr>
                              <w:pStyle w:val="aff8"/>
                              <w:ind w:firstLineChars="0" w:firstLine="0"/>
                            </w:pPr>
                            <w:r>
                              <w:t>7.6</w:t>
                            </w:r>
                          </w:p>
                        </w:tc>
                        <w:tc>
                          <w:tcPr>
                            <w:tcW w:w="1250" w:type="pct"/>
                            <w:vAlign w:val="center"/>
                          </w:tcPr>
                          <w:p w14:paraId="0468DA7A" w14:textId="77777777" w:rsidR="00D717FA" w:rsidRDefault="004F1AFC">
                            <w:pPr>
                              <w:pStyle w:val="aff8"/>
                              <w:ind w:firstLineChars="0" w:firstLine="0"/>
                            </w:pPr>
                            <w:r>
                              <w:rPr>
                                <w:rFonts w:hint="eastAsia"/>
                              </w:rPr>
                              <w:t>5</w:t>
                            </w:r>
                            <w:r>
                              <w:t>6.3011</w:t>
                            </w:r>
                          </w:p>
                        </w:tc>
                        <w:tc>
                          <w:tcPr>
                            <w:tcW w:w="1250" w:type="pct"/>
                            <w:vAlign w:val="center"/>
                          </w:tcPr>
                          <w:p w14:paraId="4592251B" w14:textId="77777777" w:rsidR="00D717FA" w:rsidRDefault="004F1AFC">
                            <w:pPr>
                              <w:pStyle w:val="aff8"/>
                              <w:ind w:firstLineChars="0" w:firstLine="0"/>
                            </w:pPr>
                            <w:r>
                              <w:rPr>
                                <w:rFonts w:hint="eastAsia"/>
                              </w:rPr>
                              <w:t>5</w:t>
                            </w:r>
                            <w:r>
                              <w:t>6.3011</w:t>
                            </w:r>
                          </w:p>
                        </w:tc>
                        <w:tc>
                          <w:tcPr>
                            <w:tcW w:w="1250" w:type="pct"/>
                            <w:vAlign w:val="center"/>
                          </w:tcPr>
                          <w:p w14:paraId="12A64BC9" w14:textId="77777777" w:rsidR="00D717FA" w:rsidRDefault="004F1AFC">
                            <w:pPr>
                              <w:pStyle w:val="aff8"/>
                              <w:ind w:firstLineChars="0" w:firstLine="0"/>
                            </w:pPr>
                            <w:r>
                              <w:rPr>
                                <w:rFonts w:hint="eastAsia"/>
                              </w:rPr>
                              <w:t>0</w:t>
                            </w:r>
                            <w:r>
                              <w:t>.0027</w:t>
                            </w:r>
                          </w:p>
                        </w:tc>
                      </w:tr>
                      <w:tr w:rsidR="00D717FA" w14:paraId="39FB47CD" w14:textId="77777777">
                        <w:trPr>
                          <w:jc w:val="center"/>
                        </w:trPr>
                        <w:tc>
                          <w:tcPr>
                            <w:tcW w:w="1250" w:type="pct"/>
                            <w:vAlign w:val="center"/>
                          </w:tcPr>
                          <w:p w14:paraId="365F2911" w14:textId="77777777" w:rsidR="00D717FA" w:rsidRDefault="004F1AFC">
                            <w:pPr>
                              <w:pStyle w:val="aff8"/>
                              <w:ind w:firstLineChars="0" w:firstLine="0"/>
                            </w:pPr>
                            <w:r>
                              <w:t>7.7</w:t>
                            </w:r>
                          </w:p>
                        </w:tc>
                        <w:tc>
                          <w:tcPr>
                            <w:tcW w:w="1250" w:type="pct"/>
                            <w:vAlign w:val="center"/>
                          </w:tcPr>
                          <w:p w14:paraId="7BB72F70" w14:textId="77777777" w:rsidR="00D717FA" w:rsidRDefault="004F1AFC">
                            <w:pPr>
                              <w:pStyle w:val="aff8"/>
                              <w:ind w:firstLineChars="0" w:firstLine="0"/>
                            </w:pPr>
                            <w:r>
                              <w:rPr>
                                <w:rFonts w:hint="eastAsia"/>
                              </w:rPr>
                              <w:t>5</w:t>
                            </w:r>
                            <w:r>
                              <w:t>3.7338</w:t>
                            </w:r>
                          </w:p>
                        </w:tc>
                        <w:tc>
                          <w:tcPr>
                            <w:tcW w:w="1250" w:type="pct"/>
                            <w:vAlign w:val="center"/>
                          </w:tcPr>
                          <w:p w14:paraId="3DA3D9B8" w14:textId="77777777" w:rsidR="00D717FA" w:rsidRDefault="004F1AFC">
                            <w:pPr>
                              <w:pStyle w:val="aff8"/>
                              <w:ind w:firstLineChars="0" w:firstLine="0"/>
                            </w:pPr>
                            <w:r>
                              <w:rPr>
                                <w:rFonts w:hint="eastAsia"/>
                              </w:rPr>
                              <w:t>5</w:t>
                            </w:r>
                            <w:r>
                              <w:t>3.7338</w:t>
                            </w:r>
                          </w:p>
                        </w:tc>
                        <w:tc>
                          <w:tcPr>
                            <w:tcW w:w="1250" w:type="pct"/>
                            <w:vAlign w:val="center"/>
                          </w:tcPr>
                          <w:p w14:paraId="51E42F66" w14:textId="77777777" w:rsidR="00D717FA" w:rsidRDefault="004F1AFC">
                            <w:pPr>
                              <w:pStyle w:val="aff8"/>
                              <w:ind w:firstLineChars="0" w:firstLine="0"/>
                            </w:pPr>
                            <w:r>
                              <w:rPr>
                                <w:rFonts w:hint="eastAsia"/>
                              </w:rPr>
                              <w:t>0</w:t>
                            </w:r>
                            <w:r>
                              <w:t>.0093</w:t>
                            </w:r>
                          </w:p>
                        </w:tc>
                      </w:tr>
                      <w:tr w:rsidR="00D717FA" w14:paraId="64A25C97" w14:textId="77777777">
                        <w:trPr>
                          <w:jc w:val="center"/>
                        </w:trPr>
                        <w:tc>
                          <w:tcPr>
                            <w:tcW w:w="1250" w:type="pct"/>
                            <w:vAlign w:val="center"/>
                          </w:tcPr>
                          <w:p w14:paraId="77FE64F4" w14:textId="77777777" w:rsidR="00D717FA" w:rsidRDefault="004F1AFC">
                            <w:pPr>
                              <w:pStyle w:val="aff8"/>
                              <w:ind w:firstLineChars="0" w:firstLine="0"/>
                            </w:pPr>
                            <w:r>
                              <w:t>7.8</w:t>
                            </w:r>
                          </w:p>
                        </w:tc>
                        <w:tc>
                          <w:tcPr>
                            <w:tcW w:w="1250" w:type="pct"/>
                            <w:vAlign w:val="center"/>
                          </w:tcPr>
                          <w:p w14:paraId="7573CA8A" w14:textId="77777777" w:rsidR="00D717FA" w:rsidRDefault="004F1AFC">
                            <w:pPr>
                              <w:pStyle w:val="aff8"/>
                              <w:ind w:firstLineChars="0" w:firstLine="0"/>
                            </w:pPr>
                            <w:r>
                              <w:rPr>
                                <w:rFonts w:hint="eastAsia"/>
                              </w:rPr>
                              <w:t>5</w:t>
                            </w:r>
                            <w:r>
                              <w:t>0.6061</w:t>
                            </w:r>
                          </w:p>
                        </w:tc>
                        <w:tc>
                          <w:tcPr>
                            <w:tcW w:w="1250" w:type="pct"/>
                            <w:vAlign w:val="center"/>
                          </w:tcPr>
                          <w:p w14:paraId="762E1188" w14:textId="77777777" w:rsidR="00D717FA" w:rsidRDefault="004F1AFC">
                            <w:pPr>
                              <w:pStyle w:val="aff8"/>
                              <w:ind w:firstLineChars="0" w:firstLine="0"/>
                            </w:pPr>
                            <w:r>
                              <w:rPr>
                                <w:rFonts w:hint="eastAsia"/>
                              </w:rPr>
                              <w:t>5</w:t>
                            </w:r>
                            <w:r>
                              <w:t>0.6162</w:t>
                            </w:r>
                          </w:p>
                        </w:tc>
                        <w:tc>
                          <w:tcPr>
                            <w:tcW w:w="1250" w:type="pct"/>
                            <w:vAlign w:val="center"/>
                          </w:tcPr>
                          <w:p w14:paraId="606382EB" w14:textId="77777777" w:rsidR="00D717FA" w:rsidRDefault="004F1AFC">
                            <w:pPr>
                              <w:pStyle w:val="aff8"/>
                              <w:ind w:firstLineChars="0" w:firstLine="0"/>
                            </w:pPr>
                            <w:r>
                              <w:rPr>
                                <w:rFonts w:hint="eastAsia"/>
                              </w:rPr>
                              <w:t>0</w:t>
                            </w:r>
                            <w:r>
                              <w:t>.0119</w:t>
                            </w:r>
                          </w:p>
                        </w:tc>
                      </w:tr>
                      <w:tr w:rsidR="00D717FA" w14:paraId="2837E04B" w14:textId="77777777">
                        <w:trPr>
                          <w:jc w:val="center"/>
                        </w:trPr>
                        <w:tc>
                          <w:tcPr>
                            <w:tcW w:w="1250" w:type="pct"/>
                            <w:vAlign w:val="center"/>
                          </w:tcPr>
                          <w:p w14:paraId="43C70A49" w14:textId="77777777" w:rsidR="00D717FA" w:rsidRDefault="004F1AFC">
                            <w:pPr>
                              <w:pStyle w:val="aff8"/>
                              <w:ind w:firstLineChars="0" w:firstLine="0"/>
                            </w:pPr>
                            <w:r>
                              <w:t>7.9</w:t>
                            </w:r>
                          </w:p>
                        </w:tc>
                        <w:tc>
                          <w:tcPr>
                            <w:tcW w:w="1250" w:type="pct"/>
                            <w:vAlign w:val="center"/>
                          </w:tcPr>
                          <w:p w14:paraId="45E26EE8" w14:textId="77777777" w:rsidR="00D717FA" w:rsidRDefault="004F1AFC">
                            <w:pPr>
                              <w:pStyle w:val="aff8"/>
                              <w:ind w:firstLineChars="0" w:firstLine="0"/>
                            </w:pPr>
                            <w:r>
                              <w:rPr>
                                <w:rFonts w:hint="eastAsia"/>
                              </w:rPr>
                              <w:t>4</w:t>
                            </w:r>
                            <w:r>
                              <w:t>6.8932</w:t>
                            </w:r>
                          </w:p>
                        </w:tc>
                        <w:tc>
                          <w:tcPr>
                            <w:tcW w:w="1250" w:type="pct"/>
                            <w:vAlign w:val="center"/>
                          </w:tcPr>
                          <w:p w14:paraId="1AC592B3" w14:textId="77777777" w:rsidR="00D717FA" w:rsidRDefault="004F1AFC">
                            <w:pPr>
                              <w:pStyle w:val="aff8"/>
                              <w:ind w:firstLineChars="0" w:firstLine="0"/>
                            </w:pPr>
                            <w:r>
                              <w:rPr>
                                <w:rFonts w:hint="eastAsia"/>
                              </w:rPr>
                              <w:t>4</w:t>
                            </w:r>
                            <w:r>
                              <w:t>6.8931</w:t>
                            </w:r>
                          </w:p>
                        </w:tc>
                        <w:tc>
                          <w:tcPr>
                            <w:tcW w:w="1250" w:type="pct"/>
                            <w:vAlign w:val="center"/>
                          </w:tcPr>
                          <w:p w14:paraId="28999D64" w14:textId="77777777" w:rsidR="00D717FA" w:rsidRDefault="004F1AFC">
                            <w:pPr>
                              <w:pStyle w:val="aff8"/>
                              <w:ind w:firstLineChars="0" w:firstLine="0"/>
                            </w:pPr>
                            <w:r>
                              <w:rPr>
                                <w:rFonts w:hint="eastAsia"/>
                              </w:rPr>
                              <w:t>0</w:t>
                            </w:r>
                            <w:r>
                              <w:t>.0149</w:t>
                            </w:r>
                          </w:p>
                        </w:tc>
                      </w:tr>
                      <w:tr w:rsidR="00D717FA" w14:paraId="7CA387C7" w14:textId="77777777">
                        <w:trPr>
                          <w:jc w:val="center"/>
                        </w:trPr>
                        <w:tc>
                          <w:tcPr>
                            <w:tcW w:w="1250" w:type="pct"/>
                            <w:vAlign w:val="center"/>
                          </w:tcPr>
                          <w:p w14:paraId="02A4645B" w14:textId="77777777" w:rsidR="00D717FA" w:rsidRDefault="004F1AFC">
                            <w:pPr>
                              <w:pStyle w:val="aff8"/>
                              <w:ind w:firstLineChars="0" w:firstLine="0"/>
                            </w:pPr>
                            <w:r>
                              <w:t>8.0</w:t>
                            </w:r>
                          </w:p>
                        </w:tc>
                        <w:tc>
                          <w:tcPr>
                            <w:tcW w:w="1250" w:type="pct"/>
                            <w:vAlign w:val="center"/>
                          </w:tcPr>
                          <w:p w14:paraId="77AAB8FE" w14:textId="77777777" w:rsidR="00D717FA" w:rsidRDefault="004F1AFC">
                            <w:pPr>
                              <w:pStyle w:val="aff8"/>
                              <w:ind w:firstLineChars="0" w:firstLine="0"/>
                            </w:pPr>
                            <w:r>
                              <w:rPr>
                                <w:rFonts w:hint="eastAsia"/>
                              </w:rPr>
                              <w:t>4</w:t>
                            </w:r>
                            <w:r>
                              <w:t>3.5398</w:t>
                            </w:r>
                          </w:p>
                        </w:tc>
                        <w:tc>
                          <w:tcPr>
                            <w:tcW w:w="1250" w:type="pct"/>
                            <w:vAlign w:val="center"/>
                          </w:tcPr>
                          <w:p w14:paraId="6B87E27B" w14:textId="77777777" w:rsidR="00D717FA" w:rsidRDefault="004F1AFC">
                            <w:pPr>
                              <w:pStyle w:val="aff8"/>
                              <w:ind w:firstLineChars="0" w:firstLine="0"/>
                            </w:pPr>
                            <w:r>
                              <w:rPr>
                                <w:rFonts w:hint="eastAsia"/>
                              </w:rPr>
                              <w:t>4</w:t>
                            </w:r>
                            <w:r>
                              <w:t>3.5399</w:t>
                            </w:r>
                          </w:p>
                        </w:tc>
                        <w:tc>
                          <w:tcPr>
                            <w:tcW w:w="1250" w:type="pct"/>
                            <w:vAlign w:val="center"/>
                          </w:tcPr>
                          <w:p w14:paraId="57088357" w14:textId="77777777" w:rsidR="00D717FA" w:rsidRDefault="004F1AFC">
                            <w:pPr>
                              <w:pStyle w:val="aff8"/>
                              <w:ind w:firstLineChars="0" w:firstLine="0"/>
                            </w:pPr>
                            <w:r>
                              <w:rPr>
                                <w:rFonts w:hint="eastAsia"/>
                              </w:rPr>
                              <w:t>0</w:t>
                            </w:r>
                            <w:r>
                              <w:t>.0069</w:t>
                            </w:r>
                          </w:p>
                        </w:tc>
                      </w:tr>
                    </w:tbl>
                    <w:p w14:paraId="289CE211" w14:textId="77777777" w:rsidR="00D717FA" w:rsidRDefault="00D717FA">
                      <w:pPr>
                        <w:ind w:firstLineChars="0" w:firstLine="0"/>
                      </w:pPr>
                    </w:p>
                  </w:txbxContent>
                </v:textbox>
                <w10:wrap type="square" anchorx="margin"/>
              </v:shape>
            </w:pict>
          </mc:Fallback>
        </mc:AlternateContent>
      </w:r>
      <w:r w:rsidRPr="00E463F4">
        <w:rPr>
          <w:rFonts w:ascii="Times New Roman" w:hAnsi="Times New Roman" w:cs="Times New Roman"/>
          <w:szCs w:val="21"/>
        </w:rPr>
        <w:t>断时间随主震震级的增加逐渐增大，且各节点间期望中断时间的大小关系与期望修复时间类似，表现出与供电路径分布情况的强相关性，如</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_Ref202465311 \h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eastAsia="宋体" w:hAnsi="Times New Roman" w:cs="Times New Roman"/>
        </w:rPr>
        <w:t>图</w:t>
      </w:r>
      <w:r w:rsidR="002A0A14" w:rsidRPr="00E463F4">
        <w:rPr>
          <w:rFonts w:ascii="Times New Roman" w:eastAsia="宋体" w:hAnsi="Times New Roman" w:cs="Times New Roman"/>
        </w:rPr>
        <w:t>9</w:t>
      </w:r>
      <w:r w:rsidRPr="00E463F4">
        <w:rPr>
          <w:rFonts w:ascii="Times New Roman" w:hAnsi="Times New Roman" w:cs="Times New Roman"/>
          <w:szCs w:val="21"/>
        </w:rPr>
        <w:fldChar w:fldCharType="end"/>
      </w:r>
      <w:r w:rsidRPr="00E463F4">
        <w:rPr>
          <w:rFonts w:ascii="Times New Roman" w:hAnsi="Times New Roman" w:cs="Times New Roman"/>
          <w:szCs w:val="21"/>
        </w:rPr>
        <w:t xml:space="preserve">(c) </w:t>
      </w:r>
      <w:r w:rsidRPr="00E463F4">
        <w:rPr>
          <w:rFonts w:ascii="Times New Roman" w:hAnsi="Times New Roman" w:cs="Times New Roman"/>
          <w:szCs w:val="21"/>
        </w:rPr>
        <w:t>所示。</w:t>
      </w:r>
    </w:p>
    <w:p w14:paraId="01D64D17" w14:textId="66B4F7A0"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在获取各节点期望中断时间后，即可采用概率韧性评估框架对韧性指标直接计算，与蒙特卡洛仿真方法对比结果如</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_Ref202465391 \h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hAnsi="Times New Roman" w:cs="Times New Roman"/>
        </w:rPr>
        <w:t>表</w:t>
      </w:r>
      <w:r w:rsidR="002A0A14" w:rsidRPr="00E463F4">
        <w:rPr>
          <w:rFonts w:ascii="Times New Roman" w:hAnsi="Times New Roman" w:cs="Times New Roman"/>
        </w:rPr>
        <w:t>4</w:t>
      </w:r>
      <w:r w:rsidRPr="00E463F4">
        <w:rPr>
          <w:rFonts w:ascii="Times New Roman" w:hAnsi="Times New Roman" w:cs="Times New Roman"/>
          <w:szCs w:val="21"/>
        </w:rPr>
        <w:fldChar w:fldCharType="end"/>
      </w:r>
      <w:r w:rsidRPr="00E463F4">
        <w:rPr>
          <w:rFonts w:ascii="Times New Roman" w:hAnsi="Times New Roman" w:cs="Times New Roman"/>
          <w:szCs w:val="21"/>
        </w:rPr>
        <w:t>所示。可以发现，</w:t>
      </w:r>
    </w:p>
    <w:p w14:paraId="1558298D" w14:textId="25C117D0" w:rsidR="00D717FA" w:rsidRPr="00E463F4" w:rsidRDefault="004F1AFC">
      <w:pPr>
        <w:ind w:firstLine="420"/>
        <w:rPr>
          <w:rFonts w:ascii="Times New Roman" w:hAnsi="Times New Roman" w:cs="Times New Roman"/>
          <w:szCs w:val="21"/>
        </w:rPr>
      </w:pPr>
      <w:bookmarkStart w:id="64" w:name="_Ref193656485"/>
      <w:r w:rsidRPr="00E463F4">
        <w:rPr>
          <w:rFonts w:ascii="Times New Roman" w:hAnsi="Times New Roman" w:cs="Times New Roman"/>
          <w:szCs w:val="21"/>
        </w:rPr>
        <w:t>各主震震级下的相对误差均在百万分之一左右，满足求解精度要求。</w:t>
      </w:r>
      <w:bookmarkStart w:id="65" w:name="_Hlk193839492"/>
      <w:r w:rsidRPr="00E463F4">
        <w:rPr>
          <w:rFonts w:ascii="Times New Roman" w:hAnsi="Times New Roman" w:cs="Times New Roman"/>
          <w:szCs w:val="21"/>
        </w:rPr>
        <w:t>在配置为</w:t>
      </w:r>
      <w:r w:rsidRPr="00E463F4">
        <w:rPr>
          <w:rFonts w:ascii="Times New Roman" w:hAnsi="Times New Roman" w:cs="Times New Roman"/>
          <w:szCs w:val="21"/>
        </w:rPr>
        <w:t>11th Gen Intel(R) Core(TM) i7-11700F @ 2.50GHz</w:t>
      </w:r>
      <w:r w:rsidRPr="00E463F4">
        <w:rPr>
          <w:rFonts w:ascii="Times New Roman" w:hAnsi="Times New Roman" w:cs="Times New Roman"/>
          <w:szCs w:val="21"/>
        </w:rPr>
        <w:t>与</w:t>
      </w:r>
      <w:r w:rsidRPr="00E463F4">
        <w:rPr>
          <w:rFonts w:ascii="Times New Roman" w:hAnsi="Times New Roman" w:cs="Times New Roman"/>
          <w:szCs w:val="21"/>
        </w:rPr>
        <w:t>32G RAM</w:t>
      </w:r>
      <w:r w:rsidRPr="00E463F4">
        <w:rPr>
          <w:rFonts w:ascii="Times New Roman" w:hAnsi="Times New Roman" w:cs="Times New Roman"/>
          <w:szCs w:val="21"/>
        </w:rPr>
        <w:t>的计算机上基于</w:t>
      </w:r>
      <w:r w:rsidRPr="00E463F4">
        <w:rPr>
          <w:rFonts w:ascii="Times New Roman" w:hAnsi="Times New Roman" w:cs="Times New Roman"/>
          <w:szCs w:val="21"/>
        </w:rPr>
        <w:t>MATLAB R2022b</w:t>
      </w:r>
      <w:r w:rsidRPr="00E463F4">
        <w:rPr>
          <w:rFonts w:ascii="Times New Roman" w:hAnsi="Times New Roman" w:cs="Times New Roman"/>
          <w:szCs w:val="21"/>
        </w:rPr>
        <w:t>运行评估算法，其中蒙特卡洛仿真方法计算时间大于</w:t>
      </w:r>
      <w:r w:rsidRPr="00E463F4">
        <w:rPr>
          <w:rFonts w:ascii="Times New Roman" w:hAnsi="Times New Roman" w:cs="Times New Roman"/>
          <w:szCs w:val="21"/>
        </w:rPr>
        <w:t>20</w:t>
      </w:r>
      <w:r w:rsidR="007C3BD5" w:rsidRPr="00E463F4">
        <w:rPr>
          <w:rFonts w:ascii="Times New Roman" w:hAnsi="Times New Roman" w:cs="Times New Roman"/>
          <w:szCs w:val="21"/>
        </w:rPr>
        <w:t xml:space="preserve"> </w:t>
      </w:r>
      <w:r w:rsidRPr="00E463F4">
        <w:rPr>
          <w:rFonts w:ascii="Times New Roman" w:hAnsi="Times New Roman" w:cs="Times New Roman"/>
          <w:szCs w:val="21"/>
        </w:rPr>
        <w:t>小时，本文方法耗时为</w:t>
      </w:r>
      <w:r w:rsidRPr="00E463F4">
        <w:rPr>
          <w:rFonts w:ascii="Times New Roman" w:hAnsi="Times New Roman" w:cs="Times New Roman"/>
          <w:szCs w:val="21"/>
        </w:rPr>
        <w:t>10</w:t>
      </w:r>
      <w:r w:rsidR="007C3BD5" w:rsidRPr="00E463F4">
        <w:rPr>
          <w:rFonts w:ascii="Times New Roman" w:hAnsi="Times New Roman" w:cs="Times New Roman"/>
          <w:szCs w:val="21"/>
        </w:rPr>
        <w:t xml:space="preserve"> </w:t>
      </w:r>
      <w:r w:rsidRPr="00E463F4">
        <w:rPr>
          <w:rFonts w:ascii="Times New Roman" w:hAnsi="Times New Roman" w:cs="Times New Roman"/>
          <w:szCs w:val="21"/>
        </w:rPr>
        <w:t>分钟，极大地提高了计算效率。</w:t>
      </w:r>
      <w:bookmarkEnd w:id="65"/>
    </w:p>
    <w:bookmarkEnd w:id="64"/>
    <w:p w14:paraId="723EB08F" w14:textId="14F8D7ED"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蒙特卡洛仿真方法在不同主震震级下随仿真次数的收敛情况以及韧性评估结果如</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_Ref202465427 \h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eastAsia="宋体" w:hAnsi="Times New Roman" w:cs="Times New Roman"/>
        </w:rPr>
        <w:t>图</w:t>
      </w:r>
      <w:r w:rsidR="002A0A14" w:rsidRPr="00E463F4">
        <w:rPr>
          <w:rFonts w:ascii="Times New Roman" w:eastAsia="宋体" w:hAnsi="Times New Roman" w:cs="Times New Roman"/>
        </w:rPr>
        <w:t>10</w:t>
      </w:r>
      <w:r w:rsidRPr="00E463F4">
        <w:rPr>
          <w:rFonts w:ascii="Times New Roman" w:hAnsi="Times New Roman" w:cs="Times New Roman"/>
          <w:szCs w:val="21"/>
        </w:rPr>
        <w:fldChar w:fldCharType="end"/>
      </w:r>
      <w:r w:rsidRPr="00E463F4">
        <w:rPr>
          <w:rFonts w:ascii="Times New Roman" w:hAnsi="Times New Roman" w:cs="Times New Roman"/>
          <w:szCs w:val="21"/>
        </w:rPr>
        <w:t>所示。由</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_Ref202465427 \h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eastAsia="宋体" w:hAnsi="Times New Roman" w:cs="Times New Roman"/>
        </w:rPr>
        <w:t>图</w:t>
      </w:r>
      <w:r w:rsidR="002A0A14" w:rsidRPr="00E463F4">
        <w:rPr>
          <w:rFonts w:ascii="Times New Roman" w:eastAsia="宋体" w:hAnsi="Times New Roman" w:cs="Times New Roman"/>
        </w:rPr>
        <w:t>10</w:t>
      </w:r>
      <w:r w:rsidRPr="00E463F4">
        <w:rPr>
          <w:rFonts w:ascii="Times New Roman" w:hAnsi="Times New Roman" w:cs="Times New Roman"/>
          <w:szCs w:val="21"/>
        </w:rPr>
        <w:fldChar w:fldCharType="end"/>
      </w:r>
      <w:r w:rsidRPr="00E463F4">
        <w:rPr>
          <w:rFonts w:ascii="Times New Roman" w:hAnsi="Times New Roman" w:cs="Times New Roman"/>
          <w:szCs w:val="21"/>
        </w:rPr>
        <w:t>(a)-(e)</w:t>
      </w:r>
      <w:r w:rsidRPr="00E463F4">
        <w:rPr>
          <w:rFonts w:ascii="Times New Roman" w:hAnsi="Times New Roman" w:cs="Times New Roman"/>
          <w:szCs w:val="21"/>
        </w:rPr>
        <w:t>可知，随着仿真次数的逐渐增加至</w:t>
      </w:r>
      <w:r w:rsidRPr="00E463F4">
        <w:rPr>
          <w:rFonts w:ascii="Times New Roman" w:hAnsi="Times New Roman" w:cs="Times New Roman"/>
          <w:szCs w:val="21"/>
        </w:rPr>
        <w:t>5000</w:t>
      </w:r>
      <w:r w:rsidR="00110188" w:rsidRPr="00E463F4">
        <w:rPr>
          <w:rFonts w:ascii="Times New Roman" w:hAnsi="Times New Roman" w:cs="Times New Roman"/>
          <w:szCs w:val="21"/>
        </w:rPr>
        <w:t xml:space="preserve"> </w:t>
      </w:r>
      <w:r w:rsidRPr="00E463F4">
        <w:rPr>
          <w:rFonts w:ascii="Times New Roman" w:hAnsi="Times New Roman" w:cs="Times New Roman"/>
          <w:szCs w:val="21"/>
        </w:rPr>
        <w:t>次以上时，韧性评估结果逐渐收敛至恒定值，即为该主震震级下的韧性指标。观察</w:t>
      </w:r>
      <w:r w:rsidRPr="00E463F4">
        <w:rPr>
          <w:rFonts w:ascii="Times New Roman" w:hAnsi="Times New Roman" w:cs="Times New Roman"/>
          <w:szCs w:val="21"/>
        </w:rPr>
        <w:fldChar w:fldCharType="begin"/>
      </w:r>
      <w:r w:rsidRPr="00E463F4">
        <w:rPr>
          <w:rFonts w:ascii="Times New Roman" w:hAnsi="Times New Roman" w:cs="Times New Roman"/>
          <w:szCs w:val="21"/>
        </w:rPr>
        <w:instrText xml:space="preserve"> REF _Ref202465427 \h  \* MERGEFORMAT </w:instrText>
      </w:r>
      <w:r w:rsidRPr="00E463F4">
        <w:rPr>
          <w:rFonts w:ascii="Times New Roman" w:hAnsi="Times New Roman" w:cs="Times New Roman"/>
          <w:szCs w:val="21"/>
        </w:rPr>
      </w:r>
      <w:r w:rsidRPr="00E463F4">
        <w:rPr>
          <w:rFonts w:ascii="Times New Roman" w:hAnsi="Times New Roman" w:cs="Times New Roman"/>
          <w:szCs w:val="21"/>
        </w:rPr>
        <w:fldChar w:fldCharType="separate"/>
      </w:r>
      <w:r w:rsidR="002A0A14" w:rsidRPr="00E463F4">
        <w:rPr>
          <w:rFonts w:ascii="Times New Roman" w:eastAsia="宋体" w:hAnsi="Times New Roman" w:cs="Times New Roman"/>
        </w:rPr>
        <w:t>图</w:t>
      </w:r>
      <w:r w:rsidR="002A0A14" w:rsidRPr="00E463F4">
        <w:rPr>
          <w:rFonts w:ascii="Times New Roman" w:eastAsia="宋体" w:hAnsi="Times New Roman" w:cs="Times New Roman"/>
        </w:rPr>
        <w:t>10</w:t>
      </w:r>
      <w:r w:rsidRPr="00E463F4">
        <w:rPr>
          <w:rFonts w:ascii="Times New Roman" w:hAnsi="Times New Roman" w:cs="Times New Roman"/>
          <w:szCs w:val="21"/>
        </w:rPr>
        <w:fldChar w:fldCharType="end"/>
      </w:r>
      <w:r w:rsidRPr="00E463F4">
        <w:rPr>
          <w:rFonts w:ascii="Times New Roman" w:hAnsi="Times New Roman" w:cs="Times New Roman"/>
          <w:szCs w:val="21"/>
        </w:rPr>
        <w:t>(f)</w:t>
      </w:r>
      <w:r w:rsidRPr="00E463F4">
        <w:rPr>
          <w:rFonts w:ascii="Times New Roman" w:hAnsi="Times New Roman" w:cs="Times New Roman"/>
          <w:szCs w:val="21"/>
        </w:rPr>
        <w:t>可以发现，随着主震震级的逐渐增加，电力网络韧性逐渐降低，近似呈现线性关系。根据韧性评估结果，</w:t>
      </w:r>
      <w:r w:rsidR="00F05EAA" w:rsidRPr="00E463F4">
        <w:rPr>
          <w:rFonts w:ascii="Times New Roman" w:hAnsi="Times New Roman" w:cs="Times New Roman"/>
          <w:szCs w:val="21"/>
        </w:rPr>
        <w:t>西南地区某城市</w:t>
      </w:r>
      <w:r w:rsidRPr="00E463F4">
        <w:rPr>
          <w:rFonts w:ascii="Times New Roman" w:hAnsi="Times New Roman" w:cs="Times New Roman"/>
          <w:szCs w:val="21"/>
        </w:rPr>
        <w:t>电力网络由于其多源性与线路的高冗余性，在面临</w:t>
      </w:r>
      <w:r w:rsidRPr="00E463F4">
        <w:rPr>
          <w:rFonts w:ascii="Times New Roman" w:hAnsi="Times New Roman" w:cs="Times New Roman"/>
          <w:szCs w:val="21"/>
        </w:rPr>
        <w:t>6</w:t>
      </w:r>
      <w:r w:rsidRPr="00E463F4">
        <w:rPr>
          <w:rFonts w:ascii="Times New Roman" w:hAnsi="Times New Roman" w:cs="Times New Roman"/>
          <w:szCs w:val="21"/>
        </w:rPr>
        <w:t>、</w:t>
      </w:r>
      <w:r w:rsidRPr="00E463F4">
        <w:rPr>
          <w:rFonts w:ascii="Times New Roman" w:hAnsi="Times New Roman" w:cs="Times New Roman"/>
          <w:szCs w:val="21"/>
        </w:rPr>
        <w:t>7</w:t>
      </w:r>
      <w:r w:rsidRPr="00E463F4">
        <w:rPr>
          <w:rFonts w:ascii="Times New Roman" w:hAnsi="Times New Roman" w:cs="Times New Roman"/>
          <w:szCs w:val="21"/>
        </w:rPr>
        <w:t>、</w:t>
      </w:r>
      <w:r w:rsidRPr="00E463F4">
        <w:rPr>
          <w:rFonts w:ascii="Times New Roman" w:hAnsi="Times New Roman" w:cs="Times New Roman"/>
          <w:szCs w:val="21"/>
        </w:rPr>
        <w:t>8</w:t>
      </w:r>
      <w:r w:rsidR="00110188" w:rsidRPr="00E463F4">
        <w:rPr>
          <w:rFonts w:ascii="Times New Roman" w:hAnsi="Times New Roman" w:cs="Times New Roman"/>
          <w:szCs w:val="21"/>
        </w:rPr>
        <w:t xml:space="preserve"> </w:t>
      </w:r>
      <w:r w:rsidRPr="00E463F4">
        <w:rPr>
          <w:rFonts w:ascii="Times New Roman" w:hAnsi="Times New Roman" w:cs="Times New Roman"/>
          <w:szCs w:val="21"/>
        </w:rPr>
        <w:t>级地震冲击时仍能保持高达</w:t>
      </w:r>
      <w:r w:rsidRPr="00E463F4">
        <w:rPr>
          <w:rFonts w:ascii="Times New Roman" w:hAnsi="Times New Roman" w:cs="Times New Roman"/>
          <w:szCs w:val="21"/>
        </w:rPr>
        <w:t>98.87%</w:t>
      </w:r>
      <w:r w:rsidRPr="00E463F4">
        <w:rPr>
          <w:rFonts w:ascii="Times New Roman" w:hAnsi="Times New Roman" w:cs="Times New Roman"/>
          <w:szCs w:val="21"/>
        </w:rPr>
        <w:t>、</w:t>
      </w:r>
      <w:r w:rsidRPr="00E463F4">
        <w:rPr>
          <w:rFonts w:ascii="Times New Roman" w:hAnsi="Times New Roman" w:cs="Times New Roman"/>
          <w:szCs w:val="21"/>
        </w:rPr>
        <w:t>75.42%</w:t>
      </w:r>
      <w:r w:rsidRPr="00E463F4">
        <w:rPr>
          <w:rFonts w:ascii="Times New Roman" w:hAnsi="Times New Roman" w:cs="Times New Roman"/>
          <w:szCs w:val="21"/>
        </w:rPr>
        <w:t>、</w:t>
      </w:r>
      <w:r w:rsidRPr="00E463F4">
        <w:rPr>
          <w:rFonts w:ascii="Times New Roman" w:hAnsi="Times New Roman" w:cs="Times New Roman"/>
          <w:szCs w:val="21"/>
        </w:rPr>
        <w:t>43.54%</w:t>
      </w:r>
      <w:r w:rsidRPr="00E463F4">
        <w:rPr>
          <w:rFonts w:ascii="Times New Roman" w:hAnsi="Times New Roman" w:cs="Times New Roman"/>
          <w:szCs w:val="21"/>
        </w:rPr>
        <w:t>的韧性水平，体现出了较强的抗震性能。</w:t>
      </w:r>
    </w:p>
    <w:p w14:paraId="6A08407A" w14:textId="5CBED80B" w:rsidR="00D717FA" w:rsidRPr="00E463F4" w:rsidRDefault="007C3BD5">
      <w:pPr>
        <w:ind w:firstLineChars="0" w:firstLine="0"/>
        <w:rPr>
          <w:rFonts w:ascii="Times New Roman" w:eastAsia="宋体" w:hAnsi="Times New Roman" w:cs="Times New Roman"/>
          <w:b/>
          <w:bCs/>
          <w:kern w:val="0"/>
          <w:sz w:val="24"/>
          <w:szCs w:val="24"/>
        </w:rPr>
      </w:pPr>
      <w:bookmarkStart w:id="66" w:name="_Toc168579932"/>
      <w:bookmarkStart w:id="67" w:name="_Toc193027788"/>
      <w:bookmarkStart w:id="68" w:name="_Toc196242268"/>
      <w:bookmarkStart w:id="69" w:name="_Toc193028332"/>
      <w:r w:rsidRPr="00E463F4">
        <w:rPr>
          <w:rFonts w:ascii="Times New Roman" w:hAnsi="Times New Roman" w:cs="Times New Roman"/>
          <w:noProof/>
          <w:szCs w:val="21"/>
        </w:rPr>
        <w:lastRenderedPageBreak/>
        <mc:AlternateContent>
          <mc:Choice Requires="wps">
            <w:drawing>
              <wp:anchor distT="45720" distB="45720" distL="114300" distR="114300" simplePos="0" relativeHeight="251661312" behindDoc="0" locked="0" layoutInCell="1" allowOverlap="1" wp14:anchorId="246150D0" wp14:editId="18A16116">
                <wp:simplePos x="0" y="0"/>
                <wp:positionH relativeFrom="margin">
                  <wp:posOffset>-1270</wp:posOffset>
                </wp:positionH>
                <wp:positionV relativeFrom="paragraph">
                  <wp:posOffset>198755</wp:posOffset>
                </wp:positionV>
                <wp:extent cx="6155055" cy="3575685"/>
                <wp:effectExtent l="0" t="0" r="0" b="5715"/>
                <wp:wrapSquare wrapText="bothSides"/>
                <wp:docPr id="13"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5055" cy="3575685"/>
                        </a:xfrm>
                        <a:prstGeom prst="rect">
                          <a:avLst/>
                        </a:prstGeom>
                        <a:solidFill>
                          <a:srgbClr val="FFFFFF"/>
                        </a:solidFill>
                        <a:ln w="9525">
                          <a:noFill/>
                          <a:miter lim="800000"/>
                        </a:ln>
                      </wps:spPr>
                      <wps:txbx>
                        <w:txbxContent>
                          <w:tbl>
                            <w:tblPr>
                              <w:tblW w:w="0" w:type="auto"/>
                              <w:tblLook w:val="04A0" w:firstRow="1" w:lastRow="0" w:firstColumn="1" w:lastColumn="0" w:noHBand="0" w:noVBand="1"/>
                            </w:tblPr>
                            <w:tblGrid>
                              <w:gridCol w:w="3119"/>
                              <w:gridCol w:w="3119"/>
                              <w:gridCol w:w="3120"/>
                            </w:tblGrid>
                            <w:tr w:rsidR="00D717FA" w:rsidRPr="00E463F4" w14:paraId="34EE38DF" w14:textId="77777777">
                              <w:tc>
                                <w:tcPr>
                                  <w:tcW w:w="3119" w:type="dxa"/>
                                </w:tcPr>
                                <w:p w14:paraId="0C0D73EC" w14:textId="77777777" w:rsidR="00D717FA" w:rsidRPr="00E463F4" w:rsidRDefault="004F1AFC">
                                  <w:pPr>
                                    <w:keepNext/>
                                    <w:ind w:firstLineChars="0" w:firstLine="0"/>
                                    <w:jc w:val="center"/>
                                    <w:rPr>
                                      <w:rFonts w:ascii="Times New Roman" w:hAnsi="Times New Roman" w:cs="Times New Roman"/>
                                    </w:rPr>
                                  </w:pPr>
                                  <w:r w:rsidRPr="00E463F4">
                                    <w:rPr>
                                      <w:rFonts w:ascii="Times New Roman" w:hAnsi="Times New Roman" w:cs="Times New Roman"/>
                                      <w:noProof/>
                                    </w:rPr>
                                    <w:drawing>
                                      <wp:inline distT="0" distB="0" distL="0" distR="0" wp14:anchorId="2B9A0859" wp14:editId="4F3EF6FA">
                                        <wp:extent cx="1727835" cy="1381760"/>
                                        <wp:effectExtent l="0" t="0" r="5715" b="8890"/>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pic:cNvPicPr>
                                              </pic:nvPicPr>
                                              <pic:blipFill>
                                                <a:blip r:embed="rId623" cstate="hqprint"/>
                                                <a:stretch>
                                                  <a:fillRect/>
                                                </a:stretch>
                                              </pic:blipFill>
                                              <pic:spPr>
                                                <a:xfrm>
                                                  <a:off x="0" y="0"/>
                                                  <a:ext cx="1728000" cy="1382359"/>
                                                </a:xfrm>
                                                <a:prstGeom prst="rect">
                                                  <a:avLst/>
                                                </a:prstGeom>
                                              </pic:spPr>
                                            </pic:pic>
                                          </a:graphicData>
                                        </a:graphic>
                                      </wp:inline>
                                    </w:drawing>
                                  </w:r>
                                </w:p>
                              </w:tc>
                              <w:tc>
                                <w:tcPr>
                                  <w:tcW w:w="3119" w:type="dxa"/>
                                </w:tcPr>
                                <w:p w14:paraId="7B24E372" w14:textId="77777777" w:rsidR="00D717FA" w:rsidRPr="00E463F4" w:rsidRDefault="004F1AFC">
                                  <w:pPr>
                                    <w:ind w:firstLineChars="0" w:firstLine="0"/>
                                    <w:jc w:val="center"/>
                                    <w:rPr>
                                      <w:rFonts w:ascii="Times New Roman" w:hAnsi="Times New Roman" w:cs="Times New Roman"/>
                                    </w:rPr>
                                  </w:pPr>
                                  <w:r w:rsidRPr="00E463F4">
                                    <w:rPr>
                                      <w:rFonts w:ascii="Times New Roman" w:hAnsi="Times New Roman" w:cs="Times New Roman"/>
                                      <w:noProof/>
                                    </w:rPr>
                                    <w:drawing>
                                      <wp:inline distT="0" distB="0" distL="0" distR="0" wp14:anchorId="3D95BAF3" wp14:editId="3431C5DC">
                                        <wp:extent cx="1727835" cy="1381760"/>
                                        <wp:effectExtent l="0" t="0" r="5715" b="8890"/>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pic:cNvPicPr>
                                              </pic:nvPicPr>
                                              <pic:blipFill>
                                                <a:blip r:embed="rId624" cstate="hqprint"/>
                                                <a:stretch>
                                                  <a:fillRect/>
                                                </a:stretch>
                                              </pic:blipFill>
                                              <pic:spPr>
                                                <a:xfrm>
                                                  <a:off x="0" y="0"/>
                                                  <a:ext cx="1728000" cy="1382359"/>
                                                </a:xfrm>
                                                <a:prstGeom prst="rect">
                                                  <a:avLst/>
                                                </a:prstGeom>
                                              </pic:spPr>
                                            </pic:pic>
                                          </a:graphicData>
                                        </a:graphic>
                                      </wp:inline>
                                    </w:drawing>
                                  </w:r>
                                </w:p>
                              </w:tc>
                              <w:tc>
                                <w:tcPr>
                                  <w:tcW w:w="3120" w:type="dxa"/>
                                </w:tcPr>
                                <w:p w14:paraId="51368DE4" w14:textId="77777777" w:rsidR="00D717FA" w:rsidRPr="00E463F4" w:rsidRDefault="004F1AFC">
                                  <w:pPr>
                                    <w:ind w:firstLineChars="0" w:firstLine="0"/>
                                    <w:jc w:val="center"/>
                                    <w:rPr>
                                      <w:rFonts w:ascii="Times New Roman" w:hAnsi="Times New Roman" w:cs="Times New Roman"/>
                                    </w:rPr>
                                  </w:pPr>
                                  <w:r w:rsidRPr="00E463F4">
                                    <w:rPr>
                                      <w:rFonts w:ascii="Times New Roman" w:hAnsi="Times New Roman" w:cs="Times New Roman"/>
                                      <w:noProof/>
                                    </w:rPr>
                                    <w:drawing>
                                      <wp:inline distT="0" distB="0" distL="0" distR="0" wp14:anchorId="74804AA2" wp14:editId="78BC0E27">
                                        <wp:extent cx="1727835" cy="1381760"/>
                                        <wp:effectExtent l="0" t="0" r="5715" b="8890"/>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625" cstate="hqprint"/>
                                                <a:stretch>
                                                  <a:fillRect/>
                                                </a:stretch>
                                              </pic:blipFill>
                                              <pic:spPr>
                                                <a:xfrm>
                                                  <a:off x="0" y="0"/>
                                                  <a:ext cx="1728000" cy="1382359"/>
                                                </a:xfrm>
                                                <a:prstGeom prst="rect">
                                                  <a:avLst/>
                                                </a:prstGeom>
                                              </pic:spPr>
                                            </pic:pic>
                                          </a:graphicData>
                                        </a:graphic>
                                      </wp:inline>
                                    </w:drawing>
                                  </w:r>
                                </w:p>
                              </w:tc>
                            </w:tr>
                            <w:tr w:rsidR="00D717FA" w:rsidRPr="00E463F4" w14:paraId="1C4E9CB1" w14:textId="77777777">
                              <w:tc>
                                <w:tcPr>
                                  <w:tcW w:w="3119" w:type="dxa"/>
                                </w:tcPr>
                                <w:p w14:paraId="3208A312" w14:textId="7656BA65" w:rsidR="00D717FA" w:rsidRPr="00E463F4" w:rsidRDefault="004F1AFC">
                                  <w:pPr>
                                    <w:ind w:firstLineChars="0" w:firstLine="0"/>
                                    <w:jc w:val="center"/>
                                    <w:rPr>
                                      <w:rFonts w:ascii="Times New Roman" w:hAnsi="Times New Roman" w:cs="Times New Roman"/>
                                    </w:rPr>
                                  </w:pPr>
                                  <w:r w:rsidRPr="00E463F4">
                                    <w:rPr>
                                      <w:rFonts w:ascii="Times New Roman" w:hAnsi="Times New Roman" w:cs="Times New Roman"/>
                                    </w:rPr>
                                    <w:t>(a)</w:t>
                                  </w:r>
                                  <w:r w:rsidR="00695F1A" w:rsidRPr="00E463F4">
                                    <w:rPr>
                                      <w:rFonts w:ascii="Times New Roman" w:hAnsi="Times New Roman" w:cs="Times New Roman"/>
                                    </w:rPr>
                                    <w:t>主震震级</w:t>
                                  </w:r>
                                  <w:r w:rsidR="007C3BD5" w:rsidRPr="00E463F4">
                                    <w:rPr>
                                      <w:rFonts w:ascii="Times New Roman" w:hAnsi="Times New Roman" w:cs="Times New Roman"/>
                                    </w:rPr>
                                    <w:t>为</w:t>
                                  </w:r>
                                  <w:r w:rsidR="00695F1A" w:rsidRPr="00E463F4">
                                    <w:rPr>
                                      <w:rFonts w:ascii="Times New Roman" w:hAnsi="Times New Roman" w:cs="Times New Roman"/>
                                    </w:rPr>
                                    <w:t>6.0</w:t>
                                  </w:r>
                                  <w:r w:rsidR="007C3BD5" w:rsidRPr="00E463F4">
                                    <w:rPr>
                                      <w:rFonts w:ascii="Times New Roman" w:hAnsi="Times New Roman" w:cs="Times New Roman"/>
                                    </w:rPr>
                                    <w:t xml:space="preserve"> </w:t>
                                  </w:r>
                                  <w:r w:rsidR="007C3BD5" w:rsidRPr="00E463F4">
                                    <w:rPr>
                                      <w:rFonts w:ascii="Times New Roman" w:hAnsi="Times New Roman" w:cs="Times New Roman"/>
                                    </w:rPr>
                                    <w:t>级</w:t>
                                  </w:r>
                                </w:p>
                              </w:tc>
                              <w:tc>
                                <w:tcPr>
                                  <w:tcW w:w="3119" w:type="dxa"/>
                                </w:tcPr>
                                <w:p w14:paraId="1064BE23" w14:textId="552BD18F" w:rsidR="00D717FA" w:rsidRPr="00E463F4" w:rsidRDefault="004F1AFC">
                                  <w:pPr>
                                    <w:ind w:firstLineChars="0" w:firstLine="0"/>
                                    <w:jc w:val="center"/>
                                    <w:rPr>
                                      <w:rFonts w:ascii="Times New Roman" w:hAnsi="Times New Roman" w:cs="Times New Roman"/>
                                    </w:rPr>
                                  </w:pPr>
                                  <w:r w:rsidRPr="00E463F4">
                                    <w:rPr>
                                      <w:rFonts w:ascii="Times New Roman" w:hAnsi="Times New Roman" w:cs="Times New Roman"/>
                                    </w:rPr>
                                    <w:t>(b)</w:t>
                                  </w:r>
                                  <w:r w:rsidR="00695F1A" w:rsidRPr="00E463F4">
                                    <w:rPr>
                                      <w:rFonts w:ascii="Times New Roman" w:hAnsi="Times New Roman" w:cs="Times New Roman"/>
                                    </w:rPr>
                                    <w:t xml:space="preserve"> </w:t>
                                  </w:r>
                                  <w:r w:rsidR="00695F1A" w:rsidRPr="00E463F4">
                                    <w:rPr>
                                      <w:rFonts w:ascii="Times New Roman" w:hAnsi="Times New Roman" w:cs="Times New Roman"/>
                                    </w:rPr>
                                    <w:t>主震震级</w:t>
                                  </w:r>
                                  <w:r w:rsidR="007C3BD5" w:rsidRPr="00E463F4">
                                    <w:rPr>
                                      <w:rFonts w:ascii="Times New Roman" w:hAnsi="Times New Roman" w:cs="Times New Roman"/>
                                    </w:rPr>
                                    <w:t>为</w:t>
                                  </w:r>
                                  <w:r w:rsidR="00695F1A" w:rsidRPr="00E463F4">
                                    <w:rPr>
                                      <w:rFonts w:ascii="Times New Roman" w:hAnsi="Times New Roman" w:cs="Times New Roman"/>
                                    </w:rPr>
                                    <w:t>6.5</w:t>
                                  </w:r>
                                  <w:r w:rsidR="007C3BD5" w:rsidRPr="00E463F4">
                                    <w:rPr>
                                      <w:rFonts w:ascii="Times New Roman" w:hAnsi="Times New Roman" w:cs="Times New Roman"/>
                                    </w:rPr>
                                    <w:t xml:space="preserve"> </w:t>
                                  </w:r>
                                  <w:r w:rsidR="007C3BD5" w:rsidRPr="00E463F4">
                                    <w:rPr>
                                      <w:rFonts w:ascii="Times New Roman" w:hAnsi="Times New Roman" w:cs="Times New Roman"/>
                                    </w:rPr>
                                    <w:t>级</w:t>
                                  </w:r>
                                </w:p>
                              </w:tc>
                              <w:tc>
                                <w:tcPr>
                                  <w:tcW w:w="3120" w:type="dxa"/>
                                </w:tcPr>
                                <w:p w14:paraId="03DEFAF8" w14:textId="0230F6B6" w:rsidR="00D717FA" w:rsidRPr="00E463F4" w:rsidRDefault="004F1AFC">
                                  <w:pPr>
                                    <w:ind w:firstLineChars="0" w:firstLine="0"/>
                                    <w:jc w:val="center"/>
                                    <w:rPr>
                                      <w:rFonts w:ascii="Times New Roman" w:hAnsi="Times New Roman" w:cs="Times New Roman"/>
                                    </w:rPr>
                                  </w:pPr>
                                  <w:r w:rsidRPr="00E463F4">
                                    <w:rPr>
                                      <w:rFonts w:ascii="Times New Roman" w:hAnsi="Times New Roman" w:cs="Times New Roman"/>
                                    </w:rPr>
                                    <w:t>(c)</w:t>
                                  </w:r>
                                  <w:r w:rsidR="00695F1A" w:rsidRPr="00E463F4">
                                    <w:rPr>
                                      <w:rFonts w:ascii="Times New Roman" w:hAnsi="Times New Roman" w:cs="Times New Roman"/>
                                    </w:rPr>
                                    <w:t>主震震级</w:t>
                                  </w:r>
                                  <w:r w:rsidR="007C3BD5" w:rsidRPr="00E463F4">
                                    <w:rPr>
                                      <w:rFonts w:ascii="Times New Roman" w:hAnsi="Times New Roman" w:cs="Times New Roman"/>
                                    </w:rPr>
                                    <w:t>为</w:t>
                                  </w:r>
                                  <w:r w:rsidR="00695F1A" w:rsidRPr="00E463F4">
                                    <w:rPr>
                                      <w:rFonts w:ascii="Times New Roman" w:hAnsi="Times New Roman" w:cs="Times New Roman"/>
                                    </w:rPr>
                                    <w:t>7.0</w:t>
                                  </w:r>
                                  <w:r w:rsidR="007C3BD5" w:rsidRPr="00E463F4">
                                    <w:rPr>
                                      <w:rFonts w:ascii="Times New Roman" w:hAnsi="Times New Roman" w:cs="Times New Roman"/>
                                    </w:rPr>
                                    <w:t xml:space="preserve"> </w:t>
                                  </w:r>
                                  <w:r w:rsidR="007C3BD5" w:rsidRPr="00E463F4">
                                    <w:rPr>
                                      <w:rFonts w:ascii="Times New Roman" w:hAnsi="Times New Roman" w:cs="Times New Roman"/>
                                    </w:rPr>
                                    <w:t>级</w:t>
                                  </w:r>
                                </w:p>
                              </w:tc>
                            </w:tr>
                            <w:tr w:rsidR="00D717FA" w:rsidRPr="00E463F4" w14:paraId="4A2161E8" w14:textId="77777777">
                              <w:tc>
                                <w:tcPr>
                                  <w:tcW w:w="3119" w:type="dxa"/>
                                </w:tcPr>
                                <w:p w14:paraId="0EDDE64E" w14:textId="77777777" w:rsidR="00D717FA" w:rsidRPr="00E463F4" w:rsidRDefault="004F1AFC">
                                  <w:pPr>
                                    <w:ind w:firstLineChars="0" w:firstLine="0"/>
                                    <w:jc w:val="center"/>
                                    <w:rPr>
                                      <w:rFonts w:ascii="Times New Roman" w:hAnsi="Times New Roman" w:cs="Times New Roman"/>
                                    </w:rPr>
                                  </w:pPr>
                                  <w:r w:rsidRPr="00E463F4">
                                    <w:rPr>
                                      <w:rFonts w:ascii="Times New Roman" w:hAnsi="Times New Roman" w:cs="Times New Roman"/>
                                      <w:noProof/>
                                    </w:rPr>
                                    <w:drawing>
                                      <wp:inline distT="0" distB="0" distL="0" distR="0" wp14:anchorId="6177DE2F" wp14:editId="4E93A031">
                                        <wp:extent cx="1727835" cy="1381760"/>
                                        <wp:effectExtent l="0" t="0" r="5715" b="8890"/>
                                        <wp:docPr id="39"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1"/>
                                                </pic:cNvPicPr>
                                              </pic:nvPicPr>
                                              <pic:blipFill>
                                                <a:blip r:embed="rId626" cstate="hqprint"/>
                                                <a:stretch>
                                                  <a:fillRect/>
                                                </a:stretch>
                                              </pic:blipFill>
                                              <pic:spPr>
                                                <a:xfrm>
                                                  <a:off x="0" y="0"/>
                                                  <a:ext cx="1728000" cy="1382359"/>
                                                </a:xfrm>
                                                <a:prstGeom prst="rect">
                                                  <a:avLst/>
                                                </a:prstGeom>
                                              </pic:spPr>
                                            </pic:pic>
                                          </a:graphicData>
                                        </a:graphic>
                                      </wp:inline>
                                    </w:drawing>
                                  </w:r>
                                </w:p>
                              </w:tc>
                              <w:tc>
                                <w:tcPr>
                                  <w:tcW w:w="3119" w:type="dxa"/>
                                </w:tcPr>
                                <w:p w14:paraId="71D8F40F" w14:textId="77777777" w:rsidR="00D717FA" w:rsidRPr="00E463F4" w:rsidRDefault="004F1AFC">
                                  <w:pPr>
                                    <w:ind w:firstLineChars="0" w:firstLine="0"/>
                                    <w:jc w:val="center"/>
                                    <w:rPr>
                                      <w:rFonts w:ascii="Times New Roman" w:hAnsi="Times New Roman" w:cs="Times New Roman"/>
                                    </w:rPr>
                                  </w:pPr>
                                  <w:r w:rsidRPr="00E463F4">
                                    <w:rPr>
                                      <w:rFonts w:ascii="Times New Roman" w:hAnsi="Times New Roman" w:cs="Times New Roman"/>
                                      <w:noProof/>
                                    </w:rPr>
                                    <w:drawing>
                                      <wp:inline distT="0" distB="0" distL="0" distR="0" wp14:anchorId="10755FF4" wp14:editId="01EED98E">
                                        <wp:extent cx="1727835" cy="1381760"/>
                                        <wp:effectExtent l="0" t="0" r="5715" b="8890"/>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627" cstate="hqprint"/>
                                                <a:stretch>
                                                  <a:fillRect/>
                                                </a:stretch>
                                              </pic:blipFill>
                                              <pic:spPr>
                                                <a:xfrm>
                                                  <a:off x="0" y="0"/>
                                                  <a:ext cx="1728000" cy="1382359"/>
                                                </a:xfrm>
                                                <a:prstGeom prst="rect">
                                                  <a:avLst/>
                                                </a:prstGeom>
                                              </pic:spPr>
                                            </pic:pic>
                                          </a:graphicData>
                                        </a:graphic>
                                      </wp:inline>
                                    </w:drawing>
                                  </w:r>
                                </w:p>
                              </w:tc>
                              <w:tc>
                                <w:tcPr>
                                  <w:tcW w:w="3120" w:type="dxa"/>
                                </w:tcPr>
                                <w:p w14:paraId="2B17C65B" w14:textId="77777777" w:rsidR="00D717FA" w:rsidRPr="00E463F4" w:rsidRDefault="004F1AFC">
                                  <w:pPr>
                                    <w:ind w:firstLineChars="0" w:firstLine="0"/>
                                    <w:jc w:val="center"/>
                                    <w:rPr>
                                      <w:rFonts w:ascii="Times New Roman" w:hAnsi="Times New Roman" w:cs="Times New Roman"/>
                                    </w:rPr>
                                  </w:pPr>
                                  <w:r w:rsidRPr="00E463F4">
                                    <w:rPr>
                                      <w:rFonts w:ascii="Times New Roman" w:hAnsi="Times New Roman" w:cs="Times New Roman"/>
                                      <w:noProof/>
                                    </w:rPr>
                                    <w:drawing>
                                      <wp:inline distT="0" distB="0" distL="0" distR="0" wp14:anchorId="431CBBC2" wp14:editId="405BCA89">
                                        <wp:extent cx="1727835" cy="1381760"/>
                                        <wp:effectExtent l="0" t="0" r="5715" b="8890"/>
                                        <wp:docPr id="4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pic:cNvPicPr>
                                              </pic:nvPicPr>
                                              <pic:blipFill>
                                                <a:blip r:embed="rId628" cstate="hqprint"/>
                                                <a:stretch>
                                                  <a:fillRect/>
                                                </a:stretch>
                                              </pic:blipFill>
                                              <pic:spPr>
                                                <a:xfrm>
                                                  <a:off x="0" y="0"/>
                                                  <a:ext cx="1728000" cy="1382359"/>
                                                </a:xfrm>
                                                <a:prstGeom prst="rect">
                                                  <a:avLst/>
                                                </a:prstGeom>
                                              </pic:spPr>
                                            </pic:pic>
                                          </a:graphicData>
                                        </a:graphic>
                                      </wp:inline>
                                    </w:drawing>
                                  </w:r>
                                </w:p>
                              </w:tc>
                            </w:tr>
                            <w:tr w:rsidR="00D717FA" w:rsidRPr="00E463F4" w14:paraId="5BFD0A10" w14:textId="77777777">
                              <w:tc>
                                <w:tcPr>
                                  <w:tcW w:w="3119" w:type="dxa"/>
                                </w:tcPr>
                                <w:p w14:paraId="7DB5DABE" w14:textId="78399C3D" w:rsidR="00D717FA" w:rsidRPr="00E463F4" w:rsidRDefault="004F1AFC">
                                  <w:pPr>
                                    <w:ind w:firstLineChars="0" w:firstLine="0"/>
                                    <w:jc w:val="center"/>
                                    <w:rPr>
                                      <w:rFonts w:ascii="Times New Roman" w:hAnsi="Times New Roman" w:cs="Times New Roman"/>
                                    </w:rPr>
                                  </w:pPr>
                                  <w:r w:rsidRPr="00E463F4">
                                    <w:rPr>
                                      <w:rFonts w:ascii="Times New Roman" w:hAnsi="Times New Roman" w:cs="Times New Roman"/>
                                    </w:rPr>
                                    <w:t>(d)</w:t>
                                  </w:r>
                                  <w:r w:rsidR="00695F1A" w:rsidRPr="00E463F4">
                                    <w:rPr>
                                      <w:rFonts w:ascii="Times New Roman" w:hAnsi="Times New Roman" w:cs="Times New Roman"/>
                                    </w:rPr>
                                    <w:t>主震震级</w:t>
                                  </w:r>
                                  <w:r w:rsidR="007C3BD5" w:rsidRPr="00E463F4">
                                    <w:rPr>
                                      <w:rFonts w:ascii="Times New Roman" w:hAnsi="Times New Roman" w:cs="Times New Roman"/>
                                    </w:rPr>
                                    <w:t>为</w:t>
                                  </w:r>
                                  <w:r w:rsidR="00695F1A" w:rsidRPr="00E463F4">
                                    <w:rPr>
                                      <w:rFonts w:ascii="Times New Roman" w:hAnsi="Times New Roman" w:cs="Times New Roman"/>
                                    </w:rPr>
                                    <w:t>7.5</w:t>
                                  </w:r>
                                  <w:r w:rsidR="007C3BD5" w:rsidRPr="00E463F4">
                                    <w:rPr>
                                      <w:rFonts w:ascii="Times New Roman" w:hAnsi="Times New Roman" w:cs="Times New Roman"/>
                                    </w:rPr>
                                    <w:t xml:space="preserve"> </w:t>
                                  </w:r>
                                  <w:r w:rsidR="007C3BD5" w:rsidRPr="00E463F4">
                                    <w:rPr>
                                      <w:rFonts w:ascii="Times New Roman" w:hAnsi="Times New Roman" w:cs="Times New Roman"/>
                                    </w:rPr>
                                    <w:t>级</w:t>
                                  </w:r>
                                </w:p>
                              </w:tc>
                              <w:tc>
                                <w:tcPr>
                                  <w:tcW w:w="3119" w:type="dxa"/>
                                </w:tcPr>
                                <w:p w14:paraId="4495A695" w14:textId="2B75501A" w:rsidR="00D717FA" w:rsidRPr="00E463F4" w:rsidRDefault="004F1AFC">
                                  <w:pPr>
                                    <w:ind w:firstLineChars="0" w:firstLine="0"/>
                                    <w:jc w:val="center"/>
                                    <w:rPr>
                                      <w:rFonts w:ascii="Times New Roman" w:hAnsi="Times New Roman" w:cs="Times New Roman"/>
                                    </w:rPr>
                                  </w:pPr>
                                  <w:r w:rsidRPr="00E463F4">
                                    <w:rPr>
                                      <w:rFonts w:ascii="Times New Roman" w:hAnsi="Times New Roman" w:cs="Times New Roman"/>
                                    </w:rPr>
                                    <w:t>(e)</w:t>
                                  </w:r>
                                  <w:r w:rsidR="00695F1A" w:rsidRPr="00E463F4">
                                    <w:rPr>
                                      <w:rFonts w:ascii="Times New Roman" w:hAnsi="Times New Roman" w:cs="Times New Roman"/>
                                    </w:rPr>
                                    <w:t>主震震级</w:t>
                                  </w:r>
                                  <w:r w:rsidR="007C3BD5" w:rsidRPr="00E463F4">
                                    <w:rPr>
                                      <w:rFonts w:ascii="Times New Roman" w:hAnsi="Times New Roman" w:cs="Times New Roman"/>
                                    </w:rPr>
                                    <w:t>为</w:t>
                                  </w:r>
                                  <w:r w:rsidR="00695F1A" w:rsidRPr="00E463F4">
                                    <w:rPr>
                                      <w:rFonts w:ascii="Times New Roman" w:hAnsi="Times New Roman" w:cs="Times New Roman"/>
                                    </w:rPr>
                                    <w:t>8.0</w:t>
                                  </w:r>
                                  <w:r w:rsidR="007C3BD5" w:rsidRPr="00E463F4">
                                    <w:rPr>
                                      <w:rFonts w:ascii="Times New Roman" w:hAnsi="Times New Roman" w:cs="Times New Roman"/>
                                    </w:rPr>
                                    <w:t xml:space="preserve"> </w:t>
                                  </w:r>
                                  <w:r w:rsidR="007C3BD5" w:rsidRPr="00E463F4">
                                    <w:rPr>
                                      <w:rFonts w:ascii="Times New Roman" w:hAnsi="Times New Roman" w:cs="Times New Roman"/>
                                    </w:rPr>
                                    <w:t>级</w:t>
                                  </w:r>
                                </w:p>
                              </w:tc>
                              <w:tc>
                                <w:tcPr>
                                  <w:tcW w:w="3120" w:type="dxa"/>
                                </w:tcPr>
                                <w:p w14:paraId="3C2469D6" w14:textId="6281B85D" w:rsidR="00D717FA" w:rsidRPr="00E463F4" w:rsidRDefault="004F1AFC">
                                  <w:pPr>
                                    <w:ind w:firstLineChars="0" w:firstLine="0"/>
                                    <w:jc w:val="center"/>
                                    <w:rPr>
                                      <w:rFonts w:ascii="Times New Roman" w:hAnsi="Times New Roman" w:cs="Times New Roman"/>
                                    </w:rPr>
                                  </w:pPr>
                                  <w:r w:rsidRPr="00E463F4">
                                    <w:rPr>
                                      <w:rFonts w:ascii="Times New Roman" w:hAnsi="Times New Roman" w:cs="Times New Roman"/>
                                    </w:rPr>
                                    <w:t>(f)</w:t>
                                  </w:r>
                                  <w:r w:rsidR="00695F1A" w:rsidRPr="00E463F4">
                                    <w:rPr>
                                      <w:rFonts w:ascii="Times New Roman" w:hAnsi="Times New Roman" w:cs="Times New Roman"/>
                                    </w:rPr>
                                    <w:t>不同主震震级下电力网络韧性评估结果</w:t>
                                  </w:r>
                                </w:p>
                              </w:tc>
                            </w:tr>
                            <w:tr w:rsidR="00D717FA" w:rsidRPr="00E463F4" w14:paraId="33019660" w14:textId="77777777">
                              <w:tc>
                                <w:tcPr>
                                  <w:tcW w:w="9358" w:type="dxa"/>
                                  <w:gridSpan w:val="3"/>
                                </w:tcPr>
                                <w:p w14:paraId="1577E10E" w14:textId="338F0B86" w:rsidR="00D717FA" w:rsidRPr="00E463F4" w:rsidRDefault="004F1AFC">
                                  <w:pPr>
                                    <w:pStyle w:val="a5"/>
                                    <w:ind w:firstLine="420"/>
                                    <w:rPr>
                                      <w:rFonts w:cs="Times New Roman"/>
                                    </w:rPr>
                                  </w:pPr>
                                  <w:bookmarkStart w:id="70" w:name="_Ref202465427"/>
                                  <w:r w:rsidRPr="00E463F4">
                                    <w:rPr>
                                      <w:rFonts w:eastAsia="宋体" w:cs="Times New Roman"/>
                                    </w:rPr>
                                    <w:t>图</w:t>
                                  </w:r>
                                  <w:r w:rsidRPr="00E463F4">
                                    <w:rPr>
                                      <w:rFonts w:cs="Times New Roman"/>
                                    </w:rPr>
                                    <w:fldChar w:fldCharType="begin"/>
                                  </w:r>
                                  <w:r w:rsidRPr="00E463F4">
                                    <w:rPr>
                                      <w:rFonts w:cs="Times New Roman"/>
                                    </w:rPr>
                                    <w:instrText xml:space="preserve"> SEQ </w:instrText>
                                  </w:r>
                                  <w:r w:rsidRPr="00E463F4">
                                    <w:rPr>
                                      <w:rFonts w:eastAsia="宋体" w:cs="Times New Roman"/>
                                    </w:rPr>
                                    <w:instrText>图表</w:instrText>
                                  </w:r>
                                  <w:r w:rsidRPr="00E463F4">
                                    <w:rPr>
                                      <w:rFonts w:cs="Times New Roman"/>
                                    </w:rPr>
                                    <w:instrText xml:space="preserve"> \* ARABIC </w:instrText>
                                  </w:r>
                                  <w:r w:rsidRPr="00E463F4">
                                    <w:rPr>
                                      <w:rFonts w:cs="Times New Roman"/>
                                    </w:rPr>
                                    <w:fldChar w:fldCharType="separate"/>
                                  </w:r>
                                  <w:r w:rsidR="002A0A14" w:rsidRPr="00E463F4">
                                    <w:rPr>
                                      <w:rFonts w:cs="Times New Roman"/>
                                      <w:noProof/>
                                    </w:rPr>
                                    <w:t>10</w:t>
                                  </w:r>
                                  <w:r w:rsidRPr="00E463F4">
                                    <w:rPr>
                                      <w:rFonts w:cs="Times New Roman"/>
                                    </w:rPr>
                                    <w:fldChar w:fldCharType="end"/>
                                  </w:r>
                                  <w:bookmarkEnd w:id="70"/>
                                  <w:r w:rsidRPr="00E463F4">
                                    <w:rPr>
                                      <w:rFonts w:cs="Times New Roman"/>
                                    </w:rPr>
                                    <w:t xml:space="preserve"> </w:t>
                                  </w:r>
                                  <w:r w:rsidR="00F05EAA" w:rsidRPr="00E463F4">
                                    <w:rPr>
                                      <w:rFonts w:cs="Times New Roman"/>
                                      <w:szCs w:val="21"/>
                                    </w:rPr>
                                    <w:t>西南地区某城市</w:t>
                                  </w:r>
                                  <w:r w:rsidRPr="00E463F4">
                                    <w:rPr>
                                      <w:rFonts w:cs="Times New Roman"/>
                                    </w:rPr>
                                    <w:t>电力网络韧性评估结果。</w:t>
                                  </w:r>
                                  <w:r w:rsidR="00695F1A" w:rsidRPr="00E463F4">
                                    <w:rPr>
                                      <w:rFonts w:cs="Times New Roman"/>
                                    </w:rPr>
                                    <w:t xml:space="preserve"> </w:t>
                                  </w:r>
                                </w:p>
                              </w:tc>
                            </w:tr>
                          </w:tbl>
                          <w:p w14:paraId="5EF2B4DE" w14:textId="77777777" w:rsidR="00D717FA" w:rsidRDefault="00D717FA">
                            <w:pPr>
                              <w:ind w:firstLineChars="0" w:firstLine="0"/>
                              <w:rPr>
                                <w:rFonts w:ascii="Times New Roman" w:hAnsi="Times New Roman" w:cs="Times New Roman"/>
                              </w:rPr>
                            </w:pPr>
                          </w:p>
                        </w:txbxContent>
                      </wps:txbx>
                      <wps:bodyPr rot="0" vert="horz" wrap="square" lIns="91440" tIns="45720" rIns="91440" bIns="45720" anchor="t" anchorCtr="0">
                        <a:noAutofit/>
                      </wps:bodyPr>
                    </wps:wsp>
                  </a:graphicData>
                </a:graphic>
                <wp14:sizeRelV relativeFrom="margin">
                  <wp14:pctHeight>0</wp14:pctHeight>
                </wp14:sizeRelV>
              </wp:anchor>
            </w:drawing>
          </mc:Choice>
          <mc:Fallback>
            <w:pict>
              <v:shape w14:anchorId="246150D0" id="_x0000_s1028" type="#_x0000_t202" style="position:absolute;left:0;text-align:left;margin-left:-.1pt;margin-top:15.65pt;width:484.65pt;height:281.55pt;z-index:251661312;visibility:visible;mso-wrap-style:square;mso-height-percent:0;mso-wrap-distance-left:9pt;mso-wrap-distance-top:3.6pt;mso-wrap-distance-right:9pt;mso-wrap-distance-bottom:3.6pt;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" stroked="f">
                <v:textbox>
                  <w:txbxContent>
                    <w:tbl>
                      <w:tblPr>
                        <w:tblW w:w="0" w:type="auto"/>
                        <w:tblLook w:val="04A0" w:firstRow="1" w:lastRow="0" w:firstColumn="1" w:lastColumn="0" w:noHBand="0" w:noVBand="1"/>
                      </w:tblPr>
                      <w:tblGrid>
                        <w:gridCol w:w="3119"/>
                        <w:gridCol w:w="3119"/>
                        <w:gridCol w:w="3120"/>
                      </w:tblGrid>
                      <w:tr w:rsidR="00D717FA" w:rsidRPr="00E463F4" w14:paraId="34EE38DF" w14:textId="77777777">
                        <w:tc>
                          <w:tcPr>
                            <w:tcW w:w="3119" w:type="dxa"/>
                          </w:tcPr>
                          <w:p w14:paraId="0C0D73EC" w14:textId="77777777" w:rsidR="00D717FA" w:rsidRPr="00E463F4" w:rsidRDefault="004F1AFC">
                            <w:pPr>
                              <w:keepNext/>
                              <w:ind w:firstLineChars="0" w:firstLine="0"/>
                              <w:jc w:val="center"/>
                              <w:rPr>
                                <w:rFonts w:ascii="Times New Roman" w:hAnsi="Times New Roman" w:cs="Times New Roman"/>
                              </w:rPr>
                            </w:pPr>
                            <w:r w:rsidRPr="00E463F4">
                              <w:rPr>
                                <w:rFonts w:ascii="Times New Roman" w:hAnsi="Times New Roman" w:cs="Times New Roman"/>
                                <w:noProof/>
                              </w:rPr>
                              <w:drawing>
                                <wp:inline distT="0" distB="0" distL="0" distR="0" wp14:anchorId="2B9A0859" wp14:editId="4F3EF6FA">
                                  <wp:extent cx="1727835" cy="1381760"/>
                                  <wp:effectExtent l="0" t="0" r="5715" b="8890"/>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pic:cNvPicPr>
                                        </pic:nvPicPr>
                                        <pic:blipFill>
                                          <a:blip r:embed="rId623" cstate="hqprint"/>
                                          <a:stretch>
                                            <a:fillRect/>
                                          </a:stretch>
                                        </pic:blipFill>
                                        <pic:spPr>
                                          <a:xfrm>
                                            <a:off x="0" y="0"/>
                                            <a:ext cx="1728000" cy="1382359"/>
                                          </a:xfrm>
                                          <a:prstGeom prst="rect">
                                            <a:avLst/>
                                          </a:prstGeom>
                                        </pic:spPr>
                                      </pic:pic>
                                    </a:graphicData>
                                  </a:graphic>
                                </wp:inline>
                              </w:drawing>
                            </w:r>
                          </w:p>
                        </w:tc>
                        <w:tc>
                          <w:tcPr>
                            <w:tcW w:w="3119" w:type="dxa"/>
                          </w:tcPr>
                          <w:p w14:paraId="7B24E372" w14:textId="77777777" w:rsidR="00D717FA" w:rsidRPr="00E463F4" w:rsidRDefault="004F1AFC">
                            <w:pPr>
                              <w:ind w:firstLineChars="0" w:firstLine="0"/>
                              <w:jc w:val="center"/>
                              <w:rPr>
                                <w:rFonts w:ascii="Times New Roman" w:hAnsi="Times New Roman" w:cs="Times New Roman"/>
                              </w:rPr>
                            </w:pPr>
                            <w:r w:rsidRPr="00E463F4">
                              <w:rPr>
                                <w:rFonts w:ascii="Times New Roman" w:hAnsi="Times New Roman" w:cs="Times New Roman"/>
                                <w:noProof/>
                              </w:rPr>
                              <w:drawing>
                                <wp:inline distT="0" distB="0" distL="0" distR="0" wp14:anchorId="3D95BAF3" wp14:editId="3431C5DC">
                                  <wp:extent cx="1727835" cy="1381760"/>
                                  <wp:effectExtent l="0" t="0" r="5715" b="8890"/>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pic:cNvPicPr>
                                        </pic:nvPicPr>
                                        <pic:blipFill>
                                          <a:blip r:embed="rId624" cstate="hqprint"/>
                                          <a:stretch>
                                            <a:fillRect/>
                                          </a:stretch>
                                        </pic:blipFill>
                                        <pic:spPr>
                                          <a:xfrm>
                                            <a:off x="0" y="0"/>
                                            <a:ext cx="1728000" cy="1382359"/>
                                          </a:xfrm>
                                          <a:prstGeom prst="rect">
                                            <a:avLst/>
                                          </a:prstGeom>
                                        </pic:spPr>
                                      </pic:pic>
                                    </a:graphicData>
                                  </a:graphic>
                                </wp:inline>
                              </w:drawing>
                            </w:r>
                          </w:p>
                        </w:tc>
                        <w:tc>
                          <w:tcPr>
                            <w:tcW w:w="3120" w:type="dxa"/>
                          </w:tcPr>
                          <w:p w14:paraId="51368DE4" w14:textId="77777777" w:rsidR="00D717FA" w:rsidRPr="00E463F4" w:rsidRDefault="004F1AFC">
                            <w:pPr>
                              <w:ind w:firstLineChars="0" w:firstLine="0"/>
                              <w:jc w:val="center"/>
                              <w:rPr>
                                <w:rFonts w:ascii="Times New Roman" w:hAnsi="Times New Roman" w:cs="Times New Roman"/>
                              </w:rPr>
                            </w:pPr>
                            <w:r w:rsidRPr="00E463F4">
                              <w:rPr>
                                <w:rFonts w:ascii="Times New Roman" w:hAnsi="Times New Roman" w:cs="Times New Roman"/>
                                <w:noProof/>
                              </w:rPr>
                              <w:drawing>
                                <wp:inline distT="0" distB="0" distL="0" distR="0" wp14:anchorId="74804AA2" wp14:editId="78BC0E27">
                                  <wp:extent cx="1727835" cy="1381760"/>
                                  <wp:effectExtent l="0" t="0" r="5715" b="8890"/>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625" cstate="hqprint"/>
                                          <a:stretch>
                                            <a:fillRect/>
                                          </a:stretch>
                                        </pic:blipFill>
                                        <pic:spPr>
                                          <a:xfrm>
                                            <a:off x="0" y="0"/>
                                            <a:ext cx="1728000" cy="1382359"/>
                                          </a:xfrm>
                                          <a:prstGeom prst="rect">
                                            <a:avLst/>
                                          </a:prstGeom>
                                        </pic:spPr>
                                      </pic:pic>
                                    </a:graphicData>
                                  </a:graphic>
                                </wp:inline>
                              </w:drawing>
                            </w:r>
                          </w:p>
                        </w:tc>
                      </w:tr>
                      <w:tr w:rsidR="00D717FA" w:rsidRPr="00E463F4" w14:paraId="1C4E9CB1" w14:textId="77777777">
                        <w:tc>
                          <w:tcPr>
                            <w:tcW w:w="3119" w:type="dxa"/>
                          </w:tcPr>
                          <w:p w14:paraId="3208A312" w14:textId="7656BA65" w:rsidR="00D717FA" w:rsidRPr="00E463F4" w:rsidRDefault="004F1AFC">
                            <w:pPr>
                              <w:ind w:firstLineChars="0" w:firstLine="0"/>
                              <w:jc w:val="center"/>
                              <w:rPr>
                                <w:rFonts w:ascii="Times New Roman" w:hAnsi="Times New Roman" w:cs="Times New Roman"/>
                              </w:rPr>
                            </w:pPr>
                            <w:r w:rsidRPr="00E463F4">
                              <w:rPr>
                                <w:rFonts w:ascii="Times New Roman" w:hAnsi="Times New Roman" w:cs="Times New Roman"/>
                              </w:rPr>
                              <w:t>(a)</w:t>
                            </w:r>
                            <w:r w:rsidR="00695F1A" w:rsidRPr="00E463F4">
                              <w:rPr>
                                <w:rFonts w:ascii="Times New Roman" w:hAnsi="Times New Roman" w:cs="Times New Roman"/>
                              </w:rPr>
                              <w:t>主震震级</w:t>
                            </w:r>
                            <w:r w:rsidR="007C3BD5" w:rsidRPr="00E463F4">
                              <w:rPr>
                                <w:rFonts w:ascii="Times New Roman" w:hAnsi="Times New Roman" w:cs="Times New Roman"/>
                              </w:rPr>
                              <w:t>为</w:t>
                            </w:r>
                            <w:r w:rsidR="00695F1A" w:rsidRPr="00E463F4">
                              <w:rPr>
                                <w:rFonts w:ascii="Times New Roman" w:hAnsi="Times New Roman" w:cs="Times New Roman"/>
                              </w:rPr>
                              <w:t>6.0</w:t>
                            </w:r>
                            <w:r w:rsidR="007C3BD5" w:rsidRPr="00E463F4">
                              <w:rPr>
                                <w:rFonts w:ascii="Times New Roman" w:hAnsi="Times New Roman" w:cs="Times New Roman"/>
                              </w:rPr>
                              <w:t xml:space="preserve"> </w:t>
                            </w:r>
                            <w:r w:rsidR="007C3BD5" w:rsidRPr="00E463F4">
                              <w:rPr>
                                <w:rFonts w:ascii="Times New Roman" w:hAnsi="Times New Roman" w:cs="Times New Roman"/>
                              </w:rPr>
                              <w:t>级</w:t>
                            </w:r>
                          </w:p>
                        </w:tc>
                        <w:tc>
                          <w:tcPr>
                            <w:tcW w:w="3119" w:type="dxa"/>
                          </w:tcPr>
                          <w:p w14:paraId="1064BE23" w14:textId="552BD18F" w:rsidR="00D717FA" w:rsidRPr="00E463F4" w:rsidRDefault="004F1AFC">
                            <w:pPr>
                              <w:ind w:firstLineChars="0" w:firstLine="0"/>
                              <w:jc w:val="center"/>
                              <w:rPr>
                                <w:rFonts w:ascii="Times New Roman" w:hAnsi="Times New Roman" w:cs="Times New Roman"/>
                              </w:rPr>
                            </w:pPr>
                            <w:r w:rsidRPr="00E463F4">
                              <w:rPr>
                                <w:rFonts w:ascii="Times New Roman" w:hAnsi="Times New Roman" w:cs="Times New Roman"/>
                              </w:rPr>
                              <w:t>(b)</w:t>
                            </w:r>
                            <w:r w:rsidR="00695F1A" w:rsidRPr="00E463F4">
                              <w:rPr>
                                <w:rFonts w:ascii="Times New Roman" w:hAnsi="Times New Roman" w:cs="Times New Roman"/>
                              </w:rPr>
                              <w:t xml:space="preserve"> </w:t>
                            </w:r>
                            <w:r w:rsidR="00695F1A" w:rsidRPr="00E463F4">
                              <w:rPr>
                                <w:rFonts w:ascii="Times New Roman" w:hAnsi="Times New Roman" w:cs="Times New Roman"/>
                              </w:rPr>
                              <w:t>主震震级</w:t>
                            </w:r>
                            <w:r w:rsidR="007C3BD5" w:rsidRPr="00E463F4">
                              <w:rPr>
                                <w:rFonts w:ascii="Times New Roman" w:hAnsi="Times New Roman" w:cs="Times New Roman"/>
                              </w:rPr>
                              <w:t>为</w:t>
                            </w:r>
                            <w:r w:rsidR="00695F1A" w:rsidRPr="00E463F4">
                              <w:rPr>
                                <w:rFonts w:ascii="Times New Roman" w:hAnsi="Times New Roman" w:cs="Times New Roman"/>
                              </w:rPr>
                              <w:t>6.5</w:t>
                            </w:r>
                            <w:r w:rsidR="007C3BD5" w:rsidRPr="00E463F4">
                              <w:rPr>
                                <w:rFonts w:ascii="Times New Roman" w:hAnsi="Times New Roman" w:cs="Times New Roman"/>
                              </w:rPr>
                              <w:t xml:space="preserve"> </w:t>
                            </w:r>
                            <w:r w:rsidR="007C3BD5" w:rsidRPr="00E463F4">
                              <w:rPr>
                                <w:rFonts w:ascii="Times New Roman" w:hAnsi="Times New Roman" w:cs="Times New Roman"/>
                              </w:rPr>
                              <w:t>级</w:t>
                            </w:r>
                          </w:p>
                        </w:tc>
                        <w:tc>
                          <w:tcPr>
                            <w:tcW w:w="3120" w:type="dxa"/>
                          </w:tcPr>
                          <w:p w14:paraId="03DEFAF8" w14:textId="0230F6B6" w:rsidR="00D717FA" w:rsidRPr="00E463F4" w:rsidRDefault="004F1AFC">
                            <w:pPr>
                              <w:ind w:firstLineChars="0" w:firstLine="0"/>
                              <w:jc w:val="center"/>
                              <w:rPr>
                                <w:rFonts w:ascii="Times New Roman" w:hAnsi="Times New Roman" w:cs="Times New Roman"/>
                              </w:rPr>
                            </w:pPr>
                            <w:r w:rsidRPr="00E463F4">
                              <w:rPr>
                                <w:rFonts w:ascii="Times New Roman" w:hAnsi="Times New Roman" w:cs="Times New Roman"/>
                              </w:rPr>
                              <w:t>(c)</w:t>
                            </w:r>
                            <w:r w:rsidR="00695F1A" w:rsidRPr="00E463F4">
                              <w:rPr>
                                <w:rFonts w:ascii="Times New Roman" w:hAnsi="Times New Roman" w:cs="Times New Roman"/>
                              </w:rPr>
                              <w:t>主震震级</w:t>
                            </w:r>
                            <w:r w:rsidR="007C3BD5" w:rsidRPr="00E463F4">
                              <w:rPr>
                                <w:rFonts w:ascii="Times New Roman" w:hAnsi="Times New Roman" w:cs="Times New Roman"/>
                              </w:rPr>
                              <w:t>为</w:t>
                            </w:r>
                            <w:r w:rsidR="00695F1A" w:rsidRPr="00E463F4">
                              <w:rPr>
                                <w:rFonts w:ascii="Times New Roman" w:hAnsi="Times New Roman" w:cs="Times New Roman"/>
                              </w:rPr>
                              <w:t>7.0</w:t>
                            </w:r>
                            <w:r w:rsidR="007C3BD5" w:rsidRPr="00E463F4">
                              <w:rPr>
                                <w:rFonts w:ascii="Times New Roman" w:hAnsi="Times New Roman" w:cs="Times New Roman"/>
                              </w:rPr>
                              <w:t xml:space="preserve"> </w:t>
                            </w:r>
                            <w:r w:rsidR="007C3BD5" w:rsidRPr="00E463F4">
                              <w:rPr>
                                <w:rFonts w:ascii="Times New Roman" w:hAnsi="Times New Roman" w:cs="Times New Roman"/>
                              </w:rPr>
                              <w:t>级</w:t>
                            </w:r>
                          </w:p>
                        </w:tc>
                      </w:tr>
                      <w:tr w:rsidR="00D717FA" w:rsidRPr="00E463F4" w14:paraId="4A2161E8" w14:textId="77777777">
                        <w:tc>
                          <w:tcPr>
                            <w:tcW w:w="3119" w:type="dxa"/>
                          </w:tcPr>
                          <w:p w14:paraId="0EDDE64E" w14:textId="77777777" w:rsidR="00D717FA" w:rsidRPr="00E463F4" w:rsidRDefault="004F1AFC">
                            <w:pPr>
                              <w:ind w:firstLineChars="0" w:firstLine="0"/>
                              <w:jc w:val="center"/>
                              <w:rPr>
                                <w:rFonts w:ascii="Times New Roman" w:hAnsi="Times New Roman" w:cs="Times New Roman"/>
                              </w:rPr>
                            </w:pPr>
                            <w:r w:rsidRPr="00E463F4">
                              <w:rPr>
                                <w:rFonts w:ascii="Times New Roman" w:hAnsi="Times New Roman" w:cs="Times New Roman"/>
                                <w:noProof/>
                              </w:rPr>
                              <w:drawing>
                                <wp:inline distT="0" distB="0" distL="0" distR="0" wp14:anchorId="6177DE2F" wp14:editId="4E93A031">
                                  <wp:extent cx="1727835" cy="1381760"/>
                                  <wp:effectExtent l="0" t="0" r="5715" b="8890"/>
                                  <wp:docPr id="39"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1"/>
                                          </pic:cNvPicPr>
                                        </pic:nvPicPr>
                                        <pic:blipFill>
                                          <a:blip r:embed="rId626" cstate="hqprint"/>
                                          <a:stretch>
                                            <a:fillRect/>
                                          </a:stretch>
                                        </pic:blipFill>
                                        <pic:spPr>
                                          <a:xfrm>
                                            <a:off x="0" y="0"/>
                                            <a:ext cx="1728000" cy="1382359"/>
                                          </a:xfrm>
                                          <a:prstGeom prst="rect">
                                            <a:avLst/>
                                          </a:prstGeom>
                                        </pic:spPr>
                                      </pic:pic>
                                    </a:graphicData>
                                  </a:graphic>
                                </wp:inline>
                              </w:drawing>
                            </w:r>
                          </w:p>
                        </w:tc>
                        <w:tc>
                          <w:tcPr>
                            <w:tcW w:w="3119" w:type="dxa"/>
                          </w:tcPr>
                          <w:p w14:paraId="71D8F40F" w14:textId="77777777" w:rsidR="00D717FA" w:rsidRPr="00E463F4" w:rsidRDefault="004F1AFC">
                            <w:pPr>
                              <w:ind w:firstLineChars="0" w:firstLine="0"/>
                              <w:jc w:val="center"/>
                              <w:rPr>
                                <w:rFonts w:ascii="Times New Roman" w:hAnsi="Times New Roman" w:cs="Times New Roman"/>
                              </w:rPr>
                            </w:pPr>
                            <w:r w:rsidRPr="00E463F4">
                              <w:rPr>
                                <w:rFonts w:ascii="Times New Roman" w:hAnsi="Times New Roman" w:cs="Times New Roman"/>
                                <w:noProof/>
                              </w:rPr>
                              <w:drawing>
                                <wp:inline distT="0" distB="0" distL="0" distR="0" wp14:anchorId="10755FF4" wp14:editId="01EED98E">
                                  <wp:extent cx="1727835" cy="1381760"/>
                                  <wp:effectExtent l="0" t="0" r="5715" b="8890"/>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627" cstate="hqprint"/>
                                          <a:stretch>
                                            <a:fillRect/>
                                          </a:stretch>
                                        </pic:blipFill>
                                        <pic:spPr>
                                          <a:xfrm>
                                            <a:off x="0" y="0"/>
                                            <a:ext cx="1728000" cy="1382359"/>
                                          </a:xfrm>
                                          <a:prstGeom prst="rect">
                                            <a:avLst/>
                                          </a:prstGeom>
                                        </pic:spPr>
                                      </pic:pic>
                                    </a:graphicData>
                                  </a:graphic>
                                </wp:inline>
                              </w:drawing>
                            </w:r>
                          </w:p>
                        </w:tc>
                        <w:tc>
                          <w:tcPr>
                            <w:tcW w:w="3120" w:type="dxa"/>
                          </w:tcPr>
                          <w:p w14:paraId="2B17C65B" w14:textId="77777777" w:rsidR="00D717FA" w:rsidRPr="00E463F4" w:rsidRDefault="004F1AFC">
                            <w:pPr>
                              <w:ind w:firstLineChars="0" w:firstLine="0"/>
                              <w:jc w:val="center"/>
                              <w:rPr>
                                <w:rFonts w:ascii="Times New Roman" w:hAnsi="Times New Roman" w:cs="Times New Roman"/>
                              </w:rPr>
                            </w:pPr>
                            <w:r w:rsidRPr="00E463F4">
                              <w:rPr>
                                <w:rFonts w:ascii="Times New Roman" w:hAnsi="Times New Roman" w:cs="Times New Roman"/>
                                <w:noProof/>
                              </w:rPr>
                              <w:drawing>
                                <wp:inline distT="0" distB="0" distL="0" distR="0" wp14:anchorId="431CBBC2" wp14:editId="405BCA89">
                                  <wp:extent cx="1727835" cy="1381760"/>
                                  <wp:effectExtent l="0" t="0" r="5715" b="8890"/>
                                  <wp:docPr id="4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pic:cNvPicPr>
                                        </pic:nvPicPr>
                                        <pic:blipFill>
                                          <a:blip r:embed="rId628" cstate="hqprint"/>
                                          <a:stretch>
                                            <a:fillRect/>
                                          </a:stretch>
                                        </pic:blipFill>
                                        <pic:spPr>
                                          <a:xfrm>
                                            <a:off x="0" y="0"/>
                                            <a:ext cx="1728000" cy="1382359"/>
                                          </a:xfrm>
                                          <a:prstGeom prst="rect">
                                            <a:avLst/>
                                          </a:prstGeom>
                                        </pic:spPr>
                                      </pic:pic>
                                    </a:graphicData>
                                  </a:graphic>
                                </wp:inline>
                              </w:drawing>
                            </w:r>
                          </w:p>
                        </w:tc>
                      </w:tr>
                      <w:tr w:rsidR="00D717FA" w:rsidRPr="00E463F4" w14:paraId="5BFD0A10" w14:textId="77777777">
                        <w:tc>
                          <w:tcPr>
                            <w:tcW w:w="3119" w:type="dxa"/>
                          </w:tcPr>
                          <w:p w14:paraId="7DB5DABE" w14:textId="78399C3D" w:rsidR="00D717FA" w:rsidRPr="00E463F4" w:rsidRDefault="004F1AFC">
                            <w:pPr>
                              <w:ind w:firstLineChars="0" w:firstLine="0"/>
                              <w:jc w:val="center"/>
                              <w:rPr>
                                <w:rFonts w:ascii="Times New Roman" w:hAnsi="Times New Roman" w:cs="Times New Roman"/>
                              </w:rPr>
                            </w:pPr>
                            <w:r w:rsidRPr="00E463F4">
                              <w:rPr>
                                <w:rFonts w:ascii="Times New Roman" w:hAnsi="Times New Roman" w:cs="Times New Roman"/>
                              </w:rPr>
                              <w:t>(d)</w:t>
                            </w:r>
                            <w:r w:rsidR="00695F1A" w:rsidRPr="00E463F4">
                              <w:rPr>
                                <w:rFonts w:ascii="Times New Roman" w:hAnsi="Times New Roman" w:cs="Times New Roman"/>
                              </w:rPr>
                              <w:t>主震震级</w:t>
                            </w:r>
                            <w:r w:rsidR="007C3BD5" w:rsidRPr="00E463F4">
                              <w:rPr>
                                <w:rFonts w:ascii="Times New Roman" w:hAnsi="Times New Roman" w:cs="Times New Roman"/>
                              </w:rPr>
                              <w:t>为</w:t>
                            </w:r>
                            <w:r w:rsidR="00695F1A" w:rsidRPr="00E463F4">
                              <w:rPr>
                                <w:rFonts w:ascii="Times New Roman" w:hAnsi="Times New Roman" w:cs="Times New Roman"/>
                              </w:rPr>
                              <w:t>7.5</w:t>
                            </w:r>
                            <w:r w:rsidR="007C3BD5" w:rsidRPr="00E463F4">
                              <w:rPr>
                                <w:rFonts w:ascii="Times New Roman" w:hAnsi="Times New Roman" w:cs="Times New Roman"/>
                              </w:rPr>
                              <w:t xml:space="preserve"> </w:t>
                            </w:r>
                            <w:r w:rsidR="007C3BD5" w:rsidRPr="00E463F4">
                              <w:rPr>
                                <w:rFonts w:ascii="Times New Roman" w:hAnsi="Times New Roman" w:cs="Times New Roman"/>
                              </w:rPr>
                              <w:t>级</w:t>
                            </w:r>
                          </w:p>
                        </w:tc>
                        <w:tc>
                          <w:tcPr>
                            <w:tcW w:w="3119" w:type="dxa"/>
                          </w:tcPr>
                          <w:p w14:paraId="4495A695" w14:textId="2B75501A" w:rsidR="00D717FA" w:rsidRPr="00E463F4" w:rsidRDefault="004F1AFC">
                            <w:pPr>
                              <w:ind w:firstLineChars="0" w:firstLine="0"/>
                              <w:jc w:val="center"/>
                              <w:rPr>
                                <w:rFonts w:ascii="Times New Roman" w:hAnsi="Times New Roman" w:cs="Times New Roman"/>
                              </w:rPr>
                            </w:pPr>
                            <w:r w:rsidRPr="00E463F4">
                              <w:rPr>
                                <w:rFonts w:ascii="Times New Roman" w:hAnsi="Times New Roman" w:cs="Times New Roman"/>
                              </w:rPr>
                              <w:t>(e)</w:t>
                            </w:r>
                            <w:r w:rsidR="00695F1A" w:rsidRPr="00E463F4">
                              <w:rPr>
                                <w:rFonts w:ascii="Times New Roman" w:hAnsi="Times New Roman" w:cs="Times New Roman"/>
                              </w:rPr>
                              <w:t>主震震级</w:t>
                            </w:r>
                            <w:r w:rsidR="007C3BD5" w:rsidRPr="00E463F4">
                              <w:rPr>
                                <w:rFonts w:ascii="Times New Roman" w:hAnsi="Times New Roman" w:cs="Times New Roman"/>
                              </w:rPr>
                              <w:t>为</w:t>
                            </w:r>
                            <w:r w:rsidR="00695F1A" w:rsidRPr="00E463F4">
                              <w:rPr>
                                <w:rFonts w:ascii="Times New Roman" w:hAnsi="Times New Roman" w:cs="Times New Roman"/>
                              </w:rPr>
                              <w:t>8.0</w:t>
                            </w:r>
                            <w:r w:rsidR="007C3BD5" w:rsidRPr="00E463F4">
                              <w:rPr>
                                <w:rFonts w:ascii="Times New Roman" w:hAnsi="Times New Roman" w:cs="Times New Roman"/>
                              </w:rPr>
                              <w:t xml:space="preserve"> </w:t>
                            </w:r>
                            <w:r w:rsidR="007C3BD5" w:rsidRPr="00E463F4">
                              <w:rPr>
                                <w:rFonts w:ascii="Times New Roman" w:hAnsi="Times New Roman" w:cs="Times New Roman"/>
                              </w:rPr>
                              <w:t>级</w:t>
                            </w:r>
                          </w:p>
                        </w:tc>
                        <w:tc>
                          <w:tcPr>
                            <w:tcW w:w="3120" w:type="dxa"/>
                          </w:tcPr>
                          <w:p w14:paraId="3C2469D6" w14:textId="6281B85D" w:rsidR="00D717FA" w:rsidRPr="00E463F4" w:rsidRDefault="004F1AFC">
                            <w:pPr>
                              <w:ind w:firstLineChars="0" w:firstLine="0"/>
                              <w:jc w:val="center"/>
                              <w:rPr>
                                <w:rFonts w:ascii="Times New Roman" w:hAnsi="Times New Roman" w:cs="Times New Roman"/>
                              </w:rPr>
                            </w:pPr>
                            <w:r w:rsidRPr="00E463F4">
                              <w:rPr>
                                <w:rFonts w:ascii="Times New Roman" w:hAnsi="Times New Roman" w:cs="Times New Roman"/>
                              </w:rPr>
                              <w:t>(f)</w:t>
                            </w:r>
                            <w:r w:rsidR="00695F1A" w:rsidRPr="00E463F4">
                              <w:rPr>
                                <w:rFonts w:ascii="Times New Roman" w:hAnsi="Times New Roman" w:cs="Times New Roman"/>
                              </w:rPr>
                              <w:t>不同主震震级下电力网络韧性评估结果</w:t>
                            </w:r>
                          </w:p>
                        </w:tc>
                      </w:tr>
                      <w:tr w:rsidR="00D717FA" w:rsidRPr="00E463F4" w14:paraId="33019660" w14:textId="77777777">
                        <w:tc>
                          <w:tcPr>
                            <w:tcW w:w="9358" w:type="dxa"/>
                            <w:gridSpan w:val="3"/>
                          </w:tcPr>
                          <w:p w14:paraId="1577E10E" w14:textId="338F0B86" w:rsidR="00D717FA" w:rsidRPr="00E463F4" w:rsidRDefault="004F1AFC">
                            <w:pPr>
                              <w:pStyle w:val="a5"/>
                              <w:ind w:firstLine="420"/>
                              <w:rPr>
                                <w:rFonts w:cs="Times New Roman"/>
                              </w:rPr>
                            </w:pPr>
                            <w:bookmarkStart w:id="71" w:name="_Ref202465427"/>
                            <w:r w:rsidRPr="00E463F4">
                              <w:rPr>
                                <w:rFonts w:eastAsia="宋体" w:cs="Times New Roman"/>
                              </w:rPr>
                              <w:t>图</w:t>
                            </w:r>
                            <w:r w:rsidRPr="00E463F4">
                              <w:rPr>
                                <w:rFonts w:cs="Times New Roman"/>
                              </w:rPr>
                              <w:fldChar w:fldCharType="begin"/>
                            </w:r>
                            <w:r w:rsidRPr="00E463F4">
                              <w:rPr>
                                <w:rFonts w:cs="Times New Roman"/>
                              </w:rPr>
                              <w:instrText xml:space="preserve"> SEQ </w:instrText>
                            </w:r>
                            <w:r w:rsidRPr="00E463F4">
                              <w:rPr>
                                <w:rFonts w:eastAsia="宋体" w:cs="Times New Roman"/>
                              </w:rPr>
                              <w:instrText>图表</w:instrText>
                            </w:r>
                            <w:r w:rsidRPr="00E463F4">
                              <w:rPr>
                                <w:rFonts w:cs="Times New Roman"/>
                              </w:rPr>
                              <w:instrText xml:space="preserve"> \* ARABIC </w:instrText>
                            </w:r>
                            <w:r w:rsidRPr="00E463F4">
                              <w:rPr>
                                <w:rFonts w:cs="Times New Roman"/>
                              </w:rPr>
                              <w:fldChar w:fldCharType="separate"/>
                            </w:r>
                            <w:r w:rsidR="002A0A14" w:rsidRPr="00E463F4">
                              <w:rPr>
                                <w:rFonts w:cs="Times New Roman"/>
                                <w:noProof/>
                              </w:rPr>
                              <w:t>10</w:t>
                            </w:r>
                            <w:r w:rsidRPr="00E463F4">
                              <w:rPr>
                                <w:rFonts w:cs="Times New Roman"/>
                              </w:rPr>
                              <w:fldChar w:fldCharType="end"/>
                            </w:r>
                            <w:bookmarkEnd w:id="71"/>
                            <w:r w:rsidRPr="00E463F4">
                              <w:rPr>
                                <w:rFonts w:cs="Times New Roman"/>
                              </w:rPr>
                              <w:t xml:space="preserve"> </w:t>
                            </w:r>
                            <w:r w:rsidR="00F05EAA" w:rsidRPr="00E463F4">
                              <w:rPr>
                                <w:rFonts w:cs="Times New Roman"/>
                                <w:szCs w:val="21"/>
                              </w:rPr>
                              <w:t>西南地区某城市</w:t>
                            </w:r>
                            <w:r w:rsidRPr="00E463F4">
                              <w:rPr>
                                <w:rFonts w:cs="Times New Roman"/>
                              </w:rPr>
                              <w:t>电力网络韧性评估结果。</w:t>
                            </w:r>
                            <w:r w:rsidR="00695F1A" w:rsidRPr="00E463F4">
                              <w:rPr>
                                <w:rFonts w:cs="Times New Roman"/>
                              </w:rPr>
                              <w:t xml:space="preserve"> </w:t>
                            </w:r>
                          </w:p>
                        </w:tc>
                      </w:tr>
                    </w:tbl>
                    <w:p w14:paraId="5EF2B4DE" w14:textId="77777777" w:rsidR="00D717FA" w:rsidRDefault="00D717FA">
                      <w:pPr>
                        <w:ind w:firstLineChars="0" w:firstLine="0"/>
                        <w:rPr>
                          <w:rFonts w:ascii="Times New Roman" w:hAnsi="Times New Roman" w:cs="Times New Roman"/>
                        </w:rPr>
                      </w:pPr>
                    </w:p>
                  </w:txbxContent>
                </v:textbox>
                <w10:wrap type="square" anchorx="margin"/>
              </v:shape>
            </w:pict>
          </mc:Fallback>
        </mc:AlternateContent>
      </w:r>
      <w:r w:rsidR="004F1AFC" w:rsidRPr="00E463F4">
        <w:rPr>
          <w:rFonts w:ascii="Times New Roman" w:eastAsia="宋体" w:hAnsi="Times New Roman" w:cs="Times New Roman"/>
          <w:b/>
          <w:bCs/>
          <w:kern w:val="0"/>
          <w:sz w:val="24"/>
          <w:szCs w:val="24"/>
        </w:rPr>
        <w:t>5</w:t>
      </w:r>
      <w:bookmarkEnd w:id="66"/>
      <w:bookmarkEnd w:id="67"/>
      <w:bookmarkEnd w:id="68"/>
      <w:bookmarkEnd w:id="69"/>
      <w:r w:rsidR="004F1AFC" w:rsidRPr="00E463F4">
        <w:rPr>
          <w:rFonts w:ascii="Times New Roman" w:eastAsia="宋体" w:hAnsi="Times New Roman" w:cs="Times New Roman"/>
          <w:b/>
          <w:bCs/>
          <w:kern w:val="0"/>
          <w:sz w:val="24"/>
          <w:szCs w:val="24"/>
        </w:rPr>
        <w:t>结论</w:t>
      </w:r>
    </w:p>
    <w:p w14:paraId="599E8320" w14:textId="292A745D"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针对多阶段灾害冲击场景下大规模电力网络韧性评估计算量大、效率低的问题，本文提出了一种概率韧性评估框架，通过解析计算的方式实现了地震及次生灾害时空演化场景下电力网络韧性的精确、快速评估，在保证计算精度的同时极大的提高了计算效率。首先采用</w:t>
      </w:r>
      <w:r w:rsidRPr="00E463F4">
        <w:rPr>
          <w:rFonts w:ascii="Times New Roman" w:hAnsi="Times New Roman" w:cs="Times New Roman"/>
          <w:szCs w:val="21"/>
        </w:rPr>
        <w:t>Louvain</w:t>
      </w:r>
      <w:r w:rsidRPr="00E463F4">
        <w:rPr>
          <w:rFonts w:ascii="Times New Roman" w:hAnsi="Times New Roman" w:cs="Times New Roman"/>
          <w:szCs w:val="21"/>
        </w:rPr>
        <w:t>算法对电力网络进行单元划分并建立混合整数数学规划模型确定了各负荷节点的全部供电路径。然后，基于输电杆塔累积损伤概率与损伤时间分布信息，解析计算各负荷节点的期望中断时间，通过负荷需求的加权计算实现电力网络的概率韧性指标计算工作。最后通过</w:t>
      </w:r>
      <w:r w:rsidR="00F05EAA" w:rsidRPr="00E463F4">
        <w:rPr>
          <w:rFonts w:ascii="Times New Roman" w:hAnsi="Times New Roman" w:cs="Times New Roman"/>
          <w:szCs w:val="21"/>
        </w:rPr>
        <w:t>西南地区某城市</w:t>
      </w:r>
      <w:r w:rsidRPr="00E463F4">
        <w:rPr>
          <w:rFonts w:ascii="Times New Roman" w:hAnsi="Times New Roman" w:cs="Times New Roman"/>
          <w:szCs w:val="21"/>
        </w:rPr>
        <w:t>电力网络验证了本文方法的正确性和有效性，并与蒙特卡洛仿真方法进行了对比。结果表明，本文方法在保证计算精度的同时极大地提高了计算效率。</w:t>
      </w:r>
    </w:p>
    <w:p w14:paraId="311957AA"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本文针对多阶段灾害冲击下电力网络韧性评估问题进行了初步探索。然而，在实际的电网应急工作中，强调快速响应、精准处置与持续供电保障，通常在灾害发生时立刻开始调集物资开展抢修工作，注重资源的优化部署与抢修的快速执行。因此，可在以下方向开展进一步的研究，主要包括：</w:t>
      </w:r>
    </w:p>
    <w:p w14:paraId="3444E3F5"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w:t>
      </w:r>
      <w:r w:rsidRPr="00E463F4">
        <w:rPr>
          <w:rFonts w:ascii="Times New Roman" w:hAnsi="Times New Roman" w:cs="Times New Roman"/>
          <w:szCs w:val="21"/>
        </w:rPr>
        <w:t>1</w:t>
      </w:r>
      <w:r w:rsidRPr="00E463F4">
        <w:rPr>
          <w:rFonts w:ascii="Times New Roman" w:hAnsi="Times New Roman" w:cs="Times New Roman"/>
          <w:szCs w:val="21"/>
        </w:rPr>
        <w:t>）考虑灾中修复工作的概率韧性评估框架。本文所建立的概率韧性评估模型存在次生灾害演化结束后再开始修复工作的基本假设，将应急响应过程划分为了灾中适应阶段与灾后恢复阶段，两者互不交叉。然而，在实际的电力应急实践中，次生灾害的演化和电力供应的恢复工作是同步进行的，可考虑引入灾中适应阶段的修复工作，建立更为实际的韧性评估模型。</w:t>
      </w:r>
    </w:p>
    <w:p w14:paraId="51EA079E"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t>（</w:t>
      </w:r>
      <w:r w:rsidRPr="00E463F4">
        <w:rPr>
          <w:rFonts w:ascii="Times New Roman" w:hAnsi="Times New Roman" w:cs="Times New Roman"/>
          <w:szCs w:val="21"/>
        </w:rPr>
        <w:t>2</w:t>
      </w:r>
      <w:r w:rsidRPr="00E463F4">
        <w:rPr>
          <w:rFonts w:ascii="Times New Roman" w:hAnsi="Times New Roman" w:cs="Times New Roman"/>
          <w:szCs w:val="21"/>
        </w:rPr>
        <w:t>）基于重要度的电力网络维修决策与韧性评估。本文对电力网络内部输电线路的修复工作做出了资源独立的假设，每条输电线路分配一个抢修队伍。然而，在实际场景下通常在一定区域内部分配有多支抢修队伍，负责该区域内部全部线路的抢修工作。因此，可考虑引入重要度策略，对同一区域内部抢修工作的开展提供决策支持，进一步完善概率韧性评估框架。</w:t>
      </w:r>
    </w:p>
    <w:p w14:paraId="1A331B88" w14:textId="77777777" w:rsidR="00D717FA" w:rsidRPr="00E463F4" w:rsidRDefault="00D717FA">
      <w:pPr>
        <w:ind w:firstLine="420"/>
        <w:rPr>
          <w:rFonts w:ascii="Times New Roman" w:hAnsi="Times New Roman" w:cs="Times New Roman"/>
          <w:szCs w:val="21"/>
        </w:rPr>
      </w:pPr>
    </w:p>
    <w:p w14:paraId="35B3EFCC" w14:textId="77777777" w:rsidR="00D717FA" w:rsidRPr="00E463F4" w:rsidRDefault="004F1AFC">
      <w:pPr>
        <w:tabs>
          <w:tab w:val="left" w:pos="420"/>
        </w:tabs>
        <w:ind w:left="420" w:hangingChars="200" w:hanging="420"/>
        <w:rPr>
          <w:rFonts w:ascii="Times New Roman" w:eastAsia="宋体" w:hAnsi="Times New Roman" w:cs="Times New Roman"/>
          <w:kern w:val="0"/>
          <w:szCs w:val="21"/>
        </w:rPr>
      </w:pPr>
      <w:r w:rsidRPr="00E463F4">
        <w:rPr>
          <w:rFonts w:ascii="Times New Roman" w:eastAsia="宋体" w:hAnsi="Times New Roman" w:cs="Times New Roman"/>
          <w:kern w:val="0"/>
          <w:szCs w:val="21"/>
        </w:rPr>
        <w:t>参考文献（</w:t>
      </w:r>
      <w:r w:rsidRPr="00E463F4">
        <w:rPr>
          <w:rFonts w:ascii="Times New Roman" w:eastAsia="宋体" w:hAnsi="Times New Roman" w:cs="Times New Roman"/>
          <w:kern w:val="0"/>
          <w:szCs w:val="21"/>
        </w:rPr>
        <w:t>References</w:t>
      </w:r>
      <w:r w:rsidRPr="00E463F4">
        <w:rPr>
          <w:rFonts w:ascii="Times New Roman" w:eastAsia="宋体" w:hAnsi="Times New Roman" w:cs="Times New Roman"/>
          <w:kern w:val="0"/>
          <w:szCs w:val="21"/>
        </w:rPr>
        <w:t>）</w:t>
      </w:r>
    </w:p>
    <w:p w14:paraId="53033236" w14:textId="2A1FC891" w:rsidR="00D717FA" w:rsidRPr="00E463F4" w:rsidRDefault="004F1AFC" w:rsidP="00E463F4">
      <w:pPr>
        <w:pStyle w:val="afe"/>
        <w:numPr>
          <w:ilvl w:val="0"/>
          <w:numId w:val="3"/>
        </w:numPr>
        <w:tabs>
          <w:tab w:val="left" w:pos="0"/>
          <w:tab w:val="left" w:pos="735"/>
        </w:tabs>
        <w:spacing w:line="320" w:lineRule="exact"/>
        <w:ind w:left="270" w:hangingChars="150" w:hanging="270"/>
        <w:rPr>
          <w:rFonts w:ascii="Times New Roman" w:eastAsia="宋体" w:hAnsi="Times New Roman" w:cs="Times New Roman"/>
          <w:sz w:val="18"/>
          <w:szCs w:val="18"/>
        </w:rPr>
      </w:pPr>
      <w:bookmarkStart w:id="72" w:name="_Ref203981505"/>
      <w:r w:rsidRPr="00E463F4">
        <w:rPr>
          <w:rFonts w:ascii="Times New Roman" w:eastAsia="宋体" w:hAnsi="Times New Roman" w:cs="Times New Roman"/>
          <w:sz w:val="18"/>
          <w:szCs w:val="18"/>
        </w:rPr>
        <w:t>《汶川特大地震抗震救灾志》编纂委员会</w:t>
      </w:r>
      <w:r w:rsidRPr="00E463F4">
        <w:rPr>
          <w:rFonts w:ascii="Times New Roman" w:eastAsia="宋体" w:hAnsi="Times New Roman" w:cs="Times New Roman"/>
          <w:sz w:val="18"/>
          <w:szCs w:val="18"/>
        </w:rPr>
        <w:t>.</w:t>
      </w:r>
      <w:r w:rsidRPr="00E463F4">
        <w:rPr>
          <w:rFonts w:ascii="Times New Roman" w:eastAsia="宋体" w:hAnsi="Times New Roman" w:cs="Times New Roman"/>
          <w:sz w:val="18"/>
          <w:szCs w:val="18"/>
        </w:rPr>
        <w:t>汶川特大地震抗震救灾志</w:t>
      </w:r>
      <w:r w:rsidRPr="00E463F4">
        <w:rPr>
          <w:rFonts w:ascii="Times New Roman" w:eastAsia="宋体" w:hAnsi="Times New Roman" w:cs="Times New Roman"/>
          <w:sz w:val="18"/>
          <w:szCs w:val="18"/>
        </w:rPr>
        <w:t>-</w:t>
      </w:r>
      <w:r w:rsidRPr="00E463F4">
        <w:rPr>
          <w:rFonts w:ascii="Times New Roman" w:eastAsia="宋体" w:hAnsi="Times New Roman" w:cs="Times New Roman"/>
          <w:sz w:val="18"/>
          <w:szCs w:val="18"/>
        </w:rPr>
        <w:t>卷四</w:t>
      </w:r>
      <w:r w:rsidRPr="00E463F4">
        <w:rPr>
          <w:rFonts w:ascii="Times New Roman" w:eastAsia="宋体" w:hAnsi="Times New Roman" w:cs="Times New Roman"/>
          <w:sz w:val="18"/>
          <w:szCs w:val="18"/>
        </w:rPr>
        <w:t>-</w:t>
      </w:r>
      <w:r w:rsidRPr="00E463F4">
        <w:rPr>
          <w:rFonts w:ascii="Times New Roman" w:eastAsia="宋体" w:hAnsi="Times New Roman" w:cs="Times New Roman"/>
          <w:sz w:val="18"/>
          <w:szCs w:val="18"/>
        </w:rPr>
        <w:t>地震灾害志</w:t>
      </w:r>
      <w:r w:rsidRPr="00E463F4">
        <w:rPr>
          <w:rFonts w:ascii="Times New Roman" w:eastAsia="宋体" w:hAnsi="Times New Roman" w:cs="Times New Roman"/>
          <w:sz w:val="18"/>
          <w:szCs w:val="18"/>
        </w:rPr>
        <w:t>[M].</w:t>
      </w:r>
      <w:r w:rsidR="00510529">
        <w:rPr>
          <w:rFonts w:ascii="Times New Roman" w:eastAsia="宋体" w:hAnsi="Times New Roman" w:cs="Times New Roman" w:hint="eastAsia"/>
          <w:sz w:val="18"/>
          <w:szCs w:val="18"/>
        </w:rPr>
        <w:t xml:space="preserve"> </w:t>
      </w:r>
      <w:r w:rsidRPr="00E463F4">
        <w:rPr>
          <w:rFonts w:ascii="Times New Roman" w:eastAsia="宋体" w:hAnsi="Times New Roman" w:cs="Times New Roman"/>
          <w:sz w:val="18"/>
          <w:szCs w:val="18"/>
        </w:rPr>
        <w:t>北京</w:t>
      </w:r>
      <w:r w:rsidR="00510529">
        <w:rPr>
          <w:rFonts w:ascii="Times New Roman" w:eastAsia="宋体" w:hAnsi="Times New Roman" w:cs="Times New Roman" w:hint="eastAsia"/>
          <w:sz w:val="18"/>
          <w:szCs w:val="18"/>
        </w:rPr>
        <w:t xml:space="preserve">: </w:t>
      </w:r>
      <w:r w:rsidRPr="00E463F4">
        <w:rPr>
          <w:rFonts w:ascii="Times New Roman" w:eastAsia="宋体" w:hAnsi="Times New Roman" w:cs="Times New Roman"/>
          <w:sz w:val="18"/>
          <w:szCs w:val="18"/>
        </w:rPr>
        <w:t>方志出版社</w:t>
      </w:r>
      <w:r w:rsidR="00510529">
        <w:rPr>
          <w:rFonts w:ascii="Times New Roman" w:eastAsia="宋体" w:hAnsi="Times New Roman" w:cs="Times New Roman" w:hint="eastAsia"/>
          <w:sz w:val="18"/>
          <w:szCs w:val="18"/>
        </w:rPr>
        <w:t xml:space="preserve">, </w:t>
      </w:r>
      <w:r w:rsidRPr="00E463F4">
        <w:rPr>
          <w:rFonts w:ascii="Times New Roman" w:eastAsia="宋体" w:hAnsi="Times New Roman" w:cs="Times New Roman"/>
          <w:sz w:val="18"/>
          <w:szCs w:val="18"/>
        </w:rPr>
        <w:t>2015.</w:t>
      </w:r>
      <w:bookmarkEnd w:id="72"/>
    </w:p>
    <w:p w14:paraId="3CAA17EF" w14:textId="6D5A2D54" w:rsidR="00D717FA" w:rsidRPr="00E463F4" w:rsidRDefault="00687C1E" w:rsidP="00E463F4">
      <w:pPr>
        <w:pStyle w:val="afe"/>
        <w:tabs>
          <w:tab w:val="left" w:pos="0"/>
          <w:tab w:val="left" w:pos="735"/>
        </w:tabs>
        <w:spacing w:line="320" w:lineRule="exact"/>
        <w:ind w:left="270" w:hangingChars="150" w:hanging="270"/>
        <w:rPr>
          <w:rFonts w:ascii="Times New Roman" w:eastAsia="宋体" w:hAnsi="Times New Roman" w:cs="Times New Roman"/>
          <w:sz w:val="18"/>
          <w:szCs w:val="18"/>
        </w:rPr>
      </w:pPr>
      <w:r w:rsidRPr="00E463F4">
        <w:rPr>
          <w:rFonts w:ascii="Times New Roman" w:eastAsia="宋体" w:hAnsi="Times New Roman" w:cs="Times New Roman"/>
          <w:sz w:val="18"/>
          <w:szCs w:val="18"/>
        </w:rPr>
        <w:tab/>
      </w:r>
      <w:r w:rsidR="004F1AFC" w:rsidRPr="00E463F4">
        <w:rPr>
          <w:rFonts w:ascii="Times New Roman" w:eastAsia="宋体" w:hAnsi="Times New Roman" w:cs="Times New Roman"/>
          <w:sz w:val="18"/>
          <w:szCs w:val="18"/>
        </w:rPr>
        <w:t>Wenchuan special earthquake relief compilation committee. Wenchuan Earthquake Relief: Volume 4:Earthquake Disaster [M].</w:t>
      </w:r>
      <w:r w:rsidR="00510529">
        <w:rPr>
          <w:rFonts w:ascii="Times New Roman" w:eastAsia="宋体" w:hAnsi="Times New Roman" w:cs="Times New Roman" w:hint="eastAsia"/>
          <w:sz w:val="18"/>
          <w:szCs w:val="18"/>
        </w:rPr>
        <w:t xml:space="preserve"> </w:t>
      </w:r>
      <w:r w:rsidR="004F1AFC" w:rsidRPr="00E463F4">
        <w:rPr>
          <w:rFonts w:ascii="Times New Roman" w:eastAsia="宋体" w:hAnsi="Times New Roman" w:cs="Times New Roman"/>
          <w:sz w:val="18"/>
          <w:szCs w:val="18"/>
        </w:rPr>
        <w:t>Beijing: Local Chronicles Publishing House,</w:t>
      </w:r>
      <w:r w:rsidR="00DD05B6">
        <w:rPr>
          <w:rFonts w:ascii="Times New Roman" w:eastAsia="宋体" w:hAnsi="Times New Roman" w:cs="Times New Roman"/>
          <w:sz w:val="18"/>
          <w:szCs w:val="18"/>
        </w:rPr>
        <w:t xml:space="preserve"> </w:t>
      </w:r>
      <w:r w:rsidR="004F1AFC" w:rsidRPr="00E463F4">
        <w:rPr>
          <w:rFonts w:ascii="Times New Roman" w:eastAsia="宋体" w:hAnsi="Times New Roman" w:cs="Times New Roman"/>
          <w:sz w:val="18"/>
          <w:szCs w:val="18"/>
        </w:rPr>
        <w:t>2015.</w:t>
      </w:r>
      <w:r w:rsidR="00465727" w:rsidRPr="00E463F4">
        <w:rPr>
          <w:rFonts w:ascii="Times New Roman" w:eastAsia="宋体" w:hAnsi="Times New Roman" w:cs="Times New Roman"/>
          <w:sz w:val="18"/>
          <w:szCs w:val="18"/>
        </w:rPr>
        <w:t xml:space="preserve"> </w:t>
      </w:r>
      <w:r w:rsidR="004F1AFC" w:rsidRPr="00E463F4">
        <w:rPr>
          <w:rFonts w:ascii="Times New Roman" w:eastAsia="宋体" w:hAnsi="Times New Roman" w:cs="Times New Roman"/>
          <w:sz w:val="18"/>
          <w:szCs w:val="18"/>
        </w:rPr>
        <w:t>(in Chinese)</w:t>
      </w:r>
    </w:p>
    <w:p w14:paraId="64650F41" w14:textId="45063834" w:rsidR="00D717FA" w:rsidRPr="00E463F4" w:rsidRDefault="004F1AFC" w:rsidP="00DD05B6">
      <w:pPr>
        <w:pStyle w:val="afe"/>
        <w:numPr>
          <w:ilvl w:val="0"/>
          <w:numId w:val="3"/>
        </w:numPr>
        <w:tabs>
          <w:tab w:val="left" w:pos="0"/>
          <w:tab w:val="left" w:pos="735"/>
        </w:tabs>
        <w:wordWrap w:val="0"/>
        <w:spacing w:line="320" w:lineRule="exact"/>
        <w:ind w:left="270" w:hangingChars="150" w:hanging="270"/>
        <w:rPr>
          <w:rFonts w:ascii="Times New Roman" w:eastAsia="宋体" w:hAnsi="Times New Roman" w:cs="Times New Roman"/>
          <w:sz w:val="18"/>
          <w:szCs w:val="18"/>
        </w:rPr>
      </w:pPr>
      <w:bookmarkStart w:id="73" w:name="_Ref202463908"/>
      <w:r w:rsidRPr="00E463F4">
        <w:rPr>
          <w:rFonts w:ascii="Times New Roman" w:eastAsia="宋体" w:hAnsi="Times New Roman" w:cs="Times New Roman"/>
          <w:sz w:val="18"/>
          <w:szCs w:val="18"/>
        </w:rPr>
        <w:t>国家减灾委员会</w:t>
      </w:r>
      <w:r w:rsidRPr="00E463F4">
        <w:rPr>
          <w:rFonts w:ascii="Times New Roman" w:eastAsia="宋体" w:hAnsi="Times New Roman" w:cs="Times New Roman"/>
          <w:sz w:val="18"/>
          <w:szCs w:val="18"/>
        </w:rPr>
        <w:t xml:space="preserve">. </w:t>
      </w:r>
      <w:r w:rsidRPr="00E463F4">
        <w:rPr>
          <w:rFonts w:ascii="Times New Roman" w:eastAsia="宋体" w:hAnsi="Times New Roman" w:cs="Times New Roman"/>
          <w:sz w:val="18"/>
          <w:szCs w:val="18"/>
        </w:rPr>
        <w:t>国家减灾委员会关于印发《</w:t>
      </w:r>
      <w:r w:rsidRPr="00E463F4">
        <w:rPr>
          <w:rFonts w:ascii="Times New Roman" w:eastAsia="宋体" w:hAnsi="Times New Roman" w:cs="Times New Roman"/>
          <w:sz w:val="18"/>
          <w:szCs w:val="18"/>
        </w:rPr>
        <w:t>“</w:t>
      </w:r>
      <w:r w:rsidRPr="00E463F4">
        <w:rPr>
          <w:rFonts w:ascii="Times New Roman" w:eastAsia="宋体" w:hAnsi="Times New Roman" w:cs="Times New Roman"/>
          <w:sz w:val="18"/>
          <w:szCs w:val="18"/>
        </w:rPr>
        <w:t>十四五</w:t>
      </w:r>
      <w:r w:rsidRPr="00E463F4">
        <w:rPr>
          <w:rFonts w:ascii="Times New Roman" w:eastAsia="宋体" w:hAnsi="Times New Roman" w:cs="Times New Roman"/>
          <w:sz w:val="18"/>
          <w:szCs w:val="18"/>
        </w:rPr>
        <w:t xml:space="preserve">” </w:t>
      </w:r>
      <w:r w:rsidRPr="00E463F4">
        <w:rPr>
          <w:rFonts w:ascii="Times New Roman" w:eastAsia="宋体" w:hAnsi="Times New Roman" w:cs="Times New Roman"/>
          <w:sz w:val="18"/>
          <w:szCs w:val="18"/>
        </w:rPr>
        <w:t>国家综合防灾减灾规划》的通知</w:t>
      </w:r>
      <w:r w:rsidRPr="00E463F4">
        <w:rPr>
          <w:rFonts w:ascii="Times New Roman" w:eastAsia="宋体" w:hAnsi="Times New Roman" w:cs="Times New Roman"/>
          <w:sz w:val="18"/>
          <w:szCs w:val="18"/>
        </w:rPr>
        <w:t>[EB/OL]. (2022-07-21)</w:t>
      </w:r>
      <w:r w:rsidR="00465727" w:rsidRPr="00E463F4">
        <w:rPr>
          <w:rFonts w:ascii="Times New Roman" w:eastAsia="宋体" w:hAnsi="Times New Roman" w:cs="Times New Roman"/>
          <w:sz w:val="18"/>
          <w:szCs w:val="18"/>
        </w:rPr>
        <w:t xml:space="preserve"> </w:t>
      </w:r>
      <w:r w:rsidRPr="00E463F4">
        <w:rPr>
          <w:rFonts w:ascii="Times New Roman" w:eastAsia="宋体" w:hAnsi="Times New Roman" w:cs="Times New Roman"/>
          <w:sz w:val="18"/>
          <w:szCs w:val="18"/>
        </w:rPr>
        <w:lastRenderedPageBreak/>
        <w:t>[2025-</w:t>
      </w:r>
      <w:r w:rsidR="00465727" w:rsidRPr="00E463F4">
        <w:rPr>
          <w:rFonts w:ascii="Times New Roman" w:eastAsia="宋体" w:hAnsi="Times New Roman" w:cs="Times New Roman"/>
          <w:sz w:val="18"/>
          <w:szCs w:val="18"/>
        </w:rPr>
        <w:t>07-02</w:t>
      </w:r>
      <w:r w:rsidRPr="00E463F4">
        <w:rPr>
          <w:rFonts w:ascii="Times New Roman" w:eastAsia="宋体" w:hAnsi="Times New Roman" w:cs="Times New Roman"/>
          <w:sz w:val="18"/>
          <w:szCs w:val="18"/>
        </w:rPr>
        <w:t>]</w:t>
      </w:r>
      <w:r w:rsidR="00465727" w:rsidRPr="00E463F4">
        <w:rPr>
          <w:rFonts w:ascii="Times New Roman" w:eastAsia="宋体" w:hAnsi="Times New Roman" w:cs="Times New Roman"/>
          <w:sz w:val="18"/>
          <w:szCs w:val="18"/>
        </w:rPr>
        <w:t>.</w:t>
      </w:r>
      <w:r w:rsidRPr="00E463F4">
        <w:rPr>
          <w:rFonts w:ascii="Times New Roman" w:eastAsia="宋体" w:hAnsi="Times New Roman" w:cs="Times New Roman"/>
          <w:sz w:val="18"/>
          <w:szCs w:val="18"/>
        </w:rPr>
        <w:t xml:space="preserve"> </w:t>
      </w:r>
      <w:hyperlink r:id="rId629" w:history="1">
        <w:r w:rsidRPr="00E463F4">
          <w:rPr>
            <w:rStyle w:val="afb"/>
            <w:rFonts w:ascii="Times New Roman" w:eastAsia="宋体" w:hAnsi="Times New Roman" w:cs="Times New Roman"/>
            <w:color w:val="auto"/>
            <w:sz w:val="18"/>
            <w:szCs w:val="18"/>
            <w:u w:val="none"/>
          </w:rPr>
          <w:t>https://www.mem.gov.cn/gk/zfxxgkpt/fdzdgknr/202207/t20220721_418698.shtml</w:t>
        </w:r>
      </w:hyperlink>
      <w:r w:rsidRPr="00E463F4">
        <w:rPr>
          <w:rFonts w:ascii="Times New Roman" w:eastAsia="宋体" w:hAnsi="Times New Roman" w:cs="Times New Roman"/>
          <w:sz w:val="18"/>
          <w:szCs w:val="18"/>
        </w:rPr>
        <w:t>.</w:t>
      </w:r>
      <w:bookmarkEnd w:id="73"/>
    </w:p>
    <w:p w14:paraId="14070BE1" w14:textId="45E95A3F" w:rsidR="00D717FA" w:rsidRPr="00E463F4" w:rsidRDefault="00687C1E" w:rsidP="00DD05B6">
      <w:pPr>
        <w:pStyle w:val="afe"/>
        <w:tabs>
          <w:tab w:val="left" w:pos="0"/>
          <w:tab w:val="left" w:pos="735"/>
        </w:tabs>
        <w:wordWrap w:val="0"/>
        <w:spacing w:line="320" w:lineRule="exact"/>
        <w:ind w:left="270" w:hangingChars="150" w:hanging="270"/>
        <w:rPr>
          <w:rFonts w:ascii="Times New Roman" w:eastAsia="宋体" w:hAnsi="Times New Roman" w:cs="Times New Roman"/>
          <w:sz w:val="18"/>
          <w:szCs w:val="18"/>
        </w:rPr>
      </w:pPr>
      <w:r w:rsidRPr="00E463F4">
        <w:rPr>
          <w:rFonts w:ascii="Times New Roman" w:eastAsia="宋体" w:hAnsi="Times New Roman" w:cs="Times New Roman"/>
          <w:sz w:val="18"/>
          <w:szCs w:val="18"/>
        </w:rPr>
        <w:tab/>
      </w:r>
      <w:r w:rsidR="004F1AFC" w:rsidRPr="00E463F4">
        <w:rPr>
          <w:rFonts w:ascii="Times New Roman" w:eastAsia="宋体" w:hAnsi="Times New Roman" w:cs="Times New Roman"/>
          <w:sz w:val="18"/>
          <w:szCs w:val="18"/>
        </w:rPr>
        <w:t xml:space="preserve">National Disaster Reduction Commission. Notice on Issuing the 14th Five-Year National Comprehensive Disaster Prevention and Mitigation Plan [EB/OL]. </w:t>
      </w:r>
      <w:bookmarkStart w:id="74" w:name="_Hlk202472247"/>
      <w:r w:rsidR="004F1AFC" w:rsidRPr="00E463F4">
        <w:rPr>
          <w:rFonts w:ascii="Times New Roman" w:eastAsia="宋体" w:hAnsi="Times New Roman" w:cs="Times New Roman"/>
          <w:sz w:val="18"/>
          <w:szCs w:val="18"/>
        </w:rPr>
        <w:t>(2022-07-21)</w:t>
      </w:r>
      <w:r w:rsidRPr="00E463F4">
        <w:rPr>
          <w:rFonts w:ascii="Times New Roman" w:eastAsia="宋体" w:hAnsi="Times New Roman" w:cs="Times New Roman"/>
          <w:sz w:val="18"/>
          <w:szCs w:val="18"/>
        </w:rPr>
        <w:t xml:space="preserve"> </w:t>
      </w:r>
      <w:r w:rsidR="004F1AFC" w:rsidRPr="00E463F4">
        <w:rPr>
          <w:rFonts w:ascii="Times New Roman" w:eastAsia="宋体" w:hAnsi="Times New Roman" w:cs="Times New Roman"/>
          <w:sz w:val="18"/>
          <w:szCs w:val="18"/>
        </w:rPr>
        <w:t>[2025-</w:t>
      </w:r>
      <w:r w:rsidR="00465727" w:rsidRPr="00E463F4">
        <w:rPr>
          <w:rFonts w:ascii="Times New Roman" w:eastAsia="宋体" w:hAnsi="Times New Roman" w:cs="Times New Roman"/>
          <w:sz w:val="18"/>
          <w:szCs w:val="18"/>
        </w:rPr>
        <w:t>07-02</w:t>
      </w:r>
      <w:r w:rsidR="004F1AFC" w:rsidRPr="00E463F4">
        <w:rPr>
          <w:rFonts w:ascii="Times New Roman" w:eastAsia="宋体" w:hAnsi="Times New Roman" w:cs="Times New Roman"/>
          <w:sz w:val="18"/>
          <w:szCs w:val="18"/>
        </w:rPr>
        <w:t>]</w:t>
      </w:r>
      <w:bookmarkEnd w:id="74"/>
      <w:r w:rsidR="004F1AFC" w:rsidRPr="00E463F4">
        <w:rPr>
          <w:rFonts w:ascii="Times New Roman" w:eastAsia="宋体" w:hAnsi="Times New Roman" w:cs="Times New Roman"/>
          <w:sz w:val="18"/>
          <w:szCs w:val="18"/>
        </w:rPr>
        <w:t>.</w:t>
      </w:r>
      <w:r w:rsidR="00DD05B6">
        <w:rPr>
          <w:rFonts w:ascii="Times New Roman" w:eastAsia="宋体" w:hAnsi="Times New Roman" w:cs="Times New Roman"/>
          <w:sz w:val="18"/>
          <w:szCs w:val="18"/>
        </w:rPr>
        <w:t xml:space="preserve"> </w:t>
      </w:r>
      <w:r w:rsidR="004F1AFC" w:rsidRPr="00E463F4">
        <w:rPr>
          <w:rFonts w:ascii="Times New Roman" w:eastAsia="宋体" w:hAnsi="Times New Roman" w:cs="Times New Roman"/>
          <w:sz w:val="18"/>
          <w:szCs w:val="18"/>
        </w:rPr>
        <w:t>https://www.mem.gov.cn/gk/zfxxgkpt/fdzdgknr/202207/t20220721_418698.shtml.</w:t>
      </w:r>
    </w:p>
    <w:p w14:paraId="6D5F735A" w14:textId="384AAF4C" w:rsidR="00D717FA" w:rsidRPr="00E463F4" w:rsidRDefault="004F1AFC" w:rsidP="00E463F4">
      <w:pPr>
        <w:pStyle w:val="afe"/>
        <w:numPr>
          <w:ilvl w:val="0"/>
          <w:numId w:val="3"/>
        </w:numPr>
        <w:tabs>
          <w:tab w:val="left" w:pos="0"/>
          <w:tab w:val="left" w:pos="735"/>
        </w:tabs>
        <w:spacing w:line="320" w:lineRule="exact"/>
        <w:ind w:left="270" w:hangingChars="150" w:hanging="270"/>
        <w:rPr>
          <w:rFonts w:ascii="Times New Roman" w:eastAsia="宋体" w:hAnsi="Times New Roman" w:cs="Times New Roman"/>
          <w:sz w:val="18"/>
          <w:szCs w:val="18"/>
        </w:rPr>
      </w:pPr>
      <w:bookmarkStart w:id="75" w:name="_Ref202463921"/>
      <w:r w:rsidRPr="00E463F4">
        <w:rPr>
          <w:rFonts w:ascii="Times New Roman" w:eastAsia="宋体" w:hAnsi="Times New Roman" w:cs="Times New Roman"/>
          <w:sz w:val="18"/>
          <w:szCs w:val="18"/>
        </w:rPr>
        <w:t>住房和城乡建设部</w:t>
      </w:r>
      <w:r w:rsidRPr="00E463F4">
        <w:rPr>
          <w:rFonts w:ascii="Times New Roman" w:eastAsia="宋体" w:hAnsi="Times New Roman" w:cs="Times New Roman"/>
          <w:sz w:val="18"/>
          <w:szCs w:val="18"/>
        </w:rPr>
        <w:t xml:space="preserve">, </w:t>
      </w:r>
      <w:r w:rsidRPr="00E463F4">
        <w:rPr>
          <w:rFonts w:ascii="Times New Roman" w:eastAsia="宋体" w:hAnsi="Times New Roman" w:cs="Times New Roman"/>
          <w:sz w:val="18"/>
          <w:szCs w:val="18"/>
        </w:rPr>
        <w:t>国家发展改革委</w:t>
      </w:r>
      <w:r w:rsidRPr="00E463F4">
        <w:rPr>
          <w:rFonts w:ascii="Times New Roman" w:eastAsia="宋体" w:hAnsi="Times New Roman" w:cs="Times New Roman"/>
          <w:sz w:val="18"/>
          <w:szCs w:val="18"/>
        </w:rPr>
        <w:t xml:space="preserve">. </w:t>
      </w:r>
      <w:r w:rsidRPr="00E463F4">
        <w:rPr>
          <w:rFonts w:ascii="Times New Roman" w:eastAsia="宋体" w:hAnsi="Times New Roman" w:cs="Times New Roman"/>
          <w:sz w:val="18"/>
          <w:szCs w:val="18"/>
        </w:rPr>
        <w:t>住房和城乡建设部</w:t>
      </w:r>
      <w:r w:rsidRPr="00E463F4">
        <w:rPr>
          <w:rFonts w:ascii="Times New Roman" w:eastAsia="宋体" w:hAnsi="Times New Roman" w:cs="Times New Roman"/>
          <w:sz w:val="18"/>
          <w:szCs w:val="18"/>
        </w:rPr>
        <w:t xml:space="preserve"> </w:t>
      </w:r>
      <w:r w:rsidRPr="00E463F4">
        <w:rPr>
          <w:rFonts w:ascii="Times New Roman" w:eastAsia="宋体" w:hAnsi="Times New Roman" w:cs="Times New Roman"/>
          <w:sz w:val="18"/>
          <w:szCs w:val="18"/>
        </w:rPr>
        <w:t>国家发展改革委关于印发</w:t>
      </w:r>
      <w:r w:rsidRPr="00E463F4">
        <w:rPr>
          <w:rFonts w:ascii="Times New Roman" w:eastAsia="宋体" w:hAnsi="Times New Roman" w:cs="Times New Roman"/>
          <w:sz w:val="18"/>
          <w:szCs w:val="18"/>
        </w:rPr>
        <w:t>“</w:t>
      </w:r>
      <w:r w:rsidRPr="00E463F4">
        <w:rPr>
          <w:rFonts w:ascii="Times New Roman" w:eastAsia="宋体" w:hAnsi="Times New Roman" w:cs="Times New Roman"/>
          <w:sz w:val="18"/>
          <w:szCs w:val="18"/>
        </w:rPr>
        <w:t>十四五</w:t>
      </w:r>
      <w:r w:rsidRPr="00E463F4">
        <w:rPr>
          <w:rFonts w:ascii="Times New Roman" w:eastAsia="宋体" w:hAnsi="Times New Roman" w:cs="Times New Roman"/>
          <w:sz w:val="18"/>
          <w:szCs w:val="18"/>
        </w:rPr>
        <w:t>”</w:t>
      </w:r>
      <w:r w:rsidRPr="00E463F4">
        <w:rPr>
          <w:rFonts w:ascii="Times New Roman" w:eastAsia="宋体" w:hAnsi="Times New Roman" w:cs="Times New Roman"/>
          <w:sz w:val="18"/>
          <w:szCs w:val="18"/>
        </w:rPr>
        <w:t>全国城市基础设施建设规划的通知</w:t>
      </w:r>
      <w:r w:rsidRPr="00E463F4">
        <w:rPr>
          <w:rFonts w:ascii="Times New Roman" w:eastAsia="宋体" w:hAnsi="Times New Roman" w:cs="Times New Roman"/>
          <w:sz w:val="18"/>
          <w:szCs w:val="18"/>
        </w:rPr>
        <w:t>[EB/OL]. (2022-07-07) [2025-</w:t>
      </w:r>
      <w:r w:rsidR="00465727" w:rsidRPr="00E463F4">
        <w:rPr>
          <w:rFonts w:ascii="Times New Roman" w:eastAsia="宋体" w:hAnsi="Times New Roman" w:cs="Times New Roman"/>
          <w:sz w:val="18"/>
          <w:szCs w:val="18"/>
        </w:rPr>
        <w:t>07-02</w:t>
      </w:r>
      <w:r w:rsidRPr="00E463F4">
        <w:rPr>
          <w:rFonts w:ascii="Times New Roman" w:eastAsia="宋体" w:hAnsi="Times New Roman" w:cs="Times New Roman"/>
          <w:sz w:val="18"/>
          <w:szCs w:val="18"/>
        </w:rPr>
        <w:t>]</w:t>
      </w:r>
      <w:r w:rsidR="00687C1E" w:rsidRPr="00E463F4">
        <w:rPr>
          <w:rFonts w:ascii="Times New Roman" w:eastAsia="宋体" w:hAnsi="Times New Roman" w:cs="Times New Roman"/>
          <w:sz w:val="18"/>
          <w:szCs w:val="18"/>
        </w:rPr>
        <w:t>.</w:t>
      </w:r>
      <w:r w:rsidRPr="00E463F4">
        <w:rPr>
          <w:rFonts w:ascii="Times New Roman" w:eastAsia="宋体" w:hAnsi="Times New Roman" w:cs="Times New Roman"/>
          <w:sz w:val="18"/>
          <w:szCs w:val="18"/>
        </w:rPr>
        <w:t xml:space="preserve"> </w:t>
      </w:r>
      <w:hyperlink r:id="rId630" w:history="1">
        <w:r w:rsidRPr="00E463F4">
          <w:rPr>
            <w:rStyle w:val="afb"/>
            <w:rFonts w:ascii="Times New Roman" w:eastAsia="宋体" w:hAnsi="Times New Roman" w:cs="Times New Roman"/>
            <w:color w:val="auto"/>
            <w:sz w:val="18"/>
            <w:szCs w:val="18"/>
            <w:u w:val="none"/>
          </w:rPr>
          <w:t>https://www.gov.cn/zhengce/zhengceku/2022-07/31/content_5703690.htm</w:t>
        </w:r>
      </w:hyperlink>
      <w:r w:rsidRPr="00E463F4">
        <w:rPr>
          <w:rFonts w:ascii="Times New Roman" w:eastAsia="宋体" w:hAnsi="Times New Roman" w:cs="Times New Roman"/>
          <w:sz w:val="18"/>
          <w:szCs w:val="18"/>
        </w:rPr>
        <w:t>.</w:t>
      </w:r>
      <w:bookmarkEnd w:id="75"/>
    </w:p>
    <w:p w14:paraId="01D941E1" w14:textId="776CD9DE" w:rsidR="00D717FA" w:rsidRPr="00E463F4" w:rsidRDefault="00687C1E" w:rsidP="00DD05B6">
      <w:pPr>
        <w:pStyle w:val="afe"/>
        <w:tabs>
          <w:tab w:val="left" w:pos="0"/>
          <w:tab w:val="left" w:pos="735"/>
        </w:tabs>
        <w:wordWrap w:val="0"/>
        <w:spacing w:line="320" w:lineRule="exact"/>
        <w:ind w:left="270" w:hangingChars="150" w:hanging="270"/>
        <w:rPr>
          <w:rFonts w:ascii="Times New Roman" w:eastAsia="宋体" w:hAnsi="Times New Roman" w:cs="Times New Roman"/>
          <w:sz w:val="18"/>
          <w:szCs w:val="18"/>
        </w:rPr>
      </w:pPr>
      <w:r w:rsidRPr="00E463F4">
        <w:rPr>
          <w:rFonts w:ascii="Times New Roman" w:eastAsia="宋体" w:hAnsi="Times New Roman" w:cs="Times New Roman"/>
          <w:sz w:val="18"/>
          <w:szCs w:val="18"/>
        </w:rPr>
        <w:tab/>
      </w:r>
      <w:r w:rsidR="004F1AFC" w:rsidRPr="00E463F4">
        <w:rPr>
          <w:rFonts w:ascii="Times New Roman" w:eastAsia="宋体" w:hAnsi="Times New Roman" w:cs="Times New Roman"/>
          <w:sz w:val="18"/>
          <w:szCs w:val="18"/>
        </w:rPr>
        <w:t xml:space="preserve">Ministry of Housing and Urban-Rural Development, National Development and Reform Commission. Notice on Issuing the 14th Five-Year National Urban Infrastructure Construction Plan [EB/OL]. </w:t>
      </w:r>
      <w:bookmarkStart w:id="76" w:name="_Hlk202472074"/>
      <w:r w:rsidR="004F1AFC" w:rsidRPr="00E463F4">
        <w:rPr>
          <w:rFonts w:ascii="Times New Roman" w:eastAsia="宋体" w:hAnsi="Times New Roman" w:cs="Times New Roman"/>
          <w:sz w:val="18"/>
          <w:szCs w:val="18"/>
        </w:rPr>
        <w:t>(2022-07-07) [2025-</w:t>
      </w:r>
      <w:r w:rsidR="00465727" w:rsidRPr="00E463F4">
        <w:rPr>
          <w:rFonts w:ascii="Times New Roman" w:eastAsia="宋体" w:hAnsi="Times New Roman" w:cs="Times New Roman"/>
          <w:sz w:val="18"/>
          <w:szCs w:val="18"/>
        </w:rPr>
        <w:t>07-02</w:t>
      </w:r>
      <w:r w:rsidR="004F1AFC" w:rsidRPr="00E463F4">
        <w:rPr>
          <w:rFonts w:ascii="Times New Roman" w:eastAsia="宋体" w:hAnsi="Times New Roman" w:cs="Times New Roman"/>
          <w:sz w:val="18"/>
          <w:szCs w:val="18"/>
        </w:rPr>
        <w:t>]</w:t>
      </w:r>
      <w:bookmarkEnd w:id="76"/>
      <w:r w:rsidR="004F1AFC" w:rsidRPr="00E463F4">
        <w:rPr>
          <w:rFonts w:ascii="Times New Roman" w:eastAsia="宋体" w:hAnsi="Times New Roman" w:cs="Times New Roman"/>
          <w:sz w:val="18"/>
          <w:szCs w:val="18"/>
        </w:rPr>
        <w:t>. https://www.gov.cn/zhengce/zhengceku/2022-07/31/content_5703690.htm.</w:t>
      </w:r>
    </w:p>
    <w:p w14:paraId="06C103B9" w14:textId="3694BCE7" w:rsidR="00D717FA" w:rsidRPr="00E463F4" w:rsidRDefault="004F1AFC" w:rsidP="00DD05B6">
      <w:pPr>
        <w:pStyle w:val="afe"/>
        <w:numPr>
          <w:ilvl w:val="0"/>
          <w:numId w:val="3"/>
        </w:numPr>
        <w:tabs>
          <w:tab w:val="left" w:pos="0"/>
          <w:tab w:val="left" w:pos="735"/>
        </w:tabs>
        <w:topLinePunct/>
        <w:spacing w:line="320" w:lineRule="exact"/>
        <w:ind w:left="270" w:hangingChars="150" w:hanging="270"/>
        <w:rPr>
          <w:rFonts w:ascii="Times New Roman" w:eastAsia="宋体" w:hAnsi="Times New Roman" w:cs="Times New Roman"/>
          <w:sz w:val="18"/>
          <w:szCs w:val="18"/>
        </w:rPr>
      </w:pPr>
      <w:bookmarkStart w:id="77" w:name="_Ref202463928"/>
      <w:bookmarkStart w:id="78" w:name="_Ref202463946"/>
      <w:r w:rsidRPr="00E463F4">
        <w:rPr>
          <w:rFonts w:ascii="Times New Roman" w:eastAsia="宋体" w:hAnsi="Times New Roman" w:cs="Times New Roman"/>
          <w:sz w:val="18"/>
          <w:szCs w:val="18"/>
        </w:rPr>
        <w:t>中共中央办公厅</w:t>
      </w:r>
      <w:r w:rsidRPr="00E463F4">
        <w:rPr>
          <w:rFonts w:ascii="Times New Roman" w:eastAsia="宋体" w:hAnsi="Times New Roman" w:cs="Times New Roman"/>
          <w:sz w:val="18"/>
          <w:szCs w:val="18"/>
        </w:rPr>
        <w:t xml:space="preserve">, </w:t>
      </w:r>
      <w:r w:rsidRPr="00E463F4">
        <w:rPr>
          <w:rFonts w:ascii="Times New Roman" w:eastAsia="宋体" w:hAnsi="Times New Roman" w:cs="Times New Roman"/>
          <w:sz w:val="18"/>
          <w:szCs w:val="18"/>
        </w:rPr>
        <w:t>国务院办公厅</w:t>
      </w:r>
      <w:r w:rsidRPr="00E463F4">
        <w:rPr>
          <w:rFonts w:ascii="Times New Roman" w:eastAsia="宋体" w:hAnsi="Times New Roman" w:cs="Times New Roman"/>
          <w:sz w:val="18"/>
          <w:szCs w:val="18"/>
        </w:rPr>
        <w:t xml:space="preserve">. </w:t>
      </w:r>
      <w:r w:rsidRPr="00E463F4">
        <w:rPr>
          <w:rFonts w:ascii="Times New Roman" w:eastAsia="宋体" w:hAnsi="Times New Roman" w:cs="Times New Roman"/>
          <w:sz w:val="18"/>
          <w:szCs w:val="18"/>
        </w:rPr>
        <w:t>中共中央办公厅</w:t>
      </w:r>
      <w:r w:rsidRPr="00E463F4">
        <w:rPr>
          <w:rFonts w:ascii="Times New Roman" w:eastAsia="宋体" w:hAnsi="Times New Roman" w:cs="Times New Roman"/>
          <w:sz w:val="18"/>
          <w:szCs w:val="18"/>
        </w:rPr>
        <w:t xml:space="preserve"> </w:t>
      </w:r>
      <w:r w:rsidRPr="00E463F4">
        <w:rPr>
          <w:rFonts w:ascii="Times New Roman" w:eastAsia="宋体" w:hAnsi="Times New Roman" w:cs="Times New Roman"/>
          <w:sz w:val="18"/>
          <w:szCs w:val="18"/>
        </w:rPr>
        <w:t>国务院办公厅关于推进新型城市基础设施建设打造韧性城市的意见</w:t>
      </w:r>
      <w:r w:rsidRPr="00E463F4">
        <w:rPr>
          <w:rFonts w:ascii="Times New Roman" w:eastAsia="宋体" w:hAnsi="Times New Roman" w:cs="Times New Roman"/>
          <w:sz w:val="18"/>
          <w:szCs w:val="18"/>
        </w:rPr>
        <w:t xml:space="preserve">[EB/OL]. </w:t>
      </w:r>
      <w:r w:rsidR="00687C1E" w:rsidRPr="00E463F4">
        <w:rPr>
          <w:rFonts w:ascii="Times New Roman" w:eastAsia="宋体" w:hAnsi="Times New Roman" w:cs="Times New Roman"/>
          <w:sz w:val="18"/>
          <w:szCs w:val="18"/>
        </w:rPr>
        <w:t>(2024-12-01) [2025-</w:t>
      </w:r>
      <w:r w:rsidR="00465727" w:rsidRPr="00E463F4">
        <w:rPr>
          <w:rFonts w:ascii="Times New Roman" w:eastAsia="宋体" w:hAnsi="Times New Roman" w:cs="Times New Roman"/>
          <w:sz w:val="18"/>
          <w:szCs w:val="18"/>
        </w:rPr>
        <w:t>07-02</w:t>
      </w:r>
      <w:r w:rsidR="00687C1E" w:rsidRPr="00E463F4">
        <w:rPr>
          <w:rFonts w:ascii="Times New Roman" w:eastAsia="宋体" w:hAnsi="Times New Roman" w:cs="Times New Roman"/>
          <w:sz w:val="18"/>
          <w:szCs w:val="18"/>
        </w:rPr>
        <w:t>].</w:t>
      </w:r>
      <w:r w:rsidRPr="00E463F4">
        <w:rPr>
          <w:rFonts w:ascii="Times New Roman" w:eastAsia="宋体" w:hAnsi="Times New Roman" w:cs="Times New Roman"/>
          <w:sz w:val="18"/>
          <w:szCs w:val="18"/>
        </w:rPr>
        <w:t xml:space="preserve"> </w:t>
      </w:r>
      <w:hyperlink r:id="rId631" w:history="1">
        <w:r w:rsidRPr="00E463F4">
          <w:rPr>
            <w:rStyle w:val="afb"/>
            <w:rFonts w:ascii="Times New Roman" w:eastAsia="宋体" w:hAnsi="Times New Roman" w:cs="Times New Roman"/>
            <w:color w:val="auto"/>
            <w:sz w:val="18"/>
            <w:szCs w:val="18"/>
            <w:u w:val="none"/>
          </w:rPr>
          <w:t>https://www.gov.cn/zhengce/202412/content_6991171.htm</w:t>
        </w:r>
      </w:hyperlink>
      <w:r w:rsidRPr="00E463F4">
        <w:rPr>
          <w:rFonts w:ascii="Times New Roman" w:eastAsia="宋体" w:hAnsi="Times New Roman" w:cs="Times New Roman"/>
          <w:sz w:val="18"/>
          <w:szCs w:val="18"/>
        </w:rPr>
        <w:t>.</w:t>
      </w:r>
      <w:bookmarkEnd w:id="77"/>
    </w:p>
    <w:p w14:paraId="35B87F6A" w14:textId="761B6A55" w:rsidR="00D717FA" w:rsidRPr="00E463F4" w:rsidRDefault="00687C1E" w:rsidP="00DD05B6">
      <w:pPr>
        <w:pStyle w:val="afe"/>
        <w:tabs>
          <w:tab w:val="left" w:pos="0"/>
          <w:tab w:val="left" w:pos="735"/>
        </w:tabs>
        <w:wordWrap w:val="0"/>
        <w:spacing w:line="320" w:lineRule="exact"/>
        <w:ind w:left="270" w:hangingChars="150" w:hanging="270"/>
        <w:rPr>
          <w:rFonts w:ascii="Times New Roman" w:eastAsia="宋体" w:hAnsi="Times New Roman" w:cs="Times New Roman"/>
          <w:sz w:val="18"/>
          <w:szCs w:val="18"/>
        </w:rPr>
      </w:pPr>
      <w:r w:rsidRPr="00E463F4">
        <w:rPr>
          <w:rFonts w:ascii="Times New Roman" w:eastAsia="宋体" w:hAnsi="Times New Roman" w:cs="Times New Roman"/>
          <w:sz w:val="18"/>
          <w:szCs w:val="18"/>
        </w:rPr>
        <w:tab/>
      </w:r>
      <w:r w:rsidR="004F1AFC" w:rsidRPr="00E463F4">
        <w:rPr>
          <w:rFonts w:ascii="Times New Roman" w:eastAsia="宋体" w:hAnsi="Times New Roman" w:cs="Times New Roman"/>
          <w:sz w:val="18"/>
          <w:szCs w:val="18"/>
        </w:rPr>
        <w:t>General Office of the Central Committee of the Communist Party of China, General Office of the State Council. Opinions on Promoting the Construction of New-Type Urban Infrastructure and Building Resilient Cities [EB/OL]. (2024-12-01)</w:t>
      </w:r>
      <w:r w:rsidRPr="00E463F4">
        <w:rPr>
          <w:rFonts w:ascii="Times New Roman" w:eastAsia="宋体" w:hAnsi="Times New Roman" w:cs="Times New Roman"/>
          <w:sz w:val="18"/>
          <w:szCs w:val="18"/>
        </w:rPr>
        <w:t xml:space="preserve"> </w:t>
      </w:r>
      <w:r w:rsidR="004F1AFC" w:rsidRPr="00E463F4">
        <w:rPr>
          <w:rFonts w:ascii="Times New Roman" w:eastAsia="宋体" w:hAnsi="Times New Roman" w:cs="Times New Roman"/>
          <w:sz w:val="18"/>
          <w:szCs w:val="18"/>
        </w:rPr>
        <w:t>[2025-</w:t>
      </w:r>
      <w:r w:rsidR="00465727" w:rsidRPr="00E463F4">
        <w:rPr>
          <w:rFonts w:ascii="Times New Roman" w:eastAsia="宋体" w:hAnsi="Times New Roman" w:cs="Times New Roman"/>
          <w:sz w:val="18"/>
          <w:szCs w:val="18"/>
        </w:rPr>
        <w:t>07-02</w:t>
      </w:r>
      <w:r w:rsidR="004F1AFC" w:rsidRPr="00E463F4">
        <w:rPr>
          <w:rFonts w:ascii="Times New Roman" w:eastAsia="宋体" w:hAnsi="Times New Roman" w:cs="Times New Roman"/>
          <w:sz w:val="18"/>
          <w:szCs w:val="18"/>
        </w:rPr>
        <w:t>]. https://www.gov.cn/zhengce/202412/content_6991171.htm.</w:t>
      </w:r>
    </w:p>
    <w:p w14:paraId="01FCE09E" w14:textId="77777777" w:rsidR="00D717FA" w:rsidRPr="00E463F4" w:rsidRDefault="004F1AFC" w:rsidP="00E463F4">
      <w:pPr>
        <w:pStyle w:val="afe"/>
        <w:numPr>
          <w:ilvl w:val="0"/>
          <w:numId w:val="3"/>
        </w:numPr>
        <w:tabs>
          <w:tab w:val="left" w:pos="0"/>
          <w:tab w:val="left" w:pos="735"/>
        </w:tabs>
        <w:spacing w:line="320" w:lineRule="exact"/>
        <w:ind w:left="270" w:hangingChars="150" w:hanging="270"/>
        <w:rPr>
          <w:rFonts w:ascii="Times New Roman" w:eastAsia="宋体" w:hAnsi="Times New Roman" w:cs="Times New Roman"/>
          <w:sz w:val="18"/>
          <w:szCs w:val="18"/>
        </w:rPr>
      </w:pPr>
      <w:r w:rsidRPr="00E463F4">
        <w:rPr>
          <w:rFonts w:ascii="Times New Roman" w:eastAsia="宋体" w:hAnsi="Times New Roman" w:cs="Times New Roman"/>
          <w:sz w:val="18"/>
          <w:szCs w:val="18"/>
        </w:rPr>
        <w:t>Holling C S. Resilience and stability of ecological system[J]. Annual Review of Ecology and Systematics, 1973, 4: 1-23.</w:t>
      </w:r>
      <w:bookmarkEnd w:id="78"/>
    </w:p>
    <w:p w14:paraId="5D41ACCB" w14:textId="77777777" w:rsidR="00D717FA" w:rsidRPr="00E463F4" w:rsidRDefault="004F1AFC" w:rsidP="00E463F4">
      <w:pPr>
        <w:pStyle w:val="afe"/>
        <w:numPr>
          <w:ilvl w:val="0"/>
          <w:numId w:val="3"/>
        </w:numPr>
        <w:tabs>
          <w:tab w:val="left" w:pos="0"/>
          <w:tab w:val="left" w:pos="735"/>
        </w:tabs>
        <w:spacing w:line="320" w:lineRule="exact"/>
        <w:ind w:left="270" w:hangingChars="150" w:hanging="270"/>
        <w:rPr>
          <w:rFonts w:ascii="Times New Roman" w:eastAsia="宋体" w:hAnsi="Times New Roman" w:cs="Times New Roman"/>
          <w:sz w:val="18"/>
          <w:szCs w:val="18"/>
        </w:rPr>
      </w:pPr>
      <w:bookmarkStart w:id="79" w:name="_Ref202463961"/>
      <w:r w:rsidRPr="00E463F4">
        <w:rPr>
          <w:rFonts w:ascii="Times New Roman" w:eastAsia="宋体" w:hAnsi="Times New Roman" w:cs="Times New Roman"/>
          <w:sz w:val="18"/>
          <w:szCs w:val="18"/>
        </w:rPr>
        <w:t>Younesi A, Shayeghi H, Safari A, et al. Assessing the resilience of multi-microgrid based widespread power systems against natural disasters using Monte Carlo simulation[J]. Energy, 2020, 207: 118220.</w:t>
      </w:r>
      <w:bookmarkEnd w:id="79"/>
    </w:p>
    <w:p w14:paraId="3B8EC5B6" w14:textId="77777777" w:rsidR="00D717FA" w:rsidRPr="00E463F4" w:rsidRDefault="004F1AFC" w:rsidP="00E463F4">
      <w:pPr>
        <w:pStyle w:val="afe"/>
        <w:numPr>
          <w:ilvl w:val="0"/>
          <w:numId w:val="3"/>
        </w:numPr>
        <w:tabs>
          <w:tab w:val="left" w:pos="0"/>
          <w:tab w:val="left" w:pos="735"/>
        </w:tabs>
        <w:spacing w:line="320" w:lineRule="exact"/>
        <w:ind w:left="270" w:hangingChars="150" w:hanging="270"/>
        <w:rPr>
          <w:rFonts w:ascii="Times New Roman" w:eastAsia="宋体" w:hAnsi="Times New Roman" w:cs="Times New Roman"/>
          <w:sz w:val="18"/>
          <w:szCs w:val="18"/>
        </w:rPr>
      </w:pPr>
      <w:bookmarkStart w:id="80" w:name="_Ref202463972"/>
      <w:r w:rsidRPr="00E463F4">
        <w:rPr>
          <w:rFonts w:ascii="Times New Roman" w:eastAsia="宋体" w:hAnsi="Times New Roman" w:cs="Times New Roman"/>
          <w:sz w:val="18"/>
          <w:szCs w:val="18"/>
        </w:rPr>
        <w:t xml:space="preserve">Zhang X, Qin W, Jing X, et al. Power system resilience assessment considering the occurrence of cascading failures[C]. In: Proceedings of 2023 International </w:t>
      </w:r>
      <w:r w:rsidRPr="00E463F4">
        <w:rPr>
          <w:rFonts w:ascii="Times New Roman" w:eastAsia="宋体" w:hAnsi="Times New Roman" w:cs="Times New Roman"/>
          <w:sz w:val="18"/>
          <w:szCs w:val="18"/>
        </w:rPr>
        <w:t>Conference on Power System Technology, Jinan, China, 2023.</w:t>
      </w:r>
      <w:bookmarkEnd w:id="80"/>
    </w:p>
    <w:p w14:paraId="6F43990D" w14:textId="77777777" w:rsidR="00D717FA" w:rsidRPr="00E463F4" w:rsidRDefault="004F1AFC" w:rsidP="00E463F4">
      <w:pPr>
        <w:pStyle w:val="afe"/>
        <w:numPr>
          <w:ilvl w:val="0"/>
          <w:numId w:val="3"/>
        </w:numPr>
        <w:tabs>
          <w:tab w:val="left" w:pos="0"/>
          <w:tab w:val="left" w:pos="735"/>
        </w:tabs>
        <w:spacing w:line="320" w:lineRule="exact"/>
        <w:ind w:left="270" w:hangingChars="150" w:hanging="270"/>
        <w:rPr>
          <w:rFonts w:ascii="Times New Roman" w:eastAsia="宋体" w:hAnsi="Times New Roman" w:cs="Times New Roman"/>
          <w:sz w:val="18"/>
          <w:szCs w:val="18"/>
        </w:rPr>
      </w:pPr>
      <w:bookmarkStart w:id="81" w:name="_Ref202463979"/>
      <w:r w:rsidRPr="00E463F4">
        <w:rPr>
          <w:rFonts w:ascii="Times New Roman" w:eastAsia="宋体" w:hAnsi="Times New Roman" w:cs="Times New Roman"/>
          <w:sz w:val="18"/>
          <w:szCs w:val="18"/>
        </w:rPr>
        <w:t>Zhou Y, El-Sharkawi M A. Resilience-based design of power distribution systems for extreme weather events[J]. IEEE Transactions on Power Systems, 2017, 32(6): 4659-4669.</w:t>
      </w:r>
      <w:bookmarkEnd w:id="81"/>
    </w:p>
    <w:p w14:paraId="0F5381EF" w14:textId="77777777" w:rsidR="00D717FA" w:rsidRPr="00E463F4" w:rsidRDefault="004F1AFC" w:rsidP="00E463F4">
      <w:pPr>
        <w:pStyle w:val="afe"/>
        <w:numPr>
          <w:ilvl w:val="0"/>
          <w:numId w:val="3"/>
        </w:numPr>
        <w:tabs>
          <w:tab w:val="left" w:pos="0"/>
          <w:tab w:val="left" w:pos="735"/>
        </w:tabs>
        <w:spacing w:line="320" w:lineRule="exact"/>
        <w:ind w:left="270" w:hangingChars="150" w:hanging="270"/>
        <w:rPr>
          <w:rFonts w:ascii="Times New Roman" w:eastAsia="宋体" w:hAnsi="Times New Roman" w:cs="Times New Roman"/>
          <w:sz w:val="18"/>
          <w:szCs w:val="18"/>
        </w:rPr>
      </w:pPr>
      <w:bookmarkStart w:id="82" w:name="_Ref202463986"/>
      <w:r w:rsidRPr="00E463F4">
        <w:rPr>
          <w:rFonts w:ascii="Times New Roman" w:eastAsia="宋体" w:hAnsi="Times New Roman" w:cs="Times New Roman"/>
          <w:sz w:val="18"/>
          <w:szCs w:val="18"/>
        </w:rPr>
        <w:t>Ouyang M, Dueñas-Osorio L, Min X, et al. A three-stage resilience analysis framework for urban infrastructure systems[J]. Structural Safety, 2012, 36: 23-31.</w:t>
      </w:r>
      <w:bookmarkEnd w:id="82"/>
    </w:p>
    <w:p w14:paraId="11AC6B32" w14:textId="77777777" w:rsidR="00D717FA" w:rsidRPr="00E463F4" w:rsidRDefault="004F1AFC" w:rsidP="00E463F4">
      <w:pPr>
        <w:pStyle w:val="afe"/>
        <w:numPr>
          <w:ilvl w:val="0"/>
          <w:numId w:val="3"/>
        </w:numPr>
        <w:tabs>
          <w:tab w:val="left" w:pos="0"/>
          <w:tab w:val="left" w:pos="735"/>
        </w:tabs>
        <w:spacing w:line="320" w:lineRule="exact"/>
        <w:ind w:firstLineChars="0"/>
        <w:rPr>
          <w:rFonts w:ascii="Times New Roman" w:eastAsia="宋体" w:hAnsi="Times New Roman" w:cs="Times New Roman"/>
          <w:sz w:val="18"/>
          <w:szCs w:val="18"/>
        </w:rPr>
      </w:pPr>
      <w:bookmarkStart w:id="83" w:name="_Ref202463993"/>
      <w:r w:rsidRPr="00E463F4">
        <w:rPr>
          <w:rFonts w:ascii="Times New Roman" w:eastAsia="宋体" w:hAnsi="Times New Roman" w:cs="Times New Roman"/>
          <w:sz w:val="18"/>
          <w:szCs w:val="18"/>
        </w:rPr>
        <w:t>Zhang H, Yuan H, Li G F, et al. Quantitative resilience assessment under a tri-stage framework for power systems[J]. Energies, 2018, 11(6): 1427.</w:t>
      </w:r>
      <w:bookmarkEnd w:id="83"/>
    </w:p>
    <w:p w14:paraId="1E990793" w14:textId="77777777" w:rsidR="00D717FA" w:rsidRPr="00E463F4" w:rsidRDefault="004F1AFC" w:rsidP="00E463F4">
      <w:pPr>
        <w:pStyle w:val="afe"/>
        <w:numPr>
          <w:ilvl w:val="0"/>
          <w:numId w:val="3"/>
        </w:numPr>
        <w:tabs>
          <w:tab w:val="left" w:pos="0"/>
          <w:tab w:val="left" w:pos="735"/>
        </w:tabs>
        <w:spacing w:line="320" w:lineRule="exact"/>
        <w:ind w:firstLineChars="0"/>
        <w:rPr>
          <w:rFonts w:ascii="Times New Roman" w:eastAsia="宋体" w:hAnsi="Times New Roman" w:cs="Times New Roman"/>
          <w:sz w:val="18"/>
          <w:szCs w:val="18"/>
        </w:rPr>
      </w:pPr>
      <w:bookmarkStart w:id="84" w:name="_Ref202464000"/>
      <w:r w:rsidRPr="00E463F4">
        <w:rPr>
          <w:rFonts w:ascii="Times New Roman" w:eastAsia="宋体" w:hAnsi="Times New Roman" w:cs="Times New Roman"/>
          <w:sz w:val="18"/>
          <w:szCs w:val="18"/>
        </w:rPr>
        <w:t>Noebels M, Quirós-Tortós J, Panteli M, et al. Decision-making under uncertainty on preventive actions boosting power grid resilience[J]. IEEE Systems Journal, 2022, 16(2): 2614-2625.</w:t>
      </w:r>
      <w:bookmarkEnd w:id="84"/>
    </w:p>
    <w:p w14:paraId="6FC464E5" w14:textId="77777777" w:rsidR="00D717FA" w:rsidRPr="00E463F4" w:rsidRDefault="004F1AFC" w:rsidP="00E463F4">
      <w:pPr>
        <w:pStyle w:val="afe"/>
        <w:numPr>
          <w:ilvl w:val="0"/>
          <w:numId w:val="3"/>
        </w:numPr>
        <w:tabs>
          <w:tab w:val="left" w:pos="0"/>
          <w:tab w:val="left" w:pos="735"/>
        </w:tabs>
        <w:spacing w:line="320" w:lineRule="exact"/>
        <w:ind w:firstLineChars="0"/>
        <w:rPr>
          <w:rFonts w:ascii="Times New Roman" w:eastAsia="宋体" w:hAnsi="Times New Roman" w:cs="Times New Roman"/>
          <w:sz w:val="18"/>
          <w:szCs w:val="18"/>
        </w:rPr>
      </w:pPr>
      <w:bookmarkStart w:id="85" w:name="_Ref202464125"/>
      <w:r w:rsidRPr="00E463F4">
        <w:rPr>
          <w:rFonts w:ascii="Times New Roman" w:eastAsia="宋体" w:hAnsi="Times New Roman" w:cs="Times New Roman"/>
          <w:sz w:val="18"/>
          <w:szCs w:val="18"/>
        </w:rPr>
        <w:t>Ogata Y. Statistical models for earthquake occurrences and residual analysis for point processes[J]. Journal of The American Statistical Association, 1988, 83(401): 9-27.</w:t>
      </w:r>
      <w:bookmarkEnd w:id="85"/>
    </w:p>
    <w:p w14:paraId="5C5FA4DE" w14:textId="14F30E78" w:rsidR="00D717FA" w:rsidRPr="00E463F4" w:rsidRDefault="004F1AFC" w:rsidP="00E463F4">
      <w:pPr>
        <w:pStyle w:val="afe"/>
        <w:numPr>
          <w:ilvl w:val="0"/>
          <w:numId w:val="3"/>
        </w:numPr>
        <w:tabs>
          <w:tab w:val="left" w:pos="0"/>
          <w:tab w:val="left" w:pos="735"/>
        </w:tabs>
        <w:spacing w:line="320" w:lineRule="exact"/>
        <w:ind w:firstLineChars="0"/>
        <w:rPr>
          <w:rFonts w:ascii="Times New Roman" w:eastAsia="宋体" w:hAnsi="Times New Roman" w:cs="Times New Roman"/>
          <w:sz w:val="18"/>
          <w:szCs w:val="18"/>
        </w:rPr>
      </w:pPr>
      <w:bookmarkStart w:id="86" w:name="_Ref202464139"/>
      <w:r w:rsidRPr="00E463F4">
        <w:rPr>
          <w:rFonts w:ascii="Times New Roman" w:eastAsia="宋体" w:hAnsi="Times New Roman" w:cs="Times New Roman"/>
          <w:sz w:val="18"/>
          <w:szCs w:val="18"/>
        </w:rPr>
        <w:t>葛华</w:t>
      </w:r>
      <w:r w:rsidRPr="00E463F4">
        <w:rPr>
          <w:rFonts w:ascii="Times New Roman" w:eastAsia="宋体" w:hAnsi="Times New Roman" w:cs="Times New Roman"/>
          <w:sz w:val="18"/>
          <w:szCs w:val="18"/>
        </w:rPr>
        <w:t xml:space="preserve">, </w:t>
      </w:r>
      <w:r w:rsidRPr="00E463F4">
        <w:rPr>
          <w:rFonts w:ascii="Times New Roman" w:eastAsia="宋体" w:hAnsi="Times New Roman" w:cs="Times New Roman"/>
          <w:sz w:val="18"/>
          <w:szCs w:val="18"/>
        </w:rPr>
        <w:t>陈启国</w:t>
      </w:r>
      <w:r w:rsidRPr="00E463F4">
        <w:rPr>
          <w:rFonts w:ascii="Times New Roman" w:eastAsia="宋体" w:hAnsi="Times New Roman" w:cs="Times New Roman"/>
          <w:sz w:val="18"/>
          <w:szCs w:val="18"/>
        </w:rPr>
        <w:t xml:space="preserve">, </w:t>
      </w:r>
      <w:r w:rsidRPr="00E463F4">
        <w:rPr>
          <w:rFonts w:ascii="Times New Roman" w:eastAsia="宋体" w:hAnsi="Times New Roman" w:cs="Times New Roman"/>
          <w:sz w:val="18"/>
          <w:szCs w:val="18"/>
        </w:rPr>
        <w:t>王德伟</w:t>
      </w:r>
      <w:r w:rsidRPr="00E463F4">
        <w:rPr>
          <w:rFonts w:ascii="Times New Roman" w:eastAsia="宋体" w:hAnsi="Times New Roman" w:cs="Times New Roman"/>
          <w:sz w:val="18"/>
          <w:szCs w:val="18"/>
        </w:rPr>
        <w:t>.</w:t>
      </w:r>
      <w:r w:rsidR="00DD05B6">
        <w:rPr>
          <w:rFonts w:ascii="Times New Roman" w:eastAsia="宋体" w:hAnsi="Times New Roman" w:cs="Times New Roman"/>
          <w:sz w:val="18"/>
          <w:szCs w:val="18"/>
        </w:rPr>
        <w:t xml:space="preserve"> </w:t>
      </w:r>
      <w:r w:rsidRPr="00E463F4">
        <w:rPr>
          <w:rFonts w:ascii="Times New Roman" w:eastAsia="宋体" w:hAnsi="Times New Roman" w:cs="Times New Roman"/>
          <w:sz w:val="18"/>
          <w:szCs w:val="18"/>
        </w:rPr>
        <w:t>地震滑坡危险性评价及编图</w:t>
      </w:r>
      <w:r w:rsidRPr="00E463F4">
        <w:rPr>
          <w:rFonts w:ascii="Times New Roman" w:eastAsia="宋体" w:hAnsi="Times New Roman" w:cs="Times New Roman"/>
          <w:sz w:val="18"/>
          <w:szCs w:val="18"/>
        </w:rPr>
        <w:t>——</w:t>
      </w:r>
      <w:r w:rsidRPr="00E463F4">
        <w:rPr>
          <w:rFonts w:ascii="Times New Roman" w:eastAsia="宋体" w:hAnsi="Times New Roman" w:cs="Times New Roman"/>
          <w:sz w:val="18"/>
          <w:szCs w:val="18"/>
        </w:rPr>
        <w:t>以映秀震中区为例</w:t>
      </w:r>
      <w:r w:rsidRPr="00E463F4">
        <w:rPr>
          <w:rFonts w:ascii="Times New Roman" w:eastAsia="宋体" w:hAnsi="Times New Roman" w:cs="Times New Roman"/>
          <w:sz w:val="18"/>
          <w:szCs w:val="18"/>
        </w:rPr>
        <w:t>[J].</w:t>
      </w:r>
      <w:r w:rsidR="00DD05B6">
        <w:rPr>
          <w:rFonts w:ascii="Times New Roman" w:eastAsia="宋体" w:hAnsi="Times New Roman" w:cs="Times New Roman"/>
          <w:sz w:val="18"/>
          <w:szCs w:val="18"/>
        </w:rPr>
        <w:t xml:space="preserve"> </w:t>
      </w:r>
      <w:r w:rsidRPr="00E463F4">
        <w:rPr>
          <w:rFonts w:ascii="Times New Roman" w:eastAsia="宋体" w:hAnsi="Times New Roman" w:cs="Times New Roman"/>
          <w:sz w:val="18"/>
          <w:szCs w:val="18"/>
        </w:rPr>
        <w:t>中国地质</w:t>
      </w:r>
      <w:r w:rsidRPr="00E463F4">
        <w:rPr>
          <w:rFonts w:ascii="Times New Roman" w:eastAsia="宋体" w:hAnsi="Times New Roman" w:cs="Times New Roman"/>
          <w:sz w:val="18"/>
          <w:szCs w:val="18"/>
        </w:rPr>
        <w:t>, 2013, 40 (2) :644</w:t>
      </w:r>
      <w:r w:rsidR="00DD05B6">
        <w:rPr>
          <w:rFonts w:ascii="Times New Roman" w:eastAsia="宋体" w:hAnsi="Times New Roman" w:cs="Times New Roman"/>
          <w:sz w:val="18"/>
          <w:szCs w:val="18"/>
        </w:rPr>
        <w:t>-</w:t>
      </w:r>
      <w:r w:rsidRPr="00E463F4">
        <w:rPr>
          <w:rFonts w:ascii="Times New Roman" w:eastAsia="宋体" w:hAnsi="Times New Roman" w:cs="Times New Roman"/>
          <w:sz w:val="18"/>
          <w:szCs w:val="18"/>
        </w:rPr>
        <w:t>652.</w:t>
      </w:r>
    </w:p>
    <w:p w14:paraId="5C44C644" w14:textId="3D0E11ED" w:rsidR="00D717FA" w:rsidRPr="00E463F4" w:rsidRDefault="004F1AFC" w:rsidP="00E463F4">
      <w:pPr>
        <w:pStyle w:val="afe"/>
        <w:tabs>
          <w:tab w:val="left" w:pos="0"/>
          <w:tab w:val="left" w:pos="735"/>
        </w:tabs>
        <w:spacing w:line="320" w:lineRule="exact"/>
        <w:ind w:left="359" w:firstLineChars="0" w:firstLine="0"/>
        <w:rPr>
          <w:rFonts w:ascii="Times New Roman" w:eastAsia="宋体" w:hAnsi="Times New Roman" w:cs="Times New Roman"/>
          <w:sz w:val="18"/>
          <w:szCs w:val="18"/>
        </w:rPr>
      </w:pPr>
      <w:r w:rsidRPr="00E463F4">
        <w:rPr>
          <w:rFonts w:ascii="Times New Roman" w:eastAsia="宋体" w:hAnsi="Times New Roman" w:cs="Times New Roman"/>
          <w:sz w:val="18"/>
          <w:szCs w:val="18"/>
        </w:rPr>
        <w:t>GE Hua, CHEN Q</w:t>
      </w:r>
      <w:r w:rsidR="00465727" w:rsidRPr="00E463F4">
        <w:rPr>
          <w:rFonts w:ascii="Times New Roman" w:eastAsia="宋体" w:hAnsi="Times New Roman" w:cs="Times New Roman"/>
          <w:sz w:val="18"/>
          <w:szCs w:val="18"/>
        </w:rPr>
        <w:t xml:space="preserve"> G</w:t>
      </w:r>
      <w:r w:rsidRPr="00E463F4">
        <w:rPr>
          <w:rFonts w:ascii="Times New Roman" w:eastAsia="宋体" w:hAnsi="Times New Roman" w:cs="Times New Roman"/>
          <w:sz w:val="18"/>
          <w:szCs w:val="18"/>
        </w:rPr>
        <w:t>, WANG D</w:t>
      </w:r>
      <w:r w:rsidR="00465727" w:rsidRPr="00E463F4">
        <w:rPr>
          <w:rFonts w:ascii="Times New Roman" w:eastAsia="宋体" w:hAnsi="Times New Roman" w:cs="Times New Roman"/>
          <w:sz w:val="18"/>
          <w:szCs w:val="18"/>
        </w:rPr>
        <w:t xml:space="preserve"> W</w:t>
      </w:r>
      <w:r w:rsidRPr="00E463F4">
        <w:rPr>
          <w:rFonts w:ascii="Times New Roman" w:eastAsia="宋体" w:hAnsi="Times New Roman" w:cs="Times New Roman"/>
          <w:sz w:val="18"/>
          <w:szCs w:val="18"/>
        </w:rPr>
        <w:t>.</w:t>
      </w:r>
      <w:r w:rsidR="00465727" w:rsidRPr="00E463F4">
        <w:rPr>
          <w:rFonts w:ascii="Times New Roman" w:eastAsia="宋体" w:hAnsi="Times New Roman" w:cs="Times New Roman"/>
          <w:sz w:val="18"/>
          <w:szCs w:val="18"/>
        </w:rPr>
        <w:t xml:space="preserve"> </w:t>
      </w:r>
      <w:r w:rsidRPr="00E463F4">
        <w:rPr>
          <w:rFonts w:ascii="Times New Roman" w:eastAsia="宋体" w:hAnsi="Times New Roman" w:cs="Times New Roman"/>
          <w:sz w:val="18"/>
          <w:szCs w:val="18"/>
        </w:rPr>
        <w:t>The assessment and mapping of seismic landslide hazards:</w:t>
      </w:r>
      <w:r w:rsidR="00465727" w:rsidRPr="00E463F4">
        <w:rPr>
          <w:rFonts w:ascii="Times New Roman" w:eastAsia="宋体" w:hAnsi="Times New Roman" w:cs="Times New Roman"/>
          <w:sz w:val="18"/>
          <w:szCs w:val="18"/>
        </w:rPr>
        <w:t xml:space="preserve"> </w:t>
      </w:r>
      <w:r w:rsidRPr="00E463F4">
        <w:rPr>
          <w:rFonts w:ascii="Times New Roman" w:eastAsia="宋体" w:hAnsi="Times New Roman" w:cs="Times New Roman"/>
          <w:sz w:val="18"/>
          <w:szCs w:val="18"/>
        </w:rPr>
        <w:t>A case study of Yingxiu area, Sichuan Province[J].</w:t>
      </w:r>
      <w:r w:rsidR="00DD05B6">
        <w:rPr>
          <w:rFonts w:ascii="Times New Roman" w:eastAsia="宋体" w:hAnsi="Times New Roman" w:cs="Times New Roman"/>
          <w:sz w:val="18"/>
          <w:szCs w:val="18"/>
        </w:rPr>
        <w:t xml:space="preserve"> </w:t>
      </w:r>
      <w:r w:rsidRPr="00E463F4">
        <w:rPr>
          <w:rFonts w:ascii="Times New Roman" w:eastAsia="宋体" w:hAnsi="Times New Roman" w:cs="Times New Roman"/>
          <w:sz w:val="18"/>
          <w:szCs w:val="18"/>
        </w:rPr>
        <w:t>Geology in China, 2013, 40 (2) :644</w:t>
      </w:r>
      <w:r w:rsidR="00DD05B6">
        <w:rPr>
          <w:rFonts w:ascii="Times New Roman" w:eastAsia="宋体" w:hAnsi="Times New Roman" w:cs="Times New Roman"/>
          <w:sz w:val="18"/>
          <w:szCs w:val="18"/>
        </w:rPr>
        <w:t>-</w:t>
      </w:r>
      <w:r w:rsidRPr="00E463F4">
        <w:rPr>
          <w:rFonts w:ascii="Times New Roman" w:eastAsia="宋体" w:hAnsi="Times New Roman" w:cs="Times New Roman"/>
          <w:sz w:val="18"/>
          <w:szCs w:val="18"/>
        </w:rPr>
        <w:t>652.</w:t>
      </w:r>
      <w:bookmarkEnd w:id="86"/>
    </w:p>
    <w:p w14:paraId="557714F0" w14:textId="780E1E2D" w:rsidR="00D717FA" w:rsidRPr="00E463F4" w:rsidRDefault="004F1AFC" w:rsidP="00E463F4">
      <w:pPr>
        <w:pStyle w:val="afe"/>
        <w:numPr>
          <w:ilvl w:val="0"/>
          <w:numId w:val="3"/>
        </w:numPr>
        <w:tabs>
          <w:tab w:val="left" w:pos="0"/>
          <w:tab w:val="left" w:pos="735"/>
        </w:tabs>
        <w:spacing w:line="320" w:lineRule="exact"/>
        <w:ind w:firstLineChars="0"/>
        <w:rPr>
          <w:rFonts w:ascii="Times New Roman" w:eastAsia="宋体" w:hAnsi="Times New Roman" w:cs="Times New Roman"/>
          <w:sz w:val="18"/>
          <w:szCs w:val="18"/>
        </w:rPr>
      </w:pPr>
      <w:bookmarkStart w:id="87" w:name="_Ref203986803"/>
      <w:r w:rsidRPr="00E463F4">
        <w:rPr>
          <w:rFonts w:ascii="Times New Roman" w:eastAsia="宋体" w:hAnsi="Times New Roman" w:cs="Times New Roman"/>
          <w:sz w:val="18"/>
          <w:szCs w:val="18"/>
        </w:rPr>
        <w:t>吴赛儿</w:t>
      </w:r>
      <w:r w:rsidRPr="00E463F4">
        <w:rPr>
          <w:rFonts w:ascii="Times New Roman" w:eastAsia="宋体" w:hAnsi="Times New Roman" w:cs="Times New Roman"/>
          <w:sz w:val="18"/>
          <w:szCs w:val="18"/>
        </w:rPr>
        <w:t>.</w:t>
      </w:r>
      <w:r w:rsidR="00DD05B6">
        <w:rPr>
          <w:rFonts w:ascii="Times New Roman" w:eastAsia="宋体" w:hAnsi="Times New Roman" w:cs="Times New Roman"/>
          <w:sz w:val="18"/>
          <w:szCs w:val="18"/>
        </w:rPr>
        <w:t xml:space="preserve"> </w:t>
      </w:r>
      <w:r w:rsidRPr="00E463F4">
        <w:rPr>
          <w:rFonts w:ascii="Times New Roman" w:eastAsia="宋体" w:hAnsi="Times New Roman" w:cs="Times New Roman"/>
          <w:sz w:val="18"/>
          <w:szCs w:val="18"/>
        </w:rPr>
        <w:t>强震区泥石流易发性研究</w:t>
      </w:r>
      <w:r w:rsidRPr="00E463F4">
        <w:rPr>
          <w:rFonts w:ascii="Times New Roman" w:eastAsia="宋体" w:hAnsi="Times New Roman" w:cs="Times New Roman"/>
          <w:sz w:val="18"/>
          <w:szCs w:val="18"/>
        </w:rPr>
        <w:t>[D].</w:t>
      </w:r>
      <w:r w:rsidR="00DD05B6">
        <w:rPr>
          <w:rFonts w:ascii="Times New Roman" w:eastAsia="宋体" w:hAnsi="Times New Roman" w:cs="Times New Roman"/>
          <w:sz w:val="18"/>
          <w:szCs w:val="18"/>
        </w:rPr>
        <w:t xml:space="preserve"> </w:t>
      </w:r>
      <w:r w:rsidRPr="00E463F4">
        <w:rPr>
          <w:rFonts w:ascii="Times New Roman" w:eastAsia="宋体" w:hAnsi="Times New Roman" w:cs="Times New Roman"/>
          <w:sz w:val="18"/>
          <w:szCs w:val="18"/>
        </w:rPr>
        <w:t>北京</w:t>
      </w:r>
      <w:r w:rsidRPr="00E463F4">
        <w:rPr>
          <w:rFonts w:ascii="Times New Roman" w:eastAsia="宋体" w:hAnsi="Times New Roman" w:cs="Times New Roman"/>
          <w:sz w:val="18"/>
          <w:szCs w:val="18"/>
        </w:rPr>
        <w:t>:</w:t>
      </w:r>
      <w:r w:rsidR="00DD05B6">
        <w:rPr>
          <w:rFonts w:ascii="Times New Roman" w:eastAsia="宋体" w:hAnsi="Times New Roman" w:cs="Times New Roman"/>
          <w:sz w:val="18"/>
          <w:szCs w:val="18"/>
        </w:rPr>
        <w:t xml:space="preserve"> </w:t>
      </w:r>
      <w:r w:rsidRPr="00E463F4">
        <w:rPr>
          <w:rFonts w:ascii="Times New Roman" w:eastAsia="宋体" w:hAnsi="Times New Roman" w:cs="Times New Roman"/>
          <w:sz w:val="18"/>
          <w:szCs w:val="18"/>
        </w:rPr>
        <w:t>中国地质大学</w:t>
      </w:r>
      <w:r w:rsidRPr="00E463F4">
        <w:rPr>
          <w:rFonts w:ascii="Times New Roman" w:eastAsia="宋体" w:hAnsi="Times New Roman" w:cs="Times New Roman"/>
          <w:sz w:val="18"/>
          <w:szCs w:val="18"/>
        </w:rPr>
        <w:t>(</w:t>
      </w:r>
      <w:r w:rsidRPr="00E463F4">
        <w:rPr>
          <w:rFonts w:ascii="Times New Roman" w:eastAsia="宋体" w:hAnsi="Times New Roman" w:cs="Times New Roman"/>
          <w:sz w:val="18"/>
          <w:szCs w:val="18"/>
        </w:rPr>
        <w:t>北京</w:t>
      </w:r>
      <w:r w:rsidRPr="00E463F4">
        <w:rPr>
          <w:rFonts w:ascii="Times New Roman" w:eastAsia="宋体" w:hAnsi="Times New Roman" w:cs="Times New Roman"/>
          <w:sz w:val="18"/>
          <w:szCs w:val="18"/>
        </w:rPr>
        <w:t>),</w:t>
      </w:r>
      <w:r w:rsidR="00DD05B6">
        <w:rPr>
          <w:rFonts w:ascii="Times New Roman" w:eastAsia="宋体" w:hAnsi="Times New Roman" w:cs="Times New Roman"/>
          <w:sz w:val="18"/>
          <w:szCs w:val="18"/>
        </w:rPr>
        <w:t xml:space="preserve"> </w:t>
      </w:r>
      <w:r w:rsidRPr="00E463F4">
        <w:rPr>
          <w:rFonts w:ascii="Times New Roman" w:eastAsia="宋体" w:hAnsi="Times New Roman" w:cs="Times New Roman"/>
          <w:sz w:val="18"/>
          <w:szCs w:val="18"/>
        </w:rPr>
        <w:t>2018.</w:t>
      </w:r>
      <w:bookmarkEnd w:id="87"/>
    </w:p>
    <w:p w14:paraId="546B2D27" w14:textId="2AB3102A" w:rsidR="00D717FA" w:rsidRPr="00E463F4" w:rsidRDefault="004F1AFC" w:rsidP="00E463F4">
      <w:pPr>
        <w:pStyle w:val="afe"/>
        <w:tabs>
          <w:tab w:val="left" w:pos="0"/>
          <w:tab w:val="left" w:pos="735"/>
        </w:tabs>
        <w:spacing w:line="320" w:lineRule="exact"/>
        <w:ind w:left="359" w:firstLineChars="0" w:firstLine="0"/>
        <w:rPr>
          <w:rFonts w:ascii="Times New Roman" w:eastAsia="宋体" w:hAnsi="Times New Roman" w:cs="Times New Roman"/>
          <w:sz w:val="18"/>
          <w:szCs w:val="18"/>
        </w:rPr>
      </w:pPr>
      <w:r w:rsidRPr="00E463F4">
        <w:rPr>
          <w:rFonts w:ascii="Times New Roman" w:eastAsia="宋体" w:hAnsi="Times New Roman" w:cs="Times New Roman"/>
          <w:sz w:val="18"/>
          <w:szCs w:val="18"/>
        </w:rPr>
        <w:t>WU S E. Study on the susceptibility of debris flow in strong earthquake areas[D].</w:t>
      </w:r>
      <w:r w:rsidR="00DD05B6">
        <w:rPr>
          <w:rFonts w:ascii="Times New Roman" w:eastAsia="宋体" w:hAnsi="Times New Roman" w:cs="Times New Roman"/>
          <w:sz w:val="18"/>
          <w:szCs w:val="18"/>
        </w:rPr>
        <w:t xml:space="preserve"> </w:t>
      </w:r>
      <w:r w:rsidRPr="00E463F4">
        <w:rPr>
          <w:rFonts w:ascii="Times New Roman" w:eastAsia="宋体" w:hAnsi="Times New Roman" w:cs="Times New Roman"/>
          <w:sz w:val="18"/>
          <w:szCs w:val="18"/>
        </w:rPr>
        <w:t>Beijing: China University of Geosciences (Beijing),</w:t>
      </w:r>
      <w:r w:rsidR="00DD05B6">
        <w:rPr>
          <w:rFonts w:ascii="Times New Roman" w:eastAsia="宋体" w:hAnsi="Times New Roman" w:cs="Times New Roman"/>
          <w:sz w:val="18"/>
          <w:szCs w:val="18"/>
        </w:rPr>
        <w:t xml:space="preserve"> </w:t>
      </w:r>
      <w:r w:rsidRPr="00E463F4">
        <w:rPr>
          <w:rFonts w:ascii="Times New Roman" w:eastAsia="宋体" w:hAnsi="Times New Roman" w:cs="Times New Roman"/>
          <w:sz w:val="18"/>
          <w:szCs w:val="18"/>
        </w:rPr>
        <w:t>2018.</w:t>
      </w:r>
    </w:p>
    <w:p w14:paraId="2EB01593" w14:textId="77777777" w:rsidR="00D717FA" w:rsidRPr="00E463F4" w:rsidRDefault="004F1AFC" w:rsidP="00E463F4">
      <w:pPr>
        <w:pStyle w:val="afe"/>
        <w:numPr>
          <w:ilvl w:val="0"/>
          <w:numId w:val="3"/>
        </w:numPr>
        <w:tabs>
          <w:tab w:val="left" w:pos="0"/>
          <w:tab w:val="left" w:pos="735"/>
        </w:tabs>
        <w:spacing w:line="320" w:lineRule="exact"/>
        <w:ind w:firstLineChars="0"/>
        <w:rPr>
          <w:rFonts w:ascii="Times New Roman" w:eastAsia="宋体" w:hAnsi="Times New Roman" w:cs="Times New Roman"/>
          <w:sz w:val="18"/>
          <w:szCs w:val="18"/>
        </w:rPr>
      </w:pPr>
      <w:bookmarkStart w:id="88" w:name="_Ref202464276"/>
      <w:r w:rsidRPr="00E463F4">
        <w:rPr>
          <w:rFonts w:ascii="Times New Roman" w:eastAsia="宋体" w:hAnsi="Times New Roman" w:cs="Times New Roman"/>
          <w:sz w:val="18"/>
          <w:szCs w:val="18"/>
        </w:rPr>
        <w:t>Zhang G, Zhang F, Wang X, et al. Fast resilience assessment of distribution systems with a non-simulation-based method[J]. IEEE Transactions on Power Delivery, 2021, 37(2): 1088-1099.</w:t>
      </w:r>
      <w:bookmarkEnd w:id="88"/>
    </w:p>
    <w:p w14:paraId="34386B2A" w14:textId="77777777" w:rsidR="00D717FA" w:rsidRPr="00E463F4" w:rsidRDefault="004F1AFC" w:rsidP="00E463F4">
      <w:pPr>
        <w:pStyle w:val="afe"/>
        <w:numPr>
          <w:ilvl w:val="0"/>
          <w:numId w:val="3"/>
        </w:numPr>
        <w:tabs>
          <w:tab w:val="left" w:pos="0"/>
          <w:tab w:val="left" w:pos="735"/>
        </w:tabs>
        <w:spacing w:line="320" w:lineRule="exact"/>
        <w:ind w:firstLineChars="0"/>
        <w:rPr>
          <w:rFonts w:ascii="Times New Roman" w:hAnsi="Times New Roman" w:cs="Times New Roman"/>
          <w:szCs w:val="21"/>
        </w:rPr>
        <w:sectPr w:rsidR="00D717FA" w:rsidRPr="00E463F4">
          <w:pgSz w:w="11906" w:h="16838"/>
          <w:pgMar w:top="1440" w:right="1106" w:bottom="1440" w:left="1106" w:header="851" w:footer="992" w:gutter="0"/>
          <w:cols w:num="2" w:space="425"/>
          <w:titlePg/>
          <w:docGrid w:type="linesAndChars" w:linePitch="312"/>
        </w:sectPr>
      </w:pPr>
      <w:bookmarkStart w:id="89" w:name="_Ref202464319"/>
      <w:r w:rsidRPr="00E463F4">
        <w:rPr>
          <w:rFonts w:ascii="Times New Roman" w:eastAsia="宋体" w:hAnsi="Times New Roman" w:cs="Times New Roman"/>
          <w:sz w:val="18"/>
          <w:szCs w:val="18"/>
        </w:rPr>
        <w:t>Liu J, Qin C, Yu Y. A comprehensive resilience-oriented FLISR method for distribution systems[J]. IEEE Transactions on Smart Grid, 2020, 12(3): 2136-2152.</w:t>
      </w:r>
      <w:bookmarkEnd w:id="89"/>
    </w:p>
    <w:p w14:paraId="7373FE06" w14:textId="77777777" w:rsidR="00D717FA" w:rsidRPr="00E463F4" w:rsidRDefault="004F1AFC">
      <w:pPr>
        <w:ind w:firstLine="420"/>
        <w:rPr>
          <w:rFonts w:ascii="Times New Roman" w:hAnsi="Times New Roman" w:cs="Times New Roman"/>
          <w:szCs w:val="21"/>
        </w:rPr>
      </w:pPr>
      <w:r w:rsidRPr="00E463F4">
        <w:rPr>
          <w:rFonts w:ascii="Times New Roman" w:hAnsi="Times New Roman" w:cs="Times New Roman"/>
          <w:szCs w:val="21"/>
        </w:rPr>
        <w:br w:type="page"/>
      </w:r>
    </w:p>
    <w:p w14:paraId="4A51B86F" w14:textId="77777777" w:rsidR="00D717FA" w:rsidRPr="00E463F4" w:rsidRDefault="004F1AFC">
      <w:pPr>
        <w:ind w:firstLineChars="0" w:firstLine="0"/>
        <w:jc w:val="center"/>
        <w:rPr>
          <w:rFonts w:ascii="Times New Roman" w:eastAsia="黑体" w:hAnsi="Times New Roman" w:cs="Times New Roman"/>
          <w:kern w:val="0"/>
          <w:sz w:val="36"/>
          <w:szCs w:val="36"/>
        </w:rPr>
      </w:pPr>
      <w:r w:rsidRPr="00E463F4">
        <w:rPr>
          <w:rFonts w:ascii="Times New Roman" w:eastAsia="黑体" w:hAnsi="Times New Roman" w:cs="Times New Roman"/>
          <w:kern w:val="0"/>
          <w:sz w:val="36"/>
          <w:szCs w:val="36"/>
        </w:rPr>
        <w:lastRenderedPageBreak/>
        <w:t>A Probabilistic Resilience Assessment Method for Power Networks Under Multi-Stage Disaster Shocks</w:t>
      </w:r>
    </w:p>
    <w:p w14:paraId="35A8C698" w14:textId="3CDDAF3B" w:rsidR="00D717FA" w:rsidRPr="00E463F4" w:rsidRDefault="004F1AFC">
      <w:pPr>
        <w:ind w:firstLineChars="0" w:firstLine="0"/>
        <w:rPr>
          <w:rFonts w:ascii="Times New Roman" w:eastAsia="宋体" w:hAnsi="Times New Roman" w:cs="Times New Roman"/>
          <w:color w:val="FF0000"/>
          <w:kern w:val="0"/>
          <w:szCs w:val="21"/>
        </w:rPr>
      </w:pPr>
      <w:r w:rsidRPr="00E463F4">
        <w:rPr>
          <w:rFonts w:ascii="Times New Roman" w:eastAsia="宋体" w:hAnsi="Times New Roman" w:cs="Times New Roman"/>
          <w:b/>
          <w:bCs/>
          <w:kern w:val="0"/>
          <w:szCs w:val="21"/>
        </w:rPr>
        <w:t>Abstract:</w:t>
      </w:r>
      <w:r w:rsidR="00835199" w:rsidRPr="00E463F4">
        <w:rPr>
          <w:rFonts w:ascii="Times New Roman" w:eastAsia="宋体" w:hAnsi="Times New Roman" w:cs="Times New Roman"/>
          <w:b/>
          <w:bCs/>
          <w:kern w:val="0"/>
          <w:szCs w:val="21"/>
        </w:rPr>
        <w:t xml:space="preserve"> </w:t>
      </w:r>
      <w:r w:rsidR="00745024" w:rsidRPr="00745024">
        <w:rPr>
          <w:rFonts w:ascii="Times New Roman" w:eastAsia="宋体" w:hAnsi="Times New Roman" w:cs="Times New Roman"/>
          <w:kern w:val="0"/>
          <w:szCs w:val="21"/>
        </w:rPr>
        <w:t>When assessing the resilience of power networks under multi-stage disaster impacts, the traditional Monte Carlo simulation method cannot meet the accuracy requirements for resilience assessment when the number of samples is insufficient. However, increasing the number of samples to improve accuracy will face the problem of long simulation time due to the complexity of optimal power flow calculations in power networks. Therefore, this paper establishes a probabilistic resilience assessment model for power networks and proposes a mixed-integer programming model for generating power supply paths based on power unit division to determine the power supply paths for each load node. On this basis, the probability distributions of in-disaster and post-disaster interruption durations for load nodes are derived from the prediction results of transmission tower damage probabilities, and the resilience indices of the power network are directly obtained through analytical calculations. Taking a municipal power network in southwest China as the research object, the effectiveness of the proposed probabilistic resilience assessment method is verified, which proves that it can accurately assess the resilience of power networks under multi-stage disaster impacts.</w:t>
      </w:r>
    </w:p>
    <w:p w14:paraId="26D77AAE" w14:textId="77777777" w:rsidR="00D717FA" w:rsidRPr="00E463F4" w:rsidRDefault="004F1AFC">
      <w:pPr>
        <w:ind w:firstLineChars="0" w:firstLine="0"/>
        <w:rPr>
          <w:rFonts w:ascii="Times New Roman" w:eastAsia="宋体" w:hAnsi="Times New Roman" w:cs="Times New Roman"/>
          <w:color w:val="FF0000"/>
          <w:kern w:val="0"/>
          <w:szCs w:val="21"/>
        </w:rPr>
      </w:pPr>
      <w:r w:rsidRPr="00E463F4">
        <w:rPr>
          <w:rFonts w:ascii="Times New Roman" w:eastAsia="宋体" w:hAnsi="Times New Roman" w:cs="Times New Roman"/>
          <w:b/>
          <w:bCs/>
          <w:kern w:val="0"/>
          <w:szCs w:val="21"/>
        </w:rPr>
        <w:t>Key words:</w:t>
      </w:r>
      <w:r w:rsidRPr="00E463F4">
        <w:rPr>
          <w:rFonts w:ascii="Times New Roman" w:eastAsia="宋体" w:hAnsi="Times New Roman" w:cs="Times New Roman"/>
          <w:kern w:val="0"/>
          <w:szCs w:val="21"/>
        </w:rPr>
        <w:t xml:space="preserve"> multi-stage shocks; power networks; resilience assessment</w:t>
      </w:r>
    </w:p>
    <w:sectPr w:rsidR="00D717FA" w:rsidRPr="00E463F4">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D5B5AF" w14:textId="77777777" w:rsidR="00AE3FDD" w:rsidRDefault="00AE3FDD">
      <w:pPr>
        <w:spacing w:line="240" w:lineRule="auto"/>
        <w:ind w:firstLine="420"/>
      </w:pPr>
      <w:r>
        <w:separator/>
      </w:r>
    </w:p>
  </w:endnote>
  <w:endnote w:type="continuationSeparator" w:id="0">
    <w:p w14:paraId="21B29908" w14:textId="77777777" w:rsidR="00AE3FDD" w:rsidRDefault="00AE3FDD">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F35357" w14:textId="77777777" w:rsidR="00D717FA" w:rsidRDefault="00D717FA">
    <w:pPr>
      <w:ind w:firstLine="360"/>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AB7FCB" w14:textId="77777777" w:rsidR="00AE3FDD" w:rsidRDefault="00AE3FDD">
      <w:pPr>
        <w:spacing w:line="240" w:lineRule="auto"/>
        <w:ind w:firstLine="420"/>
      </w:pPr>
      <w:r>
        <w:separator/>
      </w:r>
    </w:p>
  </w:footnote>
  <w:footnote w:type="continuationSeparator" w:id="0">
    <w:p w14:paraId="0AB1691E" w14:textId="77777777" w:rsidR="00AE3FDD" w:rsidRDefault="00AE3FDD">
      <w:pPr>
        <w:spacing w:line="240" w:lineRule="auto"/>
        <w:ind w:firstLine="42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76A42BE"/>
    <w:multiLevelType w:val="multilevel"/>
    <w:tmpl w:val="276A42BE"/>
    <w:lvl w:ilvl="0">
      <w:start w:val="1"/>
      <w:numFmt w:val="decimal"/>
      <w:pStyle w:val="a"/>
      <w:lvlText w:val="[%1]"/>
      <w:lvlJc w:val="left"/>
      <w:pPr>
        <w:ind w:left="0" w:firstLine="0"/>
      </w:pPr>
      <w:rPr>
        <w:rFonts w:hint="eastAsia"/>
      </w:rPr>
    </w:lvl>
    <w:lvl w:ilvl="1">
      <w:start w:val="1"/>
      <w:numFmt w:val="lowerLetter"/>
      <w:lvlText w:val="%2)"/>
      <w:lvlJc w:val="left"/>
      <w:pPr>
        <w:ind w:left="1141" w:hanging="420"/>
      </w:pPr>
    </w:lvl>
    <w:lvl w:ilvl="2">
      <w:start w:val="1"/>
      <w:numFmt w:val="lowerRoman"/>
      <w:lvlText w:val="%3."/>
      <w:lvlJc w:val="right"/>
      <w:pPr>
        <w:ind w:left="1561" w:hanging="420"/>
      </w:pPr>
    </w:lvl>
    <w:lvl w:ilvl="3">
      <w:start w:val="1"/>
      <w:numFmt w:val="decimal"/>
      <w:lvlText w:val="%4."/>
      <w:lvlJc w:val="left"/>
      <w:pPr>
        <w:ind w:left="1981" w:hanging="420"/>
      </w:pPr>
    </w:lvl>
    <w:lvl w:ilvl="4">
      <w:start w:val="1"/>
      <w:numFmt w:val="lowerLetter"/>
      <w:lvlText w:val="%5)"/>
      <w:lvlJc w:val="left"/>
      <w:pPr>
        <w:ind w:left="2401" w:hanging="420"/>
      </w:pPr>
    </w:lvl>
    <w:lvl w:ilvl="5">
      <w:start w:val="1"/>
      <w:numFmt w:val="lowerRoman"/>
      <w:lvlText w:val="%6."/>
      <w:lvlJc w:val="right"/>
      <w:pPr>
        <w:ind w:left="2821" w:hanging="420"/>
      </w:pPr>
    </w:lvl>
    <w:lvl w:ilvl="6">
      <w:start w:val="1"/>
      <w:numFmt w:val="decimal"/>
      <w:lvlText w:val="%7."/>
      <w:lvlJc w:val="left"/>
      <w:pPr>
        <w:ind w:left="3241" w:hanging="420"/>
      </w:pPr>
    </w:lvl>
    <w:lvl w:ilvl="7">
      <w:start w:val="1"/>
      <w:numFmt w:val="lowerLetter"/>
      <w:lvlText w:val="%8)"/>
      <w:lvlJc w:val="left"/>
      <w:pPr>
        <w:ind w:left="3661" w:hanging="420"/>
      </w:pPr>
    </w:lvl>
    <w:lvl w:ilvl="8">
      <w:start w:val="1"/>
      <w:numFmt w:val="lowerRoman"/>
      <w:lvlText w:val="%9."/>
      <w:lvlJc w:val="right"/>
      <w:pPr>
        <w:ind w:left="4081" w:hanging="420"/>
      </w:pPr>
    </w:lvl>
  </w:abstractNum>
  <w:abstractNum w:abstractNumId="1" w15:restartNumberingAfterBreak="0">
    <w:nsid w:val="4F1342C8"/>
    <w:multiLevelType w:val="multilevel"/>
    <w:tmpl w:val="4F1342C8"/>
    <w:lvl w:ilvl="0">
      <w:start w:val="1"/>
      <w:numFmt w:val="decimal"/>
      <w:lvlText w:val="(%1."/>
      <w:lvlJc w:val="left"/>
      <w:pPr>
        <w:ind w:left="1080" w:hanging="360"/>
      </w:pPr>
      <w:rPr>
        <w:rFonts w:hint="default"/>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 w15:restartNumberingAfterBreak="0">
    <w:nsid w:val="542426CF"/>
    <w:multiLevelType w:val="multilevel"/>
    <w:tmpl w:val="769A5940"/>
    <w:lvl w:ilvl="0">
      <w:start w:val="1"/>
      <w:numFmt w:val="decimal"/>
      <w:suff w:val="space"/>
      <w:lvlText w:val="[%1]"/>
      <w:lvlJc w:val="left"/>
      <w:pPr>
        <w:ind w:left="359" w:hanging="359"/>
      </w:pPr>
      <w:rPr>
        <w:rFonts w:hint="eastAsia"/>
        <w:sz w:val="18"/>
      </w:rPr>
    </w:lvl>
    <w:lvl w:ilvl="1">
      <w:start w:val="1"/>
      <w:numFmt w:val="lowerLetter"/>
      <w:lvlText w:val="%2)"/>
      <w:lvlJc w:val="left"/>
      <w:pPr>
        <w:ind w:left="880" w:hanging="440"/>
      </w:pPr>
      <w:rPr>
        <w:rFonts w:hint="eastAsia"/>
      </w:rPr>
    </w:lvl>
    <w:lvl w:ilvl="2">
      <w:start w:val="1"/>
      <w:numFmt w:val="lowerRoman"/>
      <w:lvlText w:val="%3."/>
      <w:lvlJc w:val="right"/>
      <w:pPr>
        <w:ind w:left="1320" w:hanging="440"/>
      </w:pPr>
      <w:rPr>
        <w:rFonts w:hint="eastAsia"/>
      </w:rPr>
    </w:lvl>
    <w:lvl w:ilvl="3">
      <w:start w:val="1"/>
      <w:numFmt w:val="decimal"/>
      <w:lvlText w:val="%4."/>
      <w:lvlJc w:val="left"/>
      <w:pPr>
        <w:ind w:left="1760" w:hanging="440"/>
      </w:pPr>
      <w:rPr>
        <w:rFonts w:hint="eastAsia"/>
      </w:rPr>
    </w:lvl>
    <w:lvl w:ilvl="4">
      <w:start w:val="1"/>
      <w:numFmt w:val="lowerLetter"/>
      <w:lvlText w:val="%5)"/>
      <w:lvlJc w:val="left"/>
      <w:pPr>
        <w:ind w:left="2200" w:hanging="440"/>
      </w:pPr>
      <w:rPr>
        <w:rFonts w:hint="eastAsia"/>
      </w:rPr>
    </w:lvl>
    <w:lvl w:ilvl="5">
      <w:start w:val="1"/>
      <w:numFmt w:val="lowerRoman"/>
      <w:lvlText w:val="%6."/>
      <w:lvlJc w:val="right"/>
      <w:pPr>
        <w:ind w:left="2640" w:hanging="440"/>
      </w:pPr>
      <w:rPr>
        <w:rFonts w:hint="eastAsia"/>
      </w:rPr>
    </w:lvl>
    <w:lvl w:ilvl="6">
      <w:start w:val="1"/>
      <w:numFmt w:val="decimal"/>
      <w:lvlText w:val="%7."/>
      <w:lvlJc w:val="left"/>
      <w:pPr>
        <w:ind w:left="3080" w:hanging="440"/>
      </w:pPr>
      <w:rPr>
        <w:rFonts w:hint="eastAsia"/>
      </w:rPr>
    </w:lvl>
    <w:lvl w:ilvl="7">
      <w:start w:val="1"/>
      <w:numFmt w:val="lowerLetter"/>
      <w:lvlText w:val="%8)"/>
      <w:lvlJc w:val="left"/>
      <w:pPr>
        <w:ind w:left="3520" w:hanging="440"/>
      </w:pPr>
      <w:rPr>
        <w:rFonts w:hint="eastAsia"/>
      </w:rPr>
    </w:lvl>
    <w:lvl w:ilvl="8">
      <w:start w:val="1"/>
      <w:numFmt w:val="lowerRoman"/>
      <w:lvlText w:val="%9."/>
      <w:lvlJc w:val="right"/>
      <w:pPr>
        <w:ind w:left="3960" w:hanging="440"/>
      </w:pPr>
      <w:rPr>
        <w:rFonts w:hint="eastAsia"/>
      </w:rPr>
    </w:lvl>
  </w:abstractNum>
  <w:abstractNum w:abstractNumId="3" w15:restartNumberingAfterBreak="0">
    <w:nsid w:val="59AA0691"/>
    <w:multiLevelType w:val="multilevel"/>
    <w:tmpl w:val="59AA0691"/>
    <w:lvl w:ilvl="0">
      <w:start w:val="2"/>
      <w:numFmt w:val="decimal"/>
      <w:lvlText w:val="%1."/>
      <w:lvlJc w:val="left"/>
      <w:pPr>
        <w:ind w:left="1080" w:hanging="360"/>
      </w:pPr>
      <w:rPr>
        <w:rFonts w:hint="default"/>
      </w:rPr>
    </w:lvl>
    <w:lvl w:ilvl="1">
      <w:start w:val="1"/>
      <w:numFmt w:val="lowerLetter"/>
      <w:lvlText w:val="%2)"/>
      <w:lvlJc w:val="left"/>
      <w:pPr>
        <w:ind w:left="1600" w:hanging="440"/>
      </w:pPr>
    </w:lvl>
    <w:lvl w:ilvl="2">
      <w:start w:val="1"/>
      <w:numFmt w:val="lowerRoman"/>
      <w:lvlText w:val="%3."/>
      <w:lvlJc w:val="right"/>
      <w:pPr>
        <w:ind w:left="2040" w:hanging="440"/>
      </w:pPr>
    </w:lvl>
    <w:lvl w:ilvl="3">
      <w:start w:val="1"/>
      <w:numFmt w:val="decimal"/>
      <w:lvlText w:val="%4."/>
      <w:lvlJc w:val="left"/>
      <w:pPr>
        <w:ind w:left="2480" w:hanging="440"/>
      </w:pPr>
    </w:lvl>
    <w:lvl w:ilvl="4">
      <w:start w:val="1"/>
      <w:numFmt w:val="lowerLetter"/>
      <w:lvlText w:val="%5)"/>
      <w:lvlJc w:val="left"/>
      <w:pPr>
        <w:ind w:left="2920" w:hanging="440"/>
      </w:pPr>
    </w:lvl>
    <w:lvl w:ilvl="5">
      <w:start w:val="1"/>
      <w:numFmt w:val="lowerRoman"/>
      <w:lvlText w:val="%6."/>
      <w:lvlJc w:val="right"/>
      <w:pPr>
        <w:ind w:left="3360" w:hanging="440"/>
      </w:pPr>
    </w:lvl>
    <w:lvl w:ilvl="6">
      <w:start w:val="1"/>
      <w:numFmt w:val="decimal"/>
      <w:lvlText w:val="%7."/>
      <w:lvlJc w:val="left"/>
      <w:pPr>
        <w:ind w:left="3800" w:hanging="440"/>
      </w:pPr>
    </w:lvl>
    <w:lvl w:ilvl="7">
      <w:start w:val="1"/>
      <w:numFmt w:val="lowerLetter"/>
      <w:lvlText w:val="%8)"/>
      <w:lvlJc w:val="left"/>
      <w:pPr>
        <w:ind w:left="4240" w:hanging="440"/>
      </w:pPr>
    </w:lvl>
    <w:lvl w:ilvl="8">
      <w:start w:val="1"/>
      <w:numFmt w:val="lowerRoman"/>
      <w:lvlText w:val="%9."/>
      <w:lvlJc w:val="right"/>
      <w:pPr>
        <w:ind w:left="4680" w:hanging="440"/>
      </w:pPr>
    </w:lvl>
  </w:abstractNum>
  <w:abstractNum w:abstractNumId="4" w15:restartNumberingAfterBreak="0">
    <w:nsid w:val="5D0C6FD1"/>
    <w:multiLevelType w:val="multilevel"/>
    <w:tmpl w:val="5D0C6FD1"/>
    <w:lvl w:ilvl="0">
      <w:start w:val="1"/>
      <w:numFmt w:val="decimal"/>
      <w:pStyle w:val="a0"/>
      <w:lvlText w:val="[%1]"/>
      <w:lvlJc w:val="left"/>
      <w:pPr>
        <w:ind w:left="0" w:firstLine="0"/>
      </w:pPr>
      <w:rPr>
        <w:rFonts w:hint="eastAsia"/>
      </w:rPr>
    </w:lvl>
    <w:lvl w:ilvl="1">
      <w:start w:val="1"/>
      <w:numFmt w:val="lowerLetter"/>
      <w:lvlText w:val="%2)"/>
      <w:lvlJc w:val="left"/>
      <w:pPr>
        <w:ind w:left="1141" w:hanging="420"/>
      </w:pPr>
    </w:lvl>
    <w:lvl w:ilvl="2">
      <w:start w:val="1"/>
      <w:numFmt w:val="lowerRoman"/>
      <w:lvlText w:val="%3."/>
      <w:lvlJc w:val="right"/>
      <w:pPr>
        <w:ind w:left="1561" w:hanging="420"/>
      </w:pPr>
    </w:lvl>
    <w:lvl w:ilvl="3">
      <w:start w:val="1"/>
      <w:numFmt w:val="decimal"/>
      <w:lvlText w:val="%4."/>
      <w:lvlJc w:val="left"/>
      <w:pPr>
        <w:ind w:left="1981" w:hanging="420"/>
      </w:pPr>
    </w:lvl>
    <w:lvl w:ilvl="4">
      <w:start w:val="1"/>
      <w:numFmt w:val="lowerLetter"/>
      <w:lvlText w:val="%5)"/>
      <w:lvlJc w:val="left"/>
      <w:pPr>
        <w:ind w:left="2401" w:hanging="420"/>
      </w:pPr>
    </w:lvl>
    <w:lvl w:ilvl="5">
      <w:start w:val="1"/>
      <w:numFmt w:val="lowerRoman"/>
      <w:lvlText w:val="%6."/>
      <w:lvlJc w:val="right"/>
      <w:pPr>
        <w:ind w:left="2821" w:hanging="420"/>
      </w:pPr>
    </w:lvl>
    <w:lvl w:ilvl="6">
      <w:start w:val="1"/>
      <w:numFmt w:val="decimal"/>
      <w:lvlText w:val="%7."/>
      <w:lvlJc w:val="left"/>
      <w:pPr>
        <w:ind w:left="3241" w:hanging="420"/>
      </w:pPr>
    </w:lvl>
    <w:lvl w:ilvl="7">
      <w:start w:val="1"/>
      <w:numFmt w:val="lowerLetter"/>
      <w:lvlText w:val="%8)"/>
      <w:lvlJc w:val="left"/>
      <w:pPr>
        <w:ind w:left="3661" w:hanging="420"/>
      </w:pPr>
    </w:lvl>
    <w:lvl w:ilvl="8">
      <w:start w:val="1"/>
      <w:numFmt w:val="lowerRoman"/>
      <w:lvlText w:val="%9."/>
      <w:lvlJc w:val="right"/>
      <w:pPr>
        <w:ind w:left="4081" w:hanging="420"/>
      </w:pPr>
    </w:lvl>
  </w:abstractNum>
  <w:num w:numId="1" w16cid:durableId="622274782">
    <w:abstractNumId w:val="0"/>
  </w:num>
  <w:num w:numId="2" w16cid:durableId="1402681373">
    <w:abstractNumId w:val="4"/>
  </w:num>
  <w:num w:numId="3" w16cid:durableId="1809280824">
    <w:abstractNumId w:val="2"/>
  </w:num>
  <w:num w:numId="4" w16cid:durableId="1339700176">
    <w:abstractNumId w:val="1"/>
  </w:num>
  <w:num w:numId="5" w16cid:durableId="198626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characterSpacingControl w:val="doNotCompress"/>
  <w:hdrShapeDefaults>
    <o:shapedefaults v:ext="edit" spidmax="2050" fillcolor="white">
      <v:fill color="white"/>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2NDM0MLU0MDUwNTE1MjJR0lEKTi0uzszPAykwrgUAlQp6viwAAAA="/>
  </w:docVars>
  <w:rsids>
    <w:rsidRoot w:val="00652A1C"/>
    <w:rsid w:val="00004BA1"/>
    <w:rsid w:val="00005175"/>
    <w:rsid w:val="0000547A"/>
    <w:rsid w:val="00011004"/>
    <w:rsid w:val="00011152"/>
    <w:rsid w:val="0001643B"/>
    <w:rsid w:val="000262B9"/>
    <w:rsid w:val="000314FB"/>
    <w:rsid w:val="000333BF"/>
    <w:rsid w:val="00033EC0"/>
    <w:rsid w:val="00044052"/>
    <w:rsid w:val="0004423E"/>
    <w:rsid w:val="00044ECB"/>
    <w:rsid w:val="000540F0"/>
    <w:rsid w:val="00056B93"/>
    <w:rsid w:val="000576D6"/>
    <w:rsid w:val="00062519"/>
    <w:rsid w:val="00067B7F"/>
    <w:rsid w:val="000763CA"/>
    <w:rsid w:val="0008007F"/>
    <w:rsid w:val="000811ED"/>
    <w:rsid w:val="0008141C"/>
    <w:rsid w:val="00090BDA"/>
    <w:rsid w:val="000913F4"/>
    <w:rsid w:val="000A0377"/>
    <w:rsid w:val="000B0527"/>
    <w:rsid w:val="000B3C05"/>
    <w:rsid w:val="000C5FC1"/>
    <w:rsid w:val="000D4FB5"/>
    <w:rsid w:val="000D5FF7"/>
    <w:rsid w:val="000E63DA"/>
    <w:rsid w:val="000E6861"/>
    <w:rsid w:val="000E6C61"/>
    <w:rsid w:val="000E6DDB"/>
    <w:rsid w:val="000F1BE5"/>
    <w:rsid w:val="000F76F4"/>
    <w:rsid w:val="001003C5"/>
    <w:rsid w:val="00100511"/>
    <w:rsid w:val="00101090"/>
    <w:rsid w:val="00105D8E"/>
    <w:rsid w:val="00106CA5"/>
    <w:rsid w:val="00110188"/>
    <w:rsid w:val="00110897"/>
    <w:rsid w:val="00111C04"/>
    <w:rsid w:val="00115354"/>
    <w:rsid w:val="0012152F"/>
    <w:rsid w:val="00122D47"/>
    <w:rsid w:val="001234E0"/>
    <w:rsid w:val="00123BD4"/>
    <w:rsid w:val="001256A6"/>
    <w:rsid w:val="00133673"/>
    <w:rsid w:val="001370D7"/>
    <w:rsid w:val="00150EE3"/>
    <w:rsid w:val="0015261F"/>
    <w:rsid w:val="00152907"/>
    <w:rsid w:val="00156438"/>
    <w:rsid w:val="001644A8"/>
    <w:rsid w:val="001668DB"/>
    <w:rsid w:val="001674B7"/>
    <w:rsid w:val="001724F6"/>
    <w:rsid w:val="001749A8"/>
    <w:rsid w:val="00177368"/>
    <w:rsid w:val="00180125"/>
    <w:rsid w:val="001808DA"/>
    <w:rsid w:val="00180E11"/>
    <w:rsid w:val="00181A00"/>
    <w:rsid w:val="0018668C"/>
    <w:rsid w:val="00190575"/>
    <w:rsid w:val="001949AF"/>
    <w:rsid w:val="001A1944"/>
    <w:rsid w:val="001A2515"/>
    <w:rsid w:val="001A50AA"/>
    <w:rsid w:val="001B113B"/>
    <w:rsid w:val="001B428E"/>
    <w:rsid w:val="001C06EF"/>
    <w:rsid w:val="001C32FE"/>
    <w:rsid w:val="001C391E"/>
    <w:rsid w:val="001C774A"/>
    <w:rsid w:val="001D02B0"/>
    <w:rsid w:val="001D13E2"/>
    <w:rsid w:val="001D339E"/>
    <w:rsid w:val="001E2BDD"/>
    <w:rsid w:val="001E3C7F"/>
    <w:rsid w:val="001E763C"/>
    <w:rsid w:val="001F12CD"/>
    <w:rsid w:val="001F44B3"/>
    <w:rsid w:val="001F7800"/>
    <w:rsid w:val="001F7A8E"/>
    <w:rsid w:val="002004D5"/>
    <w:rsid w:val="0020126D"/>
    <w:rsid w:val="00202B66"/>
    <w:rsid w:val="00211992"/>
    <w:rsid w:val="00213A45"/>
    <w:rsid w:val="0021757D"/>
    <w:rsid w:val="002312F2"/>
    <w:rsid w:val="00231EA4"/>
    <w:rsid w:val="00234B98"/>
    <w:rsid w:val="002411E0"/>
    <w:rsid w:val="00244CE7"/>
    <w:rsid w:val="00247F7C"/>
    <w:rsid w:val="0025522C"/>
    <w:rsid w:val="0026720B"/>
    <w:rsid w:val="00275235"/>
    <w:rsid w:val="002872BB"/>
    <w:rsid w:val="002928AF"/>
    <w:rsid w:val="0029530E"/>
    <w:rsid w:val="002A0A14"/>
    <w:rsid w:val="002A402F"/>
    <w:rsid w:val="002A6FCF"/>
    <w:rsid w:val="002B4535"/>
    <w:rsid w:val="002C1573"/>
    <w:rsid w:val="002C5A48"/>
    <w:rsid w:val="002D2082"/>
    <w:rsid w:val="002D29E6"/>
    <w:rsid w:val="002D312C"/>
    <w:rsid w:val="002D41C8"/>
    <w:rsid w:val="002E1B29"/>
    <w:rsid w:val="002E2A26"/>
    <w:rsid w:val="002E3682"/>
    <w:rsid w:val="002E4D70"/>
    <w:rsid w:val="002F08D1"/>
    <w:rsid w:val="002F1D37"/>
    <w:rsid w:val="002F35EE"/>
    <w:rsid w:val="0030005E"/>
    <w:rsid w:val="0030080A"/>
    <w:rsid w:val="003017E0"/>
    <w:rsid w:val="0030398B"/>
    <w:rsid w:val="00311A98"/>
    <w:rsid w:val="00313B7F"/>
    <w:rsid w:val="00313E99"/>
    <w:rsid w:val="00314763"/>
    <w:rsid w:val="00320965"/>
    <w:rsid w:val="00320EA1"/>
    <w:rsid w:val="003232B7"/>
    <w:rsid w:val="00323DC9"/>
    <w:rsid w:val="00331828"/>
    <w:rsid w:val="003341A5"/>
    <w:rsid w:val="00335FD7"/>
    <w:rsid w:val="0033612A"/>
    <w:rsid w:val="003411C3"/>
    <w:rsid w:val="003444A0"/>
    <w:rsid w:val="00346A15"/>
    <w:rsid w:val="00346B66"/>
    <w:rsid w:val="0035144B"/>
    <w:rsid w:val="00356083"/>
    <w:rsid w:val="00356CE4"/>
    <w:rsid w:val="00356E2D"/>
    <w:rsid w:val="00360EF4"/>
    <w:rsid w:val="00361D3F"/>
    <w:rsid w:val="00366986"/>
    <w:rsid w:val="00371EBA"/>
    <w:rsid w:val="003720EF"/>
    <w:rsid w:val="00377DA4"/>
    <w:rsid w:val="003819C4"/>
    <w:rsid w:val="00390250"/>
    <w:rsid w:val="0039058E"/>
    <w:rsid w:val="00392AC1"/>
    <w:rsid w:val="00395F2E"/>
    <w:rsid w:val="003B03C1"/>
    <w:rsid w:val="003B13DA"/>
    <w:rsid w:val="003B2A8D"/>
    <w:rsid w:val="003C0722"/>
    <w:rsid w:val="003C1DDB"/>
    <w:rsid w:val="003C3DAD"/>
    <w:rsid w:val="003D304A"/>
    <w:rsid w:val="003D3507"/>
    <w:rsid w:val="003D403C"/>
    <w:rsid w:val="003D73B8"/>
    <w:rsid w:val="003D7A65"/>
    <w:rsid w:val="003E494B"/>
    <w:rsid w:val="003F1DC9"/>
    <w:rsid w:val="003F3AE6"/>
    <w:rsid w:val="003F3DED"/>
    <w:rsid w:val="004009BF"/>
    <w:rsid w:val="00400A43"/>
    <w:rsid w:val="004045D3"/>
    <w:rsid w:val="00404A80"/>
    <w:rsid w:val="00407E6C"/>
    <w:rsid w:val="004107D8"/>
    <w:rsid w:val="00423A02"/>
    <w:rsid w:val="00424E6E"/>
    <w:rsid w:val="0043200C"/>
    <w:rsid w:val="004354FF"/>
    <w:rsid w:val="00435FAB"/>
    <w:rsid w:val="00436F62"/>
    <w:rsid w:val="00450015"/>
    <w:rsid w:val="00453316"/>
    <w:rsid w:val="00454C0A"/>
    <w:rsid w:val="004550BE"/>
    <w:rsid w:val="004620F9"/>
    <w:rsid w:val="00464151"/>
    <w:rsid w:val="00465727"/>
    <w:rsid w:val="00466E1A"/>
    <w:rsid w:val="0047128A"/>
    <w:rsid w:val="0047568F"/>
    <w:rsid w:val="00477D55"/>
    <w:rsid w:val="00481376"/>
    <w:rsid w:val="004839CA"/>
    <w:rsid w:val="00485FDC"/>
    <w:rsid w:val="00490F1A"/>
    <w:rsid w:val="0049426A"/>
    <w:rsid w:val="00497632"/>
    <w:rsid w:val="004A1048"/>
    <w:rsid w:val="004A4F0B"/>
    <w:rsid w:val="004A7630"/>
    <w:rsid w:val="004C0AB5"/>
    <w:rsid w:val="004C643C"/>
    <w:rsid w:val="004C71DF"/>
    <w:rsid w:val="004D4B03"/>
    <w:rsid w:val="004E1F4C"/>
    <w:rsid w:val="004E6B0C"/>
    <w:rsid w:val="004F1AFC"/>
    <w:rsid w:val="004F3AC7"/>
    <w:rsid w:val="004F5163"/>
    <w:rsid w:val="005004A8"/>
    <w:rsid w:val="00501499"/>
    <w:rsid w:val="0050377C"/>
    <w:rsid w:val="00506AF7"/>
    <w:rsid w:val="00510529"/>
    <w:rsid w:val="00511CD6"/>
    <w:rsid w:val="0051527D"/>
    <w:rsid w:val="00517860"/>
    <w:rsid w:val="00535DAA"/>
    <w:rsid w:val="0054314E"/>
    <w:rsid w:val="00551709"/>
    <w:rsid w:val="00552E58"/>
    <w:rsid w:val="005535B3"/>
    <w:rsid w:val="005536CC"/>
    <w:rsid w:val="00555C99"/>
    <w:rsid w:val="005614EF"/>
    <w:rsid w:val="00563937"/>
    <w:rsid w:val="00564264"/>
    <w:rsid w:val="00565FCA"/>
    <w:rsid w:val="00575A82"/>
    <w:rsid w:val="0057677C"/>
    <w:rsid w:val="00582D04"/>
    <w:rsid w:val="00587DBD"/>
    <w:rsid w:val="005914CF"/>
    <w:rsid w:val="00594529"/>
    <w:rsid w:val="00594BB3"/>
    <w:rsid w:val="00595F9B"/>
    <w:rsid w:val="005A0F86"/>
    <w:rsid w:val="005A2142"/>
    <w:rsid w:val="005A3E13"/>
    <w:rsid w:val="005A3E75"/>
    <w:rsid w:val="005A4F6B"/>
    <w:rsid w:val="005A5DDB"/>
    <w:rsid w:val="005A6FD0"/>
    <w:rsid w:val="005B3B3F"/>
    <w:rsid w:val="005B4E8F"/>
    <w:rsid w:val="005C0C15"/>
    <w:rsid w:val="005C3352"/>
    <w:rsid w:val="005C47A9"/>
    <w:rsid w:val="005D6551"/>
    <w:rsid w:val="005F0997"/>
    <w:rsid w:val="005F4CDD"/>
    <w:rsid w:val="005F513E"/>
    <w:rsid w:val="005F5F15"/>
    <w:rsid w:val="006009AF"/>
    <w:rsid w:val="00600B1E"/>
    <w:rsid w:val="00601E18"/>
    <w:rsid w:val="00603F9F"/>
    <w:rsid w:val="00605ADF"/>
    <w:rsid w:val="00605BCB"/>
    <w:rsid w:val="00606258"/>
    <w:rsid w:val="006075FF"/>
    <w:rsid w:val="00616781"/>
    <w:rsid w:val="00620DA8"/>
    <w:rsid w:val="00626504"/>
    <w:rsid w:val="00633992"/>
    <w:rsid w:val="00636128"/>
    <w:rsid w:val="00641A57"/>
    <w:rsid w:val="00646196"/>
    <w:rsid w:val="00651DF2"/>
    <w:rsid w:val="00651DF4"/>
    <w:rsid w:val="00652A1C"/>
    <w:rsid w:val="00653A36"/>
    <w:rsid w:val="0066112B"/>
    <w:rsid w:val="00664B0C"/>
    <w:rsid w:val="006650A9"/>
    <w:rsid w:val="00671385"/>
    <w:rsid w:val="00671F0F"/>
    <w:rsid w:val="0067212C"/>
    <w:rsid w:val="006729ED"/>
    <w:rsid w:val="006761CD"/>
    <w:rsid w:val="00687C1E"/>
    <w:rsid w:val="00691963"/>
    <w:rsid w:val="0069199C"/>
    <w:rsid w:val="00693528"/>
    <w:rsid w:val="006949E3"/>
    <w:rsid w:val="00695F1A"/>
    <w:rsid w:val="006A25F9"/>
    <w:rsid w:val="006B1C2D"/>
    <w:rsid w:val="006B2738"/>
    <w:rsid w:val="006B6352"/>
    <w:rsid w:val="006C324B"/>
    <w:rsid w:val="006C7180"/>
    <w:rsid w:val="006C74A7"/>
    <w:rsid w:val="006C7780"/>
    <w:rsid w:val="006D42A3"/>
    <w:rsid w:val="006E209D"/>
    <w:rsid w:val="006F27E8"/>
    <w:rsid w:val="006F498E"/>
    <w:rsid w:val="006F62E1"/>
    <w:rsid w:val="00706997"/>
    <w:rsid w:val="00707573"/>
    <w:rsid w:val="00707D7F"/>
    <w:rsid w:val="00710340"/>
    <w:rsid w:val="007120C2"/>
    <w:rsid w:val="00713787"/>
    <w:rsid w:val="00713BCC"/>
    <w:rsid w:val="007233F2"/>
    <w:rsid w:val="00725788"/>
    <w:rsid w:val="00726F39"/>
    <w:rsid w:val="00730C08"/>
    <w:rsid w:val="00736685"/>
    <w:rsid w:val="00740319"/>
    <w:rsid w:val="0074272A"/>
    <w:rsid w:val="00745024"/>
    <w:rsid w:val="007458D2"/>
    <w:rsid w:val="0075790C"/>
    <w:rsid w:val="00764726"/>
    <w:rsid w:val="007651DF"/>
    <w:rsid w:val="0076613F"/>
    <w:rsid w:val="0076759E"/>
    <w:rsid w:val="00771DC8"/>
    <w:rsid w:val="00774046"/>
    <w:rsid w:val="007746AF"/>
    <w:rsid w:val="00781C7D"/>
    <w:rsid w:val="00783BB4"/>
    <w:rsid w:val="007869E0"/>
    <w:rsid w:val="00791DCD"/>
    <w:rsid w:val="007A0396"/>
    <w:rsid w:val="007A12FA"/>
    <w:rsid w:val="007A2E58"/>
    <w:rsid w:val="007A704A"/>
    <w:rsid w:val="007B0542"/>
    <w:rsid w:val="007B44F6"/>
    <w:rsid w:val="007B674A"/>
    <w:rsid w:val="007B6DFC"/>
    <w:rsid w:val="007C0758"/>
    <w:rsid w:val="007C1E5A"/>
    <w:rsid w:val="007C3BD5"/>
    <w:rsid w:val="007D11A1"/>
    <w:rsid w:val="007E1441"/>
    <w:rsid w:val="007E1944"/>
    <w:rsid w:val="007E458E"/>
    <w:rsid w:val="00801485"/>
    <w:rsid w:val="00804F09"/>
    <w:rsid w:val="008160BD"/>
    <w:rsid w:val="008171BF"/>
    <w:rsid w:val="008177BE"/>
    <w:rsid w:val="00824500"/>
    <w:rsid w:val="00825ABE"/>
    <w:rsid w:val="00826403"/>
    <w:rsid w:val="008324ED"/>
    <w:rsid w:val="00835199"/>
    <w:rsid w:val="00841062"/>
    <w:rsid w:val="00844E93"/>
    <w:rsid w:val="00846B1F"/>
    <w:rsid w:val="00850DE8"/>
    <w:rsid w:val="00851924"/>
    <w:rsid w:val="008563C8"/>
    <w:rsid w:val="00856B72"/>
    <w:rsid w:val="00857BCE"/>
    <w:rsid w:val="00864821"/>
    <w:rsid w:val="00864A5D"/>
    <w:rsid w:val="008700E7"/>
    <w:rsid w:val="00877B0D"/>
    <w:rsid w:val="008803DE"/>
    <w:rsid w:val="00881046"/>
    <w:rsid w:val="00882044"/>
    <w:rsid w:val="0088209B"/>
    <w:rsid w:val="0088364B"/>
    <w:rsid w:val="008925BD"/>
    <w:rsid w:val="008944DE"/>
    <w:rsid w:val="00895560"/>
    <w:rsid w:val="00897DDC"/>
    <w:rsid w:val="008A0DEC"/>
    <w:rsid w:val="008B0FB1"/>
    <w:rsid w:val="008B7F9D"/>
    <w:rsid w:val="008C2DAB"/>
    <w:rsid w:val="008C3B42"/>
    <w:rsid w:val="008D02DF"/>
    <w:rsid w:val="008D178C"/>
    <w:rsid w:val="008D7003"/>
    <w:rsid w:val="008E1A25"/>
    <w:rsid w:val="008E441A"/>
    <w:rsid w:val="008E4FE0"/>
    <w:rsid w:val="008E7372"/>
    <w:rsid w:val="008F485A"/>
    <w:rsid w:val="008F4BA2"/>
    <w:rsid w:val="008F5839"/>
    <w:rsid w:val="008F5DDA"/>
    <w:rsid w:val="0090086B"/>
    <w:rsid w:val="00904381"/>
    <w:rsid w:val="00905D14"/>
    <w:rsid w:val="009143AB"/>
    <w:rsid w:val="00914507"/>
    <w:rsid w:val="0091700B"/>
    <w:rsid w:val="00920936"/>
    <w:rsid w:val="009254B4"/>
    <w:rsid w:val="00926109"/>
    <w:rsid w:val="00926AEB"/>
    <w:rsid w:val="0093048E"/>
    <w:rsid w:val="00933447"/>
    <w:rsid w:val="009357F5"/>
    <w:rsid w:val="00936049"/>
    <w:rsid w:val="00936489"/>
    <w:rsid w:val="009531DF"/>
    <w:rsid w:val="00954888"/>
    <w:rsid w:val="0095795E"/>
    <w:rsid w:val="00957C5A"/>
    <w:rsid w:val="009637DF"/>
    <w:rsid w:val="00966015"/>
    <w:rsid w:val="009675AA"/>
    <w:rsid w:val="009719DD"/>
    <w:rsid w:val="0097412B"/>
    <w:rsid w:val="009746FA"/>
    <w:rsid w:val="00981535"/>
    <w:rsid w:val="00983D2B"/>
    <w:rsid w:val="0099497E"/>
    <w:rsid w:val="00994FE7"/>
    <w:rsid w:val="009A4247"/>
    <w:rsid w:val="009B0D3C"/>
    <w:rsid w:val="009C16EC"/>
    <w:rsid w:val="009C6D7F"/>
    <w:rsid w:val="009D6413"/>
    <w:rsid w:val="009D7621"/>
    <w:rsid w:val="009E0B44"/>
    <w:rsid w:val="009E3ACA"/>
    <w:rsid w:val="009E3F73"/>
    <w:rsid w:val="009E5AF6"/>
    <w:rsid w:val="009F3538"/>
    <w:rsid w:val="009F41EF"/>
    <w:rsid w:val="009F6D27"/>
    <w:rsid w:val="00A0195D"/>
    <w:rsid w:val="00A025E7"/>
    <w:rsid w:val="00A07AB8"/>
    <w:rsid w:val="00A10799"/>
    <w:rsid w:val="00A16498"/>
    <w:rsid w:val="00A21324"/>
    <w:rsid w:val="00A24FE3"/>
    <w:rsid w:val="00A31CA3"/>
    <w:rsid w:val="00A34E2E"/>
    <w:rsid w:val="00A35233"/>
    <w:rsid w:val="00A36AB6"/>
    <w:rsid w:val="00A43460"/>
    <w:rsid w:val="00A438D8"/>
    <w:rsid w:val="00A470F1"/>
    <w:rsid w:val="00A524BB"/>
    <w:rsid w:val="00A525A9"/>
    <w:rsid w:val="00A557EF"/>
    <w:rsid w:val="00A6110B"/>
    <w:rsid w:val="00A62905"/>
    <w:rsid w:val="00A66BFD"/>
    <w:rsid w:val="00A678BD"/>
    <w:rsid w:val="00A775A4"/>
    <w:rsid w:val="00A834E9"/>
    <w:rsid w:val="00A83DAE"/>
    <w:rsid w:val="00A91C20"/>
    <w:rsid w:val="00A959AF"/>
    <w:rsid w:val="00AA26EF"/>
    <w:rsid w:val="00AA4329"/>
    <w:rsid w:val="00AB3C69"/>
    <w:rsid w:val="00AC5AA6"/>
    <w:rsid w:val="00AD2188"/>
    <w:rsid w:val="00AD2DF5"/>
    <w:rsid w:val="00AD509B"/>
    <w:rsid w:val="00AD6337"/>
    <w:rsid w:val="00AD6D1E"/>
    <w:rsid w:val="00AE3FDD"/>
    <w:rsid w:val="00AF046F"/>
    <w:rsid w:val="00B0605A"/>
    <w:rsid w:val="00B11AA0"/>
    <w:rsid w:val="00B128E0"/>
    <w:rsid w:val="00B130EB"/>
    <w:rsid w:val="00B154B4"/>
    <w:rsid w:val="00B1558B"/>
    <w:rsid w:val="00B2035F"/>
    <w:rsid w:val="00B2434D"/>
    <w:rsid w:val="00B279BF"/>
    <w:rsid w:val="00B30C0E"/>
    <w:rsid w:val="00B33298"/>
    <w:rsid w:val="00B36F86"/>
    <w:rsid w:val="00B447E7"/>
    <w:rsid w:val="00B45EB3"/>
    <w:rsid w:val="00B51311"/>
    <w:rsid w:val="00B519FB"/>
    <w:rsid w:val="00B56AC3"/>
    <w:rsid w:val="00B56D77"/>
    <w:rsid w:val="00B57B05"/>
    <w:rsid w:val="00B6394D"/>
    <w:rsid w:val="00B639DB"/>
    <w:rsid w:val="00B742DD"/>
    <w:rsid w:val="00B745AB"/>
    <w:rsid w:val="00B75B21"/>
    <w:rsid w:val="00B90454"/>
    <w:rsid w:val="00B92617"/>
    <w:rsid w:val="00B93DDB"/>
    <w:rsid w:val="00B97D53"/>
    <w:rsid w:val="00BA028B"/>
    <w:rsid w:val="00BB4873"/>
    <w:rsid w:val="00BB6655"/>
    <w:rsid w:val="00BC0F72"/>
    <w:rsid w:val="00BC3E75"/>
    <w:rsid w:val="00BC63D8"/>
    <w:rsid w:val="00BD40C8"/>
    <w:rsid w:val="00BE6B8D"/>
    <w:rsid w:val="00BF4D4E"/>
    <w:rsid w:val="00BF64FD"/>
    <w:rsid w:val="00C0457F"/>
    <w:rsid w:val="00C11E87"/>
    <w:rsid w:val="00C13F92"/>
    <w:rsid w:val="00C14AF9"/>
    <w:rsid w:val="00C15196"/>
    <w:rsid w:val="00C1746D"/>
    <w:rsid w:val="00C224FA"/>
    <w:rsid w:val="00C23FEA"/>
    <w:rsid w:val="00C2458A"/>
    <w:rsid w:val="00C3137D"/>
    <w:rsid w:val="00C34808"/>
    <w:rsid w:val="00C3601C"/>
    <w:rsid w:val="00C3764F"/>
    <w:rsid w:val="00C430E8"/>
    <w:rsid w:val="00C45518"/>
    <w:rsid w:val="00C474AD"/>
    <w:rsid w:val="00C56EA5"/>
    <w:rsid w:val="00C621F9"/>
    <w:rsid w:val="00C635EF"/>
    <w:rsid w:val="00C7523C"/>
    <w:rsid w:val="00C76E39"/>
    <w:rsid w:val="00C93567"/>
    <w:rsid w:val="00C94E62"/>
    <w:rsid w:val="00C97253"/>
    <w:rsid w:val="00CA0541"/>
    <w:rsid w:val="00CA3565"/>
    <w:rsid w:val="00CA3900"/>
    <w:rsid w:val="00CA3B4C"/>
    <w:rsid w:val="00CA4458"/>
    <w:rsid w:val="00CB1767"/>
    <w:rsid w:val="00CB7AE4"/>
    <w:rsid w:val="00CC1E91"/>
    <w:rsid w:val="00CC34A4"/>
    <w:rsid w:val="00CC3A1A"/>
    <w:rsid w:val="00CC6EB1"/>
    <w:rsid w:val="00CC74B0"/>
    <w:rsid w:val="00CD1C49"/>
    <w:rsid w:val="00CD328B"/>
    <w:rsid w:val="00CD3D29"/>
    <w:rsid w:val="00CD728E"/>
    <w:rsid w:val="00CE0476"/>
    <w:rsid w:val="00CE15FD"/>
    <w:rsid w:val="00CE38F4"/>
    <w:rsid w:val="00CE5E44"/>
    <w:rsid w:val="00CF0CDC"/>
    <w:rsid w:val="00CF1A82"/>
    <w:rsid w:val="00CF458F"/>
    <w:rsid w:val="00CF7366"/>
    <w:rsid w:val="00D0063C"/>
    <w:rsid w:val="00D03926"/>
    <w:rsid w:val="00D03B85"/>
    <w:rsid w:val="00D13AD3"/>
    <w:rsid w:val="00D20F57"/>
    <w:rsid w:val="00D21227"/>
    <w:rsid w:val="00D23C86"/>
    <w:rsid w:val="00D242D3"/>
    <w:rsid w:val="00D31B94"/>
    <w:rsid w:val="00D3220E"/>
    <w:rsid w:val="00D44B69"/>
    <w:rsid w:val="00D50F5F"/>
    <w:rsid w:val="00D521FB"/>
    <w:rsid w:val="00D52837"/>
    <w:rsid w:val="00D55830"/>
    <w:rsid w:val="00D5686E"/>
    <w:rsid w:val="00D63EC0"/>
    <w:rsid w:val="00D64C16"/>
    <w:rsid w:val="00D676F4"/>
    <w:rsid w:val="00D704EE"/>
    <w:rsid w:val="00D70DFB"/>
    <w:rsid w:val="00D717FA"/>
    <w:rsid w:val="00D72E30"/>
    <w:rsid w:val="00D7346A"/>
    <w:rsid w:val="00D75E94"/>
    <w:rsid w:val="00D7731A"/>
    <w:rsid w:val="00D804A5"/>
    <w:rsid w:val="00D807BC"/>
    <w:rsid w:val="00D86BD6"/>
    <w:rsid w:val="00D90806"/>
    <w:rsid w:val="00D9171A"/>
    <w:rsid w:val="00D94804"/>
    <w:rsid w:val="00D94EC6"/>
    <w:rsid w:val="00D9637C"/>
    <w:rsid w:val="00DA11A2"/>
    <w:rsid w:val="00DA1A86"/>
    <w:rsid w:val="00DB4C17"/>
    <w:rsid w:val="00DB4D51"/>
    <w:rsid w:val="00DC0E17"/>
    <w:rsid w:val="00DD05B6"/>
    <w:rsid w:val="00DD130B"/>
    <w:rsid w:val="00DD5944"/>
    <w:rsid w:val="00DD5B2D"/>
    <w:rsid w:val="00DF3411"/>
    <w:rsid w:val="00E013ED"/>
    <w:rsid w:val="00E0396D"/>
    <w:rsid w:val="00E0484C"/>
    <w:rsid w:val="00E04C61"/>
    <w:rsid w:val="00E06AE2"/>
    <w:rsid w:val="00E10ABD"/>
    <w:rsid w:val="00E1252E"/>
    <w:rsid w:val="00E12955"/>
    <w:rsid w:val="00E21CD2"/>
    <w:rsid w:val="00E22A83"/>
    <w:rsid w:val="00E2701E"/>
    <w:rsid w:val="00E373F2"/>
    <w:rsid w:val="00E43E72"/>
    <w:rsid w:val="00E463F4"/>
    <w:rsid w:val="00E47AA5"/>
    <w:rsid w:val="00E50DE4"/>
    <w:rsid w:val="00E6182F"/>
    <w:rsid w:val="00E6250D"/>
    <w:rsid w:val="00E65192"/>
    <w:rsid w:val="00E65ED4"/>
    <w:rsid w:val="00E67138"/>
    <w:rsid w:val="00E7373C"/>
    <w:rsid w:val="00E76B3C"/>
    <w:rsid w:val="00E821E1"/>
    <w:rsid w:val="00E833CD"/>
    <w:rsid w:val="00E875B8"/>
    <w:rsid w:val="00E901FC"/>
    <w:rsid w:val="00E94FE8"/>
    <w:rsid w:val="00E979B5"/>
    <w:rsid w:val="00EA0B80"/>
    <w:rsid w:val="00EA584F"/>
    <w:rsid w:val="00EB0D0D"/>
    <w:rsid w:val="00EB53D3"/>
    <w:rsid w:val="00EC509B"/>
    <w:rsid w:val="00EC63D5"/>
    <w:rsid w:val="00ED0481"/>
    <w:rsid w:val="00ED4D17"/>
    <w:rsid w:val="00ED6658"/>
    <w:rsid w:val="00EE3053"/>
    <w:rsid w:val="00EE633B"/>
    <w:rsid w:val="00EF21A9"/>
    <w:rsid w:val="00EF4934"/>
    <w:rsid w:val="00EF75EA"/>
    <w:rsid w:val="00F0193E"/>
    <w:rsid w:val="00F02389"/>
    <w:rsid w:val="00F03542"/>
    <w:rsid w:val="00F04369"/>
    <w:rsid w:val="00F05EAA"/>
    <w:rsid w:val="00F07B78"/>
    <w:rsid w:val="00F07D1E"/>
    <w:rsid w:val="00F07FF5"/>
    <w:rsid w:val="00F11D8E"/>
    <w:rsid w:val="00F12D79"/>
    <w:rsid w:val="00F17573"/>
    <w:rsid w:val="00F20FE0"/>
    <w:rsid w:val="00F245A1"/>
    <w:rsid w:val="00F30018"/>
    <w:rsid w:val="00F32F31"/>
    <w:rsid w:val="00F35A73"/>
    <w:rsid w:val="00F4267A"/>
    <w:rsid w:val="00F476B3"/>
    <w:rsid w:val="00F52730"/>
    <w:rsid w:val="00F53B5F"/>
    <w:rsid w:val="00F567D1"/>
    <w:rsid w:val="00F6030D"/>
    <w:rsid w:val="00F61191"/>
    <w:rsid w:val="00F611CA"/>
    <w:rsid w:val="00F65381"/>
    <w:rsid w:val="00F67FB5"/>
    <w:rsid w:val="00F73F67"/>
    <w:rsid w:val="00F74AAE"/>
    <w:rsid w:val="00F77DE4"/>
    <w:rsid w:val="00F9321A"/>
    <w:rsid w:val="00FA1719"/>
    <w:rsid w:val="00FA4A0F"/>
    <w:rsid w:val="00FA5BD4"/>
    <w:rsid w:val="00FB14EA"/>
    <w:rsid w:val="00FB1877"/>
    <w:rsid w:val="00FC0588"/>
    <w:rsid w:val="00FC1900"/>
    <w:rsid w:val="00FC3E90"/>
    <w:rsid w:val="00FC3FF6"/>
    <w:rsid w:val="00FC6863"/>
    <w:rsid w:val="00FC7223"/>
    <w:rsid w:val="00FC72AE"/>
    <w:rsid w:val="00FD71F5"/>
    <w:rsid w:val="00FD7CD9"/>
    <w:rsid w:val="00FE19E3"/>
    <w:rsid w:val="00FE5329"/>
    <w:rsid w:val="00FF1173"/>
    <w:rsid w:val="00FF30B4"/>
    <w:rsid w:val="00FF76D3"/>
    <w:rsid w:val="00FF7A7C"/>
    <w:rsid w:val="05DB36AB"/>
    <w:rsid w:val="58111B8A"/>
    <w:rsid w:val="5F953FC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6B235D42"/>
  <w15:docId w15:val="{EB733BCD-FC68-40CD-9ED8-E7D23DA6A7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qFormat="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qFormat="1"/>
    <w:lsdException w:name="header" w:uiPriority="0" w:unhideWhenUsed="1" w:qFormat="1"/>
    <w:lsdException w:name="footer" w:unhideWhenUsed="1" w:qFormat="1"/>
    <w:lsdException w:name="index heading" w:semiHidden="1" w:unhideWhenUsed="1"/>
    <w:lsdException w:name="caption" w:uiPriority="35" w:unhideWhenUsed="1" w:qFormat="1"/>
    <w:lsdException w:name="table of figures" w:unhideWhenUsed="1" w:qFormat="1"/>
    <w:lsdException w:name="envelope address" w:semiHidden="1" w:unhideWhenUsed="1"/>
    <w:lsdException w:name="envelope return" w:semiHidden="1" w:unhideWhenUsed="1"/>
    <w:lsdException w:name="footnote reference" w:semiHidden="1" w:uiPriority="0" w:unhideWhenUsed="1" w:qFormat="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pPr>
      <w:spacing w:line="240" w:lineRule="atLeast"/>
      <w:ind w:firstLineChars="200" w:firstLine="200"/>
      <w:jc w:val="both"/>
    </w:pPr>
    <w:rPr>
      <w:kern w:val="2"/>
      <w:sz w:val="21"/>
      <w:szCs w:val="22"/>
    </w:rPr>
  </w:style>
  <w:style w:type="paragraph" w:styleId="1">
    <w:name w:val="heading 1"/>
    <w:basedOn w:val="a1"/>
    <w:next w:val="a1"/>
    <w:link w:val="10"/>
    <w:uiPriority w:val="9"/>
    <w:qFormat/>
    <w:pPr>
      <w:keepNext/>
      <w:keepLines/>
      <w:spacing w:before="160" w:after="160" w:line="578" w:lineRule="auto"/>
      <w:outlineLvl w:val="0"/>
    </w:pPr>
    <w:rPr>
      <w:b/>
      <w:bCs/>
      <w:kern w:val="44"/>
      <w:sz w:val="44"/>
      <w:szCs w:val="44"/>
    </w:rPr>
  </w:style>
  <w:style w:type="paragraph" w:styleId="2">
    <w:name w:val="heading 2"/>
    <w:basedOn w:val="a1"/>
    <w:next w:val="a1"/>
    <w:link w:val="20"/>
    <w:uiPriority w:val="9"/>
    <w:unhideWhenUsed/>
    <w:qFormat/>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3">
    <w:name w:val="heading 3"/>
    <w:basedOn w:val="a1"/>
    <w:next w:val="a1"/>
    <w:link w:val="30"/>
    <w:uiPriority w:val="9"/>
    <w:unhideWhenUsed/>
    <w:qFormat/>
    <w:pPr>
      <w:keepNext/>
      <w:keepLines/>
      <w:spacing w:before="260" w:after="260" w:line="416" w:lineRule="auto"/>
      <w:outlineLvl w:val="2"/>
    </w:pPr>
    <w:rPr>
      <w:b/>
      <w:bCs/>
      <w:sz w:val="32"/>
      <w:szCs w:val="32"/>
    </w:rPr>
  </w:style>
  <w:style w:type="paragraph" w:styleId="4">
    <w:name w:val="heading 4"/>
    <w:basedOn w:val="a1"/>
    <w:next w:val="a1"/>
    <w:link w:val="40"/>
    <w:uiPriority w:val="9"/>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caption"/>
    <w:basedOn w:val="a1"/>
    <w:next w:val="a1"/>
    <w:link w:val="a6"/>
    <w:uiPriority w:val="35"/>
    <w:unhideWhenUsed/>
    <w:qFormat/>
    <w:pPr>
      <w:ind w:firstLineChars="0" w:firstLine="0"/>
      <w:jc w:val="center"/>
    </w:pPr>
    <w:rPr>
      <w:rFonts w:ascii="Times New Roman" w:hAnsi="Times New Roman" w:cstheme="majorBidi"/>
      <w:szCs w:val="20"/>
    </w:rPr>
  </w:style>
  <w:style w:type="paragraph" w:styleId="a7">
    <w:name w:val="annotation text"/>
    <w:basedOn w:val="a1"/>
    <w:link w:val="a8"/>
    <w:semiHidden/>
    <w:unhideWhenUsed/>
    <w:qFormat/>
    <w:pPr>
      <w:jc w:val="left"/>
    </w:pPr>
  </w:style>
  <w:style w:type="paragraph" w:styleId="TOC3">
    <w:name w:val="toc 3"/>
    <w:basedOn w:val="TOC2"/>
    <w:next w:val="a1"/>
    <w:link w:val="TOC30"/>
    <w:uiPriority w:val="39"/>
    <w:unhideWhenUsed/>
    <w:qFormat/>
    <w:pPr>
      <w:ind w:leftChars="385" w:left="608" w:hangingChars="223" w:hanging="223"/>
    </w:pPr>
  </w:style>
  <w:style w:type="paragraph" w:styleId="TOC2">
    <w:name w:val="toc 2"/>
    <w:next w:val="a1"/>
    <w:link w:val="TOC20"/>
    <w:uiPriority w:val="39"/>
    <w:unhideWhenUsed/>
    <w:qFormat/>
    <w:pPr>
      <w:keepLines/>
      <w:tabs>
        <w:tab w:val="right" w:leader="middleDot" w:pos="8494"/>
      </w:tabs>
      <w:spacing w:line="400" w:lineRule="exact"/>
      <w:ind w:leftChars="210" w:left="350" w:hangingChars="140" w:hanging="140"/>
      <w:jc w:val="both"/>
    </w:pPr>
    <w:rPr>
      <w:rFonts w:ascii="Times New Roman" w:eastAsia="宋体" w:hAnsi="Times New Roman"/>
      <w:kern w:val="2"/>
      <w:sz w:val="24"/>
      <w:szCs w:val="24"/>
    </w:rPr>
  </w:style>
  <w:style w:type="paragraph" w:styleId="a9">
    <w:name w:val="endnote text"/>
    <w:basedOn w:val="a1"/>
    <w:link w:val="aa"/>
    <w:autoRedefine/>
    <w:uiPriority w:val="99"/>
    <w:semiHidden/>
    <w:unhideWhenUsed/>
    <w:qFormat/>
    <w:pPr>
      <w:topLinePunct/>
      <w:adjustRightInd w:val="0"/>
      <w:snapToGrid w:val="0"/>
      <w:spacing w:line="400" w:lineRule="exact"/>
      <w:jc w:val="left"/>
    </w:pPr>
    <w:rPr>
      <w:rFonts w:ascii="Times New Roman" w:eastAsia="宋体" w:hAnsi="Times New Roman"/>
      <w:sz w:val="24"/>
      <w:szCs w:val="24"/>
    </w:rPr>
  </w:style>
  <w:style w:type="paragraph" w:styleId="ab">
    <w:name w:val="Balloon Text"/>
    <w:basedOn w:val="a1"/>
    <w:link w:val="ac"/>
    <w:semiHidden/>
    <w:unhideWhenUsed/>
    <w:rPr>
      <w:sz w:val="18"/>
      <w:szCs w:val="18"/>
    </w:rPr>
  </w:style>
  <w:style w:type="paragraph" w:styleId="ad">
    <w:name w:val="footer"/>
    <w:basedOn w:val="a1"/>
    <w:link w:val="ae"/>
    <w:uiPriority w:val="99"/>
    <w:unhideWhenUsed/>
    <w:qFormat/>
    <w:pPr>
      <w:spacing w:before="100" w:beforeAutospacing="1" w:after="100" w:afterAutospacing="1"/>
      <w:jc w:val="left"/>
    </w:pPr>
    <w:rPr>
      <w:rFonts w:ascii="宋体" w:eastAsia="宋体" w:hAnsi="宋体" w:cs="宋体"/>
      <w:kern w:val="0"/>
      <w:sz w:val="24"/>
      <w:szCs w:val="24"/>
    </w:rPr>
  </w:style>
  <w:style w:type="paragraph" w:styleId="af">
    <w:name w:val="header"/>
    <w:basedOn w:val="a1"/>
    <w:link w:val="af0"/>
    <w:unhideWhenUsed/>
    <w:qFormat/>
    <w:pPr>
      <w:pBdr>
        <w:bottom w:val="single" w:sz="6" w:space="1" w:color="auto"/>
      </w:pBdr>
      <w:tabs>
        <w:tab w:val="center" w:pos="4153"/>
        <w:tab w:val="right" w:pos="8306"/>
      </w:tabs>
      <w:snapToGrid w:val="0"/>
      <w:jc w:val="center"/>
    </w:pPr>
    <w:rPr>
      <w:sz w:val="18"/>
      <w:szCs w:val="18"/>
    </w:rPr>
  </w:style>
  <w:style w:type="paragraph" w:styleId="TOC1">
    <w:name w:val="toc 1"/>
    <w:next w:val="a1"/>
    <w:link w:val="TOC10"/>
    <w:uiPriority w:val="39"/>
    <w:unhideWhenUsed/>
    <w:qFormat/>
    <w:pPr>
      <w:keepLines/>
      <w:tabs>
        <w:tab w:val="right" w:leader="middleDot" w:pos="8494"/>
      </w:tabs>
      <w:kinsoku w:val="0"/>
      <w:overflowPunct w:val="0"/>
      <w:autoSpaceDE w:val="0"/>
      <w:autoSpaceDN w:val="0"/>
      <w:adjustRightInd w:val="0"/>
      <w:spacing w:line="400" w:lineRule="exact"/>
      <w:ind w:left="350" w:hangingChars="350" w:hanging="350"/>
      <w:jc w:val="both"/>
    </w:pPr>
    <w:rPr>
      <w:rFonts w:ascii="Times New Roman" w:eastAsia="黑体" w:hAnsi="Times New Roman"/>
      <w:kern w:val="2"/>
      <w:sz w:val="24"/>
      <w:szCs w:val="24"/>
    </w:rPr>
  </w:style>
  <w:style w:type="paragraph" w:styleId="TOC4">
    <w:name w:val="toc 4"/>
    <w:basedOn w:val="TOC2"/>
    <w:next w:val="a1"/>
    <w:link w:val="TOC40"/>
    <w:autoRedefine/>
    <w:uiPriority w:val="39"/>
    <w:unhideWhenUsed/>
    <w:qFormat/>
    <w:pPr>
      <w:ind w:leftChars="610" w:left="930" w:hangingChars="320" w:hanging="320"/>
    </w:pPr>
  </w:style>
  <w:style w:type="paragraph" w:styleId="af1">
    <w:name w:val="footnote text"/>
    <w:basedOn w:val="a1"/>
    <w:link w:val="af2"/>
    <w:semiHidden/>
    <w:unhideWhenUsed/>
    <w:pPr>
      <w:snapToGrid w:val="0"/>
      <w:jc w:val="left"/>
    </w:pPr>
    <w:rPr>
      <w:sz w:val="18"/>
      <w:szCs w:val="18"/>
    </w:rPr>
  </w:style>
  <w:style w:type="paragraph" w:styleId="af3">
    <w:name w:val="table of figures"/>
    <w:basedOn w:val="TOC2"/>
    <w:next w:val="a1"/>
    <w:link w:val="af4"/>
    <w:autoRedefine/>
    <w:uiPriority w:val="99"/>
    <w:unhideWhenUsed/>
    <w:qFormat/>
    <w:pPr>
      <w:ind w:leftChars="0" w:left="310" w:hangingChars="310" w:hanging="310"/>
    </w:pPr>
  </w:style>
  <w:style w:type="paragraph" w:styleId="af5">
    <w:name w:val="annotation subject"/>
    <w:basedOn w:val="a7"/>
    <w:next w:val="a7"/>
    <w:link w:val="af6"/>
    <w:semiHidden/>
    <w:unhideWhenUsed/>
    <w:qFormat/>
    <w:rPr>
      <w:b/>
      <w:bCs/>
    </w:rPr>
  </w:style>
  <w:style w:type="table" w:styleId="af7">
    <w:name w:val="Table Grid"/>
    <w:basedOn w:val="a3"/>
    <w:uiPriority w:val="59"/>
    <w:qFormat/>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Strong"/>
    <w:basedOn w:val="a2"/>
    <w:uiPriority w:val="22"/>
    <w:qFormat/>
    <w:rPr>
      <w:b/>
      <w:bCs/>
    </w:rPr>
  </w:style>
  <w:style w:type="character" w:styleId="af9">
    <w:name w:val="FollowedHyperlink"/>
    <w:basedOn w:val="a2"/>
    <w:uiPriority w:val="99"/>
    <w:semiHidden/>
    <w:unhideWhenUsed/>
    <w:qFormat/>
    <w:rPr>
      <w:color w:val="800080" w:themeColor="followedHyperlink"/>
      <w:u w:val="single"/>
    </w:rPr>
  </w:style>
  <w:style w:type="character" w:styleId="afa">
    <w:name w:val="Emphasis"/>
    <w:basedOn w:val="a2"/>
    <w:uiPriority w:val="20"/>
    <w:qFormat/>
    <w:rPr>
      <w:i/>
      <w:iCs/>
    </w:rPr>
  </w:style>
  <w:style w:type="character" w:styleId="afb">
    <w:name w:val="Hyperlink"/>
    <w:basedOn w:val="a2"/>
    <w:uiPriority w:val="99"/>
    <w:unhideWhenUsed/>
    <w:rPr>
      <w:color w:val="0000FF"/>
      <w:u w:val="single"/>
    </w:rPr>
  </w:style>
  <w:style w:type="character" w:styleId="afc">
    <w:name w:val="annotation reference"/>
    <w:basedOn w:val="a2"/>
    <w:semiHidden/>
    <w:unhideWhenUsed/>
    <w:qFormat/>
    <w:rPr>
      <w:sz w:val="21"/>
      <w:szCs w:val="21"/>
    </w:rPr>
  </w:style>
  <w:style w:type="character" w:styleId="afd">
    <w:name w:val="footnote reference"/>
    <w:basedOn w:val="a2"/>
    <w:semiHidden/>
    <w:unhideWhenUsed/>
    <w:qFormat/>
    <w:rPr>
      <w:vertAlign w:val="superscript"/>
    </w:rPr>
  </w:style>
  <w:style w:type="character" w:customStyle="1" w:styleId="10">
    <w:name w:val="标题 1 字符"/>
    <w:basedOn w:val="a2"/>
    <w:link w:val="1"/>
    <w:uiPriority w:val="9"/>
    <w:qFormat/>
    <w:rPr>
      <w:b/>
      <w:bCs/>
      <w:kern w:val="44"/>
      <w:sz w:val="44"/>
      <w:szCs w:val="44"/>
    </w:rPr>
  </w:style>
  <w:style w:type="character" w:customStyle="1" w:styleId="20">
    <w:name w:val="标题 2 字符"/>
    <w:basedOn w:val="a2"/>
    <w:link w:val="2"/>
    <w:uiPriority w:val="9"/>
    <w:qFormat/>
    <w:rPr>
      <w:rFonts w:asciiTheme="majorHAnsi" w:eastAsiaTheme="majorEastAsia" w:hAnsiTheme="majorHAnsi" w:cstheme="majorBidi"/>
      <w:b/>
      <w:bCs/>
      <w:sz w:val="32"/>
      <w:szCs w:val="32"/>
    </w:rPr>
  </w:style>
  <w:style w:type="character" w:customStyle="1" w:styleId="30">
    <w:name w:val="标题 3 字符"/>
    <w:basedOn w:val="a2"/>
    <w:link w:val="3"/>
    <w:uiPriority w:val="9"/>
    <w:qFormat/>
    <w:rPr>
      <w:b/>
      <w:bCs/>
      <w:sz w:val="32"/>
      <w:szCs w:val="32"/>
    </w:rPr>
  </w:style>
  <w:style w:type="character" w:customStyle="1" w:styleId="40">
    <w:name w:val="标题 4 字符"/>
    <w:basedOn w:val="a2"/>
    <w:link w:val="4"/>
    <w:uiPriority w:val="9"/>
    <w:qFormat/>
    <w:rPr>
      <w:rFonts w:asciiTheme="majorHAnsi" w:eastAsiaTheme="majorEastAsia" w:hAnsiTheme="majorHAnsi" w:cstheme="majorBidi"/>
      <w:b/>
      <w:bCs/>
      <w:sz w:val="28"/>
      <w:szCs w:val="28"/>
    </w:rPr>
  </w:style>
  <w:style w:type="character" w:customStyle="1" w:styleId="style6">
    <w:name w:val="style6"/>
    <w:basedOn w:val="a2"/>
    <w:qFormat/>
  </w:style>
  <w:style w:type="character" w:customStyle="1" w:styleId="ae">
    <w:name w:val="页脚 字符"/>
    <w:basedOn w:val="a2"/>
    <w:link w:val="ad"/>
    <w:uiPriority w:val="99"/>
    <w:qFormat/>
    <w:rPr>
      <w:rFonts w:ascii="宋体" w:eastAsia="宋体" w:hAnsi="宋体" w:cs="宋体"/>
      <w:kern w:val="0"/>
      <w:sz w:val="24"/>
      <w:szCs w:val="24"/>
    </w:rPr>
  </w:style>
  <w:style w:type="character" w:customStyle="1" w:styleId="af0">
    <w:name w:val="页眉 字符"/>
    <w:basedOn w:val="a2"/>
    <w:link w:val="af"/>
    <w:qFormat/>
    <w:rPr>
      <w:sz w:val="18"/>
      <w:szCs w:val="18"/>
    </w:rPr>
  </w:style>
  <w:style w:type="character" w:customStyle="1" w:styleId="af2">
    <w:name w:val="脚注文本 字符"/>
    <w:basedOn w:val="a2"/>
    <w:link w:val="af1"/>
    <w:semiHidden/>
    <w:qFormat/>
    <w:rPr>
      <w:sz w:val="18"/>
      <w:szCs w:val="18"/>
    </w:rPr>
  </w:style>
  <w:style w:type="character" w:customStyle="1" w:styleId="ac">
    <w:name w:val="批注框文本 字符"/>
    <w:basedOn w:val="a2"/>
    <w:link w:val="ab"/>
    <w:semiHidden/>
    <w:qFormat/>
    <w:rPr>
      <w:sz w:val="18"/>
      <w:szCs w:val="18"/>
    </w:rPr>
  </w:style>
  <w:style w:type="paragraph" w:styleId="afe">
    <w:name w:val="List Paragraph"/>
    <w:basedOn w:val="a1"/>
    <w:uiPriority w:val="34"/>
    <w:qFormat/>
    <w:pPr>
      <w:ind w:firstLine="420"/>
    </w:pPr>
  </w:style>
  <w:style w:type="paragraph" w:styleId="aff">
    <w:name w:val="No Spacing"/>
    <w:uiPriority w:val="1"/>
    <w:qFormat/>
    <w:pPr>
      <w:widowControl w:val="0"/>
      <w:spacing w:line="240" w:lineRule="atLeast"/>
      <w:ind w:firstLineChars="200" w:firstLine="200"/>
      <w:jc w:val="both"/>
    </w:pPr>
    <w:rPr>
      <w:kern w:val="2"/>
      <w:sz w:val="21"/>
      <w:szCs w:val="22"/>
    </w:rPr>
  </w:style>
  <w:style w:type="paragraph" w:customStyle="1" w:styleId="11">
    <w:name w:val="列出段落1"/>
    <w:basedOn w:val="a1"/>
    <w:qFormat/>
    <w:pPr>
      <w:ind w:firstLine="420"/>
    </w:pPr>
    <w:rPr>
      <w:rFonts w:ascii="Times New Roman" w:eastAsia="宋体" w:hAnsi="Times New Roman" w:cs="Arial"/>
      <w:kern w:val="0"/>
      <w:sz w:val="24"/>
      <w:szCs w:val="24"/>
    </w:rPr>
  </w:style>
  <w:style w:type="character" w:customStyle="1" w:styleId="12">
    <w:name w:val="未处理的提及1"/>
    <w:basedOn w:val="a2"/>
    <w:uiPriority w:val="99"/>
    <w:semiHidden/>
    <w:unhideWhenUsed/>
    <w:qFormat/>
    <w:rPr>
      <w:color w:val="808080"/>
      <w:shd w:val="clear" w:color="auto" w:fill="E6E6E6"/>
    </w:rPr>
  </w:style>
  <w:style w:type="character" w:customStyle="1" w:styleId="apple-converted-space">
    <w:name w:val="apple-converted-space"/>
    <w:basedOn w:val="a2"/>
    <w:qFormat/>
  </w:style>
  <w:style w:type="character" w:styleId="aff0">
    <w:name w:val="Placeholder Text"/>
    <w:basedOn w:val="a2"/>
    <w:uiPriority w:val="99"/>
    <w:semiHidden/>
    <w:qFormat/>
    <w:rPr>
      <w:color w:val="808080"/>
    </w:rPr>
  </w:style>
  <w:style w:type="character" w:customStyle="1" w:styleId="a8">
    <w:name w:val="批注文字 字符"/>
    <w:basedOn w:val="a2"/>
    <w:link w:val="a7"/>
    <w:semiHidden/>
    <w:qFormat/>
  </w:style>
  <w:style w:type="character" w:customStyle="1" w:styleId="af6">
    <w:name w:val="批注主题 字符"/>
    <w:basedOn w:val="a8"/>
    <w:link w:val="af5"/>
    <w:semiHidden/>
    <w:qFormat/>
    <w:rPr>
      <w:b/>
      <w:bCs/>
    </w:rPr>
  </w:style>
  <w:style w:type="character" w:customStyle="1" w:styleId="21">
    <w:name w:val="未处理的提及2"/>
    <w:basedOn w:val="a2"/>
    <w:uiPriority w:val="99"/>
    <w:semiHidden/>
    <w:unhideWhenUsed/>
    <w:qFormat/>
    <w:rPr>
      <w:color w:val="605E5C"/>
      <w:shd w:val="clear" w:color="auto" w:fill="E1DFDD"/>
    </w:rPr>
  </w:style>
  <w:style w:type="paragraph" w:customStyle="1" w:styleId="Default">
    <w:name w:val="Default"/>
    <w:qFormat/>
    <w:pPr>
      <w:widowControl w:val="0"/>
      <w:autoSpaceDE w:val="0"/>
      <w:autoSpaceDN w:val="0"/>
      <w:adjustRightInd w:val="0"/>
      <w:spacing w:line="240" w:lineRule="atLeast"/>
      <w:ind w:firstLineChars="200" w:firstLine="200"/>
      <w:jc w:val="both"/>
    </w:pPr>
    <w:rPr>
      <w:rFonts w:ascii="宋体" w:eastAsia="宋体" w:hAnsi="Times New Roman" w:cs="宋体"/>
      <w:color w:val="000000"/>
      <w:sz w:val="24"/>
      <w:szCs w:val="24"/>
    </w:rPr>
  </w:style>
  <w:style w:type="paragraph" w:customStyle="1" w:styleId="aff1">
    <w:name w:val="表"/>
    <w:basedOn w:val="a5"/>
    <w:qFormat/>
    <w:pPr>
      <w:spacing w:before="240" w:after="120"/>
    </w:pPr>
    <w:rPr>
      <w:rFonts w:eastAsia="宋体" w:cs="Times New Roman"/>
      <w:sz w:val="22"/>
      <w:lang w:val="zh-CN"/>
    </w:rPr>
  </w:style>
  <w:style w:type="character" w:customStyle="1" w:styleId="a6">
    <w:name w:val="题注 字符"/>
    <w:basedOn w:val="a2"/>
    <w:link w:val="a5"/>
    <w:autoRedefine/>
    <w:uiPriority w:val="35"/>
    <w:qFormat/>
    <w:rPr>
      <w:rFonts w:ascii="Times New Roman" w:hAnsi="Times New Roman" w:cstheme="majorBidi"/>
      <w:szCs w:val="20"/>
    </w:rPr>
  </w:style>
  <w:style w:type="paragraph" w:customStyle="1" w:styleId="aff2">
    <w:name w:val="表格样式"/>
    <w:qFormat/>
    <w:pPr>
      <w:spacing w:line="240" w:lineRule="atLeast"/>
      <w:ind w:firstLineChars="200" w:firstLine="200"/>
      <w:jc w:val="both"/>
    </w:pPr>
    <w:rPr>
      <w:rFonts w:ascii="宋体" w:eastAsia="宋体" w:hAnsi="宋体" w:cs="Times New Roman"/>
      <w:kern w:val="2"/>
      <w:sz w:val="18"/>
      <w:szCs w:val="21"/>
    </w:rPr>
  </w:style>
  <w:style w:type="paragraph" w:customStyle="1" w:styleId="aff3">
    <w:name w:val="中文表序样式"/>
    <w:basedOn w:val="a1"/>
    <w:link w:val="Char"/>
    <w:qFormat/>
    <w:pPr>
      <w:jc w:val="center"/>
    </w:pPr>
    <w:rPr>
      <w:rFonts w:ascii="Times New Roman" w:eastAsia="宋体" w:hAnsi="Times New Roman" w:cs="Times New Roman"/>
      <w:b/>
      <w:sz w:val="18"/>
      <w:szCs w:val="18"/>
    </w:rPr>
  </w:style>
  <w:style w:type="character" w:customStyle="1" w:styleId="Char">
    <w:name w:val="中文表序样式 Char"/>
    <w:basedOn w:val="a2"/>
    <w:link w:val="aff3"/>
    <w:qFormat/>
    <w:rPr>
      <w:rFonts w:ascii="Times New Roman" w:eastAsia="宋体" w:hAnsi="Times New Roman" w:cs="Times New Roman"/>
      <w:b/>
      <w:sz w:val="18"/>
      <w:szCs w:val="18"/>
    </w:rPr>
  </w:style>
  <w:style w:type="character" w:customStyle="1" w:styleId="31">
    <w:name w:val="未处理的提及3"/>
    <w:basedOn w:val="a2"/>
    <w:uiPriority w:val="99"/>
    <w:semiHidden/>
    <w:unhideWhenUsed/>
    <w:qFormat/>
    <w:rPr>
      <w:color w:val="605E5C"/>
      <w:shd w:val="clear" w:color="auto" w:fill="E1DFDD"/>
    </w:rPr>
  </w:style>
  <w:style w:type="paragraph" w:customStyle="1" w:styleId="MTDisplayEquation">
    <w:name w:val="MTDisplayEquation"/>
    <w:basedOn w:val="a1"/>
    <w:next w:val="a1"/>
    <w:link w:val="MTDisplayEquation0"/>
    <w:qFormat/>
    <w:pPr>
      <w:tabs>
        <w:tab w:val="center" w:pos="2320"/>
        <w:tab w:val="right" w:pos="4640"/>
      </w:tabs>
      <w:jc w:val="center"/>
    </w:pPr>
    <w:rPr>
      <w:rFonts w:ascii="Times New Roman" w:eastAsia="宋体" w:hAnsi="Times New Roman"/>
    </w:rPr>
  </w:style>
  <w:style w:type="character" w:customStyle="1" w:styleId="MTDisplayEquation0">
    <w:name w:val="MTDisplayEquation 字符"/>
    <w:basedOn w:val="a2"/>
    <w:link w:val="MTDisplayEquation"/>
    <w:qFormat/>
    <w:rPr>
      <w:rFonts w:ascii="Times New Roman" w:eastAsia="宋体" w:hAnsi="Times New Roman"/>
    </w:rPr>
  </w:style>
  <w:style w:type="paragraph" w:customStyle="1" w:styleId="aff4">
    <w:name w:val="公式后"/>
    <w:basedOn w:val="a1"/>
    <w:next w:val="a1"/>
    <w:link w:val="aff5"/>
    <w:qFormat/>
    <w:pPr>
      <w:topLinePunct/>
      <w:adjustRightInd w:val="0"/>
      <w:spacing w:line="400" w:lineRule="exact"/>
    </w:pPr>
    <w:rPr>
      <w:rFonts w:ascii="Times New Roman" w:eastAsia="宋体" w:hAnsi="Times New Roman"/>
      <w:sz w:val="24"/>
      <w:szCs w:val="24"/>
    </w:rPr>
  </w:style>
  <w:style w:type="character" w:customStyle="1" w:styleId="aff5">
    <w:name w:val="公式后 字符"/>
    <w:basedOn w:val="a2"/>
    <w:link w:val="aff4"/>
    <w:autoRedefine/>
    <w:qFormat/>
    <w:rPr>
      <w:rFonts w:ascii="Times New Roman" w:eastAsia="宋体" w:hAnsi="Times New Roman"/>
      <w:sz w:val="24"/>
      <w:szCs w:val="24"/>
    </w:rPr>
  </w:style>
  <w:style w:type="paragraph" w:customStyle="1" w:styleId="aff6">
    <w:name w:val="公式"/>
    <w:link w:val="aff7"/>
    <w:autoRedefine/>
    <w:qFormat/>
    <w:rsid w:val="001F44B3"/>
    <w:pPr>
      <w:tabs>
        <w:tab w:val="center" w:pos="4320"/>
        <w:tab w:val="right" w:pos="8504"/>
      </w:tabs>
      <w:topLinePunct/>
      <w:adjustRightInd w:val="0"/>
      <w:spacing w:before="120" w:after="120" w:line="400" w:lineRule="atLeast"/>
      <w:jc w:val="center"/>
    </w:pPr>
    <w:rPr>
      <w:rFonts w:ascii="Times New Roman" w:eastAsia="宋体" w:hAnsi="Times New Roman"/>
      <w:kern w:val="2"/>
      <w:sz w:val="24"/>
      <w:szCs w:val="24"/>
    </w:rPr>
  </w:style>
  <w:style w:type="character" w:customStyle="1" w:styleId="aff7">
    <w:name w:val="公式 字符"/>
    <w:basedOn w:val="a2"/>
    <w:link w:val="aff6"/>
    <w:autoRedefine/>
    <w:qFormat/>
    <w:rsid w:val="001F44B3"/>
    <w:rPr>
      <w:rFonts w:ascii="Times New Roman" w:eastAsia="宋体" w:hAnsi="Times New Roman"/>
      <w:kern w:val="2"/>
      <w:sz w:val="24"/>
      <w:szCs w:val="24"/>
    </w:rPr>
  </w:style>
  <w:style w:type="paragraph" w:customStyle="1" w:styleId="aff8">
    <w:name w:val="表格"/>
    <w:link w:val="aff9"/>
    <w:qFormat/>
    <w:pPr>
      <w:topLinePunct/>
      <w:adjustRightInd w:val="0"/>
      <w:snapToGrid w:val="0"/>
      <w:spacing w:line="240" w:lineRule="atLeast"/>
      <w:ind w:firstLineChars="200" w:firstLine="200"/>
      <w:jc w:val="center"/>
    </w:pPr>
    <w:rPr>
      <w:rFonts w:ascii="Times New Roman" w:eastAsia="宋体" w:hAnsi="Times New Roman" w:cs="Times New Roman"/>
      <w:sz w:val="21"/>
    </w:rPr>
  </w:style>
  <w:style w:type="character" w:customStyle="1" w:styleId="aff9">
    <w:name w:val="表格 字符"/>
    <w:basedOn w:val="a2"/>
    <w:link w:val="aff8"/>
    <w:autoRedefine/>
    <w:qFormat/>
    <w:rPr>
      <w:rFonts w:ascii="Times New Roman" w:eastAsia="宋体" w:hAnsi="Times New Roman" w:cs="Times New Roman"/>
      <w:kern w:val="0"/>
      <w:szCs w:val="20"/>
    </w:rPr>
  </w:style>
  <w:style w:type="paragraph" w:customStyle="1" w:styleId="affa">
    <w:name w:val="图题"/>
    <w:basedOn w:val="affb"/>
    <w:next w:val="a1"/>
    <w:link w:val="affc"/>
    <w:qFormat/>
    <w:pPr>
      <w:spacing w:after="240" w:line="400" w:lineRule="exact"/>
    </w:pPr>
  </w:style>
  <w:style w:type="paragraph" w:customStyle="1" w:styleId="affb">
    <w:name w:val="图片"/>
    <w:next w:val="affa"/>
    <w:link w:val="affd"/>
    <w:qFormat/>
    <w:pPr>
      <w:keepLines/>
      <w:tabs>
        <w:tab w:val="center" w:pos="3119"/>
        <w:tab w:val="left" w:pos="4214"/>
      </w:tabs>
      <w:adjustRightInd w:val="0"/>
      <w:spacing w:before="120" w:line="400" w:lineRule="atLeast"/>
      <w:ind w:firstLineChars="200" w:firstLine="200"/>
      <w:jc w:val="center"/>
    </w:pPr>
    <w:rPr>
      <w:rFonts w:ascii="Times New Roman" w:eastAsia="宋体" w:hAnsi="Times New Roman"/>
      <w:kern w:val="2"/>
      <w:sz w:val="21"/>
      <w:szCs w:val="24"/>
    </w:rPr>
  </w:style>
  <w:style w:type="character" w:customStyle="1" w:styleId="affd">
    <w:name w:val="图片 字符"/>
    <w:basedOn w:val="a2"/>
    <w:link w:val="affb"/>
    <w:autoRedefine/>
    <w:qFormat/>
    <w:rPr>
      <w:rFonts w:ascii="Times New Roman" w:eastAsia="宋体" w:hAnsi="Times New Roman"/>
      <w:szCs w:val="24"/>
    </w:rPr>
  </w:style>
  <w:style w:type="character" w:customStyle="1" w:styleId="affc">
    <w:name w:val="图题 字符"/>
    <w:basedOn w:val="a2"/>
    <w:link w:val="affa"/>
    <w:autoRedefine/>
    <w:qFormat/>
    <w:rPr>
      <w:rFonts w:ascii="Times New Roman" w:eastAsia="宋体" w:hAnsi="Times New Roman"/>
      <w:szCs w:val="24"/>
    </w:rPr>
  </w:style>
  <w:style w:type="paragraph" w:customStyle="1" w:styleId="affe">
    <w:name w:val="正文表后"/>
    <w:basedOn w:val="a1"/>
    <w:next w:val="a1"/>
    <w:autoRedefine/>
    <w:qFormat/>
    <w:pPr>
      <w:topLinePunct/>
      <w:adjustRightInd w:val="0"/>
      <w:spacing w:before="120" w:line="400" w:lineRule="exact"/>
      <w:ind w:firstLine="480"/>
    </w:pPr>
    <w:rPr>
      <w:rFonts w:ascii="Times New Roman" w:eastAsia="宋体" w:hAnsi="Times New Roman" w:cs="Times New Roman"/>
      <w:kern w:val="0"/>
      <w:sz w:val="24"/>
      <w:szCs w:val="20"/>
    </w:rPr>
  </w:style>
  <w:style w:type="character" w:customStyle="1" w:styleId="TOC20">
    <w:name w:val="TOC 2 字符"/>
    <w:basedOn w:val="a2"/>
    <w:link w:val="TOC2"/>
    <w:autoRedefine/>
    <w:uiPriority w:val="39"/>
    <w:qFormat/>
    <w:rPr>
      <w:rFonts w:ascii="Times New Roman" w:eastAsia="宋体" w:hAnsi="Times New Roman"/>
      <w:sz w:val="24"/>
      <w:szCs w:val="24"/>
    </w:rPr>
  </w:style>
  <w:style w:type="character" w:customStyle="1" w:styleId="TOC30">
    <w:name w:val="TOC 3 字符"/>
    <w:basedOn w:val="TOC20"/>
    <w:link w:val="TOC3"/>
    <w:autoRedefine/>
    <w:uiPriority w:val="39"/>
    <w:qFormat/>
    <w:rPr>
      <w:rFonts w:ascii="Times New Roman" w:eastAsia="宋体" w:hAnsi="Times New Roman"/>
      <w:sz w:val="24"/>
      <w:szCs w:val="24"/>
    </w:rPr>
  </w:style>
  <w:style w:type="character" w:customStyle="1" w:styleId="aa">
    <w:name w:val="尾注文本 字符"/>
    <w:basedOn w:val="a2"/>
    <w:link w:val="a9"/>
    <w:uiPriority w:val="99"/>
    <w:semiHidden/>
    <w:qFormat/>
    <w:rPr>
      <w:rFonts w:ascii="Times New Roman" w:eastAsia="宋体" w:hAnsi="Times New Roman"/>
      <w:sz w:val="24"/>
      <w:szCs w:val="24"/>
    </w:rPr>
  </w:style>
  <w:style w:type="character" w:customStyle="1" w:styleId="TOC10">
    <w:name w:val="TOC 1 字符"/>
    <w:basedOn w:val="a2"/>
    <w:link w:val="TOC1"/>
    <w:autoRedefine/>
    <w:uiPriority w:val="39"/>
    <w:qFormat/>
    <w:rPr>
      <w:rFonts w:ascii="Times New Roman" w:eastAsia="黑体" w:hAnsi="Times New Roman"/>
      <w:sz w:val="24"/>
      <w:szCs w:val="24"/>
    </w:rPr>
  </w:style>
  <w:style w:type="character" w:customStyle="1" w:styleId="TOC40">
    <w:name w:val="TOC 4 字符"/>
    <w:basedOn w:val="TOC20"/>
    <w:link w:val="TOC4"/>
    <w:autoRedefine/>
    <w:uiPriority w:val="39"/>
    <w:qFormat/>
    <w:rPr>
      <w:rFonts w:ascii="Times New Roman" w:eastAsia="宋体" w:hAnsi="Times New Roman"/>
      <w:sz w:val="24"/>
      <w:szCs w:val="24"/>
    </w:rPr>
  </w:style>
  <w:style w:type="character" w:customStyle="1" w:styleId="af4">
    <w:name w:val="图表目录 字符"/>
    <w:basedOn w:val="TOC20"/>
    <w:link w:val="af3"/>
    <w:autoRedefine/>
    <w:uiPriority w:val="99"/>
    <w:qFormat/>
    <w:rPr>
      <w:rFonts w:ascii="Times New Roman" w:eastAsia="宋体" w:hAnsi="Times New Roman"/>
      <w:sz w:val="24"/>
      <w:szCs w:val="24"/>
    </w:rPr>
  </w:style>
  <w:style w:type="paragraph" w:customStyle="1" w:styleId="afff">
    <w:name w:val="表题"/>
    <w:link w:val="afff0"/>
    <w:qFormat/>
    <w:pPr>
      <w:keepNext/>
      <w:keepLines/>
      <w:topLinePunct/>
      <w:adjustRightInd w:val="0"/>
      <w:snapToGrid w:val="0"/>
      <w:spacing w:before="240" w:after="120" w:line="400" w:lineRule="exact"/>
      <w:ind w:firstLineChars="200" w:firstLine="200"/>
      <w:jc w:val="center"/>
    </w:pPr>
    <w:rPr>
      <w:rFonts w:ascii="Times New Roman" w:eastAsia="宋体" w:hAnsi="Times New Roman"/>
      <w:kern w:val="2"/>
      <w:sz w:val="21"/>
      <w:szCs w:val="24"/>
    </w:rPr>
  </w:style>
  <w:style w:type="character" w:customStyle="1" w:styleId="afff0">
    <w:name w:val="表题 字符"/>
    <w:basedOn w:val="a2"/>
    <w:link w:val="afff"/>
    <w:autoRedefine/>
    <w:rPr>
      <w:rFonts w:ascii="Times New Roman" w:eastAsia="宋体" w:hAnsi="Times New Roman"/>
      <w:szCs w:val="24"/>
    </w:rPr>
  </w:style>
  <w:style w:type="paragraph" w:customStyle="1" w:styleId="afff1">
    <w:name w:val="多行图题"/>
    <w:basedOn w:val="affa"/>
    <w:next w:val="a1"/>
    <w:link w:val="afff2"/>
    <w:qFormat/>
    <w:pPr>
      <w:ind w:rightChars="8" w:right="19"/>
    </w:pPr>
  </w:style>
  <w:style w:type="character" w:customStyle="1" w:styleId="afff2">
    <w:name w:val="多行图题 字符"/>
    <w:basedOn w:val="afff0"/>
    <w:link w:val="afff1"/>
    <w:autoRedefine/>
    <w:qFormat/>
    <w:rPr>
      <w:rFonts w:ascii="Times New Roman" w:eastAsia="宋体" w:hAnsi="Times New Roman"/>
      <w:szCs w:val="24"/>
    </w:rPr>
  </w:style>
  <w:style w:type="paragraph" w:customStyle="1" w:styleId="afff3">
    <w:name w:val="脚注"/>
    <w:link w:val="afff4"/>
    <w:autoRedefine/>
    <w:qFormat/>
    <w:pPr>
      <w:keepLines/>
      <w:spacing w:line="240" w:lineRule="atLeast"/>
      <w:ind w:left="150" w:hangingChars="150" w:hanging="150"/>
      <w:jc w:val="both"/>
    </w:pPr>
    <w:rPr>
      <w:rFonts w:ascii="Times New Roman" w:eastAsia="宋体" w:hAnsi="Times New Roman"/>
      <w:kern w:val="2"/>
      <w:sz w:val="18"/>
      <w:szCs w:val="24"/>
    </w:rPr>
  </w:style>
  <w:style w:type="character" w:customStyle="1" w:styleId="afff4">
    <w:name w:val="脚注 字符"/>
    <w:basedOn w:val="a2"/>
    <w:link w:val="afff3"/>
    <w:autoRedefine/>
    <w:qFormat/>
    <w:rPr>
      <w:rFonts w:ascii="Times New Roman" w:eastAsia="宋体" w:hAnsi="Times New Roman"/>
      <w:sz w:val="18"/>
      <w:szCs w:val="24"/>
    </w:rPr>
  </w:style>
  <w:style w:type="paragraph" w:customStyle="1" w:styleId="afff5">
    <w:name w:val="多行表题"/>
    <w:basedOn w:val="afff"/>
    <w:next w:val="aff8"/>
    <w:link w:val="afff6"/>
    <w:autoRedefine/>
    <w:qFormat/>
    <w:pPr>
      <w:spacing w:before="120" w:after="240"/>
      <w:ind w:leftChars="400" w:left="400" w:rightChars="400" w:right="400"/>
      <w:jc w:val="both"/>
    </w:pPr>
  </w:style>
  <w:style w:type="character" w:customStyle="1" w:styleId="afff6">
    <w:name w:val="多行表题 字符"/>
    <w:basedOn w:val="afff2"/>
    <w:link w:val="afff5"/>
    <w:autoRedefine/>
    <w:qFormat/>
    <w:rPr>
      <w:rFonts w:ascii="Times New Roman" w:eastAsia="宋体" w:hAnsi="Times New Roman"/>
      <w:szCs w:val="24"/>
    </w:rPr>
  </w:style>
  <w:style w:type="paragraph" w:customStyle="1" w:styleId="a">
    <w:name w:val="参考文献"/>
    <w:link w:val="afff7"/>
    <w:autoRedefine/>
    <w:qFormat/>
    <w:pPr>
      <w:keepLines/>
      <w:numPr>
        <w:numId w:val="1"/>
      </w:numPr>
      <w:topLinePunct/>
      <w:adjustRightInd w:val="0"/>
      <w:spacing w:line="400" w:lineRule="exact"/>
      <w:ind w:left="525" w:hangingChars="250" w:hanging="525"/>
      <w:jc w:val="both"/>
    </w:pPr>
    <w:rPr>
      <w:rFonts w:ascii="Times New Roman" w:eastAsia="宋体" w:hAnsi="Times New Roman"/>
      <w:kern w:val="2"/>
      <w:sz w:val="21"/>
      <w:szCs w:val="24"/>
    </w:rPr>
  </w:style>
  <w:style w:type="character" w:customStyle="1" w:styleId="afff7">
    <w:name w:val="参考文献 字符"/>
    <w:basedOn w:val="a2"/>
    <w:link w:val="a"/>
    <w:autoRedefine/>
    <w:qFormat/>
    <w:rPr>
      <w:rFonts w:ascii="Times New Roman" w:eastAsia="宋体" w:hAnsi="Times New Roman"/>
      <w:szCs w:val="24"/>
    </w:rPr>
  </w:style>
  <w:style w:type="paragraph" w:customStyle="1" w:styleId="a0">
    <w:name w:val="研究成果"/>
    <w:basedOn w:val="a"/>
    <w:link w:val="afff8"/>
    <w:autoRedefine/>
    <w:qFormat/>
    <w:pPr>
      <w:numPr>
        <w:numId w:val="2"/>
      </w:numPr>
      <w:ind w:left="525" w:hanging="525"/>
    </w:pPr>
  </w:style>
  <w:style w:type="character" w:customStyle="1" w:styleId="afff8">
    <w:name w:val="研究成果 字符"/>
    <w:basedOn w:val="a2"/>
    <w:link w:val="a0"/>
    <w:autoRedefine/>
    <w:rPr>
      <w:rFonts w:ascii="Times New Roman" w:eastAsia="宋体" w:hAnsi="Times New Roman"/>
      <w:szCs w:val="24"/>
    </w:rPr>
  </w:style>
  <w:style w:type="paragraph" w:customStyle="1" w:styleId="afff9">
    <w:name w:val="分图序号"/>
    <w:link w:val="afffa"/>
    <w:pPr>
      <w:widowControl w:val="0"/>
      <w:tabs>
        <w:tab w:val="center" w:pos="1632"/>
        <w:tab w:val="center" w:pos="4404"/>
        <w:tab w:val="center" w:pos="7140"/>
      </w:tabs>
      <w:spacing w:line="240" w:lineRule="atLeast"/>
      <w:ind w:firstLineChars="200" w:firstLine="200"/>
      <w:jc w:val="both"/>
    </w:pPr>
    <w:rPr>
      <w:rFonts w:ascii="Times New Roman" w:eastAsia="宋体" w:hAnsi="Times New Roman"/>
      <w:kern w:val="2"/>
      <w:sz w:val="21"/>
      <w:szCs w:val="24"/>
    </w:rPr>
  </w:style>
  <w:style w:type="character" w:customStyle="1" w:styleId="afffa">
    <w:name w:val="分图序号 字符"/>
    <w:basedOn w:val="a2"/>
    <w:link w:val="afff9"/>
    <w:autoRedefine/>
    <w:qFormat/>
    <w:rPr>
      <w:rFonts w:ascii="Times New Roman" w:eastAsia="宋体" w:hAnsi="Times New Roman"/>
      <w:szCs w:val="24"/>
    </w:rPr>
  </w:style>
  <w:style w:type="character" w:customStyle="1" w:styleId="MTEquationSection">
    <w:name w:val="MTEquationSection"/>
    <w:basedOn w:val="a2"/>
    <w:autoRedefine/>
    <w:qFormat/>
    <w:rPr>
      <w:vanish/>
      <w:color w:val="FF0000"/>
      <w:sz w:val="2"/>
      <w:szCs w:val="2"/>
    </w:rPr>
  </w:style>
  <w:style w:type="character" w:customStyle="1" w:styleId="MTDisplayEquationChar">
    <w:name w:val="MTDisplayEquation Char"/>
    <w:basedOn w:val="a2"/>
    <w:qFormat/>
    <w:rPr>
      <w:rFonts w:cs="Times New Roman"/>
      <w:bCs/>
      <w:kern w:val="2"/>
      <w:sz w:val="22"/>
      <w:szCs w:val="21"/>
      <w:lang w:bidi="en-US"/>
    </w:rPr>
  </w:style>
  <w:style w:type="character" w:customStyle="1" w:styleId="MTConvertedEquation">
    <w:name w:val="MTConvertedEquation"/>
    <w:basedOn w:val="a2"/>
    <w:qFormat/>
  </w:style>
  <w:style w:type="paragraph" w:customStyle="1" w:styleId="13">
    <w:name w:val="分图序号1"/>
    <w:basedOn w:val="a1"/>
    <w:qFormat/>
    <w:pPr>
      <w:topLinePunct/>
      <w:adjustRightInd w:val="0"/>
      <w:jc w:val="center"/>
    </w:pPr>
    <w:rPr>
      <w:rFonts w:ascii="Times New Roman" w:eastAsia="宋体" w:hAnsi="Times New Roman"/>
      <w:szCs w:val="24"/>
    </w:rPr>
  </w:style>
  <w:style w:type="character" w:styleId="afffb">
    <w:name w:val="Unresolved Mention"/>
    <w:basedOn w:val="a2"/>
    <w:uiPriority w:val="99"/>
    <w:semiHidden/>
    <w:unhideWhenUsed/>
    <w:rsid w:val="00DD05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17" Type="http://schemas.openxmlformats.org/officeDocument/2006/relationships/oleObject" Target="embeddings/oleObject49.bin"/><Relationship Id="rId21" Type="http://schemas.openxmlformats.org/officeDocument/2006/relationships/oleObject" Target="embeddings/oleObject2.bin"/><Relationship Id="rId324" Type="http://schemas.openxmlformats.org/officeDocument/2006/relationships/oleObject" Target="embeddings/oleObject167.bin"/><Relationship Id="rId531" Type="http://schemas.openxmlformats.org/officeDocument/2006/relationships/image" Target="media/image240.wmf"/><Relationship Id="rId629" Type="http://schemas.openxmlformats.org/officeDocument/2006/relationships/hyperlink" Target="https://www.mem.gov.cn/gk/zfxxgkpt/fdzdgknr/202207/t20220721_418698.shtml" TargetMode="External"/><Relationship Id="rId170" Type="http://schemas.openxmlformats.org/officeDocument/2006/relationships/image" Target="media/image78.wmf"/><Relationship Id="rId268" Type="http://schemas.openxmlformats.org/officeDocument/2006/relationships/image" Target="media/image128.wmf"/><Relationship Id="rId475" Type="http://schemas.openxmlformats.org/officeDocument/2006/relationships/image" Target="media/image212.wmf"/><Relationship Id="rId32" Type="http://schemas.openxmlformats.org/officeDocument/2006/relationships/oleObject" Target="embeddings/oleObject7.bin"/><Relationship Id="rId128" Type="http://schemas.openxmlformats.org/officeDocument/2006/relationships/image" Target="media/image57.wmf"/><Relationship Id="rId335" Type="http://schemas.openxmlformats.org/officeDocument/2006/relationships/oleObject" Target="embeddings/oleObject178.bin"/><Relationship Id="rId542" Type="http://schemas.openxmlformats.org/officeDocument/2006/relationships/oleObject" Target="embeddings/oleObject280.bin"/><Relationship Id="rId181" Type="http://schemas.openxmlformats.org/officeDocument/2006/relationships/oleObject" Target="embeddings/oleObject81.bin"/><Relationship Id="rId402" Type="http://schemas.openxmlformats.org/officeDocument/2006/relationships/oleObject" Target="embeddings/oleObject211.bin"/><Relationship Id="rId279" Type="http://schemas.openxmlformats.org/officeDocument/2006/relationships/oleObject" Target="embeddings/oleObject129.bin"/><Relationship Id="rId486" Type="http://schemas.openxmlformats.org/officeDocument/2006/relationships/oleObject" Target="embeddings/oleObject252.bin"/><Relationship Id="rId43" Type="http://schemas.openxmlformats.org/officeDocument/2006/relationships/image" Target="media/image14.emf"/><Relationship Id="rId139" Type="http://schemas.openxmlformats.org/officeDocument/2006/relationships/oleObject" Target="embeddings/oleObject60.bin"/><Relationship Id="rId346" Type="http://schemas.openxmlformats.org/officeDocument/2006/relationships/image" Target="media/image146.wmf"/><Relationship Id="rId553" Type="http://schemas.openxmlformats.org/officeDocument/2006/relationships/image" Target="media/image251.wmf"/><Relationship Id="rId192" Type="http://schemas.openxmlformats.org/officeDocument/2006/relationships/image" Target="media/image89.wmf"/><Relationship Id="rId206" Type="http://schemas.openxmlformats.org/officeDocument/2006/relationships/image" Target="media/image96.wmf"/><Relationship Id="rId413" Type="http://schemas.openxmlformats.org/officeDocument/2006/relationships/image" Target="media/image181.wmf"/><Relationship Id="rId497" Type="http://schemas.openxmlformats.org/officeDocument/2006/relationships/image" Target="media/image223.wmf"/><Relationship Id="rId620" Type="http://schemas.openxmlformats.org/officeDocument/2006/relationships/image" Target="media/image285.png"/><Relationship Id="rId357" Type="http://schemas.openxmlformats.org/officeDocument/2006/relationships/oleObject" Target="embeddings/oleObject189.bin"/><Relationship Id="rId54" Type="http://schemas.openxmlformats.org/officeDocument/2006/relationships/image" Target="media/image20.wmf"/><Relationship Id="rId217" Type="http://schemas.openxmlformats.org/officeDocument/2006/relationships/oleObject" Target="embeddings/oleObject98.bin"/><Relationship Id="rId564" Type="http://schemas.openxmlformats.org/officeDocument/2006/relationships/oleObject" Target="embeddings/oleObject291.bin"/><Relationship Id="rId424" Type="http://schemas.openxmlformats.org/officeDocument/2006/relationships/oleObject" Target="embeddings/oleObject221.bin"/><Relationship Id="rId631" Type="http://schemas.openxmlformats.org/officeDocument/2006/relationships/hyperlink" Target="https://www.gov.cn/zhengce/202412/content_6991171.htm" TargetMode="External"/><Relationship Id="rId270" Type="http://schemas.openxmlformats.org/officeDocument/2006/relationships/image" Target="media/image129.wmf"/><Relationship Id="rId65" Type="http://schemas.openxmlformats.org/officeDocument/2006/relationships/oleObject" Target="embeddings/oleObject23.bin"/><Relationship Id="rId130" Type="http://schemas.openxmlformats.org/officeDocument/2006/relationships/image" Target="media/image58.wmf"/><Relationship Id="rId368" Type="http://schemas.openxmlformats.org/officeDocument/2006/relationships/image" Target="media/image157.wmf"/><Relationship Id="rId575" Type="http://schemas.openxmlformats.org/officeDocument/2006/relationships/image" Target="media/image262.wmf"/><Relationship Id="rId228" Type="http://schemas.openxmlformats.org/officeDocument/2006/relationships/image" Target="media/image108.wmf"/><Relationship Id="rId435" Type="http://schemas.openxmlformats.org/officeDocument/2006/relationships/image" Target="media/image192.wmf"/><Relationship Id="rId281" Type="http://schemas.openxmlformats.org/officeDocument/2006/relationships/oleObject" Target="embeddings/oleObject130.bin"/><Relationship Id="rId502" Type="http://schemas.openxmlformats.org/officeDocument/2006/relationships/oleObject" Target="embeddings/oleObject260.bin"/><Relationship Id="rId76" Type="http://schemas.openxmlformats.org/officeDocument/2006/relationships/image" Target="media/image31.wmf"/><Relationship Id="rId141" Type="http://schemas.openxmlformats.org/officeDocument/2006/relationships/oleObject" Target="embeddings/oleObject61.bin"/><Relationship Id="rId379" Type="http://schemas.openxmlformats.org/officeDocument/2006/relationships/oleObject" Target="embeddings/oleObject200.bin"/><Relationship Id="rId586" Type="http://schemas.openxmlformats.org/officeDocument/2006/relationships/oleObject" Target="embeddings/oleObject302.bin"/><Relationship Id="rId7" Type="http://schemas.openxmlformats.org/officeDocument/2006/relationships/customXml" Target="../customXml/item7.xml"/><Relationship Id="rId239" Type="http://schemas.openxmlformats.org/officeDocument/2006/relationships/oleObject" Target="embeddings/oleObject109.bin"/><Relationship Id="rId446" Type="http://schemas.openxmlformats.org/officeDocument/2006/relationships/oleObject" Target="embeddings/oleObject232.bin"/><Relationship Id="rId292" Type="http://schemas.openxmlformats.org/officeDocument/2006/relationships/image" Target="media/image140.wmf"/><Relationship Id="rId306" Type="http://schemas.openxmlformats.org/officeDocument/2006/relationships/oleObject" Target="embeddings/oleObject149.bin"/><Relationship Id="rId87" Type="http://schemas.openxmlformats.org/officeDocument/2006/relationships/oleObject" Target="embeddings/oleObject34.bin"/><Relationship Id="rId513" Type="http://schemas.openxmlformats.org/officeDocument/2006/relationships/image" Target="media/image231.wmf"/><Relationship Id="rId597" Type="http://schemas.openxmlformats.org/officeDocument/2006/relationships/image" Target="media/image273.wmf"/><Relationship Id="rId152" Type="http://schemas.openxmlformats.org/officeDocument/2006/relationships/image" Target="media/image69.wmf"/><Relationship Id="rId457" Type="http://schemas.openxmlformats.org/officeDocument/2006/relationships/image" Target="media/image203.wmf"/><Relationship Id="rId14" Type="http://schemas.openxmlformats.org/officeDocument/2006/relationships/webSettings" Target="webSettings.xml"/><Relationship Id="rId317" Type="http://schemas.openxmlformats.org/officeDocument/2006/relationships/oleObject" Target="embeddings/oleObject160.bin"/><Relationship Id="rId524" Type="http://schemas.openxmlformats.org/officeDocument/2006/relationships/oleObject" Target="embeddings/oleObject271.bin"/><Relationship Id="rId98" Type="http://schemas.openxmlformats.org/officeDocument/2006/relationships/image" Target="media/image42.wmf"/><Relationship Id="rId163" Type="http://schemas.openxmlformats.org/officeDocument/2006/relationships/oleObject" Target="embeddings/oleObject72.bin"/><Relationship Id="rId370" Type="http://schemas.openxmlformats.org/officeDocument/2006/relationships/image" Target="media/image158.wmf"/><Relationship Id="rId230" Type="http://schemas.openxmlformats.org/officeDocument/2006/relationships/image" Target="media/image109.wmf"/><Relationship Id="rId468" Type="http://schemas.openxmlformats.org/officeDocument/2006/relationships/oleObject" Target="embeddings/oleObject243.bin"/><Relationship Id="rId25" Type="http://schemas.openxmlformats.org/officeDocument/2006/relationships/image" Target="media/image5.wmf"/><Relationship Id="rId328" Type="http://schemas.openxmlformats.org/officeDocument/2006/relationships/oleObject" Target="embeddings/oleObject171.bin"/><Relationship Id="rId535" Type="http://schemas.openxmlformats.org/officeDocument/2006/relationships/image" Target="media/image242.wmf"/><Relationship Id="rId174" Type="http://schemas.openxmlformats.org/officeDocument/2006/relationships/image" Target="media/image80.wmf"/><Relationship Id="rId381" Type="http://schemas.openxmlformats.org/officeDocument/2006/relationships/oleObject" Target="embeddings/oleObject201.bin"/><Relationship Id="rId602" Type="http://schemas.openxmlformats.org/officeDocument/2006/relationships/image" Target="media/image276.wmf"/><Relationship Id="rId241" Type="http://schemas.openxmlformats.org/officeDocument/2006/relationships/oleObject" Target="embeddings/oleObject110.bin"/><Relationship Id="rId479" Type="http://schemas.openxmlformats.org/officeDocument/2006/relationships/image" Target="media/image214.wmf"/><Relationship Id="rId36" Type="http://schemas.openxmlformats.org/officeDocument/2006/relationships/oleObject" Target="embeddings/oleObject9.bin"/><Relationship Id="rId339" Type="http://schemas.openxmlformats.org/officeDocument/2006/relationships/oleObject" Target="embeddings/oleObject180.bin"/><Relationship Id="rId546" Type="http://schemas.openxmlformats.org/officeDocument/2006/relationships/oleObject" Target="embeddings/oleObject282.bin"/><Relationship Id="rId101" Type="http://schemas.openxmlformats.org/officeDocument/2006/relationships/oleObject" Target="embeddings/oleObject41.bin"/><Relationship Id="rId185" Type="http://schemas.openxmlformats.org/officeDocument/2006/relationships/oleObject" Target="embeddings/oleObject83.bin"/><Relationship Id="rId406" Type="http://schemas.openxmlformats.org/officeDocument/2006/relationships/image" Target="media/image177.wmf"/><Relationship Id="rId9" Type="http://schemas.openxmlformats.org/officeDocument/2006/relationships/customXml" Target="../customXml/item9.xml"/><Relationship Id="rId210" Type="http://schemas.openxmlformats.org/officeDocument/2006/relationships/image" Target="media/image99.wmf"/><Relationship Id="rId392" Type="http://schemas.openxmlformats.org/officeDocument/2006/relationships/image" Target="media/image169.wmf"/><Relationship Id="rId448" Type="http://schemas.openxmlformats.org/officeDocument/2006/relationships/oleObject" Target="embeddings/oleObject233.bin"/><Relationship Id="rId613" Type="http://schemas.openxmlformats.org/officeDocument/2006/relationships/oleObject" Target="embeddings/oleObject315.bin"/><Relationship Id="rId252" Type="http://schemas.openxmlformats.org/officeDocument/2006/relationships/image" Target="media/image120.wmf"/><Relationship Id="rId294" Type="http://schemas.openxmlformats.org/officeDocument/2006/relationships/oleObject" Target="embeddings/oleObject137.bin"/><Relationship Id="rId308" Type="http://schemas.openxmlformats.org/officeDocument/2006/relationships/oleObject" Target="embeddings/oleObject151.bin"/><Relationship Id="rId515" Type="http://schemas.openxmlformats.org/officeDocument/2006/relationships/image" Target="media/image232.wmf"/><Relationship Id="rId47" Type="http://schemas.openxmlformats.org/officeDocument/2006/relationships/oleObject" Target="embeddings/oleObject14.bin"/><Relationship Id="rId89" Type="http://schemas.openxmlformats.org/officeDocument/2006/relationships/oleObject" Target="embeddings/oleObject35.bin"/><Relationship Id="rId112" Type="http://schemas.openxmlformats.org/officeDocument/2006/relationships/image" Target="media/image49.wmf"/><Relationship Id="rId154" Type="http://schemas.openxmlformats.org/officeDocument/2006/relationships/image" Target="media/image70.wmf"/><Relationship Id="rId361" Type="http://schemas.openxmlformats.org/officeDocument/2006/relationships/oleObject" Target="embeddings/oleObject191.bin"/><Relationship Id="rId557" Type="http://schemas.openxmlformats.org/officeDocument/2006/relationships/image" Target="media/image253.wmf"/><Relationship Id="rId599" Type="http://schemas.openxmlformats.org/officeDocument/2006/relationships/image" Target="media/image274.wmf"/><Relationship Id="rId196" Type="http://schemas.openxmlformats.org/officeDocument/2006/relationships/image" Target="media/image91.wmf"/><Relationship Id="rId417" Type="http://schemas.openxmlformats.org/officeDocument/2006/relationships/image" Target="media/image183.wmf"/><Relationship Id="rId459" Type="http://schemas.openxmlformats.org/officeDocument/2006/relationships/image" Target="media/image204.wmf"/><Relationship Id="rId624" Type="http://schemas.openxmlformats.org/officeDocument/2006/relationships/image" Target="media/image289.png"/><Relationship Id="rId16" Type="http://schemas.openxmlformats.org/officeDocument/2006/relationships/endnotes" Target="endnotes.xml"/><Relationship Id="rId221" Type="http://schemas.openxmlformats.org/officeDocument/2006/relationships/oleObject" Target="embeddings/oleObject100.bin"/><Relationship Id="rId263" Type="http://schemas.openxmlformats.org/officeDocument/2006/relationships/oleObject" Target="embeddings/oleObject121.bin"/><Relationship Id="rId319" Type="http://schemas.openxmlformats.org/officeDocument/2006/relationships/oleObject" Target="embeddings/oleObject162.bin"/><Relationship Id="rId470" Type="http://schemas.openxmlformats.org/officeDocument/2006/relationships/oleObject" Target="embeddings/oleObject244.bin"/><Relationship Id="rId526" Type="http://schemas.openxmlformats.org/officeDocument/2006/relationships/oleObject" Target="embeddings/oleObject272.bin"/><Relationship Id="rId58" Type="http://schemas.openxmlformats.org/officeDocument/2006/relationships/image" Target="media/image22.wmf"/><Relationship Id="rId123" Type="http://schemas.openxmlformats.org/officeDocument/2006/relationships/oleObject" Target="embeddings/oleObject52.bin"/><Relationship Id="rId330" Type="http://schemas.openxmlformats.org/officeDocument/2006/relationships/oleObject" Target="embeddings/oleObject173.bin"/><Relationship Id="rId568" Type="http://schemas.openxmlformats.org/officeDocument/2006/relationships/oleObject" Target="embeddings/oleObject293.bin"/><Relationship Id="rId165" Type="http://schemas.openxmlformats.org/officeDocument/2006/relationships/oleObject" Target="embeddings/oleObject73.bin"/><Relationship Id="rId372" Type="http://schemas.openxmlformats.org/officeDocument/2006/relationships/image" Target="media/image159.wmf"/><Relationship Id="rId428" Type="http://schemas.openxmlformats.org/officeDocument/2006/relationships/oleObject" Target="embeddings/oleObject223.bin"/><Relationship Id="rId232" Type="http://schemas.openxmlformats.org/officeDocument/2006/relationships/image" Target="media/image110.wmf"/><Relationship Id="rId274" Type="http://schemas.openxmlformats.org/officeDocument/2006/relationships/image" Target="media/image131.wmf"/><Relationship Id="rId481" Type="http://schemas.openxmlformats.org/officeDocument/2006/relationships/image" Target="media/image215.wmf"/><Relationship Id="rId27" Type="http://schemas.openxmlformats.org/officeDocument/2006/relationships/image" Target="media/image6.wmf"/><Relationship Id="rId69" Type="http://schemas.openxmlformats.org/officeDocument/2006/relationships/oleObject" Target="embeddings/oleObject25.bin"/><Relationship Id="rId134" Type="http://schemas.openxmlformats.org/officeDocument/2006/relationships/image" Target="media/image60.wmf"/><Relationship Id="rId537" Type="http://schemas.openxmlformats.org/officeDocument/2006/relationships/image" Target="media/image243.wmf"/><Relationship Id="rId579" Type="http://schemas.openxmlformats.org/officeDocument/2006/relationships/image" Target="media/image264.wmf"/><Relationship Id="rId80" Type="http://schemas.openxmlformats.org/officeDocument/2006/relationships/image" Target="media/image33.wmf"/><Relationship Id="rId176" Type="http://schemas.openxmlformats.org/officeDocument/2006/relationships/image" Target="media/image81.wmf"/><Relationship Id="rId341" Type="http://schemas.openxmlformats.org/officeDocument/2006/relationships/oleObject" Target="embeddings/oleObject181.bin"/><Relationship Id="rId383" Type="http://schemas.openxmlformats.org/officeDocument/2006/relationships/oleObject" Target="embeddings/oleObject202.bin"/><Relationship Id="rId439" Type="http://schemas.openxmlformats.org/officeDocument/2006/relationships/image" Target="media/image194.wmf"/><Relationship Id="rId590" Type="http://schemas.openxmlformats.org/officeDocument/2006/relationships/oleObject" Target="embeddings/oleObject304.bin"/><Relationship Id="rId604" Type="http://schemas.openxmlformats.org/officeDocument/2006/relationships/image" Target="media/image277.wmf"/><Relationship Id="rId201" Type="http://schemas.openxmlformats.org/officeDocument/2006/relationships/oleObject" Target="embeddings/oleObject91.bin"/><Relationship Id="rId243" Type="http://schemas.openxmlformats.org/officeDocument/2006/relationships/oleObject" Target="embeddings/oleObject111.bin"/><Relationship Id="rId285" Type="http://schemas.openxmlformats.org/officeDocument/2006/relationships/oleObject" Target="embeddings/oleObject132.bin"/><Relationship Id="rId450" Type="http://schemas.openxmlformats.org/officeDocument/2006/relationships/oleObject" Target="embeddings/oleObject234.bin"/><Relationship Id="rId506" Type="http://schemas.openxmlformats.org/officeDocument/2006/relationships/oleObject" Target="embeddings/oleObject262.bin"/><Relationship Id="rId38" Type="http://schemas.openxmlformats.org/officeDocument/2006/relationships/oleObject" Target="embeddings/oleObject10.bin"/><Relationship Id="rId103" Type="http://schemas.openxmlformats.org/officeDocument/2006/relationships/oleObject" Target="embeddings/oleObject42.bin"/><Relationship Id="rId310" Type="http://schemas.openxmlformats.org/officeDocument/2006/relationships/oleObject" Target="embeddings/oleObject153.bin"/><Relationship Id="rId492" Type="http://schemas.openxmlformats.org/officeDocument/2006/relationships/oleObject" Target="embeddings/oleObject255.bin"/><Relationship Id="rId548" Type="http://schemas.openxmlformats.org/officeDocument/2006/relationships/oleObject" Target="embeddings/oleObject283.bin"/><Relationship Id="rId91" Type="http://schemas.openxmlformats.org/officeDocument/2006/relationships/oleObject" Target="embeddings/oleObject36.bin"/><Relationship Id="rId145" Type="http://schemas.openxmlformats.org/officeDocument/2006/relationships/oleObject" Target="embeddings/oleObject63.bin"/><Relationship Id="rId187" Type="http://schemas.openxmlformats.org/officeDocument/2006/relationships/oleObject" Target="embeddings/oleObject84.bin"/><Relationship Id="rId352" Type="http://schemas.openxmlformats.org/officeDocument/2006/relationships/image" Target="media/image149.wmf"/><Relationship Id="rId394" Type="http://schemas.openxmlformats.org/officeDocument/2006/relationships/image" Target="media/image170.png"/><Relationship Id="rId408" Type="http://schemas.openxmlformats.org/officeDocument/2006/relationships/image" Target="media/image178.wmf"/><Relationship Id="rId615" Type="http://schemas.openxmlformats.org/officeDocument/2006/relationships/oleObject" Target="embeddings/oleObject316.bin"/><Relationship Id="rId212" Type="http://schemas.openxmlformats.org/officeDocument/2006/relationships/image" Target="media/image100.wmf"/><Relationship Id="rId254" Type="http://schemas.openxmlformats.org/officeDocument/2006/relationships/image" Target="media/image121.wmf"/><Relationship Id="rId49" Type="http://schemas.openxmlformats.org/officeDocument/2006/relationships/oleObject" Target="embeddings/oleObject15.bin"/><Relationship Id="rId114" Type="http://schemas.openxmlformats.org/officeDocument/2006/relationships/image" Target="media/image50.wmf"/><Relationship Id="rId296" Type="http://schemas.openxmlformats.org/officeDocument/2006/relationships/oleObject" Target="embeddings/oleObject139.bin"/><Relationship Id="rId461" Type="http://schemas.openxmlformats.org/officeDocument/2006/relationships/image" Target="media/image205.wmf"/><Relationship Id="rId517" Type="http://schemas.openxmlformats.org/officeDocument/2006/relationships/image" Target="media/image233.wmf"/><Relationship Id="rId559" Type="http://schemas.openxmlformats.org/officeDocument/2006/relationships/image" Target="media/image254.wmf"/><Relationship Id="rId60" Type="http://schemas.openxmlformats.org/officeDocument/2006/relationships/image" Target="media/image23.wmf"/><Relationship Id="rId156" Type="http://schemas.openxmlformats.org/officeDocument/2006/relationships/image" Target="media/image71.wmf"/><Relationship Id="rId198" Type="http://schemas.openxmlformats.org/officeDocument/2006/relationships/image" Target="media/image92.wmf"/><Relationship Id="rId321" Type="http://schemas.openxmlformats.org/officeDocument/2006/relationships/oleObject" Target="embeddings/oleObject164.bin"/><Relationship Id="rId363" Type="http://schemas.openxmlformats.org/officeDocument/2006/relationships/oleObject" Target="embeddings/oleObject192.bin"/><Relationship Id="rId419" Type="http://schemas.openxmlformats.org/officeDocument/2006/relationships/image" Target="media/image184.wmf"/><Relationship Id="rId570" Type="http://schemas.openxmlformats.org/officeDocument/2006/relationships/oleObject" Target="embeddings/oleObject294.bin"/><Relationship Id="rId626" Type="http://schemas.openxmlformats.org/officeDocument/2006/relationships/image" Target="media/image291.png"/><Relationship Id="rId223" Type="http://schemas.openxmlformats.org/officeDocument/2006/relationships/oleObject" Target="embeddings/oleObject101.bin"/><Relationship Id="rId430" Type="http://schemas.openxmlformats.org/officeDocument/2006/relationships/oleObject" Target="embeddings/oleObject224.bin"/><Relationship Id="rId18" Type="http://schemas.openxmlformats.org/officeDocument/2006/relationships/image" Target="media/image1.wmf"/><Relationship Id="rId265" Type="http://schemas.openxmlformats.org/officeDocument/2006/relationships/oleObject" Target="embeddings/oleObject122.bin"/><Relationship Id="rId472" Type="http://schemas.openxmlformats.org/officeDocument/2006/relationships/oleObject" Target="embeddings/oleObject245.bin"/><Relationship Id="rId528" Type="http://schemas.openxmlformats.org/officeDocument/2006/relationships/oleObject" Target="embeddings/oleObject273.bin"/><Relationship Id="rId125" Type="http://schemas.openxmlformats.org/officeDocument/2006/relationships/oleObject" Target="embeddings/oleObject53.bin"/><Relationship Id="rId167" Type="http://schemas.openxmlformats.org/officeDocument/2006/relationships/oleObject" Target="embeddings/oleObject74.bin"/><Relationship Id="rId332" Type="http://schemas.openxmlformats.org/officeDocument/2006/relationships/oleObject" Target="embeddings/oleObject175.bin"/><Relationship Id="rId374" Type="http://schemas.openxmlformats.org/officeDocument/2006/relationships/image" Target="media/image160.wmf"/><Relationship Id="rId581" Type="http://schemas.openxmlformats.org/officeDocument/2006/relationships/image" Target="media/image265.wmf"/><Relationship Id="rId71" Type="http://schemas.openxmlformats.org/officeDocument/2006/relationships/oleObject" Target="embeddings/oleObject26.bin"/><Relationship Id="rId234" Type="http://schemas.openxmlformats.org/officeDocument/2006/relationships/image" Target="media/image111.wmf"/><Relationship Id="rId2" Type="http://schemas.openxmlformats.org/officeDocument/2006/relationships/customXml" Target="../customXml/item2.xml"/><Relationship Id="rId29" Type="http://schemas.openxmlformats.org/officeDocument/2006/relationships/image" Target="media/image7.wmf"/><Relationship Id="rId276" Type="http://schemas.openxmlformats.org/officeDocument/2006/relationships/image" Target="media/image132.wmf"/><Relationship Id="rId441" Type="http://schemas.openxmlformats.org/officeDocument/2006/relationships/image" Target="media/image195.wmf"/><Relationship Id="rId483" Type="http://schemas.openxmlformats.org/officeDocument/2006/relationships/image" Target="media/image216.wmf"/><Relationship Id="rId539" Type="http://schemas.openxmlformats.org/officeDocument/2006/relationships/image" Target="media/image244.wmf"/><Relationship Id="rId40" Type="http://schemas.openxmlformats.org/officeDocument/2006/relationships/oleObject" Target="embeddings/oleObject11.bin"/><Relationship Id="rId136" Type="http://schemas.openxmlformats.org/officeDocument/2006/relationships/image" Target="media/image61.wmf"/><Relationship Id="rId178" Type="http://schemas.openxmlformats.org/officeDocument/2006/relationships/image" Target="media/image82.wmf"/><Relationship Id="rId301" Type="http://schemas.openxmlformats.org/officeDocument/2006/relationships/oleObject" Target="embeddings/oleObject144.bin"/><Relationship Id="rId343" Type="http://schemas.openxmlformats.org/officeDocument/2006/relationships/oleObject" Target="embeddings/oleObject182.bin"/><Relationship Id="rId550" Type="http://schemas.openxmlformats.org/officeDocument/2006/relationships/oleObject" Target="embeddings/oleObject284.bin"/><Relationship Id="rId82" Type="http://schemas.openxmlformats.org/officeDocument/2006/relationships/image" Target="media/image34.wmf"/><Relationship Id="rId203" Type="http://schemas.openxmlformats.org/officeDocument/2006/relationships/oleObject" Target="embeddings/oleObject92.bin"/><Relationship Id="rId385" Type="http://schemas.openxmlformats.org/officeDocument/2006/relationships/oleObject" Target="embeddings/oleObject203.bin"/><Relationship Id="rId592" Type="http://schemas.openxmlformats.org/officeDocument/2006/relationships/oleObject" Target="embeddings/oleObject305.bin"/><Relationship Id="rId606" Type="http://schemas.openxmlformats.org/officeDocument/2006/relationships/image" Target="media/image278.wmf"/><Relationship Id="rId245" Type="http://schemas.openxmlformats.org/officeDocument/2006/relationships/oleObject" Target="embeddings/oleObject112.bin"/><Relationship Id="rId287" Type="http://schemas.openxmlformats.org/officeDocument/2006/relationships/oleObject" Target="embeddings/oleObject133.bin"/><Relationship Id="rId410" Type="http://schemas.openxmlformats.org/officeDocument/2006/relationships/image" Target="media/image179.wmf"/><Relationship Id="rId452" Type="http://schemas.openxmlformats.org/officeDocument/2006/relationships/oleObject" Target="embeddings/oleObject235.bin"/><Relationship Id="rId494" Type="http://schemas.openxmlformats.org/officeDocument/2006/relationships/oleObject" Target="embeddings/oleObject256.bin"/><Relationship Id="rId508" Type="http://schemas.openxmlformats.org/officeDocument/2006/relationships/oleObject" Target="embeddings/oleObject263.bin"/><Relationship Id="rId105" Type="http://schemas.openxmlformats.org/officeDocument/2006/relationships/oleObject" Target="embeddings/oleObject43.bin"/><Relationship Id="rId147" Type="http://schemas.openxmlformats.org/officeDocument/2006/relationships/oleObject" Target="embeddings/oleObject64.bin"/><Relationship Id="rId312" Type="http://schemas.openxmlformats.org/officeDocument/2006/relationships/oleObject" Target="embeddings/oleObject155.bin"/><Relationship Id="rId354" Type="http://schemas.openxmlformats.org/officeDocument/2006/relationships/image" Target="media/image150.wmf"/><Relationship Id="rId51" Type="http://schemas.openxmlformats.org/officeDocument/2006/relationships/oleObject" Target="embeddings/oleObject16.bin"/><Relationship Id="rId93" Type="http://schemas.openxmlformats.org/officeDocument/2006/relationships/oleObject" Target="embeddings/oleObject37.bin"/><Relationship Id="rId189" Type="http://schemas.openxmlformats.org/officeDocument/2006/relationships/oleObject" Target="embeddings/oleObject85.bin"/><Relationship Id="rId396" Type="http://schemas.openxmlformats.org/officeDocument/2006/relationships/oleObject" Target="embeddings/oleObject208.bin"/><Relationship Id="rId561" Type="http://schemas.openxmlformats.org/officeDocument/2006/relationships/image" Target="media/image255.wmf"/><Relationship Id="rId617" Type="http://schemas.openxmlformats.org/officeDocument/2006/relationships/oleObject" Target="embeddings/oleObject317.bin"/><Relationship Id="rId214" Type="http://schemas.openxmlformats.org/officeDocument/2006/relationships/image" Target="media/image101.wmf"/><Relationship Id="rId256" Type="http://schemas.openxmlformats.org/officeDocument/2006/relationships/image" Target="media/image122.wmf"/><Relationship Id="rId298" Type="http://schemas.openxmlformats.org/officeDocument/2006/relationships/oleObject" Target="embeddings/oleObject141.bin"/><Relationship Id="rId421" Type="http://schemas.openxmlformats.org/officeDocument/2006/relationships/image" Target="media/image185.wmf"/><Relationship Id="rId463" Type="http://schemas.openxmlformats.org/officeDocument/2006/relationships/image" Target="media/image206.wmf"/><Relationship Id="rId519" Type="http://schemas.openxmlformats.org/officeDocument/2006/relationships/image" Target="media/image234.wmf"/><Relationship Id="rId116" Type="http://schemas.openxmlformats.org/officeDocument/2006/relationships/image" Target="media/image51.wmf"/><Relationship Id="rId158" Type="http://schemas.openxmlformats.org/officeDocument/2006/relationships/image" Target="media/image72.wmf"/><Relationship Id="rId323" Type="http://schemas.openxmlformats.org/officeDocument/2006/relationships/oleObject" Target="embeddings/oleObject166.bin"/><Relationship Id="rId530" Type="http://schemas.openxmlformats.org/officeDocument/2006/relationships/oleObject" Target="embeddings/oleObject274.bin"/><Relationship Id="rId20" Type="http://schemas.openxmlformats.org/officeDocument/2006/relationships/image" Target="media/image2.wmf"/><Relationship Id="rId62" Type="http://schemas.openxmlformats.org/officeDocument/2006/relationships/image" Target="media/image24.wmf"/><Relationship Id="rId365" Type="http://schemas.openxmlformats.org/officeDocument/2006/relationships/oleObject" Target="embeddings/oleObject193.bin"/><Relationship Id="rId572" Type="http://schemas.openxmlformats.org/officeDocument/2006/relationships/oleObject" Target="embeddings/oleObject295.bin"/><Relationship Id="rId628" Type="http://schemas.openxmlformats.org/officeDocument/2006/relationships/image" Target="media/image293.png"/><Relationship Id="rId225" Type="http://schemas.openxmlformats.org/officeDocument/2006/relationships/oleObject" Target="embeddings/oleObject102.bin"/><Relationship Id="rId267" Type="http://schemas.openxmlformats.org/officeDocument/2006/relationships/oleObject" Target="embeddings/oleObject123.bin"/><Relationship Id="rId432" Type="http://schemas.openxmlformats.org/officeDocument/2006/relationships/oleObject" Target="embeddings/oleObject225.bin"/><Relationship Id="rId474" Type="http://schemas.openxmlformats.org/officeDocument/2006/relationships/oleObject" Target="embeddings/oleObject246.bin"/><Relationship Id="rId127" Type="http://schemas.openxmlformats.org/officeDocument/2006/relationships/oleObject" Target="embeddings/oleObject54.bin"/><Relationship Id="rId31" Type="http://schemas.openxmlformats.org/officeDocument/2006/relationships/image" Target="media/image8.wmf"/><Relationship Id="rId73" Type="http://schemas.openxmlformats.org/officeDocument/2006/relationships/oleObject" Target="embeddings/oleObject27.bin"/><Relationship Id="rId169" Type="http://schemas.openxmlformats.org/officeDocument/2006/relationships/oleObject" Target="embeddings/oleObject75.bin"/><Relationship Id="rId334" Type="http://schemas.openxmlformats.org/officeDocument/2006/relationships/oleObject" Target="embeddings/oleObject177.bin"/><Relationship Id="rId376" Type="http://schemas.openxmlformats.org/officeDocument/2006/relationships/image" Target="media/image161.wmf"/><Relationship Id="rId541" Type="http://schemas.openxmlformats.org/officeDocument/2006/relationships/image" Target="media/image245.wmf"/><Relationship Id="rId583" Type="http://schemas.openxmlformats.org/officeDocument/2006/relationships/image" Target="media/image266.wmf"/><Relationship Id="rId4" Type="http://schemas.openxmlformats.org/officeDocument/2006/relationships/customXml" Target="../customXml/item4.xml"/><Relationship Id="rId180" Type="http://schemas.openxmlformats.org/officeDocument/2006/relationships/image" Target="media/image83.wmf"/><Relationship Id="rId236" Type="http://schemas.openxmlformats.org/officeDocument/2006/relationships/image" Target="media/image112.wmf"/><Relationship Id="rId278" Type="http://schemas.openxmlformats.org/officeDocument/2006/relationships/image" Target="media/image133.wmf"/><Relationship Id="rId401" Type="http://schemas.openxmlformats.org/officeDocument/2006/relationships/image" Target="media/image174.wmf"/><Relationship Id="rId443" Type="http://schemas.openxmlformats.org/officeDocument/2006/relationships/image" Target="media/image196.wmf"/><Relationship Id="rId303" Type="http://schemas.openxmlformats.org/officeDocument/2006/relationships/oleObject" Target="embeddings/oleObject146.bin"/><Relationship Id="rId485" Type="http://schemas.openxmlformats.org/officeDocument/2006/relationships/image" Target="media/image217.wmf"/><Relationship Id="rId42" Type="http://schemas.openxmlformats.org/officeDocument/2006/relationships/oleObject" Target="embeddings/oleObject12.bin"/><Relationship Id="rId84" Type="http://schemas.openxmlformats.org/officeDocument/2006/relationships/image" Target="media/image35.wmf"/><Relationship Id="rId138" Type="http://schemas.openxmlformats.org/officeDocument/2006/relationships/image" Target="media/image62.wmf"/><Relationship Id="rId345" Type="http://schemas.openxmlformats.org/officeDocument/2006/relationships/oleObject" Target="embeddings/oleObject183.bin"/><Relationship Id="rId387" Type="http://schemas.openxmlformats.org/officeDocument/2006/relationships/oleObject" Target="embeddings/oleObject204.bin"/><Relationship Id="rId510" Type="http://schemas.openxmlformats.org/officeDocument/2006/relationships/oleObject" Target="embeddings/oleObject264.bin"/><Relationship Id="rId552" Type="http://schemas.openxmlformats.org/officeDocument/2006/relationships/oleObject" Target="embeddings/oleObject285.bin"/><Relationship Id="rId594" Type="http://schemas.openxmlformats.org/officeDocument/2006/relationships/oleObject" Target="embeddings/oleObject306.bin"/><Relationship Id="rId608" Type="http://schemas.openxmlformats.org/officeDocument/2006/relationships/image" Target="media/image279.wmf"/><Relationship Id="rId191" Type="http://schemas.openxmlformats.org/officeDocument/2006/relationships/oleObject" Target="embeddings/oleObject86.bin"/><Relationship Id="rId205" Type="http://schemas.openxmlformats.org/officeDocument/2006/relationships/oleObject" Target="embeddings/oleObject93.bin"/><Relationship Id="rId247" Type="http://schemas.openxmlformats.org/officeDocument/2006/relationships/oleObject" Target="embeddings/oleObject113.bin"/><Relationship Id="rId412" Type="http://schemas.openxmlformats.org/officeDocument/2006/relationships/image" Target="media/image180.png"/><Relationship Id="rId107" Type="http://schemas.openxmlformats.org/officeDocument/2006/relationships/oleObject" Target="embeddings/oleObject44.bin"/><Relationship Id="rId289" Type="http://schemas.openxmlformats.org/officeDocument/2006/relationships/oleObject" Target="embeddings/oleObject134.bin"/><Relationship Id="rId454" Type="http://schemas.openxmlformats.org/officeDocument/2006/relationships/oleObject" Target="embeddings/oleObject236.bin"/><Relationship Id="rId496" Type="http://schemas.openxmlformats.org/officeDocument/2006/relationships/oleObject" Target="embeddings/oleObject257.bin"/><Relationship Id="rId11" Type="http://schemas.openxmlformats.org/officeDocument/2006/relationships/numbering" Target="numbering.xml"/><Relationship Id="rId53" Type="http://schemas.openxmlformats.org/officeDocument/2006/relationships/oleObject" Target="embeddings/oleObject17.bin"/><Relationship Id="rId149" Type="http://schemas.openxmlformats.org/officeDocument/2006/relationships/oleObject" Target="embeddings/oleObject65.bin"/><Relationship Id="rId314" Type="http://schemas.openxmlformats.org/officeDocument/2006/relationships/oleObject" Target="embeddings/oleObject157.bin"/><Relationship Id="rId356" Type="http://schemas.openxmlformats.org/officeDocument/2006/relationships/image" Target="media/image151.wmf"/><Relationship Id="rId398" Type="http://schemas.openxmlformats.org/officeDocument/2006/relationships/oleObject" Target="embeddings/oleObject209.bin"/><Relationship Id="rId521" Type="http://schemas.openxmlformats.org/officeDocument/2006/relationships/image" Target="media/image235.wmf"/><Relationship Id="rId563" Type="http://schemas.openxmlformats.org/officeDocument/2006/relationships/image" Target="media/image256.wmf"/><Relationship Id="rId619" Type="http://schemas.openxmlformats.org/officeDocument/2006/relationships/oleObject" Target="embeddings/oleObject318.bin"/><Relationship Id="rId95" Type="http://schemas.openxmlformats.org/officeDocument/2006/relationships/oleObject" Target="embeddings/oleObject38.bin"/><Relationship Id="rId160" Type="http://schemas.openxmlformats.org/officeDocument/2006/relationships/image" Target="media/image73.wmf"/><Relationship Id="rId216" Type="http://schemas.openxmlformats.org/officeDocument/2006/relationships/image" Target="media/image102.wmf"/><Relationship Id="rId423" Type="http://schemas.openxmlformats.org/officeDocument/2006/relationships/image" Target="media/image186.wmf"/><Relationship Id="rId258" Type="http://schemas.openxmlformats.org/officeDocument/2006/relationships/image" Target="media/image123.wmf"/><Relationship Id="rId465" Type="http://schemas.openxmlformats.org/officeDocument/2006/relationships/image" Target="media/image207.wmf"/><Relationship Id="rId630" Type="http://schemas.openxmlformats.org/officeDocument/2006/relationships/hyperlink" Target="https://www.gov.cn/zhengce/zhengceku/2022-07/31/content_5703690.htm" TargetMode="External"/><Relationship Id="rId22" Type="http://schemas.openxmlformats.org/officeDocument/2006/relationships/image" Target="media/image3.wmf"/><Relationship Id="rId64" Type="http://schemas.openxmlformats.org/officeDocument/2006/relationships/image" Target="media/image25.wmf"/><Relationship Id="rId118" Type="http://schemas.openxmlformats.org/officeDocument/2006/relationships/image" Target="media/image52.wmf"/><Relationship Id="rId325" Type="http://schemas.openxmlformats.org/officeDocument/2006/relationships/oleObject" Target="embeddings/oleObject168.bin"/><Relationship Id="rId367" Type="http://schemas.openxmlformats.org/officeDocument/2006/relationships/oleObject" Target="embeddings/oleObject194.bin"/><Relationship Id="rId532" Type="http://schemas.openxmlformats.org/officeDocument/2006/relationships/oleObject" Target="embeddings/oleObject275.bin"/><Relationship Id="rId574" Type="http://schemas.openxmlformats.org/officeDocument/2006/relationships/oleObject" Target="embeddings/oleObject296.bin"/><Relationship Id="rId171" Type="http://schemas.openxmlformats.org/officeDocument/2006/relationships/oleObject" Target="embeddings/oleObject76.bin"/><Relationship Id="rId227" Type="http://schemas.openxmlformats.org/officeDocument/2006/relationships/oleObject" Target="embeddings/oleObject103.bin"/><Relationship Id="rId269" Type="http://schemas.openxmlformats.org/officeDocument/2006/relationships/oleObject" Target="embeddings/oleObject124.bin"/><Relationship Id="rId434" Type="http://schemas.openxmlformats.org/officeDocument/2006/relationships/oleObject" Target="embeddings/oleObject226.bin"/><Relationship Id="rId476" Type="http://schemas.openxmlformats.org/officeDocument/2006/relationships/oleObject" Target="embeddings/oleObject247.bin"/><Relationship Id="rId33" Type="http://schemas.openxmlformats.org/officeDocument/2006/relationships/image" Target="media/image9.wmf"/><Relationship Id="rId129" Type="http://schemas.openxmlformats.org/officeDocument/2006/relationships/oleObject" Target="embeddings/oleObject55.bin"/><Relationship Id="rId280" Type="http://schemas.openxmlformats.org/officeDocument/2006/relationships/image" Target="media/image134.wmf"/><Relationship Id="rId336" Type="http://schemas.openxmlformats.org/officeDocument/2006/relationships/image" Target="media/image141.wmf"/><Relationship Id="rId501" Type="http://schemas.openxmlformats.org/officeDocument/2006/relationships/image" Target="media/image225.wmf"/><Relationship Id="rId543" Type="http://schemas.openxmlformats.org/officeDocument/2006/relationships/image" Target="media/image246.wmf"/><Relationship Id="rId75" Type="http://schemas.openxmlformats.org/officeDocument/2006/relationships/oleObject" Target="embeddings/oleObject28.bin"/><Relationship Id="rId140" Type="http://schemas.openxmlformats.org/officeDocument/2006/relationships/image" Target="media/image63.wmf"/><Relationship Id="rId182" Type="http://schemas.openxmlformats.org/officeDocument/2006/relationships/image" Target="media/image84.wmf"/><Relationship Id="rId378" Type="http://schemas.openxmlformats.org/officeDocument/2006/relationships/image" Target="media/image162.wmf"/><Relationship Id="rId403" Type="http://schemas.openxmlformats.org/officeDocument/2006/relationships/image" Target="media/image175.png"/><Relationship Id="rId585" Type="http://schemas.openxmlformats.org/officeDocument/2006/relationships/image" Target="media/image267.wmf"/><Relationship Id="rId6" Type="http://schemas.openxmlformats.org/officeDocument/2006/relationships/customXml" Target="../customXml/item6.xml"/><Relationship Id="rId238" Type="http://schemas.openxmlformats.org/officeDocument/2006/relationships/image" Target="media/image113.wmf"/><Relationship Id="rId445" Type="http://schemas.openxmlformats.org/officeDocument/2006/relationships/image" Target="media/image197.wmf"/><Relationship Id="rId487" Type="http://schemas.openxmlformats.org/officeDocument/2006/relationships/image" Target="media/image218.wmf"/><Relationship Id="rId610" Type="http://schemas.openxmlformats.org/officeDocument/2006/relationships/image" Target="media/image280.wmf"/><Relationship Id="rId291" Type="http://schemas.openxmlformats.org/officeDocument/2006/relationships/oleObject" Target="embeddings/oleObject135.bin"/><Relationship Id="rId305" Type="http://schemas.openxmlformats.org/officeDocument/2006/relationships/oleObject" Target="embeddings/oleObject148.bin"/><Relationship Id="rId347" Type="http://schemas.openxmlformats.org/officeDocument/2006/relationships/oleObject" Target="embeddings/oleObject184.bin"/><Relationship Id="rId512" Type="http://schemas.openxmlformats.org/officeDocument/2006/relationships/oleObject" Target="embeddings/oleObject265.bin"/><Relationship Id="rId44" Type="http://schemas.openxmlformats.org/officeDocument/2006/relationships/image" Target="media/image15.wmf"/><Relationship Id="rId86" Type="http://schemas.openxmlformats.org/officeDocument/2006/relationships/image" Target="media/image36.wmf"/><Relationship Id="rId151" Type="http://schemas.openxmlformats.org/officeDocument/2006/relationships/oleObject" Target="embeddings/oleObject66.bin"/><Relationship Id="rId389" Type="http://schemas.openxmlformats.org/officeDocument/2006/relationships/oleObject" Target="embeddings/oleObject205.bin"/><Relationship Id="rId554" Type="http://schemas.openxmlformats.org/officeDocument/2006/relationships/oleObject" Target="embeddings/oleObject286.bin"/><Relationship Id="rId596" Type="http://schemas.openxmlformats.org/officeDocument/2006/relationships/oleObject" Target="embeddings/oleObject307.bin"/><Relationship Id="rId193" Type="http://schemas.openxmlformats.org/officeDocument/2006/relationships/oleObject" Target="embeddings/oleObject87.bin"/><Relationship Id="rId207" Type="http://schemas.openxmlformats.org/officeDocument/2006/relationships/oleObject" Target="embeddings/oleObject94.bin"/><Relationship Id="rId249" Type="http://schemas.openxmlformats.org/officeDocument/2006/relationships/oleObject" Target="embeddings/oleObject114.bin"/><Relationship Id="rId414" Type="http://schemas.openxmlformats.org/officeDocument/2006/relationships/oleObject" Target="embeddings/oleObject216.bin"/><Relationship Id="rId456" Type="http://schemas.openxmlformats.org/officeDocument/2006/relationships/oleObject" Target="embeddings/oleObject237.bin"/><Relationship Id="rId498" Type="http://schemas.openxmlformats.org/officeDocument/2006/relationships/oleObject" Target="embeddings/oleObject258.bin"/><Relationship Id="rId621" Type="http://schemas.openxmlformats.org/officeDocument/2006/relationships/image" Target="media/image286.png"/><Relationship Id="rId13" Type="http://schemas.openxmlformats.org/officeDocument/2006/relationships/settings" Target="settings.xml"/><Relationship Id="rId109" Type="http://schemas.openxmlformats.org/officeDocument/2006/relationships/oleObject" Target="embeddings/oleObject45.bin"/><Relationship Id="rId260" Type="http://schemas.openxmlformats.org/officeDocument/2006/relationships/image" Target="media/image124.wmf"/><Relationship Id="rId316" Type="http://schemas.openxmlformats.org/officeDocument/2006/relationships/oleObject" Target="embeddings/oleObject159.bin"/><Relationship Id="rId523" Type="http://schemas.openxmlformats.org/officeDocument/2006/relationships/image" Target="media/image236.wmf"/><Relationship Id="rId55" Type="http://schemas.openxmlformats.org/officeDocument/2006/relationships/oleObject" Target="embeddings/oleObject18.bin"/><Relationship Id="rId97" Type="http://schemas.openxmlformats.org/officeDocument/2006/relationships/oleObject" Target="embeddings/oleObject39.bin"/><Relationship Id="rId120" Type="http://schemas.openxmlformats.org/officeDocument/2006/relationships/image" Target="media/image53.wmf"/><Relationship Id="rId358" Type="http://schemas.openxmlformats.org/officeDocument/2006/relationships/image" Target="media/image152.wmf"/><Relationship Id="rId565" Type="http://schemas.openxmlformats.org/officeDocument/2006/relationships/image" Target="media/image257.wmf"/><Relationship Id="rId162" Type="http://schemas.openxmlformats.org/officeDocument/2006/relationships/image" Target="media/image74.wmf"/><Relationship Id="rId218" Type="http://schemas.openxmlformats.org/officeDocument/2006/relationships/image" Target="media/image103.wmf"/><Relationship Id="rId425" Type="http://schemas.openxmlformats.org/officeDocument/2006/relationships/image" Target="media/image187.wmf"/><Relationship Id="rId467" Type="http://schemas.openxmlformats.org/officeDocument/2006/relationships/image" Target="media/image208.wmf"/><Relationship Id="rId632" Type="http://schemas.openxmlformats.org/officeDocument/2006/relationships/fontTable" Target="fontTable.xml"/><Relationship Id="rId271" Type="http://schemas.openxmlformats.org/officeDocument/2006/relationships/oleObject" Target="embeddings/oleObject125.bin"/><Relationship Id="rId24" Type="http://schemas.openxmlformats.org/officeDocument/2006/relationships/image" Target="media/image4.png"/><Relationship Id="rId66" Type="http://schemas.openxmlformats.org/officeDocument/2006/relationships/image" Target="media/image26.wmf"/><Relationship Id="rId131" Type="http://schemas.openxmlformats.org/officeDocument/2006/relationships/oleObject" Target="embeddings/oleObject56.bin"/><Relationship Id="rId327" Type="http://schemas.openxmlformats.org/officeDocument/2006/relationships/oleObject" Target="embeddings/oleObject170.bin"/><Relationship Id="rId369" Type="http://schemas.openxmlformats.org/officeDocument/2006/relationships/oleObject" Target="embeddings/oleObject195.bin"/><Relationship Id="rId534" Type="http://schemas.openxmlformats.org/officeDocument/2006/relationships/oleObject" Target="embeddings/oleObject276.bin"/><Relationship Id="rId576" Type="http://schemas.openxmlformats.org/officeDocument/2006/relationships/oleObject" Target="embeddings/oleObject297.bin"/><Relationship Id="rId173" Type="http://schemas.openxmlformats.org/officeDocument/2006/relationships/oleObject" Target="embeddings/oleObject77.bin"/><Relationship Id="rId229" Type="http://schemas.openxmlformats.org/officeDocument/2006/relationships/oleObject" Target="embeddings/oleObject104.bin"/><Relationship Id="rId380" Type="http://schemas.openxmlformats.org/officeDocument/2006/relationships/image" Target="media/image163.wmf"/><Relationship Id="rId436" Type="http://schemas.openxmlformats.org/officeDocument/2006/relationships/oleObject" Target="embeddings/oleObject227.bin"/><Relationship Id="rId601" Type="http://schemas.openxmlformats.org/officeDocument/2006/relationships/image" Target="media/image275.emf"/><Relationship Id="rId240" Type="http://schemas.openxmlformats.org/officeDocument/2006/relationships/image" Target="media/image114.wmf"/><Relationship Id="rId478" Type="http://schemas.openxmlformats.org/officeDocument/2006/relationships/oleObject" Target="embeddings/oleObject248.bin"/><Relationship Id="rId35" Type="http://schemas.openxmlformats.org/officeDocument/2006/relationships/image" Target="media/image10.wmf"/><Relationship Id="rId77" Type="http://schemas.openxmlformats.org/officeDocument/2006/relationships/oleObject" Target="embeddings/oleObject29.bin"/><Relationship Id="rId100" Type="http://schemas.openxmlformats.org/officeDocument/2006/relationships/image" Target="media/image43.wmf"/><Relationship Id="rId282" Type="http://schemas.openxmlformats.org/officeDocument/2006/relationships/image" Target="media/image135.wmf"/><Relationship Id="rId338" Type="http://schemas.openxmlformats.org/officeDocument/2006/relationships/image" Target="media/image142.wmf"/><Relationship Id="rId503" Type="http://schemas.openxmlformats.org/officeDocument/2006/relationships/image" Target="media/image226.wmf"/><Relationship Id="rId545" Type="http://schemas.openxmlformats.org/officeDocument/2006/relationships/image" Target="media/image247.wmf"/><Relationship Id="rId587" Type="http://schemas.openxmlformats.org/officeDocument/2006/relationships/image" Target="media/image268.wmf"/><Relationship Id="rId8" Type="http://schemas.openxmlformats.org/officeDocument/2006/relationships/customXml" Target="../customXml/item8.xml"/><Relationship Id="rId142" Type="http://schemas.openxmlformats.org/officeDocument/2006/relationships/image" Target="media/image64.wmf"/><Relationship Id="rId184" Type="http://schemas.openxmlformats.org/officeDocument/2006/relationships/image" Target="media/image85.wmf"/><Relationship Id="rId391" Type="http://schemas.openxmlformats.org/officeDocument/2006/relationships/oleObject" Target="embeddings/oleObject206.bin"/><Relationship Id="rId405" Type="http://schemas.openxmlformats.org/officeDocument/2006/relationships/oleObject" Target="embeddings/oleObject212.bin"/><Relationship Id="rId447" Type="http://schemas.openxmlformats.org/officeDocument/2006/relationships/image" Target="media/image198.wmf"/><Relationship Id="rId612" Type="http://schemas.openxmlformats.org/officeDocument/2006/relationships/image" Target="media/image281.wmf"/><Relationship Id="rId251" Type="http://schemas.openxmlformats.org/officeDocument/2006/relationships/oleObject" Target="embeddings/oleObject115.bin"/><Relationship Id="rId489" Type="http://schemas.openxmlformats.org/officeDocument/2006/relationships/image" Target="media/image219.wmf"/><Relationship Id="rId46" Type="http://schemas.openxmlformats.org/officeDocument/2006/relationships/image" Target="media/image16.wmf"/><Relationship Id="rId293" Type="http://schemas.openxmlformats.org/officeDocument/2006/relationships/oleObject" Target="embeddings/oleObject136.bin"/><Relationship Id="rId307" Type="http://schemas.openxmlformats.org/officeDocument/2006/relationships/oleObject" Target="embeddings/oleObject150.bin"/><Relationship Id="rId349" Type="http://schemas.openxmlformats.org/officeDocument/2006/relationships/oleObject" Target="embeddings/oleObject185.bin"/><Relationship Id="rId514" Type="http://schemas.openxmlformats.org/officeDocument/2006/relationships/oleObject" Target="embeddings/oleObject266.bin"/><Relationship Id="rId556" Type="http://schemas.openxmlformats.org/officeDocument/2006/relationships/oleObject" Target="embeddings/oleObject287.bin"/><Relationship Id="rId88" Type="http://schemas.openxmlformats.org/officeDocument/2006/relationships/image" Target="media/image37.wmf"/><Relationship Id="rId111" Type="http://schemas.openxmlformats.org/officeDocument/2006/relationships/oleObject" Target="embeddings/oleObject46.bin"/><Relationship Id="rId153" Type="http://schemas.openxmlformats.org/officeDocument/2006/relationships/oleObject" Target="embeddings/oleObject67.bin"/><Relationship Id="rId195" Type="http://schemas.openxmlformats.org/officeDocument/2006/relationships/oleObject" Target="embeddings/oleObject88.bin"/><Relationship Id="rId209" Type="http://schemas.openxmlformats.org/officeDocument/2006/relationships/image" Target="media/image98.png"/><Relationship Id="rId360" Type="http://schemas.openxmlformats.org/officeDocument/2006/relationships/image" Target="media/image153.wmf"/><Relationship Id="rId416" Type="http://schemas.openxmlformats.org/officeDocument/2006/relationships/oleObject" Target="embeddings/oleObject217.bin"/><Relationship Id="rId598" Type="http://schemas.openxmlformats.org/officeDocument/2006/relationships/oleObject" Target="embeddings/oleObject308.bin"/><Relationship Id="rId220" Type="http://schemas.openxmlformats.org/officeDocument/2006/relationships/image" Target="media/image104.wmf"/><Relationship Id="rId458" Type="http://schemas.openxmlformats.org/officeDocument/2006/relationships/oleObject" Target="embeddings/oleObject238.bin"/><Relationship Id="rId623" Type="http://schemas.openxmlformats.org/officeDocument/2006/relationships/image" Target="media/image288.png"/><Relationship Id="rId15" Type="http://schemas.openxmlformats.org/officeDocument/2006/relationships/footnotes" Target="footnotes.xml"/><Relationship Id="rId57" Type="http://schemas.openxmlformats.org/officeDocument/2006/relationships/oleObject" Target="embeddings/oleObject19.bin"/><Relationship Id="rId262" Type="http://schemas.openxmlformats.org/officeDocument/2006/relationships/image" Target="media/image125.wmf"/><Relationship Id="rId318" Type="http://schemas.openxmlformats.org/officeDocument/2006/relationships/oleObject" Target="embeddings/oleObject161.bin"/><Relationship Id="rId525" Type="http://schemas.openxmlformats.org/officeDocument/2006/relationships/image" Target="media/image237.wmf"/><Relationship Id="rId567" Type="http://schemas.openxmlformats.org/officeDocument/2006/relationships/image" Target="media/image258.wmf"/><Relationship Id="rId99" Type="http://schemas.openxmlformats.org/officeDocument/2006/relationships/oleObject" Target="embeddings/oleObject40.bin"/><Relationship Id="rId122" Type="http://schemas.openxmlformats.org/officeDocument/2006/relationships/image" Target="media/image54.wmf"/><Relationship Id="rId164" Type="http://schemas.openxmlformats.org/officeDocument/2006/relationships/image" Target="media/image75.wmf"/><Relationship Id="rId371" Type="http://schemas.openxmlformats.org/officeDocument/2006/relationships/oleObject" Target="embeddings/oleObject196.bin"/><Relationship Id="rId427" Type="http://schemas.openxmlformats.org/officeDocument/2006/relationships/image" Target="media/image188.wmf"/><Relationship Id="rId469" Type="http://schemas.openxmlformats.org/officeDocument/2006/relationships/image" Target="media/image209.wmf"/><Relationship Id="rId26" Type="http://schemas.openxmlformats.org/officeDocument/2006/relationships/oleObject" Target="embeddings/oleObject4.bin"/><Relationship Id="rId231" Type="http://schemas.openxmlformats.org/officeDocument/2006/relationships/oleObject" Target="embeddings/oleObject105.bin"/><Relationship Id="rId273" Type="http://schemas.openxmlformats.org/officeDocument/2006/relationships/oleObject" Target="embeddings/oleObject126.bin"/><Relationship Id="rId329" Type="http://schemas.openxmlformats.org/officeDocument/2006/relationships/oleObject" Target="embeddings/oleObject172.bin"/><Relationship Id="rId480" Type="http://schemas.openxmlformats.org/officeDocument/2006/relationships/oleObject" Target="embeddings/oleObject249.bin"/><Relationship Id="rId536" Type="http://schemas.openxmlformats.org/officeDocument/2006/relationships/oleObject" Target="embeddings/oleObject277.bin"/><Relationship Id="rId68" Type="http://schemas.openxmlformats.org/officeDocument/2006/relationships/image" Target="media/image27.wmf"/><Relationship Id="rId133" Type="http://schemas.openxmlformats.org/officeDocument/2006/relationships/oleObject" Target="embeddings/oleObject57.bin"/><Relationship Id="rId175" Type="http://schemas.openxmlformats.org/officeDocument/2006/relationships/oleObject" Target="embeddings/oleObject78.bin"/><Relationship Id="rId340" Type="http://schemas.openxmlformats.org/officeDocument/2006/relationships/image" Target="media/image143.wmf"/><Relationship Id="rId578" Type="http://schemas.openxmlformats.org/officeDocument/2006/relationships/oleObject" Target="embeddings/oleObject298.bin"/><Relationship Id="rId200" Type="http://schemas.openxmlformats.org/officeDocument/2006/relationships/image" Target="media/image93.wmf"/><Relationship Id="rId382" Type="http://schemas.openxmlformats.org/officeDocument/2006/relationships/image" Target="media/image164.wmf"/><Relationship Id="rId438" Type="http://schemas.openxmlformats.org/officeDocument/2006/relationships/oleObject" Target="embeddings/oleObject228.bin"/><Relationship Id="rId603" Type="http://schemas.openxmlformats.org/officeDocument/2006/relationships/oleObject" Target="embeddings/oleObject310.bin"/><Relationship Id="rId242" Type="http://schemas.openxmlformats.org/officeDocument/2006/relationships/image" Target="media/image115.wmf"/><Relationship Id="rId284" Type="http://schemas.openxmlformats.org/officeDocument/2006/relationships/image" Target="media/image136.wmf"/><Relationship Id="rId491" Type="http://schemas.openxmlformats.org/officeDocument/2006/relationships/image" Target="media/image220.wmf"/><Relationship Id="rId505" Type="http://schemas.openxmlformats.org/officeDocument/2006/relationships/image" Target="media/image227.wmf"/><Relationship Id="rId37" Type="http://schemas.openxmlformats.org/officeDocument/2006/relationships/image" Target="media/image11.wmf"/><Relationship Id="rId79" Type="http://schemas.openxmlformats.org/officeDocument/2006/relationships/oleObject" Target="embeddings/oleObject30.bin"/><Relationship Id="rId102" Type="http://schemas.openxmlformats.org/officeDocument/2006/relationships/image" Target="media/image44.wmf"/><Relationship Id="rId144" Type="http://schemas.openxmlformats.org/officeDocument/2006/relationships/image" Target="media/image65.wmf"/><Relationship Id="rId547" Type="http://schemas.openxmlformats.org/officeDocument/2006/relationships/image" Target="media/image248.wmf"/><Relationship Id="rId589" Type="http://schemas.openxmlformats.org/officeDocument/2006/relationships/image" Target="media/image269.wmf"/><Relationship Id="rId90" Type="http://schemas.openxmlformats.org/officeDocument/2006/relationships/image" Target="media/image38.wmf"/><Relationship Id="rId186" Type="http://schemas.openxmlformats.org/officeDocument/2006/relationships/image" Target="media/image86.wmf"/><Relationship Id="rId351" Type="http://schemas.openxmlformats.org/officeDocument/2006/relationships/oleObject" Target="embeddings/oleObject186.bin"/><Relationship Id="rId393" Type="http://schemas.openxmlformats.org/officeDocument/2006/relationships/oleObject" Target="embeddings/oleObject207.bin"/><Relationship Id="rId407" Type="http://schemas.openxmlformats.org/officeDocument/2006/relationships/oleObject" Target="embeddings/oleObject213.bin"/><Relationship Id="rId449" Type="http://schemas.openxmlformats.org/officeDocument/2006/relationships/image" Target="media/image199.wmf"/><Relationship Id="rId614" Type="http://schemas.openxmlformats.org/officeDocument/2006/relationships/image" Target="media/image282.wmf"/><Relationship Id="rId211" Type="http://schemas.openxmlformats.org/officeDocument/2006/relationships/oleObject" Target="embeddings/oleObject95.bin"/><Relationship Id="rId253" Type="http://schemas.openxmlformats.org/officeDocument/2006/relationships/oleObject" Target="embeddings/oleObject116.bin"/><Relationship Id="rId295" Type="http://schemas.openxmlformats.org/officeDocument/2006/relationships/oleObject" Target="embeddings/oleObject138.bin"/><Relationship Id="rId309" Type="http://schemas.openxmlformats.org/officeDocument/2006/relationships/oleObject" Target="embeddings/oleObject152.bin"/><Relationship Id="rId460" Type="http://schemas.openxmlformats.org/officeDocument/2006/relationships/oleObject" Target="embeddings/oleObject239.bin"/><Relationship Id="rId516" Type="http://schemas.openxmlformats.org/officeDocument/2006/relationships/oleObject" Target="embeddings/oleObject267.bin"/><Relationship Id="rId48" Type="http://schemas.openxmlformats.org/officeDocument/2006/relationships/image" Target="media/image17.wmf"/><Relationship Id="rId113" Type="http://schemas.openxmlformats.org/officeDocument/2006/relationships/oleObject" Target="embeddings/oleObject47.bin"/><Relationship Id="rId320" Type="http://schemas.openxmlformats.org/officeDocument/2006/relationships/oleObject" Target="embeddings/oleObject163.bin"/><Relationship Id="rId558" Type="http://schemas.openxmlformats.org/officeDocument/2006/relationships/oleObject" Target="embeddings/oleObject288.bin"/><Relationship Id="rId155" Type="http://schemas.openxmlformats.org/officeDocument/2006/relationships/oleObject" Target="embeddings/oleObject68.bin"/><Relationship Id="rId197" Type="http://schemas.openxmlformats.org/officeDocument/2006/relationships/oleObject" Target="embeddings/oleObject89.bin"/><Relationship Id="rId362" Type="http://schemas.openxmlformats.org/officeDocument/2006/relationships/image" Target="media/image154.wmf"/><Relationship Id="rId418" Type="http://schemas.openxmlformats.org/officeDocument/2006/relationships/oleObject" Target="embeddings/oleObject218.bin"/><Relationship Id="rId625" Type="http://schemas.openxmlformats.org/officeDocument/2006/relationships/image" Target="media/image290.png"/><Relationship Id="rId222" Type="http://schemas.openxmlformats.org/officeDocument/2006/relationships/image" Target="media/image105.wmf"/><Relationship Id="rId264" Type="http://schemas.openxmlformats.org/officeDocument/2006/relationships/image" Target="media/image126.wmf"/><Relationship Id="rId471" Type="http://schemas.openxmlformats.org/officeDocument/2006/relationships/image" Target="media/image210.wmf"/><Relationship Id="rId17" Type="http://schemas.openxmlformats.org/officeDocument/2006/relationships/footer" Target="footer1.xml"/><Relationship Id="rId59" Type="http://schemas.openxmlformats.org/officeDocument/2006/relationships/oleObject" Target="embeddings/oleObject20.bin"/><Relationship Id="rId124" Type="http://schemas.openxmlformats.org/officeDocument/2006/relationships/image" Target="media/image55.wmf"/><Relationship Id="rId527" Type="http://schemas.openxmlformats.org/officeDocument/2006/relationships/image" Target="media/image238.wmf"/><Relationship Id="rId569" Type="http://schemas.openxmlformats.org/officeDocument/2006/relationships/image" Target="media/image259.wmf"/><Relationship Id="rId70" Type="http://schemas.openxmlformats.org/officeDocument/2006/relationships/image" Target="media/image28.wmf"/><Relationship Id="rId166" Type="http://schemas.openxmlformats.org/officeDocument/2006/relationships/image" Target="media/image76.wmf"/><Relationship Id="rId331" Type="http://schemas.openxmlformats.org/officeDocument/2006/relationships/oleObject" Target="embeddings/oleObject174.bin"/><Relationship Id="rId373" Type="http://schemas.openxmlformats.org/officeDocument/2006/relationships/oleObject" Target="embeddings/oleObject197.bin"/><Relationship Id="rId429" Type="http://schemas.openxmlformats.org/officeDocument/2006/relationships/image" Target="media/image189.wmf"/><Relationship Id="rId580" Type="http://schemas.openxmlformats.org/officeDocument/2006/relationships/oleObject" Target="embeddings/oleObject299.bin"/><Relationship Id="rId1" Type="http://schemas.openxmlformats.org/officeDocument/2006/relationships/customXml" Target="../customXml/item1.xml"/><Relationship Id="rId233" Type="http://schemas.openxmlformats.org/officeDocument/2006/relationships/oleObject" Target="embeddings/oleObject106.bin"/><Relationship Id="rId440" Type="http://schemas.openxmlformats.org/officeDocument/2006/relationships/oleObject" Target="embeddings/oleObject229.bin"/><Relationship Id="rId28" Type="http://schemas.openxmlformats.org/officeDocument/2006/relationships/oleObject" Target="embeddings/oleObject5.bin"/><Relationship Id="rId275" Type="http://schemas.openxmlformats.org/officeDocument/2006/relationships/oleObject" Target="embeddings/oleObject127.bin"/><Relationship Id="rId300" Type="http://schemas.openxmlformats.org/officeDocument/2006/relationships/oleObject" Target="embeddings/oleObject143.bin"/><Relationship Id="rId482" Type="http://schemas.openxmlformats.org/officeDocument/2006/relationships/oleObject" Target="embeddings/oleObject250.bin"/><Relationship Id="rId538" Type="http://schemas.openxmlformats.org/officeDocument/2006/relationships/oleObject" Target="embeddings/oleObject278.bin"/><Relationship Id="rId81" Type="http://schemas.openxmlformats.org/officeDocument/2006/relationships/oleObject" Target="embeddings/oleObject31.bin"/><Relationship Id="rId135" Type="http://schemas.openxmlformats.org/officeDocument/2006/relationships/oleObject" Target="embeddings/oleObject58.bin"/><Relationship Id="rId177" Type="http://schemas.openxmlformats.org/officeDocument/2006/relationships/oleObject" Target="embeddings/oleObject79.bin"/><Relationship Id="rId342" Type="http://schemas.openxmlformats.org/officeDocument/2006/relationships/image" Target="media/image144.wmf"/><Relationship Id="rId384" Type="http://schemas.openxmlformats.org/officeDocument/2006/relationships/image" Target="media/image165.wmf"/><Relationship Id="rId591" Type="http://schemas.openxmlformats.org/officeDocument/2006/relationships/image" Target="media/image270.wmf"/><Relationship Id="rId605" Type="http://schemas.openxmlformats.org/officeDocument/2006/relationships/oleObject" Target="embeddings/oleObject311.bin"/><Relationship Id="rId202" Type="http://schemas.openxmlformats.org/officeDocument/2006/relationships/image" Target="media/image94.wmf"/><Relationship Id="rId244" Type="http://schemas.openxmlformats.org/officeDocument/2006/relationships/image" Target="media/image116.wmf"/><Relationship Id="rId39" Type="http://schemas.openxmlformats.org/officeDocument/2006/relationships/image" Target="media/image12.wmf"/><Relationship Id="rId286" Type="http://schemas.openxmlformats.org/officeDocument/2006/relationships/image" Target="media/image137.wmf"/><Relationship Id="rId451" Type="http://schemas.openxmlformats.org/officeDocument/2006/relationships/image" Target="media/image200.wmf"/><Relationship Id="rId493" Type="http://schemas.openxmlformats.org/officeDocument/2006/relationships/image" Target="media/image221.wmf"/><Relationship Id="rId507" Type="http://schemas.openxmlformats.org/officeDocument/2006/relationships/image" Target="media/image228.wmf"/><Relationship Id="rId549" Type="http://schemas.openxmlformats.org/officeDocument/2006/relationships/image" Target="media/image249.wmf"/><Relationship Id="rId50" Type="http://schemas.openxmlformats.org/officeDocument/2006/relationships/image" Target="media/image18.wmf"/><Relationship Id="rId104" Type="http://schemas.openxmlformats.org/officeDocument/2006/relationships/image" Target="media/image45.wmf"/><Relationship Id="rId146" Type="http://schemas.openxmlformats.org/officeDocument/2006/relationships/image" Target="media/image66.wmf"/><Relationship Id="rId188" Type="http://schemas.openxmlformats.org/officeDocument/2006/relationships/image" Target="media/image87.wmf"/><Relationship Id="rId311" Type="http://schemas.openxmlformats.org/officeDocument/2006/relationships/oleObject" Target="embeddings/oleObject154.bin"/><Relationship Id="rId353" Type="http://schemas.openxmlformats.org/officeDocument/2006/relationships/oleObject" Target="embeddings/oleObject187.bin"/><Relationship Id="rId395" Type="http://schemas.openxmlformats.org/officeDocument/2006/relationships/image" Target="media/image171.wmf"/><Relationship Id="rId409" Type="http://schemas.openxmlformats.org/officeDocument/2006/relationships/oleObject" Target="embeddings/oleObject214.bin"/><Relationship Id="rId560" Type="http://schemas.openxmlformats.org/officeDocument/2006/relationships/oleObject" Target="embeddings/oleObject289.bin"/><Relationship Id="rId92" Type="http://schemas.openxmlformats.org/officeDocument/2006/relationships/image" Target="media/image39.wmf"/><Relationship Id="rId213" Type="http://schemas.openxmlformats.org/officeDocument/2006/relationships/oleObject" Target="embeddings/oleObject96.bin"/><Relationship Id="rId420" Type="http://schemas.openxmlformats.org/officeDocument/2006/relationships/oleObject" Target="embeddings/oleObject219.bin"/><Relationship Id="rId616" Type="http://schemas.openxmlformats.org/officeDocument/2006/relationships/image" Target="media/image283.wmf"/><Relationship Id="rId255" Type="http://schemas.openxmlformats.org/officeDocument/2006/relationships/oleObject" Target="embeddings/oleObject117.bin"/><Relationship Id="rId297" Type="http://schemas.openxmlformats.org/officeDocument/2006/relationships/oleObject" Target="embeddings/oleObject140.bin"/><Relationship Id="rId462" Type="http://schemas.openxmlformats.org/officeDocument/2006/relationships/oleObject" Target="embeddings/oleObject240.bin"/><Relationship Id="rId518" Type="http://schemas.openxmlformats.org/officeDocument/2006/relationships/oleObject" Target="embeddings/oleObject268.bin"/><Relationship Id="rId115" Type="http://schemas.openxmlformats.org/officeDocument/2006/relationships/oleObject" Target="embeddings/oleObject48.bin"/><Relationship Id="rId157" Type="http://schemas.openxmlformats.org/officeDocument/2006/relationships/oleObject" Target="embeddings/oleObject69.bin"/><Relationship Id="rId322" Type="http://schemas.openxmlformats.org/officeDocument/2006/relationships/oleObject" Target="embeddings/oleObject165.bin"/><Relationship Id="rId364" Type="http://schemas.openxmlformats.org/officeDocument/2006/relationships/image" Target="media/image155.wmf"/><Relationship Id="rId61" Type="http://schemas.openxmlformats.org/officeDocument/2006/relationships/oleObject" Target="embeddings/oleObject21.bin"/><Relationship Id="rId199" Type="http://schemas.openxmlformats.org/officeDocument/2006/relationships/oleObject" Target="embeddings/oleObject90.bin"/><Relationship Id="rId571" Type="http://schemas.openxmlformats.org/officeDocument/2006/relationships/image" Target="media/image260.wmf"/><Relationship Id="rId627" Type="http://schemas.openxmlformats.org/officeDocument/2006/relationships/image" Target="media/image292.png"/><Relationship Id="rId19" Type="http://schemas.openxmlformats.org/officeDocument/2006/relationships/oleObject" Target="embeddings/oleObject1.bin"/><Relationship Id="rId224" Type="http://schemas.openxmlformats.org/officeDocument/2006/relationships/image" Target="media/image106.wmf"/><Relationship Id="rId266" Type="http://schemas.openxmlformats.org/officeDocument/2006/relationships/image" Target="media/image127.wmf"/><Relationship Id="rId431" Type="http://schemas.openxmlformats.org/officeDocument/2006/relationships/image" Target="media/image190.wmf"/><Relationship Id="rId473" Type="http://schemas.openxmlformats.org/officeDocument/2006/relationships/image" Target="media/image211.wmf"/><Relationship Id="rId529" Type="http://schemas.openxmlformats.org/officeDocument/2006/relationships/image" Target="media/image239.wmf"/><Relationship Id="rId30" Type="http://schemas.openxmlformats.org/officeDocument/2006/relationships/oleObject" Target="embeddings/oleObject6.bin"/><Relationship Id="rId126" Type="http://schemas.openxmlformats.org/officeDocument/2006/relationships/image" Target="media/image56.wmf"/><Relationship Id="rId168" Type="http://schemas.openxmlformats.org/officeDocument/2006/relationships/image" Target="media/image77.wmf"/><Relationship Id="rId333" Type="http://schemas.openxmlformats.org/officeDocument/2006/relationships/oleObject" Target="embeddings/oleObject176.bin"/><Relationship Id="rId540" Type="http://schemas.openxmlformats.org/officeDocument/2006/relationships/oleObject" Target="embeddings/oleObject279.bin"/><Relationship Id="rId72" Type="http://schemas.openxmlformats.org/officeDocument/2006/relationships/image" Target="media/image29.wmf"/><Relationship Id="rId375" Type="http://schemas.openxmlformats.org/officeDocument/2006/relationships/oleObject" Target="embeddings/oleObject198.bin"/><Relationship Id="rId582" Type="http://schemas.openxmlformats.org/officeDocument/2006/relationships/oleObject" Target="embeddings/oleObject300.bin"/><Relationship Id="rId3" Type="http://schemas.openxmlformats.org/officeDocument/2006/relationships/customXml" Target="../customXml/item3.xml"/><Relationship Id="rId235" Type="http://schemas.openxmlformats.org/officeDocument/2006/relationships/oleObject" Target="embeddings/oleObject107.bin"/><Relationship Id="rId277" Type="http://schemas.openxmlformats.org/officeDocument/2006/relationships/oleObject" Target="embeddings/oleObject128.bin"/><Relationship Id="rId400" Type="http://schemas.openxmlformats.org/officeDocument/2006/relationships/oleObject" Target="embeddings/oleObject210.bin"/><Relationship Id="rId442" Type="http://schemas.openxmlformats.org/officeDocument/2006/relationships/oleObject" Target="embeddings/oleObject230.bin"/><Relationship Id="rId484" Type="http://schemas.openxmlformats.org/officeDocument/2006/relationships/oleObject" Target="embeddings/oleObject251.bin"/><Relationship Id="rId137" Type="http://schemas.openxmlformats.org/officeDocument/2006/relationships/oleObject" Target="embeddings/oleObject59.bin"/><Relationship Id="rId302" Type="http://schemas.openxmlformats.org/officeDocument/2006/relationships/oleObject" Target="embeddings/oleObject145.bin"/><Relationship Id="rId344" Type="http://schemas.openxmlformats.org/officeDocument/2006/relationships/image" Target="media/image145.wmf"/><Relationship Id="rId41" Type="http://schemas.openxmlformats.org/officeDocument/2006/relationships/image" Target="media/image13.wmf"/><Relationship Id="rId83" Type="http://schemas.openxmlformats.org/officeDocument/2006/relationships/oleObject" Target="embeddings/oleObject32.bin"/><Relationship Id="rId179" Type="http://schemas.openxmlformats.org/officeDocument/2006/relationships/oleObject" Target="embeddings/oleObject80.bin"/><Relationship Id="rId386" Type="http://schemas.openxmlformats.org/officeDocument/2006/relationships/image" Target="media/image166.wmf"/><Relationship Id="rId551" Type="http://schemas.openxmlformats.org/officeDocument/2006/relationships/image" Target="media/image250.wmf"/><Relationship Id="rId593" Type="http://schemas.openxmlformats.org/officeDocument/2006/relationships/image" Target="media/image271.wmf"/><Relationship Id="rId607" Type="http://schemas.openxmlformats.org/officeDocument/2006/relationships/oleObject" Target="embeddings/oleObject312.bin"/><Relationship Id="rId190" Type="http://schemas.openxmlformats.org/officeDocument/2006/relationships/image" Target="media/image88.wmf"/><Relationship Id="rId204" Type="http://schemas.openxmlformats.org/officeDocument/2006/relationships/image" Target="media/image95.wmf"/><Relationship Id="rId246" Type="http://schemas.openxmlformats.org/officeDocument/2006/relationships/image" Target="media/image117.wmf"/><Relationship Id="rId288" Type="http://schemas.openxmlformats.org/officeDocument/2006/relationships/image" Target="media/image138.wmf"/><Relationship Id="rId411" Type="http://schemas.openxmlformats.org/officeDocument/2006/relationships/oleObject" Target="embeddings/oleObject215.bin"/><Relationship Id="rId453" Type="http://schemas.openxmlformats.org/officeDocument/2006/relationships/image" Target="media/image201.wmf"/><Relationship Id="rId509" Type="http://schemas.openxmlformats.org/officeDocument/2006/relationships/image" Target="media/image229.wmf"/><Relationship Id="rId106" Type="http://schemas.openxmlformats.org/officeDocument/2006/relationships/image" Target="media/image46.wmf"/><Relationship Id="rId313" Type="http://schemas.openxmlformats.org/officeDocument/2006/relationships/oleObject" Target="embeddings/oleObject156.bin"/><Relationship Id="rId495" Type="http://schemas.openxmlformats.org/officeDocument/2006/relationships/image" Target="media/image222.wmf"/><Relationship Id="rId10" Type="http://schemas.openxmlformats.org/officeDocument/2006/relationships/customXml" Target="../customXml/item10.xml"/><Relationship Id="rId52" Type="http://schemas.openxmlformats.org/officeDocument/2006/relationships/image" Target="media/image19.wmf"/><Relationship Id="rId94" Type="http://schemas.openxmlformats.org/officeDocument/2006/relationships/image" Target="media/image40.wmf"/><Relationship Id="rId148" Type="http://schemas.openxmlformats.org/officeDocument/2006/relationships/image" Target="media/image67.wmf"/><Relationship Id="rId355" Type="http://schemas.openxmlformats.org/officeDocument/2006/relationships/oleObject" Target="embeddings/oleObject188.bin"/><Relationship Id="rId397" Type="http://schemas.openxmlformats.org/officeDocument/2006/relationships/image" Target="media/image172.wmf"/><Relationship Id="rId520" Type="http://schemas.openxmlformats.org/officeDocument/2006/relationships/oleObject" Target="embeddings/oleObject269.bin"/><Relationship Id="rId562" Type="http://schemas.openxmlformats.org/officeDocument/2006/relationships/oleObject" Target="embeddings/oleObject290.bin"/><Relationship Id="rId618" Type="http://schemas.openxmlformats.org/officeDocument/2006/relationships/image" Target="media/image284.wmf"/><Relationship Id="rId215" Type="http://schemas.openxmlformats.org/officeDocument/2006/relationships/oleObject" Target="embeddings/oleObject97.bin"/><Relationship Id="rId257" Type="http://schemas.openxmlformats.org/officeDocument/2006/relationships/oleObject" Target="embeddings/oleObject118.bin"/><Relationship Id="rId422" Type="http://schemas.openxmlformats.org/officeDocument/2006/relationships/oleObject" Target="embeddings/oleObject220.bin"/><Relationship Id="rId464" Type="http://schemas.openxmlformats.org/officeDocument/2006/relationships/oleObject" Target="embeddings/oleObject241.bin"/><Relationship Id="rId299" Type="http://schemas.openxmlformats.org/officeDocument/2006/relationships/oleObject" Target="embeddings/oleObject142.bin"/><Relationship Id="rId63" Type="http://schemas.openxmlformats.org/officeDocument/2006/relationships/oleObject" Target="embeddings/oleObject22.bin"/><Relationship Id="rId159" Type="http://schemas.openxmlformats.org/officeDocument/2006/relationships/oleObject" Target="embeddings/oleObject70.bin"/><Relationship Id="rId366" Type="http://schemas.openxmlformats.org/officeDocument/2006/relationships/image" Target="media/image156.wmf"/><Relationship Id="rId573" Type="http://schemas.openxmlformats.org/officeDocument/2006/relationships/image" Target="media/image261.wmf"/><Relationship Id="rId226" Type="http://schemas.openxmlformats.org/officeDocument/2006/relationships/image" Target="media/image107.wmf"/><Relationship Id="rId433" Type="http://schemas.openxmlformats.org/officeDocument/2006/relationships/image" Target="media/image191.wmf"/><Relationship Id="rId74" Type="http://schemas.openxmlformats.org/officeDocument/2006/relationships/image" Target="media/image30.wmf"/><Relationship Id="rId377" Type="http://schemas.openxmlformats.org/officeDocument/2006/relationships/oleObject" Target="embeddings/oleObject199.bin"/><Relationship Id="rId500" Type="http://schemas.openxmlformats.org/officeDocument/2006/relationships/oleObject" Target="embeddings/oleObject259.bin"/><Relationship Id="rId584" Type="http://schemas.openxmlformats.org/officeDocument/2006/relationships/oleObject" Target="embeddings/oleObject301.bin"/><Relationship Id="rId5" Type="http://schemas.openxmlformats.org/officeDocument/2006/relationships/customXml" Target="../customXml/item5.xml"/><Relationship Id="rId237" Type="http://schemas.openxmlformats.org/officeDocument/2006/relationships/oleObject" Target="embeddings/oleObject108.bin"/><Relationship Id="rId444" Type="http://schemas.openxmlformats.org/officeDocument/2006/relationships/oleObject" Target="embeddings/oleObject231.bin"/><Relationship Id="rId290" Type="http://schemas.openxmlformats.org/officeDocument/2006/relationships/image" Target="media/image139.wmf"/><Relationship Id="rId304" Type="http://schemas.openxmlformats.org/officeDocument/2006/relationships/oleObject" Target="embeddings/oleObject147.bin"/><Relationship Id="rId388" Type="http://schemas.openxmlformats.org/officeDocument/2006/relationships/image" Target="media/image167.wmf"/><Relationship Id="rId511" Type="http://schemas.openxmlformats.org/officeDocument/2006/relationships/image" Target="media/image230.wmf"/><Relationship Id="rId609" Type="http://schemas.openxmlformats.org/officeDocument/2006/relationships/oleObject" Target="embeddings/oleObject313.bin"/><Relationship Id="rId85" Type="http://schemas.openxmlformats.org/officeDocument/2006/relationships/oleObject" Target="embeddings/oleObject33.bin"/><Relationship Id="rId150" Type="http://schemas.openxmlformats.org/officeDocument/2006/relationships/image" Target="media/image68.wmf"/><Relationship Id="rId595" Type="http://schemas.openxmlformats.org/officeDocument/2006/relationships/image" Target="media/image272.wmf"/><Relationship Id="rId248" Type="http://schemas.openxmlformats.org/officeDocument/2006/relationships/image" Target="media/image118.wmf"/><Relationship Id="rId455" Type="http://schemas.openxmlformats.org/officeDocument/2006/relationships/image" Target="media/image202.wmf"/><Relationship Id="rId12" Type="http://schemas.openxmlformats.org/officeDocument/2006/relationships/styles" Target="styles.xml"/><Relationship Id="rId108" Type="http://schemas.openxmlformats.org/officeDocument/2006/relationships/image" Target="media/image47.wmf"/><Relationship Id="rId315" Type="http://schemas.openxmlformats.org/officeDocument/2006/relationships/oleObject" Target="embeddings/oleObject158.bin"/><Relationship Id="rId522" Type="http://schemas.openxmlformats.org/officeDocument/2006/relationships/oleObject" Target="embeddings/oleObject270.bin"/><Relationship Id="rId96" Type="http://schemas.openxmlformats.org/officeDocument/2006/relationships/image" Target="media/image41.wmf"/><Relationship Id="rId161" Type="http://schemas.openxmlformats.org/officeDocument/2006/relationships/oleObject" Target="embeddings/oleObject71.bin"/><Relationship Id="rId399" Type="http://schemas.openxmlformats.org/officeDocument/2006/relationships/image" Target="media/image173.wmf"/><Relationship Id="rId259" Type="http://schemas.openxmlformats.org/officeDocument/2006/relationships/oleObject" Target="embeddings/oleObject119.bin"/><Relationship Id="rId466" Type="http://schemas.openxmlformats.org/officeDocument/2006/relationships/oleObject" Target="embeddings/oleObject242.bin"/><Relationship Id="rId23" Type="http://schemas.openxmlformats.org/officeDocument/2006/relationships/oleObject" Target="embeddings/oleObject3.bin"/><Relationship Id="rId119" Type="http://schemas.openxmlformats.org/officeDocument/2006/relationships/oleObject" Target="embeddings/oleObject50.bin"/><Relationship Id="rId326" Type="http://schemas.openxmlformats.org/officeDocument/2006/relationships/oleObject" Target="embeddings/oleObject169.bin"/><Relationship Id="rId533" Type="http://schemas.openxmlformats.org/officeDocument/2006/relationships/image" Target="media/image241.wmf"/><Relationship Id="rId172" Type="http://schemas.openxmlformats.org/officeDocument/2006/relationships/image" Target="media/image79.wmf"/><Relationship Id="rId477" Type="http://schemas.openxmlformats.org/officeDocument/2006/relationships/image" Target="media/image213.wmf"/><Relationship Id="rId600" Type="http://schemas.openxmlformats.org/officeDocument/2006/relationships/oleObject" Target="embeddings/oleObject309.bin"/><Relationship Id="rId337" Type="http://schemas.openxmlformats.org/officeDocument/2006/relationships/oleObject" Target="embeddings/oleObject179.bin"/><Relationship Id="rId34" Type="http://schemas.openxmlformats.org/officeDocument/2006/relationships/oleObject" Target="embeddings/oleObject8.bin"/><Relationship Id="rId544" Type="http://schemas.openxmlformats.org/officeDocument/2006/relationships/oleObject" Target="embeddings/oleObject281.bin"/><Relationship Id="rId183" Type="http://schemas.openxmlformats.org/officeDocument/2006/relationships/oleObject" Target="embeddings/oleObject82.bin"/><Relationship Id="rId390" Type="http://schemas.openxmlformats.org/officeDocument/2006/relationships/image" Target="media/image168.wmf"/><Relationship Id="rId404" Type="http://schemas.openxmlformats.org/officeDocument/2006/relationships/image" Target="media/image176.wmf"/><Relationship Id="rId611" Type="http://schemas.openxmlformats.org/officeDocument/2006/relationships/oleObject" Target="embeddings/oleObject314.bin"/><Relationship Id="rId250" Type="http://schemas.openxmlformats.org/officeDocument/2006/relationships/image" Target="media/image119.wmf"/><Relationship Id="rId488" Type="http://schemas.openxmlformats.org/officeDocument/2006/relationships/oleObject" Target="embeddings/oleObject253.bin"/><Relationship Id="rId45" Type="http://schemas.openxmlformats.org/officeDocument/2006/relationships/oleObject" Target="embeddings/oleObject13.bin"/><Relationship Id="rId110" Type="http://schemas.openxmlformats.org/officeDocument/2006/relationships/image" Target="media/image48.wmf"/><Relationship Id="rId348" Type="http://schemas.openxmlformats.org/officeDocument/2006/relationships/image" Target="media/image147.wmf"/><Relationship Id="rId555" Type="http://schemas.openxmlformats.org/officeDocument/2006/relationships/image" Target="media/image252.wmf"/><Relationship Id="rId194" Type="http://schemas.openxmlformats.org/officeDocument/2006/relationships/image" Target="media/image90.wmf"/><Relationship Id="rId208" Type="http://schemas.openxmlformats.org/officeDocument/2006/relationships/image" Target="media/image97.png"/><Relationship Id="rId415" Type="http://schemas.openxmlformats.org/officeDocument/2006/relationships/image" Target="media/image182.wmf"/><Relationship Id="rId622" Type="http://schemas.openxmlformats.org/officeDocument/2006/relationships/image" Target="media/image287.png"/><Relationship Id="rId261" Type="http://schemas.openxmlformats.org/officeDocument/2006/relationships/oleObject" Target="embeddings/oleObject120.bin"/><Relationship Id="rId499" Type="http://schemas.openxmlformats.org/officeDocument/2006/relationships/image" Target="media/image224.wmf"/><Relationship Id="rId56" Type="http://schemas.openxmlformats.org/officeDocument/2006/relationships/image" Target="media/image21.wmf"/><Relationship Id="rId359" Type="http://schemas.openxmlformats.org/officeDocument/2006/relationships/oleObject" Target="embeddings/oleObject190.bin"/><Relationship Id="rId566" Type="http://schemas.openxmlformats.org/officeDocument/2006/relationships/oleObject" Target="embeddings/oleObject292.bin"/><Relationship Id="rId121" Type="http://schemas.openxmlformats.org/officeDocument/2006/relationships/oleObject" Target="embeddings/oleObject51.bin"/><Relationship Id="rId219" Type="http://schemas.openxmlformats.org/officeDocument/2006/relationships/oleObject" Target="embeddings/oleObject99.bin"/><Relationship Id="rId426" Type="http://schemas.openxmlformats.org/officeDocument/2006/relationships/oleObject" Target="embeddings/oleObject222.bin"/><Relationship Id="rId633" Type="http://schemas.openxmlformats.org/officeDocument/2006/relationships/theme" Target="theme/theme1.xml"/><Relationship Id="rId67" Type="http://schemas.openxmlformats.org/officeDocument/2006/relationships/oleObject" Target="embeddings/oleObject24.bin"/><Relationship Id="rId272" Type="http://schemas.openxmlformats.org/officeDocument/2006/relationships/image" Target="media/image130.wmf"/><Relationship Id="rId577" Type="http://schemas.openxmlformats.org/officeDocument/2006/relationships/image" Target="media/image263.wmf"/><Relationship Id="rId132" Type="http://schemas.openxmlformats.org/officeDocument/2006/relationships/image" Target="media/image59.wmf"/><Relationship Id="rId437" Type="http://schemas.openxmlformats.org/officeDocument/2006/relationships/image" Target="media/image193.wmf"/><Relationship Id="rId283" Type="http://schemas.openxmlformats.org/officeDocument/2006/relationships/oleObject" Target="embeddings/oleObject131.bin"/><Relationship Id="rId490" Type="http://schemas.openxmlformats.org/officeDocument/2006/relationships/oleObject" Target="embeddings/oleObject254.bin"/><Relationship Id="rId504" Type="http://schemas.openxmlformats.org/officeDocument/2006/relationships/oleObject" Target="embeddings/oleObject261.bin"/><Relationship Id="rId78" Type="http://schemas.openxmlformats.org/officeDocument/2006/relationships/image" Target="media/image32.wmf"/><Relationship Id="rId143" Type="http://schemas.openxmlformats.org/officeDocument/2006/relationships/oleObject" Target="embeddings/oleObject62.bin"/><Relationship Id="rId350" Type="http://schemas.openxmlformats.org/officeDocument/2006/relationships/image" Target="media/image148.wmf"/><Relationship Id="rId588" Type="http://schemas.openxmlformats.org/officeDocument/2006/relationships/oleObject" Target="embeddings/oleObject303.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10.xml><?xml version="1.0" encoding="utf-8"?>
<b:Sources xmlns:b="http://schemas.openxmlformats.org/officeDocument/2006/bibliography" xmlns="http://schemas.openxmlformats.org/officeDocument/2006/bibliography" SelectedStyle="\APA.XSL" StyleName="APA"/>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92508B80-DB3B-412D-8990-6D42959CC3CB}">
  <ds:schemaRefs>
    <ds:schemaRef ds:uri="http://www.w3.org/2003/InkML"/>
  </ds:schemaRefs>
</ds:datastoreItem>
</file>

<file path=customXml/itemProps10.xml><?xml version="1.0" encoding="utf-8"?>
<ds:datastoreItem xmlns:ds="http://schemas.openxmlformats.org/officeDocument/2006/customXml" ds:itemID="{8D247494-0067-48C5-AE5B-2C262EAEE95C}">
  <ds:schemaRefs>
    <ds:schemaRef ds:uri="http://schemas.openxmlformats.org/officeDocument/2006/bibliography"/>
  </ds:schemaRefs>
</ds:datastoreItem>
</file>

<file path=customXml/itemProps2.xml><?xml version="1.0" encoding="utf-8"?>
<ds:datastoreItem xmlns:ds="http://schemas.openxmlformats.org/officeDocument/2006/customXml" ds:itemID="{C4632F00-5510-4446-BFC6-AFD51E328A87}">
  <ds:schemaRefs>
    <ds:schemaRef ds:uri="http://www.w3.org/2003/InkML"/>
  </ds:schemaRefs>
</ds:datastoreItem>
</file>

<file path=customXml/itemProps3.xml><?xml version="1.0" encoding="utf-8"?>
<ds:datastoreItem xmlns:ds="http://schemas.openxmlformats.org/officeDocument/2006/customXml" ds:itemID="{2CF8A7BC-A6C9-488E-AE21-F47F958DEE91}">
  <ds:schemaRefs>
    <ds:schemaRef ds:uri="http://www.w3.org/2003/InkML"/>
  </ds:schemaRefs>
</ds:datastoreItem>
</file>

<file path=customXml/itemProps4.xml><?xml version="1.0" encoding="utf-8"?>
<ds:datastoreItem xmlns:ds="http://schemas.openxmlformats.org/officeDocument/2006/customXml" ds:itemID="{C3CB785B-7851-45EB-A695-18D06BBAF8F4}">
  <ds:schemaRefs>
    <ds:schemaRef ds:uri="http://www.w3.org/2003/InkML"/>
  </ds:schemaRefs>
</ds:datastoreItem>
</file>

<file path=customXml/itemProps5.xml><?xml version="1.0" encoding="utf-8"?>
<ds:datastoreItem xmlns:ds="http://schemas.openxmlformats.org/officeDocument/2006/customXml" ds:itemID="{4EAB2A64-D528-4499-9246-6390C4E52F7A}">
  <ds:schemaRefs>
    <ds:schemaRef ds:uri="http://www.w3.org/2003/InkML"/>
  </ds:schemaRefs>
</ds:datastoreItem>
</file>

<file path=customXml/itemProps6.xml><?xml version="1.0" encoding="utf-8"?>
<ds:datastoreItem xmlns:ds="http://schemas.openxmlformats.org/officeDocument/2006/customXml" ds:itemID="{290044E2-0BA4-467E-9E53-FFCB639A368E}">
  <ds:schemaRefs>
    <ds:schemaRef ds:uri="http://www.w3.org/2003/InkML"/>
  </ds:schemaRefs>
</ds:datastoreItem>
</file>

<file path=customXml/itemProps7.xml><?xml version="1.0" encoding="utf-8"?>
<ds:datastoreItem xmlns:ds="http://schemas.openxmlformats.org/officeDocument/2006/customXml" ds:itemID="{DF7E2C67-A2F6-4770-A022-CC6D6CEBEFC9}">
  <ds:schemaRefs>
    <ds:schemaRef ds:uri="http://www.w3.org/2003/InkML"/>
  </ds:schemaRefs>
</ds:datastoreItem>
</file>

<file path=customXml/itemProps8.xml><?xml version="1.0" encoding="utf-8"?>
<ds:datastoreItem xmlns:ds="http://schemas.openxmlformats.org/officeDocument/2006/customXml" ds:itemID="{A24CD530-54B2-4D4C-A1F1-FF10573DFF46}">
  <ds:schemaRefs>
    <ds:schemaRef ds:uri="http://www.w3.org/2003/InkML"/>
  </ds:schemaRefs>
</ds:datastoreItem>
</file>

<file path=customXml/itemProps9.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5038</Words>
  <Characters>28717</Characters>
  <Application>Microsoft Office Word</Application>
  <DocSecurity>0</DocSecurity>
  <Lines>239</Lines>
  <Paragraphs>67</Paragraphs>
  <ScaleCrop>false</ScaleCrop>
  <Company>siom</Company>
  <LinksUpToDate>false</LinksUpToDate>
  <CharactersWithSpaces>33688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刘森</dc:creator>
  <cp:lastModifiedBy>yh X</cp:lastModifiedBy>
  <cp:revision>3</cp:revision>
  <cp:lastPrinted>2025-07-04T12:46:00Z</cp:lastPrinted>
  <dcterms:created xsi:type="dcterms:W3CDTF">2025-07-21T06:59:00Z</dcterms:created>
  <dcterms:modified xsi:type="dcterms:W3CDTF">2026-07-08T06:48:00Z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EquationSection">
    <vt:lpwstr>1</vt:lpwstr>
  </property>
  <property fmtid="{D5CDD505-2E9C-101B-9397-08002B2CF9AE}" pid="3" name="MTEquationNumber2">
    <vt:lpwstr>(#E1)</vt:lpwstr>
  </property>
  <property fmtid="{D5CDD505-2E9C-101B-9397-08002B2CF9AE}" pid="4" name="MTPreferences">
    <vt:lpwstr>[Styles]_x000d_
Text=Times New Roman_x000d_
Function=Times New Roman_x000d_
Variable=Times New Roman,I_x000d_
LCGreek=Symbol,I_x000d_
UCGreek=Symbol_x000d_
Symbol=Symbol_x000d_
Vector=Times New Roman,B_x000d_
Number=Times New Roman_x000d_
User1=Courier New_x000d_
User2=Times New Roman_x000d_
MTExtra=MT Extra_x000d_
TextFE=宋体_x000d_</vt:lpwstr>
  </property>
  <property fmtid="{D5CDD505-2E9C-101B-9397-08002B2CF9AE}" pid="5" name="MTPreferences 1">
    <vt:lpwstr>
_x000d_
[Sizes]_x000d_
Full=10.5 pt_x000d_
Script=58 %_x000d_
ScriptScript=42 %_x000d_
Symbol=150 %_x000d_
SubSymbol=100 %_x000d_
User1=75 %_x000d_
User2=150 %_x000d_
SmallLargeIncr=1 pt_x000d_
_x000d_
[Spacing]_x000d_
LineSpacing=150 %_x000d_
MatrixRowSpacing=150 %_x000d_
MatrixColSpacing=100 %_x000d_
SuperscriptHeight=45 %_x000d_
SubscriptDepth=2</vt:lpwstr>
  </property>
  <property fmtid="{D5CDD505-2E9C-101B-9397-08002B2CF9AE}" pid="6" name="MTPreferences 2">
    <vt:lpwstr>5 %_x000d_
SubSupGap=8 %_x000d_
LimHeight=25 %_x000d_
LimDepth=100 %_x000d_
LimLineSpacing=100 %_x000d_
NumerHeight=35 %_x000d_
DenomDepth=100 %_x000d_
FractBarOver=8 %_x000d_
FractBarThick=5 %_x000d_
SubFractBarThick=2.5 %_x000d_
FractGap=8 %_x000d_
FenceOver=8 %_x000d_
OperSpacing=100 %_x000d_
NonOperSpacing=100 %_x000d_
CharWidth=0 %_x000d_</vt:lpwstr>
  </property>
  <property fmtid="{D5CDD505-2E9C-101B-9397-08002B2CF9AE}" pid="7" name="MTPreferences 3">
    <vt:lpwstr>
MinGap=8 %_x000d_
VertRadGap=17 %_x000d_
HorizRadGap=8 %_x000d_
RadWidth=100 %_x000d_
EmbellGap=12.5 %_x000d_
PrimeHeight=45 %_x000d_
BoxStrokeThick=5 %_x000d_
StikeThruThick=5 %_x000d_
MatrixLineThick=5 %_x000d_
RadStrokeThick=5 %_x000d_
HorizFenceGap=10 %_x000d_
_x000d_
</vt:lpwstr>
  </property>
  <property fmtid="{D5CDD505-2E9C-101B-9397-08002B2CF9AE}" pid="8" name="MTPreferenceSource">
    <vt:lpwstr>Times+Symbol 10.5.eqp</vt:lpwstr>
  </property>
  <property fmtid="{D5CDD505-2E9C-101B-9397-08002B2CF9AE}" pid="9" name="MTWinEqns">
    <vt:bool>true</vt:bool>
  </property>
  <property fmtid="{D5CDD505-2E9C-101B-9397-08002B2CF9AE}" pid="10" name="KSOTemplateDocerSaveRecord">
    <vt:lpwstr>eyJoZGlkIjoiNDYzNTAwNmQ1NWNhZjNhYTI3ZjQzYzI2MGNhZDZkOTgiLCJ1c2VySWQiOiIyNDkxNjU5MjUifQ==</vt:lpwstr>
  </property>
  <property fmtid="{D5CDD505-2E9C-101B-9397-08002B2CF9AE}" pid="11" name="KSOProductBuildVer">
    <vt:lpwstr>2052-12.1.0.21171</vt:lpwstr>
  </property>
  <property fmtid="{D5CDD505-2E9C-101B-9397-08002B2CF9AE}" pid="12" name="ICV">
    <vt:lpwstr>8904C5F505E34073B2C2425F7F82EFFB_13</vt:lpwstr>
  </property>
</Properties>
</file>