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37ED3" w14:textId="4F7B59AE" w:rsidR="003E4C54" w:rsidRPr="0067398A" w:rsidRDefault="008A4A9B" w:rsidP="0067398A">
      <w:pPr>
        <w:pStyle w:val="affc"/>
      </w:pPr>
      <w:bookmarkStart w:id="0" w:name="OLE_LINK1"/>
      <w:r w:rsidRPr="0067398A">
        <w:rPr>
          <w:rFonts w:hint="eastAsia"/>
        </w:rPr>
        <w:t>创新</w:t>
      </w:r>
      <w:r w:rsidR="009768DB" w:rsidRPr="0067398A">
        <w:rPr>
          <w:rFonts w:hint="eastAsia"/>
        </w:rPr>
        <w:t>驱动的中国汽车产业升级与价值链重塑</w:t>
      </w:r>
    </w:p>
    <w:bookmarkEnd w:id="0"/>
    <w:p w14:paraId="4BBA9DF0" w14:textId="77777777" w:rsidR="003E4C54" w:rsidRPr="0067398A" w:rsidRDefault="003E4C54" w:rsidP="00F86219"/>
    <w:p w14:paraId="3BDA3BA9" w14:textId="2EA6CD7E" w:rsidR="00675D95" w:rsidRPr="00073CBC" w:rsidRDefault="003E4C54" w:rsidP="001C513A">
      <w:pPr>
        <w:rPr>
          <w:bCs/>
          <w:color w:val="FF0000"/>
        </w:rPr>
      </w:pPr>
      <w:r w:rsidRPr="002E426E">
        <w:rPr>
          <w:rFonts w:eastAsia="黑体" w:hint="eastAsia"/>
        </w:rPr>
        <w:t>摘</w:t>
      </w:r>
      <w:r w:rsidRPr="002E426E">
        <w:rPr>
          <w:rFonts w:eastAsia="黑体"/>
        </w:rPr>
        <w:t xml:space="preserve"> </w:t>
      </w:r>
      <w:r w:rsidRPr="002E426E">
        <w:rPr>
          <w:rFonts w:eastAsia="黑体" w:hint="eastAsia"/>
        </w:rPr>
        <w:t>要：</w:t>
      </w:r>
      <w:r w:rsidR="001C513A" w:rsidRPr="001C513A">
        <w:rPr>
          <w:rFonts w:hint="eastAsia"/>
        </w:rPr>
        <w:t>在产业技术快速变革背景下，创新驱动对中国汽车产业升级及其价值链重塑的作用机制亟待系统检验。本文以中国汽车制造业为研究对象，基于工业企业数据库、企业工商信息数据</w:t>
      </w:r>
      <w:r w:rsidR="001127DA">
        <w:rPr>
          <w:rFonts w:hint="eastAsia"/>
        </w:rPr>
        <w:t>库、中国专利数据库等、联合国进出口贸易数据库等</w:t>
      </w:r>
      <w:r w:rsidR="001C513A" w:rsidRPr="001C513A">
        <w:rPr>
          <w:rFonts w:hint="eastAsia"/>
        </w:rPr>
        <w:t>，从产业演进与空间演化相结合的视角展开分析。首先</w:t>
      </w:r>
      <w:r w:rsidR="001C513A">
        <w:rPr>
          <w:rFonts w:hint="eastAsia"/>
        </w:rPr>
        <w:t>，系统梳理了</w:t>
      </w:r>
      <w:r w:rsidR="001C513A" w:rsidRPr="001C513A">
        <w:rPr>
          <w:rFonts w:hint="eastAsia"/>
        </w:rPr>
        <w:t>改革开放以来中国汽车产业在产业规模扩展、企业主体结构多元化和</w:t>
      </w:r>
      <w:r w:rsidR="001C513A">
        <w:rPr>
          <w:rFonts w:hint="eastAsia"/>
        </w:rPr>
        <w:t>时空演化</w:t>
      </w:r>
      <w:r w:rsidR="001C513A" w:rsidRPr="001C513A">
        <w:rPr>
          <w:rFonts w:hint="eastAsia"/>
        </w:rPr>
        <w:t>方面的特征，进而从全球价值链视角梳理汽车产业由合资主导向新能源与智能网联技术引领的阶段性升级路径。在此基础上，</w:t>
      </w:r>
      <w:r w:rsidR="001C513A" w:rsidRPr="002E426E">
        <w:t>构建回归模型</w:t>
      </w:r>
      <w:r w:rsidR="001C513A" w:rsidRPr="001C513A">
        <w:rPr>
          <w:rFonts w:hint="eastAsia"/>
        </w:rPr>
        <w:t>实证检验创新能力对汽车产业出口规模、</w:t>
      </w:r>
      <w:r w:rsidR="001C513A">
        <w:rPr>
          <w:rFonts w:hint="eastAsia"/>
        </w:rPr>
        <w:t>出口</w:t>
      </w:r>
      <w:r w:rsidR="001C513A" w:rsidRPr="001C513A">
        <w:rPr>
          <w:rFonts w:hint="eastAsia"/>
        </w:rPr>
        <w:t>比较优势、</w:t>
      </w:r>
      <w:r w:rsidR="006025C9">
        <w:rPr>
          <w:rFonts w:hint="eastAsia"/>
        </w:rPr>
        <w:t>生产能力基础</w:t>
      </w:r>
      <w:r w:rsidR="001C513A" w:rsidRPr="001C513A">
        <w:rPr>
          <w:rFonts w:hint="eastAsia"/>
        </w:rPr>
        <w:t>以及地区进入汽车产业</w:t>
      </w:r>
      <w:r w:rsidR="001C513A">
        <w:rPr>
          <w:rFonts w:hint="eastAsia"/>
        </w:rPr>
        <w:t>价值</w:t>
      </w:r>
      <w:r w:rsidR="001C513A" w:rsidRPr="001C513A">
        <w:rPr>
          <w:rFonts w:hint="eastAsia"/>
        </w:rPr>
        <w:t>链行为的影响。研究结果表明，创新能力显著促进汽车产业出口规模扩大和比较优势提升，并通过增强地区</w:t>
      </w:r>
      <w:r w:rsidR="006025C9">
        <w:rPr>
          <w:rFonts w:hint="eastAsia"/>
        </w:rPr>
        <w:t>生产能力基础</w:t>
      </w:r>
      <w:r w:rsidR="001C513A" w:rsidRPr="001C513A">
        <w:rPr>
          <w:rFonts w:hint="eastAsia"/>
        </w:rPr>
        <w:t>，提高地区进入汽车产业链体系的可能性，从而推动产业空间扩散与价值链结构重塑。研究结论显示，创新已成为连接产业升级与空间重构的重要机制，是推动中国汽车产业由规模扩张向质量提升、由低端嵌入向价值链跃迁转型的关键因素。本文为理解中国汽车产业升级路径及相关政策制定提供了实证依据。</w:t>
      </w:r>
    </w:p>
    <w:p w14:paraId="1C0CAFE3" w14:textId="24426EB4" w:rsidR="003E4C54" w:rsidRDefault="003E4C54" w:rsidP="00F86219">
      <w:r w:rsidRPr="002E426E">
        <w:rPr>
          <w:rFonts w:eastAsia="黑体" w:hint="eastAsia"/>
        </w:rPr>
        <w:t>关键词：</w:t>
      </w:r>
      <w:r w:rsidR="00073CBC" w:rsidRPr="002E426E">
        <w:rPr>
          <w:rFonts w:hint="eastAsia"/>
        </w:rPr>
        <w:t>汽车</w:t>
      </w:r>
      <w:r w:rsidR="001C513A">
        <w:rPr>
          <w:rFonts w:hint="eastAsia"/>
        </w:rPr>
        <w:t>产业</w:t>
      </w:r>
      <w:r w:rsidRPr="002E426E">
        <w:rPr>
          <w:rFonts w:hint="eastAsia"/>
        </w:rPr>
        <w:t>；</w:t>
      </w:r>
      <w:r w:rsidR="001C513A">
        <w:rPr>
          <w:rFonts w:hint="eastAsia"/>
        </w:rPr>
        <w:t>创新驱动；</w:t>
      </w:r>
      <w:r w:rsidR="00073CBC" w:rsidRPr="002E426E">
        <w:rPr>
          <w:rFonts w:hint="eastAsia"/>
        </w:rPr>
        <w:t>产业升级</w:t>
      </w:r>
      <w:r w:rsidRPr="002E426E">
        <w:rPr>
          <w:rFonts w:hint="eastAsia"/>
        </w:rPr>
        <w:t>；</w:t>
      </w:r>
      <w:r w:rsidR="001C513A">
        <w:rPr>
          <w:rFonts w:hint="eastAsia"/>
        </w:rPr>
        <w:t>价值链重塑；时空演化</w:t>
      </w:r>
    </w:p>
    <w:p w14:paraId="2DC4500A" w14:textId="586A23F8" w:rsidR="003E4C54" w:rsidRDefault="003E4C54" w:rsidP="00F86219">
      <w:pPr>
        <w:rPr>
          <w:color w:val="FF0000"/>
        </w:rPr>
      </w:pPr>
      <w:r w:rsidRPr="002E426E">
        <w:rPr>
          <w:rFonts w:eastAsia="黑体" w:hint="eastAsia"/>
        </w:rPr>
        <w:t>中图分类号：</w:t>
      </w:r>
      <w:r w:rsidR="00700FFD" w:rsidRPr="00700FFD">
        <w:t>F426.471</w:t>
      </w:r>
      <w:r w:rsidRPr="002E426E">
        <w:t xml:space="preserve"> </w:t>
      </w:r>
      <w:r>
        <w:t xml:space="preserve">   </w:t>
      </w:r>
      <w:r w:rsidRPr="002E426E">
        <w:rPr>
          <w:rFonts w:eastAsia="黑体" w:hint="eastAsia"/>
        </w:rPr>
        <w:t>文献标志码：</w:t>
      </w:r>
      <w:r w:rsidRPr="002E426E">
        <w:t>A</w:t>
      </w:r>
    </w:p>
    <w:p w14:paraId="5F3F486D" w14:textId="77777777" w:rsidR="003E4C54" w:rsidRDefault="003E4C54" w:rsidP="00F86219"/>
    <w:p w14:paraId="19CA71AA" w14:textId="77777777" w:rsidR="003E4C54" w:rsidRDefault="003E4C54" w:rsidP="00F86219">
      <w:pPr>
        <w:sectPr w:rsidR="003E4C54">
          <w:pgSz w:w="11906" w:h="16838"/>
          <w:pgMar w:top="1440" w:right="1106" w:bottom="1440" w:left="1106" w:header="851" w:footer="992" w:gutter="0"/>
          <w:cols w:space="720"/>
          <w:docGrid w:type="linesAndChars" w:linePitch="312"/>
        </w:sectPr>
      </w:pPr>
    </w:p>
    <w:p w14:paraId="0F0A69AD" w14:textId="35C74EB2" w:rsidR="008D2E64" w:rsidRDefault="008D2E64" w:rsidP="008524AA">
      <w:r w:rsidRPr="008D2E64">
        <w:rPr>
          <w:rFonts w:hint="eastAsia"/>
        </w:rPr>
        <w:t>在新一轮科技革命和产业变革加速推进的背景下，全球汽车产业正经历由传统燃油车主导向新能源与智能网联汽车主导的结构性转型。“十五五”时期是我国推动高质量发展、构建现代化产业体系的关键阶段，在中国式现代化进程中，产业升级与区域协调发展成为重要战略方向</w:t>
      </w:r>
      <w:r w:rsidR="00360F31" w:rsidRPr="00360F31">
        <w:rPr>
          <w:vertAlign w:val="superscript"/>
        </w:rPr>
        <w:fldChar w:fldCharType="begin"/>
      </w:r>
      <w:r w:rsidR="00360F31" w:rsidRPr="00360F31">
        <w:rPr>
          <w:vertAlign w:val="superscript"/>
        </w:rPr>
        <w:instrText xml:space="preserve"> </w:instrText>
      </w:r>
      <w:r w:rsidR="00360F31" w:rsidRPr="00360F31">
        <w:rPr>
          <w:rFonts w:hint="eastAsia"/>
          <w:vertAlign w:val="superscript"/>
        </w:rPr>
        <w:instrText>REF _Ref217063239 \r \h</w:instrText>
      </w:r>
      <w:r w:rsidR="00360F31" w:rsidRPr="00360F31">
        <w:rPr>
          <w:vertAlign w:val="superscript"/>
        </w:rPr>
        <w:instrText xml:space="preserve">  \* MERGEFORMAT </w:instrText>
      </w:r>
      <w:r w:rsidR="00360F31" w:rsidRPr="00360F31">
        <w:rPr>
          <w:vertAlign w:val="superscript"/>
        </w:rPr>
      </w:r>
      <w:r w:rsidR="00360F31" w:rsidRPr="00360F31">
        <w:rPr>
          <w:vertAlign w:val="superscript"/>
        </w:rPr>
        <w:fldChar w:fldCharType="separate"/>
      </w:r>
      <w:r w:rsidR="008E4AC9">
        <w:rPr>
          <w:vertAlign w:val="superscript"/>
        </w:rPr>
        <w:t>[1]</w:t>
      </w:r>
      <w:r w:rsidR="00360F31" w:rsidRPr="00360F31">
        <w:rPr>
          <w:vertAlign w:val="superscript"/>
        </w:rPr>
        <w:fldChar w:fldCharType="end"/>
      </w:r>
      <w:r w:rsidR="00360F31" w:rsidRPr="00360F31">
        <w:rPr>
          <w:vertAlign w:val="superscript"/>
        </w:rPr>
        <w:fldChar w:fldCharType="begin"/>
      </w:r>
      <w:r w:rsidR="00360F31" w:rsidRPr="00360F31">
        <w:rPr>
          <w:vertAlign w:val="superscript"/>
        </w:rPr>
        <w:instrText xml:space="preserve"> REF _Ref217063245 \r \h  \* MERGEFORMAT </w:instrText>
      </w:r>
      <w:r w:rsidR="00360F31" w:rsidRPr="00360F31">
        <w:rPr>
          <w:vertAlign w:val="superscript"/>
        </w:rPr>
      </w:r>
      <w:r w:rsidR="00360F31" w:rsidRPr="00360F31">
        <w:rPr>
          <w:vertAlign w:val="superscript"/>
        </w:rPr>
        <w:fldChar w:fldCharType="separate"/>
      </w:r>
      <w:r w:rsidR="008E4AC9">
        <w:rPr>
          <w:vertAlign w:val="superscript"/>
        </w:rPr>
        <w:t>[2]</w:t>
      </w:r>
      <w:r w:rsidR="00360F31" w:rsidRPr="00360F31">
        <w:rPr>
          <w:vertAlign w:val="superscript"/>
        </w:rPr>
        <w:fldChar w:fldCharType="end"/>
      </w:r>
      <w:r w:rsidRPr="008D2E64">
        <w:rPr>
          <w:rFonts w:hint="eastAsia"/>
        </w:rPr>
        <w:t>。在此背景下，电动化、智能化和数字化等技术路径的演进，不仅推动汽车产业在产品形态、生产组织方式以及产业分工体系等方面发生深刻变化，也对全球汽车产业价值链结构和空间布局产生重要影响。</w:t>
      </w:r>
    </w:p>
    <w:p w14:paraId="7AB21D26" w14:textId="14DE5CB1" w:rsidR="008524AA" w:rsidRDefault="005A56D3" w:rsidP="008524AA">
      <w:r w:rsidRPr="005A56D3">
        <w:rPr>
          <w:rFonts w:hint="eastAsia"/>
        </w:rPr>
        <w:t>改革开放以来，中国汽车产业在政策引导、市场扩展和外资引入的共同作用下实现了快速发展。通过合资模式引进跨国汽车企业，中国逐步建立起较为完整的整车制造和零部件配套体系，产业规模持续扩大。然而，在较长时期内，中国汽车制造业主要以装配制造等环节嵌入全球价值链，核心技术、关键零部件及价值链主导权多由跨国企业掌握。本土企业虽在产量和市场规模方面取得进展，但整体仍处于价值链相对低端位置。近年来，随着自主品牌的发展以及新能源汽车和智能网联相关技术的突破，中国汽车产业的技术路径和发展模式正在发生变化，创新能力在产业发展中的作用逐步凸显。</w:t>
      </w:r>
    </w:p>
    <w:p w14:paraId="30D3BFFD" w14:textId="38DB33B2" w:rsidR="00515077" w:rsidRDefault="00515077" w:rsidP="000151DE">
      <w:r w:rsidRPr="00515077">
        <w:rPr>
          <w:rFonts w:hint="eastAsia"/>
        </w:rPr>
        <w:t>围绕汽车产业的全球分工格局与价值链结构，相关学者开展了较为系统的研究。既有研究指出，汽车产业全球价值链呈现出典型的链主企业主导特征，发展中国家多处于制造与组装等中低附加值环节</w:t>
      </w:r>
      <w:r w:rsidR="008F7BD9">
        <w:rPr>
          <w:vertAlign w:val="superscript"/>
        </w:rPr>
        <w:fldChar w:fldCharType="begin"/>
      </w:r>
      <w:r w:rsidR="008F7BD9">
        <w:rPr>
          <w:vertAlign w:val="superscript"/>
        </w:rPr>
        <w:instrText xml:space="preserve"> </w:instrText>
      </w:r>
      <w:r w:rsidR="008F7BD9">
        <w:rPr>
          <w:rFonts w:hint="eastAsia"/>
          <w:vertAlign w:val="superscript"/>
        </w:rPr>
        <w:instrText>REF _Ref217063291 \r \h</w:instrText>
      </w:r>
      <w:r w:rsidR="008F7BD9">
        <w:rPr>
          <w:vertAlign w:val="superscript"/>
        </w:rPr>
        <w:instrText xml:space="preserve"> </w:instrText>
      </w:r>
      <w:r w:rsidR="008F7BD9">
        <w:rPr>
          <w:vertAlign w:val="superscript"/>
        </w:rPr>
      </w:r>
      <w:r w:rsidR="008F7BD9">
        <w:rPr>
          <w:vertAlign w:val="superscript"/>
        </w:rPr>
        <w:fldChar w:fldCharType="separate"/>
      </w:r>
      <w:r w:rsidR="008E4AC9">
        <w:rPr>
          <w:vertAlign w:val="superscript"/>
        </w:rPr>
        <w:t>[3]</w:t>
      </w:r>
      <w:r w:rsidR="008F7BD9">
        <w:rPr>
          <w:vertAlign w:val="superscript"/>
        </w:rPr>
        <w:fldChar w:fldCharType="end"/>
      </w:r>
      <w:r w:rsidRPr="00515077">
        <w:rPr>
          <w:rFonts w:hint="eastAsia"/>
        </w:rPr>
        <w:t>，价值链升级面临较高技术和制度门槛</w:t>
      </w:r>
      <w:r w:rsidR="00360F31" w:rsidRPr="00360F31">
        <w:rPr>
          <w:vertAlign w:val="superscript"/>
        </w:rPr>
        <w:fldChar w:fldCharType="begin"/>
      </w:r>
      <w:r w:rsidR="00360F31" w:rsidRPr="00360F31">
        <w:rPr>
          <w:vertAlign w:val="superscript"/>
        </w:rPr>
        <w:instrText xml:space="preserve"> </w:instrText>
      </w:r>
      <w:r w:rsidR="00360F31" w:rsidRPr="00360F31">
        <w:rPr>
          <w:rFonts w:hint="eastAsia"/>
          <w:vertAlign w:val="superscript"/>
        </w:rPr>
        <w:instrText>REF _Ref217063320 \r \h</w:instrText>
      </w:r>
      <w:r w:rsidR="00360F31" w:rsidRPr="00360F31">
        <w:rPr>
          <w:vertAlign w:val="superscript"/>
        </w:rPr>
        <w:instrText xml:space="preserve">  \* MERGEFORMAT </w:instrText>
      </w:r>
      <w:r w:rsidR="00360F31" w:rsidRPr="00360F31">
        <w:rPr>
          <w:vertAlign w:val="superscript"/>
        </w:rPr>
      </w:r>
      <w:r w:rsidR="00360F31" w:rsidRPr="00360F31">
        <w:rPr>
          <w:vertAlign w:val="superscript"/>
        </w:rPr>
        <w:fldChar w:fldCharType="separate"/>
      </w:r>
      <w:r w:rsidR="008E4AC9">
        <w:rPr>
          <w:vertAlign w:val="superscript"/>
        </w:rPr>
        <w:t>[4]</w:t>
      </w:r>
      <w:r w:rsidR="00360F31" w:rsidRPr="00360F31">
        <w:rPr>
          <w:vertAlign w:val="superscript"/>
        </w:rPr>
        <w:fldChar w:fldCharType="end"/>
      </w:r>
      <w:r w:rsidR="00360F31" w:rsidRPr="00360F31">
        <w:rPr>
          <w:vertAlign w:val="superscript"/>
        </w:rPr>
        <w:fldChar w:fldCharType="begin"/>
      </w:r>
      <w:r w:rsidR="00360F31" w:rsidRPr="00360F31">
        <w:rPr>
          <w:vertAlign w:val="superscript"/>
        </w:rPr>
        <w:instrText xml:space="preserve"> REF _Ref217063322 \r \h  \* MERGEFORMAT </w:instrText>
      </w:r>
      <w:r w:rsidR="00360F31" w:rsidRPr="00360F31">
        <w:rPr>
          <w:vertAlign w:val="superscript"/>
        </w:rPr>
      </w:r>
      <w:r w:rsidR="00360F31" w:rsidRPr="00360F31">
        <w:rPr>
          <w:vertAlign w:val="superscript"/>
        </w:rPr>
        <w:fldChar w:fldCharType="separate"/>
      </w:r>
      <w:r w:rsidR="008E4AC9">
        <w:rPr>
          <w:vertAlign w:val="superscript"/>
        </w:rPr>
        <w:t>[5]</w:t>
      </w:r>
      <w:r w:rsidR="00360F31" w:rsidRPr="00360F31">
        <w:rPr>
          <w:vertAlign w:val="superscript"/>
        </w:rPr>
        <w:fldChar w:fldCharType="end"/>
      </w:r>
      <w:r w:rsidRPr="00515077">
        <w:rPr>
          <w:rFonts w:hint="eastAsia"/>
        </w:rPr>
        <w:t>。针</w:t>
      </w:r>
      <w:r w:rsidRPr="00515077">
        <w:rPr>
          <w:rFonts w:hint="eastAsia"/>
        </w:rPr>
        <w:t>对中国情境的研究进一步发现，外资进入和合资模式在推动产业规模扩张和生产体系形成方面发挥了重要作用</w:t>
      </w:r>
      <w:r w:rsidR="004F0BFE">
        <w:rPr>
          <w:vertAlign w:val="superscript"/>
        </w:rPr>
        <w:fldChar w:fldCharType="begin"/>
      </w:r>
      <w:r w:rsidR="004F0BFE">
        <w:rPr>
          <w:vertAlign w:val="superscript"/>
        </w:rPr>
        <w:instrText xml:space="preserve"> </w:instrText>
      </w:r>
      <w:r w:rsidR="004F0BFE">
        <w:rPr>
          <w:rFonts w:hint="eastAsia"/>
          <w:vertAlign w:val="superscript"/>
        </w:rPr>
        <w:instrText>REF _Ref217063340 \r \h</w:instrText>
      </w:r>
      <w:r w:rsidR="004F0BFE">
        <w:rPr>
          <w:vertAlign w:val="superscript"/>
        </w:rPr>
        <w:instrText xml:space="preserve"> </w:instrText>
      </w:r>
      <w:r w:rsidR="004F0BFE">
        <w:rPr>
          <w:vertAlign w:val="superscript"/>
        </w:rPr>
      </w:r>
      <w:r w:rsidR="004F0BFE">
        <w:rPr>
          <w:vertAlign w:val="superscript"/>
        </w:rPr>
        <w:fldChar w:fldCharType="separate"/>
      </w:r>
      <w:r w:rsidR="008E4AC9">
        <w:rPr>
          <w:vertAlign w:val="superscript"/>
        </w:rPr>
        <w:t>[6]</w:t>
      </w:r>
      <w:r w:rsidR="004F0BFE">
        <w:rPr>
          <w:vertAlign w:val="superscript"/>
        </w:rPr>
        <w:fldChar w:fldCharType="end"/>
      </w:r>
      <w:r w:rsidRPr="00515077">
        <w:rPr>
          <w:rFonts w:hint="eastAsia"/>
        </w:rPr>
        <w:t>，但也可能强化技术依赖并固化低端嵌入路径</w:t>
      </w:r>
      <w:r w:rsidR="00360F31" w:rsidRPr="00360F31">
        <w:rPr>
          <w:vertAlign w:val="superscript"/>
        </w:rPr>
        <w:fldChar w:fldCharType="begin"/>
      </w:r>
      <w:r w:rsidR="00360F31" w:rsidRPr="00360F31">
        <w:rPr>
          <w:vertAlign w:val="superscript"/>
        </w:rPr>
        <w:instrText xml:space="preserve"> </w:instrText>
      </w:r>
      <w:r w:rsidR="00360F31" w:rsidRPr="00360F31">
        <w:rPr>
          <w:rFonts w:hint="eastAsia"/>
          <w:vertAlign w:val="superscript"/>
        </w:rPr>
        <w:instrText>REF _Ref217063340 \r \h</w:instrText>
      </w:r>
      <w:r w:rsidR="00360F31" w:rsidRPr="00360F31">
        <w:rPr>
          <w:vertAlign w:val="superscript"/>
        </w:rPr>
        <w:instrText xml:space="preserve"> </w:instrText>
      </w:r>
      <w:r w:rsidR="00360F31">
        <w:rPr>
          <w:vertAlign w:val="superscript"/>
        </w:rPr>
        <w:instrText xml:space="preserve"> \* MERGEFORMAT </w:instrText>
      </w:r>
      <w:r w:rsidR="00360F31" w:rsidRPr="00360F31">
        <w:rPr>
          <w:vertAlign w:val="superscript"/>
        </w:rPr>
      </w:r>
      <w:r w:rsidR="00360F31" w:rsidRPr="00360F31">
        <w:rPr>
          <w:vertAlign w:val="superscript"/>
        </w:rPr>
        <w:fldChar w:fldCharType="separate"/>
      </w:r>
      <w:r w:rsidR="008E4AC9">
        <w:rPr>
          <w:vertAlign w:val="superscript"/>
        </w:rPr>
        <w:t>[6]</w:t>
      </w:r>
      <w:r w:rsidR="00360F31" w:rsidRPr="00360F31">
        <w:rPr>
          <w:vertAlign w:val="superscript"/>
        </w:rPr>
        <w:fldChar w:fldCharType="end"/>
      </w:r>
      <w:r w:rsidR="00360F31" w:rsidRPr="00360F31">
        <w:rPr>
          <w:vertAlign w:val="superscript"/>
        </w:rPr>
        <w:fldChar w:fldCharType="begin"/>
      </w:r>
      <w:r w:rsidR="00360F31" w:rsidRPr="00360F31">
        <w:rPr>
          <w:vertAlign w:val="superscript"/>
        </w:rPr>
        <w:instrText xml:space="preserve"> REF _Ref217063365 \r \h </w:instrText>
      </w:r>
      <w:r w:rsidR="00360F31">
        <w:rPr>
          <w:vertAlign w:val="superscript"/>
        </w:rPr>
        <w:instrText xml:space="preserve"> \* MERGEFORMAT </w:instrText>
      </w:r>
      <w:r w:rsidR="00360F31" w:rsidRPr="00360F31">
        <w:rPr>
          <w:vertAlign w:val="superscript"/>
        </w:rPr>
      </w:r>
      <w:r w:rsidR="00360F31" w:rsidRPr="00360F31">
        <w:rPr>
          <w:vertAlign w:val="superscript"/>
        </w:rPr>
        <w:fldChar w:fldCharType="separate"/>
      </w:r>
      <w:r w:rsidR="008E4AC9">
        <w:rPr>
          <w:vertAlign w:val="superscript"/>
        </w:rPr>
        <w:t>[7]</w:t>
      </w:r>
      <w:r w:rsidR="00360F31" w:rsidRPr="00360F31">
        <w:rPr>
          <w:vertAlign w:val="superscript"/>
        </w:rPr>
        <w:fldChar w:fldCharType="end"/>
      </w:r>
      <w:r w:rsidRPr="00515077">
        <w:rPr>
          <w:rFonts w:hint="eastAsia"/>
        </w:rPr>
        <w:t>。随着新能源汽车和智能网联技术的发展，部分研究开始关注新技术路径为后发国家实现产业升级提供的潜在空间，认为技术范式转换为价值链跃迁创造了新的可能性</w:t>
      </w:r>
      <w:r w:rsidR="00360F31" w:rsidRPr="00360F31">
        <w:rPr>
          <w:vertAlign w:val="superscript"/>
        </w:rPr>
        <w:fldChar w:fldCharType="begin"/>
      </w:r>
      <w:r w:rsidR="00360F31" w:rsidRPr="00360F31">
        <w:rPr>
          <w:vertAlign w:val="superscript"/>
        </w:rPr>
        <w:instrText xml:space="preserve"> </w:instrText>
      </w:r>
      <w:r w:rsidR="00360F31" w:rsidRPr="00360F31">
        <w:rPr>
          <w:rFonts w:hint="eastAsia"/>
          <w:vertAlign w:val="superscript"/>
        </w:rPr>
        <w:instrText>REF _Ref217063774 \r \h</w:instrText>
      </w:r>
      <w:r w:rsidR="00360F31" w:rsidRPr="00360F31">
        <w:rPr>
          <w:vertAlign w:val="superscript"/>
        </w:rPr>
        <w:instrText xml:space="preserve">  \* MERGEFORMAT </w:instrText>
      </w:r>
      <w:r w:rsidR="00360F31" w:rsidRPr="00360F31">
        <w:rPr>
          <w:vertAlign w:val="superscript"/>
        </w:rPr>
      </w:r>
      <w:r w:rsidR="00360F31" w:rsidRPr="00360F31">
        <w:rPr>
          <w:vertAlign w:val="superscript"/>
        </w:rPr>
        <w:fldChar w:fldCharType="separate"/>
      </w:r>
      <w:r w:rsidR="008E4AC9">
        <w:rPr>
          <w:vertAlign w:val="superscript"/>
        </w:rPr>
        <w:t>[8]</w:t>
      </w:r>
      <w:r w:rsidR="00360F31" w:rsidRPr="00360F31">
        <w:rPr>
          <w:vertAlign w:val="superscript"/>
        </w:rPr>
        <w:fldChar w:fldCharType="end"/>
      </w:r>
      <w:r w:rsidR="00360F31" w:rsidRPr="00360F31">
        <w:rPr>
          <w:vertAlign w:val="superscript"/>
        </w:rPr>
        <w:fldChar w:fldCharType="begin"/>
      </w:r>
      <w:r w:rsidR="00360F31" w:rsidRPr="00360F31">
        <w:rPr>
          <w:vertAlign w:val="superscript"/>
        </w:rPr>
        <w:instrText xml:space="preserve"> REF _Ref217063775 \r \h  \* MERGEFORMAT </w:instrText>
      </w:r>
      <w:r w:rsidR="00360F31" w:rsidRPr="00360F31">
        <w:rPr>
          <w:vertAlign w:val="superscript"/>
        </w:rPr>
      </w:r>
      <w:r w:rsidR="00360F31" w:rsidRPr="00360F31">
        <w:rPr>
          <w:vertAlign w:val="superscript"/>
        </w:rPr>
        <w:fldChar w:fldCharType="separate"/>
      </w:r>
      <w:r w:rsidR="008E4AC9">
        <w:rPr>
          <w:vertAlign w:val="superscript"/>
        </w:rPr>
        <w:t>[9]</w:t>
      </w:r>
      <w:r w:rsidR="00360F31" w:rsidRPr="00360F31">
        <w:rPr>
          <w:vertAlign w:val="superscript"/>
        </w:rPr>
        <w:fldChar w:fldCharType="end"/>
      </w:r>
      <w:r w:rsidRPr="00515077">
        <w:rPr>
          <w:rFonts w:hint="eastAsia"/>
        </w:rPr>
        <w:t>。</w:t>
      </w:r>
    </w:p>
    <w:p w14:paraId="10C7AD93" w14:textId="0A075CB6" w:rsidR="00515077" w:rsidRDefault="00515077" w:rsidP="000151DE">
      <w:r w:rsidRPr="00515077">
        <w:rPr>
          <w:rFonts w:hint="eastAsia"/>
        </w:rPr>
        <w:t>从区域经济与产业演化视角看，大量研究表明，区域产业发展和创新活动具有显著的路径依赖特征</w:t>
      </w:r>
      <w:r w:rsidR="00D821BC">
        <w:rPr>
          <w:vertAlign w:val="superscript"/>
        </w:rPr>
        <w:fldChar w:fldCharType="begin"/>
      </w:r>
      <w:r w:rsidR="00D821BC">
        <w:rPr>
          <w:vertAlign w:val="superscript"/>
        </w:rPr>
        <w:instrText xml:space="preserve"> REF _Ref217063807 \r \h </w:instrText>
      </w:r>
      <w:r w:rsidR="00D821BC">
        <w:rPr>
          <w:vertAlign w:val="superscript"/>
        </w:rPr>
      </w:r>
      <w:r w:rsidR="00D821BC">
        <w:rPr>
          <w:vertAlign w:val="superscript"/>
        </w:rPr>
        <w:fldChar w:fldCharType="separate"/>
      </w:r>
      <w:r w:rsidR="008E4AC9">
        <w:rPr>
          <w:vertAlign w:val="superscript"/>
        </w:rPr>
        <w:t>[10]</w:t>
      </w:r>
      <w:r w:rsidR="00D821BC">
        <w:rPr>
          <w:vertAlign w:val="superscript"/>
        </w:rPr>
        <w:fldChar w:fldCharType="end"/>
      </w:r>
      <w:r w:rsidR="00D821BC">
        <w:rPr>
          <w:vertAlign w:val="superscript"/>
        </w:rPr>
        <w:fldChar w:fldCharType="begin"/>
      </w:r>
      <w:r w:rsidR="00D821BC">
        <w:rPr>
          <w:vertAlign w:val="superscript"/>
        </w:rPr>
        <w:instrText xml:space="preserve"> REF _Ref217063809 \r \h </w:instrText>
      </w:r>
      <w:r w:rsidR="00D821BC">
        <w:rPr>
          <w:vertAlign w:val="superscript"/>
        </w:rPr>
      </w:r>
      <w:r w:rsidR="00D821BC">
        <w:rPr>
          <w:vertAlign w:val="superscript"/>
        </w:rPr>
        <w:fldChar w:fldCharType="separate"/>
      </w:r>
      <w:r w:rsidR="008E4AC9">
        <w:rPr>
          <w:vertAlign w:val="superscript"/>
        </w:rPr>
        <w:t>[11]</w:t>
      </w:r>
      <w:r w:rsidR="00D821BC">
        <w:rPr>
          <w:vertAlign w:val="superscript"/>
        </w:rPr>
        <w:fldChar w:fldCharType="end"/>
      </w:r>
      <w:r w:rsidR="00D821BC">
        <w:rPr>
          <w:vertAlign w:val="superscript"/>
        </w:rPr>
        <w:fldChar w:fldCharType="begin"/>
      </w:r>
      <w:r w:rsidR="00D821BC">
        <w:rPr>
          <w:vertAlign w:val="superscript"/>
        </w:rPr>
        <w:instrText xml:space="preserve"> REF _Ref217063810 \r \h </w:instrText>
      </w:r>
      <w:r w:rsidR="00D821BC">
        <w:rPr>
          <w:vertAlign w:val="superscript"/>
        </w:rPr>
      </w:r>
      <w:r w:rsidR="00D821BC">
        <w:rPr>
          <w:vertAlign w:val="superscript"/>
        </w:rPr>
        <w:fldChar w:fldCharType="separate"/>
      </w:r>
      <w:r w:rsidR="008E4AC9">
        <w:rPr>
          <w:vertAlign w:val="superscript"/>
        </w:rPr>
        <w:t>[12]</w:t>
      </w:r>
      <w:r w:rsidR="00D821BC">
        <w:rPr>
          <w:vertAlign w:val="superscript"/>
        </w:rPr>
        <w:fldChar w:fldCharType="end"/>
      </w:r>
      <w:r w:rsidR="00D821BC">
        <w:rPr>
          <w:vertAlign w:val="superscript"/>
        </w:rPr>
        <w:fldChar w:fldCharType="begin"/>
      </w:r>
      <w:r w:rsidR="00D821BC">
        <w:rPr>
          <w:vertAlign w:val="superscript"/>
        </w:rPr>
        <w:instrText xml:space="preserve"> REF _Ref217063815 \r \h </w:instrText>
      </w:r>
      <w:r w:rsidR="00D821BC">
        <w:rPr>
          <w:vertAlign w:val="superscript"/>
        </w:rPr>
      </w:r>
      <w:r w:rsidR="00D821BC">
        <w:rPr>
          <w:vertAlign w:val="superscript"/>
        </w:rPr>
        <w:fldChar w:fldCharType="separate"/>
      </w:r>
      <w:r w:rsidR="008E4AC9">
        <w:rPr>
          <w:vertAlign w:val="superscript"/>
        </w:rPr>
        <w:t>[13]</w:t>
      </w:r>
      <w:r w:rsidR="00D821BC">
        <w:rPr>
          <w:vertAlign w:val="superscript"/>
        </w:rPr>
        <w:fldChar w:fldCharType="end"/>
      </w:r>
      <w:r w:rsidRPr="00515077">
        <w:rPr>
          <w:rFonts w:hint="eastAsia"/>
        </w:rPr>
        <w:t>。区域产业的进入与退出在很大程度上受制于地方生产能力基础，这种能力体现在长期积累形成的产业结构、技术知识、劳动力技能及社会网络等方面</w:t>
      </w:r>
      <w:r w:rsidR="00360F31">
        <w:rPr>
          <w:vertAlign w:val="superscript"/>
        </w:rPr>
        <w:fldChar w:fldCharType="begin"/>
      </w:r>
      <w:r w:rsidR="00360F31" w:rsidRPr="00360F31">
        <w:rPr>
          <w:vertAlign w:val="superscript"/>
        </w:rPr>
        <w:instrText xml:space="preserve"> </w:instrText>
      </w:r>
      <w:r w:rsidR="00360F31" w:rsidRPr="00360F31">
        <w:rPr>
          <w:rFonts w:hint="eastAsia"/>
          <w:vertAlign w:val="superscript"/>
        </w:rPr>
        <w:instrText>REF _Ref217063861 \r \h</w:instrText>
      </w:r>
      <w:r w:rsidR="00360F31" w:rsidRPr="00360F31">
        <w:rPr>
          <w:vertAlign w:val="superscript"/>
        </w:rPr>
        <w:instrText xml:space="preserve"> </w:instrText>
      </w:r>
      <w:r w:rsidR="00360F31">
        <w:rPr>
          <w:vertAlign w:val="superscript"/>
        </w:rPr>
        <w:instrText xml:space="preserve"> \* MERGEFORMAT </w:instrText>
      </w:r>
      <w:r w:rsidR="00360F31">
        <w:rPr>
          <w:vertAlign w:val="superscript"/>
        </w:rPr>
      </w:r>
      <w:r w:rsidR="00360F31">
        <w:rPr>
          <w:vertAlign w:val="superscript"/>
        </w:rPr>
        <w:fldChar w:fldCharType="separate"/>
      </w:r>
      <w:r w:rsidR="008E4AC9">
        <w:rPr>
          <w:vertAlign w:val="superscript"/>
        </w:rPr>
        <w:t>[14]</w:t>
      </w:r>
      <w:r w:rsidR="00360F31">
        <w:rPr>
          <w:vertAlign w:val="superscript"/>
        </w:rPr>
        <w:fldChar w:fldCharType="end"/>
      </w:r>
      <w:r w:rsidR="00360F31">
        <w:rPr>
          <w:vertAlign w:val="superscript"/>
        </w:rPr>
        <w:fldChar w:fldCharType="begin"/>
      </w:r>
      <w:r w:rsidR="00360F31">
        <w:rPr>
          <w:vertAlign w:val="superscript"/>
        </w:rPr>
        <w:instrText xml:space="preserve"> REF _Ref217063863 \r \h  \* MERGEFORMAT </w:instrText>
      </w:r>
      <w:r w:rsidR="00360F31">
        <w:rPr>
          <w:vertAlign w:val="superscript"/>
        </w:rPr>
      </w:r>
      <w:r w:rsidR="00360F31">
        <w:rPr>
          <w:vertAlign w:val="superscript"/>
        </w:rPr>
        <w:fldChar w:fldCharType="separate"/>
      </w:r>
      <w:r w:rsidR="008E4AC9">
        <w:rPr>
          <w:vertAlign w:val="superscript"/>
        </w:rPr>
        <w:t>[15]</w:t>
      </w:r>
      <w:r w:rsidR="00360F31">
        <w:rPr>
          <w:vertAlign w:val="superscript"/>
        </w:rPr>
        <w:fldChar w:fldCharType="end"/>
      </w:r>
      <w:r w:rsidR="00360F31">
        <w:rPr>
          <w:vertAlign w:val="superscript"/>
        </w:rPr>
        <w:fldChar w:fldCharType="begin"/>
      </w:r>
      <w:r w:rsidR="00360F31">
        <w:rPr>
          <w:vertAlign w:val="superscript"/>
        </w:rPr>
        <w:instrText xml:space="preserve"> REF _Ref217063864 \r \h  \* MERGEFORMAT </w:instrText>
      </w:r>
      <w:r w:rsidR="00360F31">
        <w:rPr>
          <w:vertAlign w:val="superscript"/>
        </w:rPr>
      </w:r>
      <w:r w:rsidR="00360F31">
        <w:rPr>
          <w:vertAlign w:val="superscript"/>
        </w:rPr>
        <w:fldChar w:fldCharType="separate"/>
      </w:r>
      <w:r w:rsidR="008E4AC9">
        <w:rPr>
          <w:vertAlign w:val="superscript"/>
        </w:rPr>
        <w:t>[16]</w:t>
      </w:r>
      <w:r w:rsidR="00360F31">
        <w:rPr>
          <w:vertAlign w:val="superscript"/>
        </w:rPr>
        <w:fldChar w:fldCharType="end"/>
      </w:r>
      <w:r w:rsidRPr="00515077">
        <w:rPr>
          <w:rFonts w:hint="eastAsia"/>
        </w:rPr>
        <w:t>。进一步的研究指出，</w:t>
      </w:r>
      <w:r w:rsidR="00B20CC1">
        <w:rPr>
          <w:rFonts w:hint="eastAsia"/>
        </w:rPr>
        <w:t>地理邻近和组织邻近促进跨区域创新合作</w:t>
      </w:r>
      <w:r w:rsidR="00360F31" w:rsidRPr="00360F31">
        <w:rPr>
          <w:vertAlign w:val="superscript"/>
        </w:rPr>
        <w:fldChar w:fldCharType="begin"/>
      </w:r>
      <w:r w:rsidR="00360F31" w:rsidRPr="00360F31">
        <w:rPr>
          <w:vertAlign w:val="superscript"/>
        </w:rPr>
        <w:instrText xml:space="preserve"> </w:instrText>
      </w:r>
      <w:r w:rsidR="00360F31" w:rsidRPr="00360F31">
        <w:rPr>
          <w:rFonts w:hint="eastAsia"/>
          <w:vertAlign w:val="superscript"/>
        </w:rPr>
        <w:instrText>REF _Ref217063890 \r \h</w:instrText>
      </w:r>
      <w:r w:rsidR="00360F31" w:rsidRPr="00360F31">
        <w:rPr>
          <w:vertAlign w:val="superscript"/>
        </w:rPr>
        <w:instrText xml:space="preserve"> </w:instrText>
      </w:r>
      <w:r w:rsidR="00360F31">
        <w:rPr>
          <w:vertAlign w:val="superscript"/>
        </w:rPr>
        <w:instrText xml:space="preserve"> \* MERGEFORMAT </w:instrText>
      </w:r>
      <w:r w:rsidR="00360F31" w:rsidRPr="00360F31">
        <w:rPr>
          <w:vertAlign w:val="superscript"/>
        </w:rPr>
      </w:r>
      <w:r w:rsidR="00360F31" w:rsidRPr="00360F31">
        <w:rPr>
          <w:vertAlign w:val="superscript"/>
        </w:rPr>
        <w:fldChar w:fldCharType="separate"/>
      </w:r>
      <w:r w:rsidR="008E4AC9">
        <w:rPr>
          <w:vertAlign w:val="superscript"/>
        </w:rPr>
        <w:t>[17]</w:t>
      </w:r>
      <w:r w:rsidR="00360F31" w:rsidRPr="00360F31">
        <w:rPr>
          <w:vertAlign w:val="superscript"/>
        </w:rPr>
        <w:fldChar w:fldCharType="end"/>
      </w:r>
      <w:r w:rsidR="00360F31" w:rsidRPr="00360F31">
        <w:rPr>
          <w:vertAlign w:val="superscript"/>
        </w:rPr>
        <w:fldChar w:fldCharType="begin"/>
      </w:r>
      <w:r w:rsidR="00360F31" w:rsidRPr="00360F31">
        <w:rPr>
          <w:vertAlign w:val="superscript"/>
        </w:rPr>
        <w:instrText xml:space="preserve"> REF _Ref217063892 \r \h </w:instrText>
      </w:r>
      <w:r w:rsidR="00360F31">
        <w:rPr>
          <w:vertAlign w:val="superscript"/>
        </w:rPr>
        <w:instrText xml:space="preserve"> \* MERGEFORMAT </w:instrText>
      </w:r>
      <w:r w:rsidR="00360F31" w:rsidRPr="00360F31">
        <w:rPr>
          <w:vertAlign w:val="superscript"/>
        </w:rPr>
      </w:r>
      <w:r w:rsidR="00360F31" w:rsidRPr="00360F31">
        <w:rPr>
          <w:vertAlign w:val="superscript"/>
        </w:rPr>
        <w:fldChar w:fldCharType="separate"/>
      </w:r>
      <w:r w:rsidR="008E4AC9">
        <w:rPr>
          <w:vertAlign w:val="superscript"/>
        </w:rPr>
        <w:t>[18]</w:t>
      </w:r>
      <w:r w:rsidR="00360F31" w:rsidRPr="00360F31">
        <w:rPr>
          <w:vertAlign w:val="superscript"/>
        </w:rPr>
        <w:fldChar w:fldCharType="end"/>
      </w:r>
      <w:r w:rsidR="00360F31" w:rsidRPr="00360F31">
        <w:rPr>
          <w:vertAlign w:val="superscript"/>
        </w:rPr>
        <w:fldChar w:fldCharType="begin"/>
      </w:r>
      <w:r w:rsidR="00360F31" w:rsidRPr="00360F31">
        <w:rPr>
          <w:vertAlign w:val="superscript"/>
        </w:rPr>
        <w:instrText xml:space="preserve"> REF _Ref217063893 \r \h </w:instrText>
      </w:r>
      <w:r w:rsidR="00360F31">
        <w:rPr>
          <w:vertAlign w:val="superscript"/>
        </w:rPr>
        <w:instrText xml:space="preserve"> \* MERGEFORMAT </w:instrText>
      </w:r>
      <w:r w:rsidR="00360F31" w:rsidRPr="00360F31">
        <w:rPr>
          <w:vertAlign w:val="superscript"/>
        </w:rPr>
      </w:r>
      <w:r w:rsidR="00360F31" w:rsidRPr="00360F31">
        <w:rPr>
          <w:vertAlign w:val="superscript"/>
        </w:rPr>
        <w:fldChar w:fldCharType="separate"/>
      </w:r>
      <w:r w:rsidR="008E4AC9">
        <w:rPr>
          <w:vertAlign w:val="superscript"/>
        </w:rPr>
        <w:t>[19]</w:t>
      </w:r>
      <w:r w:rsidR="00360F31" w:rsidRPr="00360F31">
        <w:rPr>
          <w:vertAlign w:val="superscript"/>
        </w:rPr>
        <w:fldChar w:fldCharType="end"/>
      </w:r>
      <w:r w:rsidR="0086775B">
        <w:rPr>
          <w:vertAlign w:val="superscript"/>
        </w:rPr>
        <w:fldChar w:fldCharType="begin"/>
      </w:r>
      <w:r w:rsidR="0086775B">
        <w:rPr>
          <w:vertAlign w:val="superscript"/>
        </w:rPr>
        <w:instrText xml:space="preserve"> </w:instrText>
      </w:r>
      <w:r w:rsidR="0086775B">
        <w:rPr>
          <w:rFonts w:hint="eastAsia"/>
          <w:vertAlign w:val="superscript"/>
        </w:rPr>
        <w:instrText>REF _Ref217063890 \r \h</w:instrText>
      </w:r>
      <w:r w:rsidR="0086775B">
        <w:rPr>
          <w:vertAlign w:val="superscript"/>
        </w:rPr>
        <w:instrText xml:space="preserve"> </w:instrText>
      </w:r>
      <w:r w:rsidR="0086775B">
        <w:rPr>
          <w:vertAlign w:val="superscript"/>
        </w:rPr>
      </w:r>
      <w:r w:rsidR="0086775B">
        <w:rPr>
          <w:vertAlign w:val="superscript"/>
        </w:rPr>
        <w:fldChar w:fldCharType="separate"/>
      </w:r>
      <w:r w:rsidR="008E4AC9">
        <w:rPr>
          <w:vertAlign w:val="superscript"/>
        </w:rPr>
        <w:t>[17]</w:t>
      </w:r>
      <w:r w:rsidR="0086775B">
        <w:rPr>
          <w:vertAlign w:val="superscript"/>
        </w:rPr>
        <w:fldChar w:fldCharType="end"/>
      </w:r>
      <w:r w:rsidR="00B20CC1" w:rsidRPr="00515077">
        <w:rPr>
          <w:rFonts w:hint="eastAsia"/>
        </w:rPr>
        <w:t>，</w:t>
      </w:r>
      <w:r w:rsidRPr="00515077">
        <w:rPr>
          <w:rFonts w:hint="eastAsia"/>
        </w:rPr>
        <w:t>知识重组和技术邻近性是推动产业多样化和升级的重要</w:t>
      </w:r>
      <w:r w:rsidR="00360F31">
        <w:rPr>
          <w:rFonts w:hint="eastAsia"/>
        </w:rPr>
        <w:t>机制</w:t>
      </w:r>
      <w:r w:rsidR="00360F31" w:rsidRPr="00360F31">
        <w:rPr>
          <w:vertAlign w:val="superscript"/>
        </w:rPr>
        <w:fldChar w:fldCharType="begin"/>
      </w:r>
      <w:r w:rsidR="00360F31" w:rsidRPr="00360F31">
        <w:rPr>
          <w:vertAlign w:val="superscript"/>
        </w:rPr>
        <w:instrText xml:space="preserve"> </w:instrText>
      </w:r>
      <w:r w:rsidR="00360F31" w:rsidRPr="00360F31">
        <w:rPr>
          <w:rFonts w:hint="eastAsia"/>
          <w:vertAlign w:val="superscript"/>
        </w:rPr>
        <w:instrText>REF _Ref217063922 \r \h</w:instrText>
      </w:r>
      <w:r w:rsidR="00360F31" w:rsidRPr="00360F31">
        <w:rPr>
          <w:vertAlign w:val="superscript"/>
        </w:rPr>
        <w:instrText xml:space="preserve"> </w:instrText>
      </w:r>
      <w:r w:rsidR="00360F31">
        <w:rPr>
          <w:vertAlign w:val="superscript"/>
        </w:rPr>
        <w:instrText xml:space="preserve"> \* MERGEFORMAT </w:instrText>
      </w:r>
      <w:r w:rsidR="00360F31" w:rsidRPr="00360F31">
        <w:rPr>
          <w:vertAlign w:val="superscript"/>
        </w:rPr>
      </w:r>
      <w:r w:rsidR="00360F31" w:rsidRPr="00360F31">
        <w:rPr>
          <w:vertAlign w:val="superscript"/>
        </w:rPr>
        <w:fldChar w:fldCharType="separate"/>
      </w:r>
      <w:r w:rsidR="008E4AC9">
        <w:rPr>
          <w:vertAlign w:val="superscript"/>
        </w:rPr>
        <w:t>[20]</w:t>
      </w:r>
      <w:r w:rsidR="00360F31" w:rsidRPr="00360F31">
        <w:rPr>
          <w:vertAlign w:val="superscript"/>
        </w:rPr>
        <w:fldChar w:fldCharType="end"/>
      </w:r>
      <w:r w:rsidR="00360F31" w:rsidRPr="00360F31">
        <w:rPr>
          <w:vertAlign w:val="superscript"/>
        </w:rPr>
        <w:fldChar w:fldCharType="begin"/>
      </w:r>
      <w:r w:rsidR="00360F31" w:rsidRPr="00360F31">
        <w:rPr>
          <w:vertAlign w:val="superscript"/>
        </w:rPr>
        <w:instrText xml:space="preserve"> REF _Ref217063924 \r \h </w:instrText>
      </w:r>
      <w:r w:rsidR="00360F31">
        <w:rPr>
          <w:vertAlign w:val="superscript"/>
        </w:rPr>
        <w:instrText xml:space="preserve"> \* MERGEFORMAT </w:instrText>
      </w:r>
      <w:r w:rsidR="00360F31" w:rsidRPr="00360F31">
        <w:rPr>
          <w:vertAlign w:val="superscript"/>
        </w:rPr>
      </w:r>
      <w:r w:rsidR="00360F31" w:rsidRPr="00360F31">
        <w:rPr>
          <w:vertAlign w:val="superscript"/>
        </w:rPr>
        <w:fldChar w:fldCharType="separate"/>
      </w:r>
      <w:r w:rsidR="008E4AC9">
        <w:rPr>
          <w:vertAlign w:val="superscript"/>
        </w:rPr>
        <w:t>[21]</w:t>
      </w:r>
      <w:r w:rsidR="00360F31" w:rsidRPr="00360F31">
        <w:rPr>
          <w:vertAlign w:val="superscript"/>
        </w:rPr>
        <w:fldChar w:fldCharType="end"/>
      </w:r>
      <w:r w:rsidR="009B7307">
        <w:rPr>
          <w:vertAlign w:val="superscript"/>
        </w:rPr>
        <w:fldChar w:fldCharType="begin"/>
      </w:r>
      <w:r w:rsidR="009B7307">
        <w:rPr>
          <w:vertAlign w:val="superscript"/>
        </w:rPr>
        <w:instrText xml:space="preserve"> REF _Ref217399754 \r \h </w:instrText>
      </w:r>
      <w:r w:rsidR="009B7307">
        <w:rPr>
          <w:vertAlign w:val="superscript"/>
        </w:rPr>
      </w:r>
      <w:r w:rsidR="009B7307">
        <w:rPr>
          <w:vertAlign w:val="superscript"/>
        </w:rPr>
        <w:fldChar w:fldCharType="separate"/>
      </w:r>
      <w:r w:rsidR="008E4AC9">
        <w:rPr>
          <w:vertAlign w:val="superscript"/>
        </w:rPr>
        <w:t>[22]</w:t>
      </w:r>
      <w:r w:rsidR="009B7307">
        <w:rPr>
          <w:vertAlign w:val="superscript"/>
        </w:rPr>
        <w:fldChar w:fldCharType="end"/>
      </w:r>
      <w:r w:rsidR="00B20CC1">
        <w:rPr>
          <w:rFonts w:hint="eastAsia"/>
        </w:rPr>
        <w:t>，</w:t>
      </w:r>
      <w:r w:rsidRPr="00515077">
        <w:rPr>
          <w:rFonts w:hint="eastAsia"/>
        </w:rPr>
        <w:t>技术相关性决定了区域创新能力和新产业路径形成的可能性</w:t>
      </w:r>
      <w:r w:rsidR="00D821BC">
        <w:rPr>
          <w:vertAlign w:val="superscript"/>
        </w:rPr>
        <w:fldChar w:fldCharType="begin"/>
      </w:r>
      <w:r w:rsidR="00D821BC">
        <w:rPr>
          <w:vertAlign w:val="superscript"/>
        </w:rPr>
        <w:instrText xml:space="preserve"> REF _Ref217063946 \r \h </w:instrText>
      </w:r>
      <w:r w:rsidR="00D821BC">
        <w:rPr>
          <w:vertAlign w:val="superscript"/>
        </w:rPr>
      </w:r>
      <w:r w:rsidR="00D821BC">
        <w:rPr>
          <w:vertAlign w:val="superscript"/>
        </w:rPr>
        <w:fldChar w:fldCharType="separate"/>
      </w:r>
      <w:r w:rsidR="008E4AC9">
        <w:rPr>
          <w:vertAlign w:val="superscript"/>
        </w:rPr>
        <w:t>[23]</w:t>
      </w:r>
      <w:r w:rsidR="00D821BC">
        <w:rPr>
          <w:vertAlign w:val="superscript"/>
        </w:rPr>
        <w:fldChar w:fldCharType="end"/>
      </w:r>
      <w:r w:rsidR="00D821BC">
        <w:rPr>
          <w:vertAlign w:val="superscript"/>
        </w:rPr>
        <w:fldChar w:fldCharType="begin"/>
      </w:r>
      <w:r w:rsidR="00D821BC">
        <w:rPr>
          <w:vertAlign w:val="superscript"/>
        </w:rPr>
        <w:instrText xml:space="preserve"> REF _Ref217063948 \r \h </w:instrText>
      </w:r>
      <w:r w:rsidR="00D821BC">
        <w:rPr>
          <w:vertAlign w:val="superscript"/>
        </w:rPr>
      </w:r>
      <w:r w:rsidR="00D821BC">
        <w:rPr>
          <w:vertAlign w:val="superscript"/>
        </w:rPr>
        <w:fldChar w:fldCharType="separate"/>
      </w:r>
      <w:r w:rsidR="008E4AC9">
        <w:rPr>
          <w:vertAlign w:val="superscript"/>
        </w:rPr>
        <w:t>[24]</w:t>
      </w:r>
      <w:r w:rsidR="00D821BC">
        <w:rPr>
          <w:vertAlign w:val="superscript"/>
        </w:rPr>
        <w:fldChar w:fldCharType="end"/>
      </w:r>
      <w:r w:rsidR="00D821BC">
        <w:rPr>
          <w:vertAlign w:val="superscript"/>
        </w:rPr>
        <w:fldChar w:fldCharType="begin"/>
      </w:r>
      <w:r w:rsidR="00D821BC">
        <w:rPr>
          <w:vertAlign w:val="superscript"/>
        </w:rPr>
        <w:instrText xml:space="preserve"> REF _Ref217063949 \r \h </w:instrText>
      </w:r>
      <w:r w:rsidR="00D821BC">
        <w:rPr>
          <w:vertAlign w:val="superscript"/>
        </w:rPr>
      </w:r>
      <w:r w:rsidR="00D821BC">
        <w:rPr>
          <w:vertAlign w:val="superscript"/>
        </w:rPr>
        <w:fldChar w:fldCharType="separate"/>
      </w:r>
      <w:r w:rsidR="008E4AC9">
        <w:rPr>
          <w:vertAlign w:val="superscript"/>
        </w:rPr>
        <w:t>[25]</w:t>
      </w:r>
      <w:r w:rsidR="00D821BC">
        <w:rPr>
          <w:vertAlign w:val="superscript"/>
        </w:rPr>
        <w:fldChar w:fldCharType="end"/>
      </w:r>
      <w:r w:rsidR="00D821BC">
        <w:rPr>
          <w:vertAlign w:val="superscript"/>
        </w:rPr>
        <w:fldChar w:fldCharType="begin"/>
      </w:r>
      <w:r w:rsidR="00D821BC">
        <w:rPr>
          <w:vertAlign w:val="superscript"/>
        </w:rPr>
        <w:instrText xml:space="preserve"> REF _Ref217063951 \r \h </w:instrText>
      </w:r>
      <w:r w:rsidR="00D821BC">
        <w:rPr>
          <w:vertAlign w:val="superscript"/>
        </w:rPr>
      </w:r>
      <w:r w:rsidR="00D821BC">
        <w:rPr>
          <w:vertAlign w:val="superscript"/>
        </w:rPr>
        <w:fldChar w:fldCharType="separate"/>
      </w:r>
      <w:r w:rsidR="008E4AC9">
        <w:rPr>
          <w:vertAlign w:val="superscript"/>
        </w:rPr>
        <w:t>[26]</w:t>
      </w:r>
      <w:r w:rsidR="00D821BC">
        <w:rPr>
          <w:vertAlign w:val="superscript"/>
        </w:rPr>
        <w:fldChar w:fldCharType="end"/>
      </w:r>
      <w:r w:rsidRPr="00515077">
        <w:rPr>
          <w:rFonts w:hint="eastAsia"/>
        </w:rPr>
        <w:t>。</w:t>
      </w:r>
    </w:p>
    <w:p w14:paraId="47A31F06" w14:textId="573767D3" w:rsidR="00515077" w:rsidRDefault="00515077" w:rsidP="000151DE">
      <w:r w:rsidRPr="00515077">
        <w:rPr>
          <w:rFonts w:hint="eastAsia"/>
        </w:rPr>
        <w:t>尽管已有研究从技术、空间和制度等多个视角对汽车产业转型升级进行了探讨，但仍存在一定不足。一方面，现有研究多聚焦于创新绩效的影响因素或特定技术领域</w:t>
      </w:r>
      <w:r w:rsidR="00D821BC">
        <w:rPr>
          <w:vertAlign w:val="superscript"/>
        </w:rPr>
        <w:fldChar w:fldCharType="begin"/>
      </w:r>
      <w:r w:rsidR="00D821BC">
        <w:rPr>
          <w:vertAlign w:val="superscript"/>
        </w:rPr>
        <w:instrText xml:space="preserve"> REF _Ref217063987 \r \h </w:instrText>
      </w:r>
      <w:r w:rsidR="00D821BC">
        <w:rPr>
          <w:vertAlign w:val="superscript"/>
        </w:rPr>
      </w:r>
      <w:r w:rsidR="00D821BC">
        <w:rPr>
          <w:vertAlign w:val="superscript"/>
        </w:rPr>
        <w:fldChar w:fldCharType="separate"/>
      </w:r>
      <w:r w:rsidR="008E4AC9">
        <w:rPr>
          <w:vertAlign w:val="superscript"/>
        </w:rPr>
        <w:t>[27]</w:t>
      </w:r>
      <w:r w:rsidR="00D821BC">
        <w:rPr>
          <w:vertAlign w:val="superscript"/>
        </w:rPr>
        <w:fldChar w:fldCharType="end"/>
      </w:r>
      <w:r w:rsidR="00D821BC">
        <w:rPr>
          <w:vertAlign w:val="superscript"/>
        </w:rPr>
        <w:fldChar w:fldCharType="begin"/>
      </w:r>
      <w:r w:rsidR="00D821BC">
        <w:rPr>
          <w:vertAlign w:val="superscript"/>
        </w:rPr>
        <w:instrText xml:space="preserve"> REF _Ref217063989 \r \h </w:instrText>
      </w:r>
      <w:r w:rsidR="00D821BC">
        <w:rPr>
          <w:vertAlign w:val="superscript"/>
        </w:rPr>
      </w:r>
      <w:r w:rsidR="00D821BC">
        <w:rPr>
          <w:vertAlign w:val="superscript"/>
        </w:rPr>
        <w:fldChar w:fldCharType="separate"/>
      </w:r>
      <w:r w:rsidR="008E4AC9">
        <w:rPr>
          <w:vertAlign w:val="superscript"/>
        </w:rPr>
        <w:t>[28]</w:t>
      </w:r>
      <w:r w:rsidR="00D821BC">
        <w:rPr>
          <w:vertAlign w:val="superscript"/>
        </w:rPr>
        <w:fldChar w:fldCharType="end"/>
      </w:r>
      <w:r w:rsidR="00D821BC">
        <w:rPr>
          <w:vertAlign w:val="superscript"/>
        </w:rPr>
        <w:fldChar w:fldCharType="begin"/>
      </w:r>
      <w:r w:rsidR="00D821BC">
        <w:rPr>
          <w:vertAlign w:val="superscript"/>
        </w:rPr>
        <w:instrText xml:space="preserve"> REF _Ref217063990 \r \h </w:instrText>
      </w:r>
      <w:r w:rsidR="00D821BC">
        <w:rPr>
          <w:vertAlign w:val="superscript"/>
        </w:rPr>
      </w:r>
      <w:r w:rsidR="00D821BC">
        <w:rPr>
          <w:vertAlign w:val="superscript"/>
        </w:rPr>
        <w:fldChar w:fldCharType="separate"/>
      </w:r>
      <w:r w:rsidR="008E4AC9">
        <w:rPr>
          <w:vertAlign w:val="superscript"/>
        </w:rPr>
        <w:t>[29]</w:t>
      </w:r>
      <w:r w:rsidR="00D821BC">
        <w:rPr>
          <w:vertAlign w:val="superscript"/>
        </w:rPr>
        <w:fldChar w:fldCharType="end"/>
      </w:r>
      <w:r w:rsidR="00D821BC">
        <w:rPr>
          <w:vertAlign w:val="superscript"/>
        </w:rPr>
        <w:fldChar w:fldCharType="begin"/>
      </w:r>
      <w:r w:rsidR="00D821BC">
        <w:rPr>
          <w:vertAlign w:val="superscript"/>
        </w:rPr>
        <w:instrText xml:space="preserve"> REF _Ref217063992 \r \h </w:instrText>
      </w:r>
      <w:r w:rsidR="00D821BC">
        <w:rPr>
          <w:vertAlign w:val="superscript"/>
        </w:rPr>
      </w:r>
      <w:r w:rsidR="00D821BC">
        <w:rPr>
          <w:vertAlign w:val="superscript"/>
        </w:rPr>
        <w:fldChar w:fldCharType="separate"/>
      </w:r>
      <w:r w:rsidR="008E4AC9">
        <w:rPr>
          <w:vertAlign w:val="superscript"/>
        </w:rPr>
        <w:t>[30]</w:t>
      </w:r>
      <w:r w:rsidR="00D821BC">
        <w:rPr>
          <w:vertAlign w:val="superscript"/>
        </w:rPr>
        <w:fldChar w:fldCharType="end"/>
      </w:r>
      <w:r w:rsidRPr="00515077">
        <w:rPr>
          <w:rFonts w:hint="eastAsia"/>
        </w:rPr>
        <w:t>，关于创新产出如何作用于产业绩效和比较优势提升的定量证据仍相对有限。另一方面，关于新产业路径和产业升级的研究虽已关注知识积累、制度支持和政策干预等因素</w:t>
      </w:r>
      <w:r w:rsidR="00D821BC">
        <w:rPr>
          <w:vertAlign w:val="superscript"/>
        </w:rPr>
        <w:fldChar w:fldCharType="begin"/>
      </w:r>
      <w:r w:rsidR="00D821BC">
        <w:rPr>
          <w:vertAlign w:val="superscript"/>
        </w:rPr>
        <w:instrText xml:space="preserve"> REF _Ref217064128 \r \h </w:instrText>
      </w:r>
      <w:r w:rsidR="00D821BC">
        <w:rPr>
          <w:vertAlign w:val="superscript"/>
        </w:rPr>
      </w:r>
      <w:r w:rsidR="00D821BC">
        <w:rPr>
          <w:vertAlign w:val="superscript"/>
        </w:rPr>
        <w:fldChar w:fldCharType="separate"/>
      </w:r>
      <w:r w:rsidR="008E4AC9">
        <w:rPr>
          <w:vertAlign w:val="superscript"/>
        </w:rPr>
        <w:t>[31]</w:t>
      </w:r>
      <w:r w:rsidR="00D821BC">
        <w:rPr>
          <w:vertAlign w:val="superscript"/>
        </w:rPr>
        <w:fldChar w:fldCharType="end"/>
      </w:r>
      <w:r w:rsidR="00D821BC">
        <w:rPr>
          <w:vertAlign w:val="superscript"/>
        </w:rPr>
        <w:fldChar w:fldCharType="begin"/>
      </w:r>
      <w:r w:rsidR="00D821BC">
        <w:rPr>
          <w:vertAlign w:val="superscript"/>
        </w:rPr>
        <w:instrText xml:space="preserve"> REF _Ref217064129 \r \h </w:instrText>
      </w:r>
      <w:r w:rsidR="00D821BC">
        <w:rPr>
          <w:vertAlign w:val="superscript"/>
        </w:rPr>
      </w:r>
      <w:r w:rsidR="00D821BC">
        <w:rPr>
          <w:vertAlign w:val="superscript"/>
        </w:rPr>
        <w:fldChar w:fldCharType="separate"/>
      </w:r>
      <w:r w:rsidR="008E4AC9">
        <w:rPr>
          <w:vertAlign w:val="superscript"/>
        </w:rPr>
        <w:t>[32]</w:t>
      </w:r>
      <w:r w:rsidR="00D821BC">
        <w:rPr>
          <w:vertAlign w:val="superscript"/>
        </w:rPr>
        <w:fldChar w:fldCharType="end"/>
      </w:r>
      <w:r w:rsidR="00D821BC">
        <w:rPr>
          <w:vertAlign w:val="superscript"/>
        </w:rPr>
        <w:fldChar w:fldCharType="begin"/>
      </w:r>
      <w:r w:rsidR="00D821BC">
        <w:rPr>
          <w:vertAlign w:val="superscript"/>
        </w:rPr>
        <w:instrText xml:space="preserve"> REF _Ref217064131 \r \h </w:instrText>
      </w:r>
      <w:r w:rsidR="00D821BC">
        <w:rPr>
          <w:vertAlign w:val="superscript"/>
        </w:rPr>
      </w:r>
      <w:r w:rsidR="00D821BC">
        <w:rPr>
          <w:vertAlign w:val="superscript"/>
        </w:rPr>
        <w:fldChar w:fldCharType="separate"/>
      </w:r>
      <w:r w:rsidR="008E4AC9">
        <w:rPr>
          <w:vertAlign w:val="superscript"/>
        </w:rPr>
        <w:t>[33]</w:t>
      </w:r>
      <w:r w:rsidR="00D821BC">
        <w:rPr>
          <w:vertAlign w:val="superscript"/>
        </w:rPr>
        <w:fldChar w:fldCharType="end"/>
      </w:r>
      <w:r w:rsidR="00D821BC">
        <w:rPr>
          <w:vertAlign w:val="superscript"/>
        </w:rPr>
        <w:fldChar w:fldCharType="begin"/>
      </w:r>
      <w:r w:rsidR="00D821BC">
        <w:rPr>
          <w:vertAlign w:val="superscript"/>
        </w:rPr>
        <w:instrText xml:space="preserve"> REF _Ref217064522 \r \h </w:instrText>
      </w:r>
      <w:r w:rsidR="00D821BC">
        <w:rPr>
          <w:vertAlign w:val="superscript"/>
        </w:rPr>
      </w:r>
      <w:r w:rsidR="00D821BC">
        <w:rPr>
          <w:vertAlign w:val="superscript"/>
        </w:rPr>
        <w:fldChar w:fldCharType="separate"/>
      </w:r>
      <w:r w:rsidR="008E4AC9">
        <w:rPr>
          <w:vertAlign w:val="superscript"/>
        </w:rPr>
        <w:t>[34]</w:t>
      </w:r>
      <w:r w:rsidR="00D821BC">
        <w:rPr>
          <w:vertAlign w:val="superscript"/>
        </w:rPr>
        <w:fldChar w:fldCharType="end"/>
      </w:r>
      <w:r w:rsidRPr="00515077">
        <w:rPr>
          <w:rFonts w:hint="eastAsia"/>
        </w:rPr>
        <w:t>，但创新能力如何通过影响区域</w:t>
      </w:r>
      <w:r w:rsidR="006025C9">
        <w:rPr>
          <w:rFonts w:hint="eastAsia"/>
        </w:rPr>
        <w:t>生产能力基础</w:t>
      </w:r>
      <w:r w:rsidRPr="00515077">
        <w:rPr>
          <w:rFonts w:hint="eastAsia"/>
        </w:rPr>
        <w:t>，进而推动地区进入产业价值链并实现功能性升级，仍缺乏基于长期面板数据的系统实证检验。</w:t>
      </w:r>
      <w:r w:rsidRPr="00515077">
        <w:rPr>
          <w:rFonts w:hint="eastAsia"/>
        </w:rPr>
        <w:lastRenderedPageBreak/>
        <w:t>在全球—地方互动日益加深的背景下，创新是否真正促进了中国不同地区在汽车产业价值链中的嵌入和跃迁，有待进一步研究。</w:t>
      </w:r>
    </w:p>
    <w:p w14:paraId="68F2A2CE" w14:textId="548607E0" w:rsidR="003E4C54" w:rsidRPr="002E426E" w:rsidRDefault="00515077" w:rsidP="00F86219">
      <w:r w:rsidRPr="00515077">
        <w:rPr>
          <w:rFonts w:hint="eastAsia"/>
        </w:rPr>
        <w:t>基于上述问题，本文以中国汽车制造业</w:t>
      </w:r>
      <w:r>
        <w:rPr>
          <w:rFonts w:hint="eastAsia"/>
        </w:rPr>
        <w:t>产业</w:t>
      </w:r>
      <w:r w:rsidRPr="00515077">
        <w:rPr>
          <w:rFonts w:hint="eastAsia"/>
        </w:rPr>
        <w:t>为研究对象，从产业演进与空间演化相结合的视角，系统考察创新驱动对汽车产业升级及其价值链重塑的影响。首先基于微观企业数据，</w:t>
      </w:r>
      <w:r w:rsidR="001704D7">
        <w:rPr>
          <w:rFonts w:hint="eastAsia"/>
        </w:rPr>
        <w:t>研究</w:t>
      </w:r>
      <w:r w:rsidRPr="00515077">
        <w:rPr>
          <w:rFonts w:hint="eastAsia"/>
        </w:rPr>
        <w:t>刻画改革开放以来中国汽车制造业在产业规模、企业主体结构和空间布局方面的演进特征</w:t>
      </w:r>
      <w:r>
        <w:rPr>
          <w:rFonts w:hint="eastAsia"/>
        </w:rPr>
        <w:t>。</w:t>
      </w:r>
      <w:r w:rsidRPr="00515077">
        <w:rPr>
          <w:rFonts w:hint="eastAsia"/>
        </w:rPr>
        <w:t>随后结合全球价值链视角，分析不同发展阶段汽车产业的技术路径与价值链嵌入方式</w:t>
      </w:r>
      <w:r>
        <w:rPr>
          <w:rFonts w:hint="eastAsia"/>
        </w:rPr>
        <w:t>。</w:t>
      </w:r>
      <w:r w:rsidRPr="00515077">
        <w:rPr>
          <w:rFonts w:hint="eastAsia"/>
        </w:rPr>
        <w:t>在此基础上，利用省级面板数据构建计量模型，从出口规模、</w:t>
      </w:r>
      <w:r w:rsidR="001704D7">
        <w:rPr>
          <w:rFonts w:hint="eastAsia"/>
        </w:rPr>
        <w:t>出口</w:t>
      </w:r>
      <w:r w:rsidRPr="00515077">
        <w:rPr>
          <w:rFonts w:hint="eastAsia"/>
        </w:rPr>
        <w:t>比较优势、</w:t>
      </w:r>
      <w:r w:rsidR="006025C9">
        <w:rPr>
          <w:rFonts w:hint="eastAsia"/>
        </w:rPr>
        <w:t>生产能力基础</w:t>
      </w:r>
      <w:r w:rsidRPr="00515077">
        <w:rPr>
          <w:rFonts w:hint="eastAsia"/>
        </w:rPr>
        <w:t>和地区进入行为等方面，实证检验创新能力与汽车产业升级之间的关系。本文的研究有助于深化对中国汽车产业升级路径及其空间演化机制的理解，并为相关产业政策的制定提供经验依据。</w:t>
      </w:r>
    </w:p>
    <w:p w14:paraId="5C357CC6" w14:textId="436C6BB2" w:rsidR="00F67A80" w:rsidRDefault="00F67A80" w:rsidP="00F67A80">
      <w:pPr>
        <w:pStyle w:val="1"/>
      </w:pPr>
      <w:bookmarkStart w:id="1" w:name="OLE_LINK2"/>
      <w:r>
        <w:t xml:space="preserve">2 </w:t>
      </w:r>
      <w:r>
        <w:rPr>
          <w:rFonts w:hint="eastAsia"/>
        </w:rPr>
        <w:t>中国汽车</w:t>
      </w:r>
      <w:r w:rsidR="00A1224B">
        <w:rPr>
          <w:rFonts w:hint="eastAsia"/>
        </w:rPr>
        <w:t>产业</w:t>
      </w:r>
      <w:r>
        <w:rPr>
          <w:rFonts w:hint="eastAsia"/>
        </w:rPr>
        <w:t>的时空演化</w:t>
      </w:r>
    </w:p>
    <w:p w14:paraId="0B00955E" w14:textId="18697209" w:rsidR="00F67A80" w:rsidRDefault="00F67A80" w:rsidP="00F67A80">
      <w:r w:rsidRPr="002C2E41">
        <w:rPr>
          <w:rFonts w:hint="eastAsia"/>
        </w:rPr>
        <w:t>中国汽车</w:t>
      </w:r>
      <w:r w:rsidR="00A1224B">
        <w:rPr>
          <w:rFonts w:hint="eastAsia"/>
        </w:rPr>
        <w:t>产业</w:t>
      </w:r>
      <w:r w:rsidRPr="002C2E41">
        <w:rPr>
          <w:rFonts w:hint="eastAsia"/>
        </w:rPr>
        <w:t>的</w:t>
      </w:r>
      <w:r w:rsidR="00A1224B">
        <w:rPr>
          <w:rFonts w:hint="eastAsia"/>
        </w:rPr>
        <w:t>发展在全球产业变革与国内产业技术积累的双重驱动下</w:t>
      </w:r>
      <w:r w:rsidR="006825DB">
        <w:rPr>
          <w:rFonts w:hint="eastAsia"/>
        </w:rPr>
        <w:t>，</w:t>
      </w:r>
      <w:r w:rsidR="00A1224B">
        <w:rPr>
          <w:rFonts w:hint="eastAsia"/>
        </w:rPr>
        <w:t>经历了</w:t>
      </w:r>
      <w:r w:rsidR="006825DB">
        <w:rPr>
          <w:rFonts w:hint="eastAsia"/>
        </w:rPr>
        <w:t>由政策驱动向创新驱动，由沿海集聚向多中心网络化扩散，由传统燃油车体系向新能源和智能网联汽车体系快速跃迁的演化过程。</w:t>
      </w:r>
      <w:r w:rsidR="00A1224B">
        <w:rPr>
          <w:rFonts w:hint="eastAsia"/>
        </w:rPr>
        <w:t>从产业规模扩展、企业主体演化，到区域布局优化，再到新技术体系引领，中国汽车产业逐步形成了多元化、网络化和创新驱动的新格局。</w:t>
      </w:r>
    </w:p>
    <w:p w14:paraId="306EFE08" w14:textId="74F5E6D3" w:rsidR="00F67A80" w:rsidRPr="00F86219" w:rsidRDefault="00F67A80" w:rsidP="00AC73CF">
      <w:pPr>
        <w:pStyle w:val="2"/>
      </w:pPr>
      <w:r>
        <w:t xml:space="preserve">2.1 </w:t>
      </w:r>
      <w:r w:rsidR="00AC73CF">
        <w:rPr>
          <w:rFonts w:hint="eastAsia"/>
        </w:rPr>
        <w:t>产业规模扩展与发展</w:t>
      </w:r>
      <w:r w:rsidR="00284E9F">
        <w:rPr>
          <w:rFonts w:hint="eastAsia"/>
        </w:rPr>
        <w:t>阶段演化</w:t>
      </w:r>
    </w:p>
    <w:p w14:paraId="2AD265D4" w14:textId="511D6DDD" w:rsidR="001B2D48" w:rsidRDefault="001B2D48" w:rsidP="0026286E">
      <w:r>
        <w:rPr>
          <w:rFonts w:hint="eastAsia"/>
        </w:rPr>
        <w:t>中国汽车制造业企业数量经历了由平稳增长向高速扩张、再向增速放缓转变的阶段性演化过程。基于</w:t>
      </w:r>
      <w:r w:rsidR="00F67A80" w:rsidRPr="004D7E92">
        <w:rPr>
          <w:rFonts w:hint="eastAsia"/>
        </w:rPr>
        <w:t>中国工业企业数据库</w:t>
      </w:r>
      <w:r>
        <w:rPr>
          <w:rFonts w:hint="eastAsia"/>
        </w:rPr>
        <w:t>与</w:t>
      </w:r>
      <w:r w:rsidR="00F67A80" w:rsidRPr="004D7E92">
        <w:rPr>
          <w:rFonts w:hint="eastAsia"/>
        </w:rPr>
        <w:t>企业工商信息</w:t>
      </w:r>
      <w:r>
        <w:rPr>
          <w:rFonts w:hint="eastAsia"/>
        </w:rPr>
        <w:t>数据发现，</w:t>
      </w:r>
      <w:r w:rsidR="002423D2">
        <w:rPr>
          <w:rFonts w:hint="eastAsia"/>
        </w:rPr>
        <w:t>改革开放以来依托市场开放政策、消费需求提升和外资技术引进</w:t>
      </w:r>
      <w:r w:rsidR="007C68C1" w:rsidRPr="007C68C1">
        <w:rPr>
          <w:vertAlign w:val="superscript"/>
        </w:rPr>
        <w:fldChar w:fldCharType="begin"/>
      </w:r>
      <w:r w:rsidR="007C68C1" w:rsidRPr="007C68C1">
        <w:rPr>
          <w:vertAlign w:val="superscript"/>
        </w:rPr>
        <w:instrText xml:space="preserve"> </w:instrText>
      </w:r>
      <w:r w:rsidR="007C68C1" w:rsidRPr="007C68C1">
        <w:rPr>
          <w:rFonts w:hint="eastAsia"/>
          <w:vertAlign w:val="superscript"/>
        </w:rPr>
        <w:instrText>REF _Ref217068826 \r \h</w:instrText>
      </w:r>
      <w:r w:rsidR="007C68C1" w:rsidRPr="007C68C1">
        <w:rPr>
          <w:vertAlign w:val="superscript"/>
        </w:rPr>
        <w:instrText xml:space="preserve"> </w:instrText>
      </w:r>
      <w:r w:rsidR="007C68C1">
        <w:rPr>
          <w:vertAlign w:val="superscript"/>
        </w:rPr>
        <w:instrText xml:space="preserve"> \* MERGEFORMAT </w:instrText>
      </w:r>
      <w:r w:rsidR="007C68C1" w:rsidRPr="007C68C1">
        <w:rPr>
          <w:vertAlign w:val="superscript"/>
        </w:rPr>
      </w:r>
      <w:r w:rsidR="007C68C1" w:rsidRPr="007C68C1">
        <w:rPr>
          <w:vertAlign w:val="superscript"/>
        </w:rPr>
        <w:fldChar w:fldCharType="separate"/>
      </w:r>
      <w:r w:rsidR="008E4AC9">
        <w:rPr>
          <w:vertAlign w:val="superscript"/>
        </w:rPr>
        <w:t>[35]</w:t>
      </w:r>
      <w:r w:rsidR="007C68C1" w:rsidRPr="007C68C1">
        <w:rPr>
          <w:vertAlign w:val="superscript"/>
        </w:rPr>
        <w:fldChar w:fldCharType="end"/>
      </w:r>
      <w:r w:rsidR="002423D2">
        <w:rPr>
          <w:rFonts w:hint="eastAsia"/>
        </w:rPr>
        <w:t>，</w:t>
      </w:r>
      <w:r>
        <w:rPr>
          <w:rFonts w:hint="eastAsia"/>
        </w:rPr>
        <w:t>中国汽车产业规模持续扩大。</w:t>
      </w:r>
      <w:r w:rsidRPr="001B2D48">
        <w:rPr>
          <w:rFonts w:hint="eastAsia"/>
        </w:rPr>
        <w:t>20</w:t>
      </w:r>
      <w:r w:rsidRPr="001B2D48">
        <w:rPr>
          <w:rFonts w:hint="eastAsia"/>
        </w:rPr>
        <w:t>世纪</w:t>
      </w:r>
      <w:r w:rsidRPr="001B2D48">
        <w:rPr>
          <w:rFonts w:hint="eastAsia"/>
        </w:rPr>
        <w:t>80</w:t>
      </w:r>
      <w:r w:rsidRPr="001B2D48">
        <w:rPr>
          <w:rFonts w:hint="eastAsia"/>
        </w:rPr>
        <w:t>年代末至</w:t>
      </w:r>
      <w:r w:rsidRPr="001B2D48">
        <w:rPr>
          <w:rFonts w:hint="eastAsia"/>
        </w:rPr>
        <w:t>90</w:t>
      </w:r>
      <w:r w:rsidRPr="001B2D48">
        <w:rPr>
          <w:rFonts w:hint="eastAsia"/>
        </w:rPr>
        <w:t>年代，汽车制造业企业数量稳步增长；</w:t>
      </w:r>
      <w:r w:rsidRPr="001B2D48">
        <w:rPr>
          <w:rFonts w:hint="eastAsia"/>
        </w:rPr>
        <w:t>2000</w:t>
      </w:r>
      <w:r w:rsidRPr="001B2D48">
        <w:rPr>
          <w:rFonts w:hint="eastAsia"/>
        </w:rPr>
        <w:t>年后，特别是加入</w:t>
      </w:r>
      <w:r w:rsidRPr="001B2D48">
        <w:rPr>
          <w:rFonts w:hint="eastAsia"/>
        </w:rPr>
        <w:t>WTO</w:t>
      </w:r>
      <w:r w:rsidRPr="001B2D48">
        <w:rPr>
          <w:rFonts w:hint="eastAsia"/>
        </w:rPr>
        <w:t>前后，企业数量进入快速扩张阶段；</w:t>
      </w:r>
      <w:r w:rsidRPr="001B2D48">
        <w:rPr>
          <w:rFonts w:hint="eastAsia"/>
        </w:rPr>
        <w:t>2010</w:t>
      </w:r>
      <w:r w:rsidRPr="001B2D48">
        <w:rPr>
          <w:rFonts w:hint="eastAsia"/>
        </w:rPr>
        <w:t>年前后，产业规模进一步放大，并在</w:t>
      </w:r>
      <w:r w:rsidRPr="001B2D48">
        <w:rPr>
          <w:rFonts w:hint="eastAsia"/>
        </w:rPr>
        <w:t>2016</w:t>
      </w:r>
      <w:r w:rsidRPr="001B2D48">
        <w:rPr>
          <w:rFonts w:hint="eastAsia"/>
        </w:rPr>
        <w:t>年前后达到新增高峰。近年来，受宏观经济环境和行业周期影响，新增企业数量有所回落，但存量规模仍保持在较高水平，显示汽车制造业整体仍处于成熟扩张阶段（见图</w:t>
      </w:r>
      <w:r w:rsidRPr="001B2D48">
        <w:rPr>
          <w:rFonts w:hint="eastAsia"/>
        </w:rPr>
        <w:t>1</w:t>
      </w:r>
      <w:r w:rsidRPr="001B2D48">
        <w:rPr>
          <w:rFonts w:hint="eastAsia"/>
        </w:rPr>
        <w:t>）。</w:t>
      </w:r>
    </w:p>
    <w:p w14:paraId="49F4F136" w14:textId="77777777" w:rsidR="002423D2" w:rsidRPr="004D7E92" w:rsidRDefault="002423D2" w:rsidP="002423D2">
      <w:pPr>
        <w:ind w:firstLine="0"/>
      </w:pPr>
      <w:bookmarkStart w:id="2" w:name="_Toc128409794"/>
      <w:bookmarkStart w:id="3" w:name="_Toc131017273"/>
      <w:r>
        <w:rPr>
          <w:noProof/>
        </w:rPr>
        <w:drawing>
          <wp:inline distT="0" distB="0" distL="0" distR="0" wp14:anchorId="44847741" wp14:editId="24F44D59">
            <wp:extent cx="3141471" cy="1661160"/>
            <wp:effectExtent l="0" t="0" r="190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8" cstate="print">
                      <a:extLst>
                        <a:ext uri="{28A0092B-C50C-407E-A947-70E740481C1C}">
                          <a14:useLocalDpi xmlns:a14="http://schemas.microsoft.com/office/drawing/2010/main" val="0"/>
                        </a:ext>
                      </a:extLst>
                    </a:blip>
                    <a:srcRect b="-1820"/>
                    <a:stretch>
                      <a:fillRect/>
                    </a:stretch>
                  </pic:blipFill>
                  <pic:spPr bwMode="auto">
                    <a:xfrm>
                      <a:off x="0" y="0"/>
                      <a:ext cx="3187040" cy="1685256"/>
                    </a:xfrm>
                    <a:prstGeom prst="rect">
                      <a:avLst/>
                    </a:prstGeom>
                    <a:noFill/>
                  </pic:spPr>
                </pic:pic>
              </a:graphicData>
            </a:graphic>
          </wp:inline>
        </w:drawing>
      </w:r>
    </w:p>
    <w:p w14:paraId="54D683A0" w14:textId="083BBB09" w:rsidR="002423D2" w:rsidRDefault="002423D2" w:rsidP="001704D7">
      <w:pPr>
        <w:pStyle w:val="aff3"/>
      </w:pPr>
      <w:bookmarkStart w:id="4" w:name="_Toc135163685"/>
      <w:r>
        <w:rPr>
          <w:rFonts w:hint="eastAsia"/>
        </w:rPr>
        <w:t>图</w:t>
      </w:r>
      <w:r w:rsidR="00BC3D66">
        <w:t>1</w:t>
      </w:r>
      <w:r>
        <w:rPr>
          <w:rFonts w:hint="eastAsia"/>
        </w:rPr>
        <w:t xml:space="preserve"> </w:t>
      </w:r>
      <w:r>
        <w:rPr>
          <w:rFonts w:hint="eastAsia"/>
        </w:rPr>
        <w:t>中国汽车制造业企业数量情况（</w:t>
      </w:r>
      <w:r>
        <w:rPr>
          <w:rFonts w:hint="eastAsia"/>
        </w:rPr>
        <w:t>1954-2021</w:t>
      </w:r>
      <w:r>
        <w:rPr>
          <w:rFonts w:hint="eastAsia"/>
        </w:rPr>
        <w:t>）</w:t>
      </w:r>
      <w:bookmarkEnd w:id="2"/>
      <w:bookmarkEnd w:id="3"/>
      <w:bookmarkEnd w:id="4"/>
    </w:p>
    <w:p w14:paraId="16DB3848" w14:textId="1725B8DF" w:rsidR="00F67A80" w:rsidRDefault="0026286E" w:rsidP="003A6D42">
      <w:r w:rsidRPr="0026286E">
        <w:rPr>
          <w:rFonts w:hint="eastAsia"/>
        </w:rPr>
        <w:t>从细分行业看，汽车</w:t>
      </w:r>
      <w:r w:rsidR="001704D7">
        <w:rPr>
          <w:rFonts w:hint="eastAsia"/>
        </w:rPr>
        <w:t>零部件及配件制造与车身及挂车制造长期占据企业数量主体</w:t>
      </w:r>
      <w:r w:rsidRPr="0026286E">
        <w:rPr>
          <w:rFonts w:hint="eastAsia"/>
        </w:rPr>
        <w:t>，两类合计约占行业企业总数</w:t>
      </w:r>
      <w:r w:rsidRPr="0026286E">
        <w:rPr>
          <w:rFonts w:hint="eastAsia"/>
        </w:rPr>
        <w:t>97%</w:t>
      </w:r>
      <w:r w:rsidR="001704D7">
        <w:rPr>
          <w:rFonts w:hint="eastAsia"/>
        </w:rPr>
        <w:t>（见图</w:t>
      </w:r>
      <w:r w:rsidR="001704D7">
        <w:rPr>
          <w:rFonts w:hint="eastAsia"/>
        </w:rPr>
        <w:t>2</w:t>
      </w:r>
      <w:r w:rsidR="001704D7">
        <w:rPr>
          <w:rFonts w:hint="eastAsia"/>
        </w:rPr>
        <w:t>）</w:t>
      </w:r>
      <w:r w:rsidRPr="0026286E">
        <w:rPr>
          <w:rFonts w:hint="eastAsia"/>
        </w:rPr>
        <w:t>，</w:t>
      </w:r>
      <w:r w:rsidR="001704D7">
        <w:rPr>
          <w:rFonts w:hint="eastAsia"/>
        </w:rPr>
        <w:t>反映出中国汽车产业以配套体系扩张为主要特征。</w:t>
      </w:r>
      <w:r w:rsidRPr="0026286E">
        <w:rPr>
          <w:rFonts w:hint="eastAsia"/>
        </w:rPr>
        <w:t>各细分行业企业数量增长率总体呈先升后降</w:t>
      </w:r>
      <w:r w:rsidR="001704D7">
        <w:rPr>
          <w:rFonts w:hint="eastAsia"/>
        </w:rPr>
        <w:t>的变化趋势，</w:t>
      </w:r>
      <w:r w:rsidR="001704D7">
        <w:rPr>
          <w:rFonts w:hint="eastAsia"/>
        </w:rPr>
        <w:t>2</w:t>
      </w:r>
      <w:r w:rsidR="001704D7">
        <w:t>018</w:t>
      </w:r>
      <w:r w:rsidR="001704D7">
        <w:rPr>
          <w:rFonts w:hint="eastAsia"/>
        </w:rPr>
        <w:t>年后普遍放缓，表明汽车制造业产业整体由数量扩张逐步转向结构调整与质量提升（见图</w:t>
      </w:r>
      <w:r w:rsidR="001704D7">
        <w:rPr>
          <w:rFonts w:hint="eastAsia"/>
        </w:rPr>
        <w:t>2</w:t>
      </w:r>
      <w:r w:rsidR="001704D7">
        <w:rPr>
          <w:rFonts w:hint="eastAsia"/>
        </w:rPr>
        <w:t>、</w:t>
      </w:r>
      <w:r w:rsidR="001704D7">
        <w:rPr>
          <w:rFonts w:hint="eastAsia"/>
        </w:rPr>
        <w:t>3</w:t>
      </w:r>
      <w:r w:rsidR="001704D7">
        <w:rPr>
          <w:rFonts w:hint="eastAsia"/>
        </w:rPr>
        <w:t>）。</w:t>
      </w:r>
    </w:p>
    <w:p w14:paraId="2C71860C" w14:textId="77777777" w:rsidR="00F67A80" w:rsidRDefault="00F67A80" w:rsidP="00F67A80">
      <w:pPr>
        <w:ind w:firstLine="0"/>
      </w:pPr>
      <w:r>
        <w:rPr>
          <w:rFonts w:hint="eastAsia"/>
          <w:noProof/>
        </w:rPr>
        <w:drawing>
          <wp:inline distT="0" distB="0" distL="0" distR="0" wp14:anchorId="6AA465EE" wp14:editId="4290605C">
            <wp:extent cx="3037789" cy="16256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0218" cy="1632251"/>
                    </a:xfrm>
                    <a:prstGeom prst="rect">
                      <a:avLst/>
                    </a:prstGeom>
                    <a:noFill/>
                  </pic:spPr>
                </pic:pic>
              </a:graphicData>
            </a:graphic>
          </wp:inline>
        </w:drawing>
      </w:r>
      <w:bookmarkStart w:id="5" w:name="_Toc128409796"/>
      <w:bookmarkStart w:id="6" w:name="_Toc131017275"/>
      <w:bookmarkStart w:id="7" w:name="_Toc135163686"/>
    </w:p>
    <w:p w14:paraId="1A303C73" w14:textId="76830C74" w:rsidR="00F67A80" w:rsidRDefault="00F67A80" w:rsidP="00F67A80">
      <w:pPr>
        <w:pStyle w:val="aff3"/>
      </w:pPr>
      <w:r>
        <w:rPr>
          <w:rFonts w:hint="eastAsia"/>
        </w:rPr>
        <w:t>图</w:t>
      </w:r>
      <w:r>
        <w:rPr>
          <w:rFonts w:hint="eastAsia"/>
        </w:rPr>
        <w:t xml:space="preserve">2 </w:t>
      </w:r>
      <w:r>
        <w:rPr>
          <w:rFonts w:hint="eastAsia"/>
        </w:rPr>
        <w:t>汽车车身挂车和汽车零部件及配件制造存量企业数量情况（</w:t>
      </w:r>
      <w:r>
        <w:rPr>
          <w:rFonts w:hint="eastAsia"/>
        </w:rPr>
        <w:t>2000-2021</w:t>
      </w:r>
      <w:r>
        <w:rPr>
          <w:rFonts w:hint="eastAsia"/>
        </w:rPr>
        <w:t>年）</w:t>
      </w:r>
      <w:bookmarkEnd w:id="5"/>
      <w:bookmarkEnd w:id="6"/>
      <w:bookmarkEnd w:id="7"/>
    </w:p>
    <w:p w14:paraId="478BC332" w14:textId="77777777" w:rsidR="00F67A80" w:rsidRDefault="00F67A80" w:rsidP="00F67A80">
      <w:pPr>
        <w:ind w:firstLine="0"/>
      </w:pPr>
      <w:r>
        <w:rPr>
          <w:rFonts w:hint="eastAsia"/>
          <w:noProof/>
        </w:rPr>
        <w:drawing>
          <wp:inline distT="0" distB="0" distL="0" distR="0" wp14:anchorId="29E5383C" wp14:editId="347333A0">
            <wp:extent cx="2927350" cy="1775994"/>
            <wp:effectExtent l="0" t="0" r="635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42985" cy="1785480"/>
                    </a:xfrm>
                    <a:prstGeom prst="rect">
                      <a:avLst/>
                    </a:prstGeom>
                    <a:noFill/>
                  </pic:spPr>
                </pic:pic>
              </a:graphicData>
            </a:graphic>
          </wp:inline>
        </w:drawing>
      </w:r>
      <w:bookmarkStart w:id="8" w:name="_Toc135163687"/>
      <w:bookmarkStart w:id="9" w:name="_Toc128409797"/>
      <w:bookmarkStart w:id="10" w:name="_Toc131017276"/>
    </w:p>
    <w:p w14:paraId="57CC3093" w14:textId="1C81A339" w:rsidR="00F67A80" w:rsidRPr="00BE6376" w:rsidRDefault="00F67A80" w:rsidP="00BE6376">
      <w:pPr>
        <w:pStyle w:val="aff3"/>
      </w:pPr>
      <w:r w:rsidRPr="00BE6376">
        <w:rPr>
          <w:rFonts w:hint="eastAsia"/>
        </w:rPr>
        <w:t>图</w:t>
      </w:r>
      <w:r w:rsidRPr="00BE6376">
        <w:rPr>
          <w:rFonts w:hint="eastAsia"/>
        </w:rPr>
        <w:t xml:space="preserve">3 </w:t>
      </w:r>
      <w:r w:rsidRPr="00BE6376">
        <w:rPr>
          <w:rFonts w:hint="eastAsia"/>
        </w:rPr>
        <w:t>汽车整车制造业、低速载货汽车制造、电车制造、改装汽车制造和发动机制造存量企业数量情况（</w:t>
      </w:r>
      <w:r w:rsidRPr="00BE6376">
        <w:rPr>
          <w:rFonts w:hint="eastAsia"/>
        </w:rPr>
        <w:t>2000-2021</w:t>
      </w:r>
      <w:r w:rsidRPr="00BE6376">
        <w:rPr>
          <w:rFonts w:hint="eastAsia"/>
        </w:rPr>
        <w:t>年）</w:t>
      </w:r>
      <w:bookmarkEnd w:id="8"/>
      <w:bookmarkEnd w:id="9"/>
      <w:bookmarkEnd w:id="10"/>
    </w:p>
    <w:p w14:paraId="6C74FC58" w14:textId="23C3E657" w:rsidR="00284E9F" w:rsidRDefault="00284E9F" w:rsidP="007C1D78">
      <w:r w:rsidRPr="00284E9F">
        <w:rPr>
          <w:rFonts w:hint="eastAsia"/>
        </w:rPr>
        <w:t>从发展阶段看，中国汽车产业主要经历了三个阶段。</w:t>
      </w:r>
      <w:r w:rsidR="007C1D78">
        <w:rPr>
          <w:rFonts w:hint="eastAsia"/>
        </w:rPr>
        <w:t>第一阶段</w:t>
      </w:r>
      <w:r w:rsidR="00104F5E">
        <w:rPr>
          <w:rFonts w:hint="eastAsia"/>
        </w:rPr>
        <w:t>是以合资引进为主的体系构建阶段，在</w:t>
      </w:r>
      <w:r w:rsidR="007C1D78">
        <w:rPr>
          <w:rFonts w:hint="eastAsia"/>
        </w:rPr>
        <w:t>以市场换技术政策主导下，一汽大众、上汽大众、上汽通用、广汽本田等合资企业相继成立，推动中国整车制造体系与供应链体系快速成型。第二阶段</w:t>
      </w:r>
      <w:r w:rsidR="00104F5E">
        <w:rPr>
          <w:rFonts w:hint="eastAsia"/>
        </w:rPr>
        <w:lastRenderedPageBreak/>
        <w:t>是</w:t>
      </w:r>
      <w:r w:rsidR="007C1D78">
        <w:rPr>
          <w:rFonts w:hint="eastAsia"/>
        </w:rPr>
        <w:t>自主品牌</w:t>
      </w:r>
      <w:r w:rsidR="00104F5E">
        <w:rPr>
          <w:rFonts w:hint="eastAsia"/>
        </w:rPr>
        <w:t>逐步成长并实现技术能力提升的阶段。</w:t>
      </w:r>
      <w:r w:rsidR="007C1D78">
        <w:rPr>
          <w:rFonts w:hint="eastAsia"/>
        </w:rPr>
        <w:t>比亚迪、奇瑞、吉利、长城等自主品牌的自主研发能力逐步增强，开始实现从跟跑向并跑的转型。第三阶段</w:t>
      </w:r>
      <w:r w:rsidR="00104F5E">
        <w:rPr>
          <w:rFonts w:hint="eastAsia"/>
        </w:rPr>
        <w:t>是以新能源</w:t>
      </w:r>
      <w:r w:rsidR="007C1D78">
        <w:rPr>
          <w:rFonts w:hint="eastAsia"/>
        </w:rPr>
        <w:t>与智能网联</w:t>
      </w:r>
      <w:r w:rsidR="00104F5E">
        <w:rPr>
          <w:rFonts w:hint="eastAsia"/>
        </w:rPr>
        <w:t>技术为核心的转型阶段。</w:t>
      </w:r>
      <w:r w:rsidR="007C1D78">
        <w:rPr>
          <w:rFonts w:hint="eastAsia"/>
        </w:rPr>
        <w:t>产业规模的持续扩张与发展阶段的逐步跃迁，为中国汽车产业的价值链地位提升奠定了基础</w:t>
      </w:r>
      <w:r w:rsidR="00F734ED">
        <w:rPr>
          <w:rFonts w:hint="eastAsia"/>
        </w:rPr>
        <w:t>。</w:t>
      </w:r>
    </w:p>
    <w:p w14:paraId="741A1551" w14:textId="3C308CF8" w:rsidR="007C1D78" w:rsidRDefault="007C1D78" w:rsidP="00D31CC0">
      <w:pPr>
        <w:pStyle w:val="2"/>
      </w:pPr>
      <w:r>
        <w:rPr>
          <w:rFonts w:hint="eastAsia"/>
        </w:rPr>
        <w:t>2</w:t>
      </w:r>
      <w:r>
        <w:t xml:space="preserve">.2 </w:t>
      </w:r>
      <w:r>
        <w:rPr>
          <w:rFonts w:hint="eastAsia"/>
        </w:rPr>
        <w:t>企业主体结构的多元化演变</w:t>
      </w:r>
    </w:p>
    <w:p w14:paraId="391BD093" w14:textId="0B9559E0" w:rsidR="00B76DC2" w:rsidRDefault="00B76DC2" w:rsidP="00B76DC2">
      <w:pPr>
        <w:rPr>
          <w:noProof/>
        </w:rPr>
      </w:pPr>
      <w:r>
        <w:rPr>
          <w:rFonts w:hint="eastAsia"/>
        </w:rPr>
        <w:t>中国汽车制造业企业主体结构由国有企业和合资企业主导，逐步演变为多种所有制并存的多元化格局。</w:t>
      </w:r>
      <w:r w:rsidRPr="00B76DC2">
        <w:rPr>
          <w:rFonts w:hint="eastAsia"/>
        </w:rPr>
        <w:t>总体来看</w:t>
      </w:r>
      <w:r>
        <w:rPr>
          <w:rFonts w:hint="eastAsia"/>
        </w:rPr>
        <w:t>（见图</w:t>
      </w:r>
      <w:r>
        <w:rPr>
          <w:rFonts w:hint="eastAsia"/>
        </w:rPr>
        <w:t>4</w:t>
      </w:r>
      <w:r>
        <w:rPr>
          <w:rFonts w:hint="eastAsia"/>
        </w:rPr>
        <w:t>和</w:t>
      </w:r>
      <w:r>
        <w:rPr>
          <w:rFonts w:hint="eastAsia"/>
        </w:rPr>
        <w:t>5</w:t>
      </w:r>
      <w:r>
        <w:rPr>
          <w:rFonts w:hint="eastAsia"/>
        </w:rPr>
        <w:t>）</w:t>
      </w:r>
      <w:r w:rsidRPr="00B76DC2">
        <w:rPr>
          <w:rFonts w:hint="eastAsia"/>
        </w:rPr>
        <w:t>，改革开放初期，国有企业在汽车产业中占据主导地位；随后，外商投资企业和港澳台企业在技术引入和市场拓展中发挥了重要作用；进入</w:t>
      </w:r>
      <w:r w:rsidRPr="00B76DC2">
        <w:rPr>
          <w:rFonts w:hint="eastAsia"/>
        </w:rPr>
        <w:t>21</w:t>
      </w:r>
      <w:r w:rsidRPr="00B76DC2">
        <w:rPr>
          <w:rFonts w:hint="eastAsia"/>
        </w:rPr>
        <w:t>世纪后，私营企业数量快速增长，逐渐成为企业主体结构中的主要组成部分。</w:t>
      </w:r>
      <w:r>
        <w:rPr>
          <w:rFonts w:hint="eastAsia"/>
        </w:rPr>
        <w:t>这期间</w:t>
      </w:r>
      <w:r w:rsidR="00B307C9">
        <w:rPr>
          <w:rFonts w:hint="eastAsia"/>
        </w:rPr>
        <w:t>不同所有制企业对区域产业动态</w:t>
      </w:r>
      <w:r>
        <w:rPr>
          <w:rFonts w:hint="eastAsia"/>
        </w:rPr>
        <w:t>也产生</w:t>
      </w:r>
      <w:r w:rsidR="00B307C9">
        <w:rPr>
          <w:rFonts w:hint="eastAsia"/>
        </w:rPr>
        <w:t>空间异质性的影响</w:t>
      </w:r>
      <w:r w:rsidR="0086775B">
        <w:rPr>
          <w:vertAlign w:val="superscript"/>
        </w:rPr>
        <w:fldChar w:fldCharType="begin"/>
      </w:r>
      <w:r w:rsidR="0086775B">
        <w:rPr>
          <w:vertAlign w:val="superscript"/>
        </w:rPr>
        <w:instrText xml:space="preserve"> REF _Ref217064176 \r \h </w:instrText>
      </w:r>
      <w:r w:rsidR="0086775B">
        <w:rPr>
          <w:vertAlign w:val="superscript"/>
        </w:rPr>
      </w:r>
      <w:r w:rsidR="0086775B">
        <w:rPr>
          <w:vertAlign w:val="superscript"/>
        </w:rPr>
        <w:fldChar w:fldCharType="separate"/>
      </w:r>
      <w:r w:rsidR="008E4AC9">
        <w:rPr>
          <w:vertAlign w:val="superscript"/>
        </w:rPr>
        <w:t>[36]</w:t>
      </w:r>
      <w:r w:rsidR="0086775B">
        <w:rPr>
          <w:vertAlign w:val="superscript"/>
        </w:rPr>
        <w:fldChar w:fldCharType="end"/>
      </w:r>
      <w:r w:rsidR="00B307C9">
        <w:rPr>
          <w:rFonts w:hint="eastAsia"/>
        </w:rPr>
        <w:t>。</w:t>
      </w:r>
      <w:bookmarkStart w:id="11" w:name="_Toc128409804"/>
      <w:bookmarkStart w:id="12" w:name="_Toc131017282"/>
    </w:p>
    <w:p w14:paraId="12AFCEF6" w14:textId="77777777" w:rsidR="00B76DC2" w:rsidRDefault="00B76DC2" w:rsidP="00B76DC2">
      <w:pPr>
        <w:ind w:firstLine="0"/>
      </w:pPr>
      <w:r>
        <w:rPr>
          <w:noProof/>
        </w:rPr>
        <w:drawing>
          <wp:inline distT="0" distB="0" distL="0" distR="0" wp14:anchorId="6E823938" wp14:editId="789CDA64">
            <wp:extent cx="3037205" cy="1549400"/>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7205" cy="1549400"/>
                    </a:xfrm>
                    <a:prstGeom prst="rect">
                      <a:avLst/>
                    </a:prstGeom>
                    <a:noFill/>
                  </pic:spPr>
                </pic:pic>
              </a:graphicData>
            </a:graphic>
          </wp:inline>
        </w:drawing>
      </w:r>
      <w:bookmarkStart w:id="13" w:name="_Toc135163693"/>
    </w:p>
    <w:p w14:paraId="7B1D7A28" w14:textId="310B1EF8" w:rsidR="00B76DC2" w:rsidRDefault="00B76DC2" w:rsidP="00B76DC2">
      <w:pPr>
        <w:pStyle w:val="aff3"/>
      </w:pPr>
      <w:r>
        <w:rPr>
          <w:rFonts w:hint="eastAsia"/>
        </w:rPr>
        <w:t>图</w:t>
      </w:r>
      <w:r>
        <w:t>4</w:t>
      </w:r>
      <w:r>
        <w:rPr>
          <w:rFonts w:hint="eastAsia"/>
        </w:rPr>
        <w:t xml:space="preserve"> </w:t>
      </w:r>
      <w:r>
        <w:rPr>
          <w:rFonts w:hint="eastAsia"/>
        </w:rPr>
        <w:t>不同企业类型各年份新进入企业数量情况（</w:t>
      </w:r>
      <w:r>
        <w:rPr>
          <w:rFonts w:hint="eastAsia"/>
        </w:rPr>
        <w:t>1990-2021</w:t>
      </w:r>
      <w:r>
        <w:rPr>
          <w:rFonts w:hint="eastAsia"/>
        </w:rPr>
        <w:t>年）</w:t>
      </w:r>
      <w:bookmarkEnd w:id="11"/>
      <w:bookmarkEnd w:id="12"/>
      <w:bookmarkEnd w:id="13"/>
    </w:p>
    <w:p w14:paraId="7F61A41F" w14:textId="77777777" w:rsidR="00B76DC2" w:rsidRDefault="00B76DC2" w:rsidP="00B76DC2">
      <w:r>
        <w:rPr>
          <w:rFonts w:hint="eastAsia"/>
        </w:rPr>
        <w:t>根据</w:t>
      </w:r>
      <w:r>
        <w:rPr>
          <w:rFonts w:hint="eastAsia"/>
        </w:rPr>
        <w:t>2</w:t>
      </w:r>
      <w:r>
        <w:t>021</w:t>
      </w:r>
      <w:r w:rsidRPr="00B76DC2">
        <w:rPr>
          <w:rFonts w:hint="eastAsia"/>
        </w:rPr>
        <w:t>存续企业</w:t>
      </w:r>
      <w:r>
        <w:rPr>
          <w:rFonts w:hint="eastAsia"/>
        </w:rPr>
        <w:t>数据</w:t>
      </w:r>
      <w:r w:rsidRPr="00B76DC2">
        <w:rPr>
          <w:rFonts w:hint="eastAsia"/>
        </w:rPr>
        <w:t>，私营企业占据绝对数量优势，</w:t>
      </w:r>
      <w:r>
        <w:rPr>
          <w:rFonts w:hint="eastAsia"/>
        </w:rPr>
        <w:t>达到</w:t>
      </w:r>
      <w:r>
        <w:t>83.8%</w:t>
      </w:r>
      <w:r>
        <w:rPr>
          <w:rFonts w:hint="eastAsia"/>
        </w:rPr>
        <w:t>；</w:t>
      </w:r>
      <w:r w:rsidRPr="00B76DC2">
        <w:rPr>
          <w:rFonts w:hint="eastAsia"/>
        </w:rPr>
        <w:t>而外商投资企业</w:t>
      </w:r>
      <w:r>
        <w:rPr>
          <w:rFonts w:hint="eastAsia"/>
        </w:rPr>
        <w:t>（</w:t>
      </w:r>
      <w:r>
        <w:t>4.10%</w:t>
      </w:r>
      <w:r>
        <w:rPr>
          <w:rFonts w:hint="eastAsia"/>
        </w:rPr>
        <w:t>）</w:t>
      </w:r>
      <w:r w:rsidRPr="00B76DC2">
        <w:rPr>
          <w:rFonts w:hint="eastAsia"/>
        </w:rPr>
        <w:t>和国有企业</w:t>
      </w:r>
      <w:r>
        <w:rPr>
          <w:rFonts w:hint="eastAsia"/>
        </w:rPr>
        <w:t>（</w:t>
      </w:r>
      <w:r>
        <w:t>2.5%</w:t>
      </w:r>
      <w:r>
        <w:rPr>
          <w:rFonts w:hint="eastAsia"/>
        </w:rPr>
        <w:t>）</w:t>
      </w:r>
      <w:r w:rsidRPr="00B76DC2">
        <w:rPr>
          <w:rFonts w:hint="eastAsia"/>
        </w:rPr>
        <w:t>在关键技术和核心环节仍具有重要影响力。结合新进入企业类型的变化可以发现</w:t>
      </w:r>
      <w:r>
        <w:rPr>
          <w:rFonts w:hint="eastAsia"/>
        </w:rPr>
        <w:t>（见图</w:t>
      </w:r>
      <w:r>
        <w:rPr>
          <w:rFonts w:hint="eastAsia"/>
        </w:rPr>
        <w:t>5</w:t>
      </w:r>
      <w:r>
        <w:rPr>
          <w:rFonts w:hint="eastAsia"/>
        </w:rPr>
        <w:t>）</w:t>
      </w:r>
      <w:r w:rsidRPr="00B76DC2">
        <w:rPr>
          <w:rFonts w:hint="eastAsia"/>
        </w:rPr>
        <w:t>，不同所有制企业在不同时期承担了差异化角色</w:t>
      </w:r>
      <w:r>
        <w:rPr>
          <w:rFonts w:hint="eastAsia"/>
        </w:rPr>
        <w:t>，</w:t>
      </w:r>
      <w:r w:rsidRPr="00B76DC2">
        <w:rPr>
          <w:rFonts w:hint="eastAsia"/>
        </w:rPr>
        <w:t>早期以国有和外资企业为主导，中期多种主体共同扩张，近年来私营企业在新能源和新技术领域的参与度显著提升。</w:t>
      </w:r>
    </w:p>
    <w:p w14:paraId="0CC2E1D1" w14:textId="77777777" w:rsidR="00F67A80" w:rsidRDefault="00F67A80" w:rsidP="00F67A80">
      <w:pPr>
        <w:ind w:firstLine="0"/>
      </w:pPr>
      <w:r>
        <w:rPr>
          <w:noProof/>
        </w:rPr>
        <w:drawing>
          <wp:inline distT="0" distB="0" distL="0" distR="0" wp14:anchorId="2F0CB9B2" wp14:editId="653B9C23">
            <wp:extent cx="3111890" cy="1708150"/>
            <wp:effectExtent l="0" t="0" r="0" b="635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11890" cy="1708150"/>
                    </a:xfrm>
                    <a:prstGeom prst="rect">
                      <a:avLst/>
                    </a:prstGeom>
                    <a:noFill/>
                  </pic:spPr>
                </pic:pic>
              </a:graphicData>
            </a:graphic>
          </wp:inline>
        </w:drawing>
      </w:r>
    </w:p>
    <w:p w14:paraId="2B5DB5D1" w14:textId="5DA8ACB3" w:rsidR="00F67A80" w:rsidRDefault="00F67A80" w:rsidP="00BE6376">
      <w:pPr>
        <w:pStyle w:val="aff3"/>
      </w:pPr>
      <w:bookmarkStart w:id="14" w:name="_Toc135163695"/>
      <w:bookmarkStart w:id="15" w:name="_Toc128409805"/>
      <w:bookmarkStart w:id="16" w:name="_Toc131017284"/>
      <w:r>
        <w:rPr>
          <w:rFonts w:hint="eastAsia"/>
        </w:rPr>
        <w:t>图</w:t>
      </w:r>
      <w:r w:rsidR="00F734ED">
        <w:t>5</w:t>
      </w:r>
      <w:r>
        <w:rPr>
          <w:rFonts w:hint="eastAsia"/>
        </w:rPr>
        <w:t xml:space="preserve"> </w:t>
      </w:r>
      <w:r>
        <w:rPr>
          <w:rFonts w:hint="eastAsia"/>
        </w:rPr>
        <w:t>各年份新进入企业的企业类型情况（</w:t>
      </w:r>
      <w:r>
        <w:rPr>
          <w:rFonts w:hint="eastAsia"/>
        </w:rPr>
        <w:t>1978-2021</w:t>
      </w:r>
      <w:r>
        <w:rPr>
          <w:rFonts w:hint="eastAsia"/>
        </w:rPr>
        <w:t>年）</w:t>
      </w:r>
      <w:bookmarkEnd w:id="14"/>
      <w:bookmarkEnd w:id="15"/>
      <w:bookmarkEnd w:id="16"/>
    </w:p>
    <w:p w14:paraId="5719ADF1" w14:textId="047EC221" w:rsidR="00BE6376" w:rsidRDefault="00B76DC2" w:rsidP="00B76DC2">
      <w:r w:rsidRPr="00B76DC2">
        <w:rPr>
          <w:rFonts w:hint="eastAsia"/>
        </w:rPr>
        <w:t>在产业细分层面，传统汽车制造中技术密集度较高的发动机和整车制造领域，外资和国有资本仍占有一定比重；而在新能源电动汽车及相关关键零部件领域，民营企业的作用日益突出。这一变化反映出企业主体结构多元化不仅提升了产业竞争活力，也为技术路径转型和价值链重构提供了新的动力来源（见图</w:t>
      </w:r>
      <w:r w:rsidRPr="00B76DC2">
        <w:rPr>
          <w:rFonts w:hint="eastAsia"/>
        </w:rPr>
        <w:t>6</w:t>
      </w:r>
      <w:r w:rsidRPr="00B76DC2">
        <w:rPr>
          <w:rFonts w:hint="eastAsia"/>
        </w:rPr>
        <w:t>）。</w:t>
      </w:r>
    </w:p>
    <w:p w14:paraId="0F32EBD1" w14:textId="1D177B17" w:rsidR="00BE6376" w:rsidRDefault="00BE6376" w:rsidP="00BE6376">
      <w:pPr>
        <w:pStyle w:val="aff3"/>
      </w:pPr>
      <w:bookmarkStart w:id="17" w:name="_Toc128409803"/>
      <w:bookmarkStart w:id="18" w:name="_Toc131017283"/>
      <w:bookmarkStart w:id="19" w:name="_Toc135163694"/>
      <w:r>
        <w:rPr>
          <w:noProof/>
        </w:rPr>
        <w:drawing>
          <wp:inline distT="0" distB="0" distL="0" distR="0" wp14:anchorId="2F8D6EAB" wp14:editId="5FDB635F">
            <wp:extent cx="3064080" cy="1778000"/>
            <wp:effectExtent l="0" t="0" r="3175"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0"/>
                    <pic:cNvPicPr>
                      <a:picLocks noChangeAspect="1" noChangeArrowheads="1"/>
                    </pic:cNvPicPr>
                  </pic:nvPicPr>
                  <pic:blipFill>
                    <a:blip r:embed="rId13" cstate="print">
                      <a:extLst>
                        <a:ext uri="{28A0092B-C50C-407E-A947-70E740481C1C}">
                          <a14:useLocalDpi xmlns:a14="http://schemas.microsoft.com/office/drawing/2010/main" val="0"/>
                        </a:ext>
                      </a:extLst>
                    </a:blip>
                    <a:srcRect b="-3743"/>
                    <a:stretch>
                      <a:fillRect/>
                    </a:stretch>
                  </pic:blipFill>
                  <pic:spPr bwMode="auto">
                    <a:xfrm>
                      <a:off x="0" y="0"/>
                      <a:ext cx="3064080" cy="1778000"/>
                    </a:xfrm>
                    <a:prstGeom prst="rect">
                      <a:avLst/>
                    </a:prstGeom>
                    <a:noFill/>
                  </pic:spPr>
                </pic:pic>
              </a:graphicData>
            </a:graphic>
          </wp:inline>
        </w:drawing>
      </w:r>
      <w:r>
        <w:rPr>
          <w:rFonts w:hint="eastAsia"/>
        </w:rPr>
        <w:t>图</w:t>
      </w:r>
      <w:r w:rsidR="00F734ED">
        <w:t>6</w:t>
      </w:r>
      <w:r>
        <w:rPr>
          <w:rFonts w:hint="eastAsia"/>
        </w:rPr>
        <w:t xml:space="preserve"> </w:t>
      </w:r>
      <w:r>
        <w:rPr>
          <w:rFonts w:hint="eastAsia"/>
        </w:rPr>
        <w:t>不同产业细分类型的企业类型占比情况</w:t>
      </w:r>
      <w:bookmarkEnd w:id="17"/>
      <w:bookmarkEnd w:id="18"/>
      <w:bookmarkEnd w:id="19"/>
    </w:p>
    <w:p w14:paraId="6745890D" w14:textId="3A238223" w:rsidR="00583F3E" w:rsidRDefault="00C16304" w:rsidP="00471DF3">
      <w:r>
        <w:rPr>
          <w:rFonts w:hint="eastAsia"/>
        </w:rPr>
        <w:t>中国汽车产业企业主体结构的多元化对</w:t>
      </w:r>
      <w:r w:rsidRPr="00C16304">
        <w:rPr>
          <w:rFonts w:hint="eastAsia"/>
        </w:rPr>
        <w:t>产业升级具有重要意义</w:t>
      </w:r>
      <w:r>
        <w:rPr>
          <w:rFonts w:hint="eastAsia"/>
        </w:rPr>
        <w:t>，</w:t>
      </w:r>
      <w:r w:rsidRPr="00C16304">
        <w:rPr>
          <w:rFonts w:hint="eastAsia"/>
        </w:rPr>
        <w:t>不仅提升了市场竞争活力，也促进了研发体系、生产体系和商业模式创新，为价值链重构带来新的动力来源。</w:t>
      </w:r>
    </w:p>
    <w:p w14:paraId="035C3A8B" w14:textId="77777777" w:rsidR="00471DF3" w:rsidRDefault="00471DF3" w:rsidP="00471DF3">
      <w:pPr>
        <w:pStyle w:val="2"/>
      </w:pPr>
      <w:bookmarkStart w:id="20" w:name="_Toc130922949"/>
      <w:bookmarkStart w:id="21" w:name="_Toc136803499"/>
      <w:r>
        <w:t xml:space="preserve">2.3 </w:t>
      </w:r>
      <w:r>
        <w:rPr>
          <w:rFonts w:hint="eastAsia"/>
        </w:rPr>
        <w:t>空间格局重构</w:t>
      </w:r>
    </w:p>
    <w:bookmarkEnd w:id="20"/>
    <w:bookmarkEnd w:id="21"/>
    <w:p w14:paraId="490C7A64" w14:textId="4DCD15CC" w:rsidR="00F67A80" w:rsidRDefault="00862CCB" w:rsidP="00A67164">
      <w:r w:rsidRPr="00862CCB">
        <w:rPr>
          <w:rFonts w:hint="eastAsia"/>
        </w:rPr>
        <w:t>中国汽车制造业的空间布局经历了由计划经济时期的点状固定布局向市场化背景下的多中心网络化扩散的变化。</w:t>
      </w:r>
      <w:r w:rsidR="00B76DC2">
        <w:rPr>
          <w:rFonts w:hint="eastAsia"/>
        </w:rPr>
        <w:t>基于</w:t>
      </w:r>
      <w:r w:rsidR="00F67A80">
        <w:t>2021</w:t>
      </w:r>
      <w:r w:rsidR="00F67A80">
        <w:rPr>
          <w:rFonts w:hint="eastAsia"/>
        </w:rPr>
        <w:t>年底的汽车制造业企业</w:t>
      </w:r>
      <w:r w:rsidR="00B76DC2">
        <w:rPr>
          <w:rFonts w:hint="eastAsia"/>
        </w:rPr>
        <w:t>空间分布</w:t>
      </w:r>
      <w:r w:rsidR="00F67A80">
        <w:rPr>
          <w:rFonts w:hint="eastAsia"/>
        </w:rPr>
        <w:t>数据，</w:t>
      </w:r>
      <w:r w:rsidR="00B76DC2">
        <w:rPr>
          <w:rFonts w:hint="eastAsia"/>
        </w:rPr>
        <w:t>当前</w:t>
      </w:r>
      <w:r w:rsidR="00F67A80">
        <w:rPr>
          <w:rFonts w:hint="eastAsia"/>
        </w:rPr>
        <w:t>中国汽车制造业</w:t>
      </w:r>
      <w:r w:rsidR="00B76DC2">
        <w:rPr>
          <w:rFonts w:hint="eastAsia"/>
        </w:rPr>
        <w:t>主要集聚于</w:t>
      </w:r>
      <w:r w:rsidR="00F67A80">
        <w:rPr>
          <w:rFonts w:hint="eastAsia"/>
        </w:rPr>
        <w:t>京津冀、长三角、珠三角、东北老工业基地</w:t>
      </w:r>
      <w:r w:rsidR="00B76DC2">
        <w:rPr>
          <w:rFonts w:hint="eastAsia"/>
        </w:rPr>
        <w:t>及</w:t>
      </w:r>
      <w:r w:rsidR="00F67A80">
        <w:rPr>
          <w:rFonts w:hint="eastAsia"/>
        </w:rPr>
        <w:t>中部川渝地区</w:t>
      </w:r>
      <w:r w:rsidR="00B76DC2">
        <w:rPr>
          <w:rFonts w:hint="eastAsia"/>
        </w:rPr>
        <w:t>，形成若干个相互联系的产业集群</w:t>
      </w:r>
      <w:r w:rsidR="00F54C2C">
        <w:rPr>
          <w:rFonts w:hint="eastAsia"/>
        </w:rPr>
        <w:t>（见图</w:t>
      </w:r>
      <w:r w:rsidR="00F734ED">
        <w:t>7</w:t>
      </w:r>
      <w:r w:rsidR="00F54C2C">
        <w:rPr>
          <w:rFonts w:hint="eastAsia"/>
        </w:rPr>
        <w:t>）</w:t>
      </w:r>
      <w:r w:rsidR="00F67A80">
        <w:rPr>
          <w:rFonts w:hint="eastAsia"/>
        </w:rPr>
        <w:t>。</w:t>
      </w:r>
    </w:p>
    <w:tbl>
      <w:tblPr>
        <w:tblStyle w:val="afe"/>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346"/>
      </w:tblGrid>
      <w:tr w:rsidR="00A508A6" w14:paraId="4F07505D" w14:textId="77777777" w:rsidTr="00A508A6">
        <w:trPr>
          <w:jc w:val="center"/>
        </w:trPr>
        <w:tc>
          <w:tcPr>
            <w:tcW w:w="0" w:type="auto"/>
            <w:hideMark/>
          </w:tcPr>
          <w:p w14:paraId="61FFE214" w14:textId="716718A2" w:rsidR="00A508A6" w:rsidRDefault="00A508A6" w:rsidP="00A508A6">
            <w:pPr>
              <w:pStyle w:val="aff1"/>
              <w:spacing w:line="240" w:lineRule="auto"/>
              <w:ind w:firstLineChars="0" w:firstLine="0"/>
            </w:pPr>
            <w:r>
              <w:rPr>
                <w:noProof/>
              </w:rPr>
              <w:drawing>
                <wp:inline distT="0" distB="0" distL="0" distR="0" wp14:anchorId="2F06E2AC" wp14:editId="2C0F9074">
                  <wp:extent cx="1303200" cy="130320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03200" cy="1303200"/>
                          </a:xfrm>
                          <a:prstGeom prst="rect">
                            <a:avLst/>
                          </a:prstGeom>
                          <a:noFill/>
                          <a:ln>
                            <a:noFill/>
                          </a:ln>
                        </pic:spPr>
                      </pic:pic>
                    </a:graphicData>
                  </a:graphic>
                </wp:inline>
              </w:drawing>
            </w:r>
          </w:p>
        </w:tc>
        <w:tc>
          <w:tcPr>
            <w:tcW w:w="0" w:type="auto"/>
          </w:tcPr>
          <w:p w14:paraId="1A81738B" w14:textId="77A62C20" w:rsidR="00A508A6" w:rsidRDefault="00A508A6" w:rsidP="00A508A6">
            <w:pPr>
              <w:pStyle w:val="aff1"/>
              <w:spacing w:line="240" w:lineRule="auto"/>
              <w:ind w:firstLineChars="0" w:firstLine="0"/>
            </w:pPr>
            <w:r>
              <w:rPr>
                <w:noProof/>
              </w:rPr>
              <w:drawing>
                <wp:inline distT="0" distB="0" distL="0" distR="0" wp14:anchorId="3CF7C9A0" wp14:editId="7EE53FD5">
                  <wp:extent cx="1350000" cy="1350000"/>
                  <wp:effectExtent l="0" t="0" r="3175" b="317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50000" cy="1350000"/>
                          </a:xfrm>
                          <a:prstGeom prst="rect">
                            <a:avLst/>
                          </a:prstGeom>
                          <a:noFill/>
                          <a:ln>
                            <a:noFill/>
                          </a:ln>
                        </pic:spPr>
                      </pic:pic>
                    </a:graphicData>
                  </a:graphic>
                </wp:inline>
              </w:drawing>
            </w:r>
          </w:p>
        </w:tc>
      </w:tr>
      <w:tr w:rsidR="00A508A6" w14:paraId="64AD011D" w14:textId="77777777" w:rsidTr="00A508A6">
        <w:trPr>
          <w:jc w:val="center"/>
        </w:trPr>
        <w:tc>
          <w:tcPr>
            <w:tcW w:w="0" w:type="auto"/>
          </w:tcPr>
          <w:p w14:paraId="10991ECD" w14:textId="286E8BBF" w:rsidR="00A508A6" w:rsidRDefault="00A508A6" w:rsidP="00A508A6">
            <w:pPr>
              <w:pStyle w:val="aff1"/>
              <w:spacing w:line="240" w:lineRule="auto"/>
              <w:ind w:firstLineChars="0" w:firstLine="0"/>
              <w:jc w:val="center"/>
            </w:pPr>
            <w:r w:rsidRPr="00A508A6">
              <w:rPr>
                <w:rFonts w:hint="eastAsia"/>
                <w:sz w:val="18"/>
                <w:szCs w:val="20"/>
              </w:rPr>
              <w:t>(</w:t>
            </w:r>
            <w:r w:rsidRPr="00A508A6">
              <w:rPr>
                <w:sz w:val="18"/>
                <w:szCs w:val="20"/>
              </w:rPr>
              <w:t>a)</w:t>
            </w:r>
            <w:r w:rsidRPr="00A508A6">
              <w:rPr>
                <w:rFonts w:hint="eastAsia"/>
                <w:sz w:val="18"/>
                <w:szCs w:val="20"/>
              </w:rPr>
              <w:t>汽车</w:t>
            </w:r>
            <w:r>
              <w:rPr>
                <w:rFonts w:hint="eastAsia"/>
                <w:sz w:val="18"/>
                <w:szCs w:val="20"/>
              </w:rPr>
              <w:t>产业</w:t>
            </w:r>
            <w:r w:rsidRPr="00A508A6">
              <w:rPr>
                <w:rFonts w:hint="eastAsia"/>
                <w:sz w:val="18"/>
                <w:szCs w:val="20"/>
              </w:rPr>
              <w:t>整体企业数量</w:t>
            </w:r>
          </w:p>
        </w:tc>
        <w:tc>
          <w:tcPr>
            <w:tcW w:w="0" w:type="auto"/>
          </w:tcPr>
          <w:p w14:paraId="1FBACF35" w14:textId="33F3E2B9" w:rsidR="00A508A6" w:rsidRDefault="00A508A6" w:rsidP="00A508A6">
            <w:pPr>
              <w:pStyle w:val="aff1"/>
              <w:spacing w:line="240" w:lineRule="auto"/>
              <w:ind w:firstLineChars="0" w:firstLine="0"/>
              <w:jc w:val="center"/>
              <w:rPr>
                <w:noProof/>
              </w:rPr>
            </w:pPr>
            <w:r w:rsidRPr="00A508A6">
              <w:rPr>
                <w:rFonts w:hint="eastAsia"/>
                <w:sz w:val="18"/>
                <w:szCs w:val="20"/>
              </w:rPr>
              <w:t>(</w:t>
            </w:r>
            <w:r w:rsidRPr="00A508A6">
              <w:rPr>
                <w:sz w:val="18"/>
                <w:szCs w:val="20"/>
              </w:rPr>
              <w:t>b)</w:t>
            </w:r>
            <w:r w:rsidRPr="00A508A6">
              <w:rPr>
                <w:rFonts w:hint="eastAsia"/>
                <w:sz w:val="18"/>
                <w:szCs w:val="20"/>
              </w:rPr>
              <w:t>汽车整车企业数量</w:t>
            </w:r>
          </w:p>
        </w:tc>
      </w:tr>
    </w:tbl>
    <w:p w14:paraId="66A2EDED" w14:textId="43DE2B6E" w:rsidR="00F67A80" w:rsidRDefault="00F67A80" w:rsidP="00F67A80">
      <w:pPr>
        <w:pStyle w:val="aff3"/>
      </w:pPr>
      <w:bookmarkStart w:id="22" w:name="_Toc135163696"/>
      <w:r>
        <w:rPr>
          <w:rFonts w:hint="eastAsia"/>
        </w:rPr>
        <w:t>图</w:t>
      </w:r>
      <w:r w:rsidR="00F734ED">
        <w:t>7</w:t>
      </w:r>
      <w:r>
        <w:rPr>
          <w:rFonts w:hint="eastAsia"/>
        </w:rPr>
        <w:t xml:space="preserve"> </w:t>
      </w:r>
      <w:r>
        <w:rPr>
          <w:rFonts w:hint="eastAsia"/>
        </w:rPr>
        <w:t>中国汽车制造业及其细分产业企业空间分布情况（截止</w:t>
      </w:r>
      <w:r>
        <w:rPr>
          <w:rFonts w:hint="eastAsia"/>
        </w:rPr>
        <w:t>2021</w:t>
      </w:r>
      <w:r>
        <w:rPr>
          <w:rFonts w:hint="eastAsia"/>
        </w:rPr>
        <w:t>年底）</w:t>
      </w:r>
      <w:bookmarkEnd w:id="22"/>
    </w:p>
    <w:p w14:paraId="1C666E55" w14:textId="5B229EFB" w:rsidR="005E37B0" w:rsidRPr="00B76DC2" w:rsidRDefault="00F67A80" w:rsidP="00AC2535">
      <w:pPr>
        <w:pStyle w:val="aff9"/>
        <w:spacing w:before="0" w:after="0"/>
        <w:ind w:firstLine="0"/>
        <w:rPr>
          <w:sz w:val="18"/>
          <w:szCs w:val="18"/>
        </w:rPr>
      </w:pPr>
      <w:r w:rsidRPr="00B76DC2">
        <w:rPr>
          <w:rFonts w:hint="eastAsia"/>
          <w:sz w:val="18"/>
          <w:szCs w:val="18"/>
        </w:rPr>
        <w:t>注：数据来源根据天眼查中汽车制造业企业的工商信息整理。以上图基于国家自然资源部标准地图服务系统的标准地图（审图号：</w:t>
      </w:r>
      <w:r w:rsidRPr="00B76DC2">
        <w:rPr>
          <w:sz w:val="18"/>
          <w:szCs w:val="18"/>
        </w:rPr>
        <w:t>GS</w:t>
      </w:r>
      <w:r w:rsidRPr="00B76DC2">
        <w:rPr>
          <w:rFonts w:hint="eastAsia"/>
          <w:sz w:val="18"/>
          <w:szCs w:val="18"/>
        </w:rPr>
        <w:t>（</w:t>
      </w:r>
      <w:r w:rsidRPr="00B76DC2">
        <w:rPr>
          <w:sz w:val="18"/>
          <w:szCs w:val="18"/>
        </w:rPr>
        <w:t>2020</w:t>
      </w:r>
      <w:r w:rsidRPr="00B76DC2">
        <w:rPr>
          <w:rFonts w:hint="eastAsia"/>
          <w:sz w:val="18"/>
          <w:szCs w:val="18"/>
        </w:rPr>
        <w:t>）</w:t>
      </w:r>
      <w:r w:rsidRPr="00B76DC2">
        <w:rPr>
          <w:sz w:val="18"/>
          <w:szCs w:val="18"/>
        </w:rPr>
        <w:t>4621</w:t>
      </w:r>
      <w:r w:rsidRPr="00B76DC2">
        <w:rPr>
          <w:rFonts w:hint="eastAsia"/>
          <w:sz w:val="18"/>
          <w:szCs w:val="18"/>
        </w:rPr>
        <w:t>号）绘制，底图无修改。</w:t>
      </w:r>
    </w:p>
    <w:p w14:paraId="0293CDBD" w14:textId="0A1A2FAA" w:rsidR="005E37B0" w:rsidRDefault="00B76DC2" w:rsidP="00A67164">
      <w:r>
        <w:rPr>
          <w:rFonts w:hint="eastAsia"/>
        </w:rPr>
        <w:t>从时间演化看，产业初期以长春</w:t>
      </w:r>
      <w:r w:rsidR="005E37B0" w:rsidRPr="005E37B0">
        <w:rPr>
          <w:rFonts w:hint="eastAsia"/>
        </w:rPr>
        <w:t>、上海和广州等</w:t>
      </w:r>
      <w:r>
        <w:rPr>
          <w:rFonts w:hint="eastAsia"/>
        </w:rPr>
        <w:t>少数</w:t>
      </w:r>
      <w:r w:rsidR="005E37B0" w:rsidRPr="005E37B0">
        <w:rPr>
          <w:rFonts w:hint="eastAsia"/>
        </w:rPr>
        <w:t>核心城市</w:t>
      </w:r>
      <w:r>
        <w:rPr>
          <w:rFonts w:hint="eastAsia"/>
        </w:rPr>
        <w:t>为中心，呈现明显的行政主导和单中心集聚特征</w:t>
      </w:r>
      <w:r w:rsidR="005E37B0" w:rsidRPr="005E37B0">
        <w:rPr>
          <w:rFonts w:hint="eastAsia"/>
        </w:rPr>
        <w:t>（图</w:t>
      </w:r>
      <w:r w:rsidR="00F734ED">
        <w:t>8</w:t>
      </w:r>
      <w:r w:rsidR="005E37B0">
        <w:rPr>
          <w:rFonts w:hint="eastAsia"/>
        </w:rPr>
        <w:t>a</w:t>
      </w:r>
      <w:r w:rsidR="005E37B0">
        <w:rPr>
          <w:rFonts w:hint="eastAsia"/>
        </w:rPr>
        <w:t>）</w:t>
      </w:r>
      <w:r w:rsidR="0074325B">
        <w:rPr>
          <w:rFonts w:hint="eastAsia"/>
        </w:rPr>
        <w:t>，</w:t>
      </w:r>
      <w:r w:rsidR="005E37B0">
        <w:rPr>
          <w:rFonts w:hint="eastAsia"/>
        </w:rPr>
        <w:t>以一汽集团、上</w:t>
      </w:r>
      <w:r w:rsidR="0074325B">
        <w:rPr>
          <w:rFonts w:hint="eastAsia"/>
        </w:rPr>
        <w:t>汽集团和广汽集团</w:t>
      </w:r>
      <w:r w:rsidR="005E37B0">
        <w:rPr>
          <w:rFonts w:hint="eastAsia"/>
        </w:rPr>
        <w:t>及其合资企业</w:t>
      </w:r>
      <w:r w:rsidR="0074325B">
        <w:rPr>
          <w:rFonts w:hint="eastAsia"/>
        </w:rPr>
        <w:t>为中</w:t>
      </w:r>
      <w:r w:rsidR="005E37B0">
        <w:rPr>
          <w:rFonts w:hint="eastAsia"/>
        </w:rPr>
        <w:t>心带动地区整车和零部件</w:t>
      </w:r>
      <w:r w:rsidR="005E37B0">
        <w:rPr>
          <w:rFonts w:hint="eastAsia"/>
        </w:rPr>
        <w:lastRenderedPageBreak/>
        <w:t>产业发展。</w:t>
      </w:r>
    </w:p>
    <w:tbl>
      <w:tblPr>
        <w:tblStyle w:val="afe"/>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7"/>
        <w:gridCol w:w="2317"/>
      </w:tblGrid>
      <w:tr w:rsidR="005E37B0" w14:paraId="0AF54F91" w14:textId="77777777" w:rsidTr="0074325B">
        <w:trPr>
          <w:jc w:val="center"/>
        </w:trPr>
        <w:tc>
          <w:tcPr>
            <w:tcW w:w="2317" w:type="dxa"/>
            <w:hideMark/>
          </w:tcPr>
          <w:p w14:paraId="7B486CDA" w14:textId="77777777" w:rsidR="005E37B0" w:rsidRPr="005E37B0" w:rsidRDefault="005E37B0" w:rsidP="005E37B0">
            <w:pPr>
              <w:pStyle w:val="aff1"/>
              <w:spacing w:line="240" w:lineRule="auto"/>
              <w:ind w:firstLineChars="0" w:firstLine="0"/>
              <w:rPr>
                <w:sz w:val="18"/>
                <w:szCs w:val="20"/>
              </w:rPr>
            </w:pPr>
            <w:r w:rsidRPr="005E37B0">
              <w:rPr>
                <w:noProof/>
                <w:sz w:val="18"/>
                <w:szCs w:val="20"/>
              </w:rPr>
              <w:drawing>
                <wp:inline distT="0" distB="0" distL="0" distR="0" wp14:anchorId="4596826A" wp14:editId="760AA154">
                  <wp:extent cx="1234800" cy="1173600"/>
                  <wp:effectExtent l="0" t="0" r="3810" b="7620"/>
                  <wp:docPr id="22" name="图片 22" descr="图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descr="图示&#10;&#10;中度可信度描述已自动生成"/>
                          <pic:cNvPicPr>
                            <a:picLocks noChangeAspect="1" noChangeArrowheads="1"/>
                          </pic:cNvPicPr>
                        </pic:nvPicPr>
                        <pic:blipFill>
                          <a:blip r:embed="rId16" cstate="print">
                            <a:extLst>
                              <a:ext uri="{28A0092B-C50C-407E-A947-70E740481C1C}">
                                <a14:useLocalDpi xmlns:a14="http://schemas.microsoft.com/office/drawing/2010/main" val="0"/>
                              </a:ext>
                            </a:extLst>
                          </a:blip>
                          <a:srcRect t="5141"/>
                          <a:stretch>
                            <a:fillRect/>
                          </a:stretch>
                        </pic:blipFill>
                        <pic:spPr bwMode="auto">
                          <a:xfrm>
                            <a:off x="0" y="0"/>
                            <a:ext cx="1234800" cy="1173600"/>
                          </a:xfrm>
                          <a:prstGeom prst="rect">
                            <a:avLst/>
                          </a:prstGeom>
                          <a:noFill/>
                          <a:ln>
                            <a:noFill/>
                          </a:ln>
                        </pic:spPr>
                      </pic:pic>
                    </a:graphicData>
                  </a:graphic>
                </wp:inline>
              </w:drawing>
            </w:r>
          </w:p>
          <w:p w14:paraId="2484D2F2" w14:textId="02231E0B" w:rsidR="005E37B0" w:rsidRPr="005E37B0" w:rsidRDefault="005E37B0" w:rsidP="005E37B0">
            <w:pPr>
              <w:pStyle w:val="aff1"/>
              <w:spacing w:line="240" w:lineRule="auto"/>
              <w:ind w:firstLineChars="0" w:firstLine="0"/>
              <w:jc w:val="center"/>
              <w:rPr>
                <w:sz w:val="18"/>
                <w:szCs w:val="20"/>
              </w:rPr>
            </w:pPr>
            <w:r w:rsidRPr="005E37B0">
              <w:rPr>
                <w:sz w:val="18"/>
                <w:szCs w:val="20"/>
              </w:rPr>
              <w:t>(a)1954-1977</w:t>
            </w:r>
            <w:r w:rsidRPr="005E37B0">
              <w:rPr>
                <w:rFonts w:hint="eastAsia"/>
                <w:sz w:val="18"/>
                <w:szCs w:val="20"/>
              </w:rPr>
              <w:t>企业数量</w:t>
            </w:r>
          </w:p>
        </w:tc>
        <w:tc>
          <w:tcPr>
            <w:tcW w:w="2317" w:type="dxa"/>
            <w:hideMark/>
          </w:tcPr>
          <w:p w14:paraId="169D601D" w14:textId="77777777" w:rsidR="005E37B0" w:rsidRPr="005E37B0" w:rsidRDefault="005E37B0" w:rsidP="005E37B0">
            <w:pPr>
              <w:pStyle w:val="aff1"/>
              <w:spacing w:line="240" w:lineRule="auto"/>
              <w:ind w:firstLineChars="0" w:firstLine="0"/>
              <w:rPr>
                <w:sz w:val="18"/>
                <w:szCs w:val="20"/>
              </w:rPr>
            </w:pPr>
            <w:r w:rsidRPr="005E37B0">
              <w:rPr>
                <w:noProof/>
                <w:sz w:val="18"/>
                <w:szCs w:val="20"/>
              </w:rPr>
              <w:drawing>
                <wp:inline distT="0" distB="0" distL="0" distR="0" wp14:anchorId="799DEEB9" wp14:editId="10DC1059">
                  <wp:extent cx="1234800" cy="1173600"/>
                  <wp:effectExtent l="0" t="0" r="3810" b="7620"/>
                  <wp:docPr id="21" name="图片 21" descr="地图&#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 descr="地图&#10;&#10;中度可信度描述已自动生成"/>
                          <pic:cNvPicPr>
                            <a:picLocks noChangeAspect="1" noChangeArrowheads="1"/>
                          </pic:cNvPicPr>
                        </pic:nvPicPr>
                        <pic:blipFill>
                          <a:blip r:embed="rId17" cstate="print">
                            <a:extLst>
                              <a:ext uri="{28A0092B-C50C-407E-A947-70E740481C1C}">
                                <a14:useLocalDpi xmlns:a14="http://schemas.microsoft.com/office/drawing/2010/main" val="0"/>
                              </a:ext>
                            </a:extLst>
                          </a:blip>
                          <a:srcRect t="5141"/>
                          <a:stretch>
                            <a:fillRect/>
                          </a:stretch>
                        </pic:blipFill>
                        <pic:spPr bwMode="auto">
                          <a:xfrm>
                            <a:off x="0" y="0"/>
                            <a:ext cx="1234800" cy="1173600"/>
                          </a:xfrm>
                          <a:prstGeom prst="rect">
                            <a:avLst/>
                          </a:prstGeom>
                          <a:noFill/>
                          <a:ln>
                            <a:noFill/>
                          </a:ln>
                        </pic:spPr>
                      </pic:pic>
                    </a:graphicData>
                  </a:graphic>
                </wp:inline>
              </w:drawing>
            </w:r>
          </w:p>
          <w:p w14:paraId="2E7CF5FA" w14:textId="3804CDC4" w:rsidR="005E37B0" w:rsidRPr="005E37B0" w:rsidRDefault="005E37B0" w:rsidP="005E37B0">
            <w:pPr>
              <w:pStyle w:val="aff1"/>
              <w:spacing w:line="240" w:lineRule="auto"/>
              <w:ind w:firstLineChars="0"/>
              <w:rPr>
                <w:sz w:val="18"/>
                <w:szCs w:val="20"/>
              </w:rPr>
            </w:pPr>
            <w:r w:rsidRPr="005E37B0">
              <w:rPr>
                <w:sz w:val="18"/>
                <w:szCs w:val="20"/>
              </w:rPr>
              <w:t>(b)1978-1993</w:t>
            </w:r>
            <w:r w:rsidRPr="005E37B0">
              <w:rPr>
                <w:rFonts w:hint="eastAsia"/>
                <w:sz w:val="18"/>
                <w:szCs w:val="20"/>
              </w:rPr>
              <w:t>企业数量</w:t>
            </w:r>
          </w:p>
        </w:tc>
      </w:tr>
      <w:tr w:rsidR="005E37B0" w14:paraId="1765C2FA" w14:textId="77777777" w:rsidTr="0074325B">
        <w:trPr>
          <w:jc w:val="center"/>
        </w:trPr>
        <w:tc>
          <w:tcPr>
            <w:tcW w:w="2317" w:type="dxa"/>
            <w:hideMark/>
          </w:tcPr>
          <w:p w14:paraId="7FFA15AF" w14:textId="77777777" w:rsidR="005E37B0" w:rsidRDefault="005E37B0" w:rsidP="005E37B0">
            <w:pPr>
              <w:pStyle w:val="aff1"/>
              <w:spacing w:line="240" w:lineRule="auto"/>
              <w:ind w:firstLineChars="0" w:firstLine="0"/>
            </w:pPr>
            <w:r>
              <w:rPr>
                <w:noProof/>
              </w:rPr>
              <w:drawing>
                <wp:inline distT="0" distB="0" distL="0" distR="0" wp14:anchorId="2A13F7EA" wp14:editId="656BF17C">
                  <wp:extent cx="1234800" cy="1173600"/>
                  <wp:effectExtent l="0" t="0" r="3810" b="7620"/>
                  <wp:docPr id="20" name="图片 20" descr="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 descr="地图&#10;&#10;描述已自动生成"/>
                          <pic:cNvPicPr>
                            <a:picLocks noChangeAspect="1" noChangeArrowheads="1"/>
                          </pic:cNvPicPr>
                        </pic:nvPicPr>
                        <pic:blipFill>
                          <a:blip r:embed="rId18" cstate="print">
                            <a:extLst>
                              <a:ext uri="{28A0092B-C50C-407E-A947-70E740481C1C}">
                                <a14:useLocalDpi xmlns:a14="http://schemas.microsoft.com/office/drawing/2010/main" val="0"/>
                              </a:ext>
                            </a:extLst>
                          </a:blip>
                          <a:srcRect t="5141"/>
                          <a:stretch>
                            <a:fillRect/>
                          </a:stretch>
                        </pic:blipFill>
                        <pic:spPr bwMode="auto">
                          <a:xfrm>
                            <a:off x="0" y="0"/>
                            <a:ext cx="1234800" cy="1173600"/>
                          </a:xfrm>
                          <a:prstGeom prst="rect">
                            <a:avLst/>
                          </a:prstGeom>
                          <a:noFill/>
                          <a:ln>
                            <a:noFill/>
                          </a:ln>
                        </pic:spPr>
                      </pic:pic>
                    </a:graphicData>
                  </a:graphic>
                </wp:inline>
              </w:drawing>
            </w:r>
          </w:p>
          <w:p w14:paraId="381EDAA1" w14:textId="73B84853" w:rsidR="005E37B0" w:rsidRDefault="005E37B0" w:rsidP="005E37B0">
            <w:pPr>
              <w:pStyle w:val="aff1"/>
              <w:spacing w:line="240" w:lineRule="auto"/>
              <w:ind w:firstLineChars="0" w:firstLine="0"/>
              <w:jc w:val="center"/>
            </w:pPr>
            <w:r>
              <w:rPr>
                <w:sz w:val="18"/>
                <w:szCs w:val="20"/>
              </w:rPr>
              <w:t>(c)</w:t>
            </w:r>
            <w:r w:rsidRPr="005E37B0">
              <w:rPr>
                <w:sz w:val="18"/>
                <w:szCs w:val="20"/>
              </w:rPr>
              <w:t>1994-2001</w:t>
            </w:r>
            <w:r w:rsidRPr="005E37B0">
              <w:rPr>
                <w:rFonts w:hint="eastAsia"/>
                <w:sz w:val="18"/>
                <w:szCs w:val="20"/>
              </w:rPr>
              <w:t>企业数量</w:t>
            </w:r>
          </w:p>
        </w:tc>
        <w:tc>
          <w:tcPr>
            <w:tcW w:w="2317" w:type="dxa"/>
            <w:hideMark/>
          </w:tcPr>
          <w:p w14:paraId="12B6164D" w14:textId="77777777" w:rsidR="005E37B0" w:rsidRDefault="005E37B0" w:rsidP="005E37B0">
            <w:pPr>
              <w:pStyle w:val="aff1"/>
              <w:spacing w:line="240" w:lineRule="auto"/>
              <w:ind w:firstLineChars="0" w:firstLine="0"/>
            </w:pPr>
            <w:r>
              <w:rPr>
                <w:noProof/>
              </w:rPr>
              <w:drawing>
                <wp:inline distT="0" distB="0" distL="0" distR="0" wp14:anchorId="2445D674" wp14:editId="791C0300">
                  <wp:extent cx="1234800" cy="1173600"/>
                  <wp:effectExtent l="0" t="0" r="3810" b="7620"/>
                  <wp:docPr id="19" name="图片 19" descr="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descr="地图&#10;&#10;描述已自动生成"/>
                          <pic:cNvPicPr>
                            <a:picLocks noChangeAspect="1" noChangeArrowheads="1"/>
                          </pic:cNvPicPr>
                        </pic:nvPicPr>
                        <pic:blipFill>
                          <a:blip r:embed="rId19" cstate="print">
                            <a:extLst>
                              <a:ext uri="{28A0092B-C50C-407E-A947-70E740481C1C}">
                                <a14:useLocalDpi xmlns:a14="http://schemas.microsoft.com/office/drawing/2010/main" val="0"/>
                              </a:ext>
                            </a:extLst>
                          </a:blip>
                          <a:srcRect t="5141"/>
                          <a:stretch>
                            <a:fillRect/>
                          </a:stretch>
                        </pic:blipFill>
                        <pic:spPr bwMode="auto">
                          <a:xfrm>
                            <a:off x="0" y="0"/>
                            <a:ext cx="1234800" cy="1173600"/>
                          </a:xfrm>
                          <a:prstGeom prst="rect">
                            <a:avLst/>
                          </a:prstGeom>
                          <a:noFill/>
                          <a:ln>
                            <a:noFill/>
                          </a:ln>
                        </pic:spPr>
                      </pic:pic>
                    </a:graphicData>
                  </a:graphic>
                </wp:inline>
              </w:drawing>
            </w:r>
          </w:p>
          <w:p w14:paraId="6E824A35" w14:textId="29EE9F5E" w:rsidR="005E37B0" w:rsidRDefault="005E37B0" w:rsidP="005E37B0">
            <w:pPr>
              <w:pStyle w:val="aff1"/>
              <w:spacing w:line="240" w:lineRule="auto"/>
              <w:ind w:firstLineChars="0" w:firstLine="0"/>
              <w:jc w:val="center"/>
            </w:pPr>
            <w:r>
              <w:rPr>
                <w:sz w:val="18"/>
                <w:szCs w:val="20"/>
              </w:rPr>
              <w:t>(d)</w:t>
            </w:r>
            <w:r w:rsidRPr="005E37B0">
              <w:rPr>
                <w:sz w:val="18"/>
                <w:szCs w:val="20"/>
              </w:rPr>
              <w:t>200</w:t>
            </w:r>
            <w:r w:rsidR="0074325B">
              <w:rPr>
                <w:sz w:val="18"/>
                <w:szCs w:val="20"/>
              </w:rPr>
              <w:t>2</w:t>
            </w:r>
            <w:r w:rsidRPr="005E37B0">
              <w:rPr>
                <w:sz w:val="18"/>
                <w:szCs w:val="20"/>
              </w:rPr>
              <w:t>-2011</w:t>
            </w:r>
            <w:r w:rsidRPr="005E37B0">
              <w:rPr>
                <w:rFonts w:hint="eastAsia"/>
                <w:sz w:val="18"/>
                <w:szCs w:val="20"/>
              </w:rPr>
              <w:t>企业数量</w:t>
            </w:r>
          </w:p>
        </w:tc>
      </w:tr>
      <w:tr w:rsidR="005E37B0" w14:paraId="0B2FFC47" w14:textId="77777777" w:rsidTr="0074325B">
        <w:trPr>
          <w:jc w:val="center"/>
        </w:trPr>
        <w:tc>
          <w:tcPr>
            <w:tcW w:w="2317" w:type="dxa"/>
            <w:hideMark/>
          </w:tcPr>
          <w:p w14:paraId="35F59DB4" w14:textId="77777777" w:rsidR="005E37B0" w:rsidRDefault="005E37B0" w:rsidP="005E37B0">
            <w:pPr>
              <w:pStyle w:val="aff1"/>
              <w:spacing w:line="240" w:lineRule="auto"/>
              <w:ind w:firstLineChars="0" w:firstLine="0"/>
              <w:rPr>
                <w:noProof/>
              </w:rPr>
            </w:pPr>
            <w:r>
              <w:rPr>
                <w:noProof/>
              </w:rPr>
              <w:drawing>
                <wp:inline distT="0" distB="0" distL="0" distR="0" wp14:anchorId="1FE9473D" wp14:editId="42AC18DA">
                  <wp:extent cx="1234800" cy="1173600"/>
                  <wp:effectExtent l="0" t="0" r="3810" b="7620"/>
                  <wp:docPr id="18" name="图片 18" descr="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 descr="地图&#10;&#10;描述已自动生成"/>
                          <pic:cNvPicPr>
                            <a:picLocks noChangeAspect="1" noChangeArrowheads="1"/>
                          </pic:cNvPicPr>
                        </pic:nvPicPr>
                        <pic:blipFill>
                          <a:blip r:embed="rId20" cstate="print">
                            <a:extLst>
                              <a:ext uri="{28A0092B-C50C-407E-A947-70E740481C1C}">
                                <a14:useLocalDpi xmlns:a14="http://schemas.microsoft.com/office/drawing/2010/main" val="0"/>
                              </a:ext>
                            </a:extLst>
                          </a:blip>
                          <a:srcRect t="5122"/>
                          <a:stretch>
                            <a:fillRect/>
                          </a:stretch>
                        </pic:blipFill>
                        <pic:spPr bwMode="auto">
                          <a:xfrm>
                            <a:off x="0" y="0"/>
                            <a:ext cx="1234800" cy="1173600"/>
                          </a:xfrm>
                          <a:prstGeom prst="rect">
                            <a:avLst/>
                          </a:prstGeom>
                          <a:noFill/>
                          <a:ln>
                            <a:noFill/>
                          </a:ln>
                        </pic:spPr>
                      </pic:pic>
                    </a:graphicData>
                  </a:graphic>
                </wp:inline>
              </w:drawing>
            </w:r>
          </w:p>
          <w:p w14:paraId="2AAFD4AA" w14:textId="18C04557" w:rsidR="005E37B0" w:rsidRDefault="0074325B" w:rsidP="005E37B0">
            <w:pPr>
              <w:pStyle w:val="aff1"/>
              <w:spacing w:line="240" w:lineRule="auto"/>
              <w:ind w:firstLineChars="0" w:firstLine="0"/>
              <w:jc w:val="center"/>
              <w:rPr>
                <w:noProof/>
              </w:rPr>
            </w:pPr>
            <w:r>
              <w:rPr>
                <w:sz w:val="18"/>
                <w:szCs w:val="20"/>
              </w:rPr>
              <w:t>(e)</w:t>
            </w:r>
            <w:r w:rsidR="005E37B0" w:rsidRPr="005E37B0">
              <w:rPr>
                <w:sz w:val="18"/>
                <w:szCs w:val="20"/>
              </w:rPr>
              <w:t>2012-2021</w:t>
            </w:r>
            <w:r w:rsidR="005E37B0" w:rsidRPr="005E37B0">
              <w:rPr>
                <w:rFonts w:hint="eastAsia"/>
                <w:sz w:val="18"/>
                <w:szCs w:val="20"/>
              </w:rPr>
              <w:t>企业数量</w:t>
            </w:r>
          </w:p>
        </w:tc>
        <w:tc>
          <w:tcPr>
            <w:tcW w:w="2317" w:type="dxa"/>
            <w:hideMark/>
          </w:tcPr>
          <w:p w14:paraId="367E422B" w14:textId="77777777" w:rsidR="005E37B0" w:rsidRDefault="005E37B0" w:rsidP="005E37B0">
            <w:pPr>
              <w:pStyle w:val="aff1"/>
              <w:spacing w:line="240" w:lineRule="auto"/>
              <w:ind w:firstLineChars="0" w:firstLine="0"/>
              <w:rPr>
                <w:noProof/>
              </w:rPr>
            </w:pPr>
            <w:r>
              <w:rPr>
                <w:noProof/>
              </w:rPr>
              <w:drawing>
                <wp:inline distT="0" distB="0" distL="0" distR="0" wp14:anchorId="704FFBDC" wp14:editId="5F4234CA">
                  <wp:extent cx="1234800" cy="1173600"/>
                  <wp:effectExtent l="0" t="0" r="3810" b="7620"/>
                  <wp:docPr id="17" name="图片 17" descr="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 descr="地图&#10;&#10;描述已自动生成"/>
                          <pic:cNvPicPr>
                            <a:picLocks noChangeAspect="1" noChangeArrowheads="1"/>
                          </pic:cNvPicPr>
                        </pic:nvPicPr>
                        <pic:blipFill>
                          <a:blip r:embed="rId21" cstate="print">
                            <a:extLst>
                              <a:ext uri="{28A0092B-C50C-407E-A947-70E740481C1C}">
                                <a14:useLocalDpi xmlns:a14="http://schemas.microsoft.com/office/drawing/2010/main" val="0"/>
                              </a:ext>
                            </a:extLst>
                          </a:blip>
                          <a:srcRect t="5141"/>
                          <a:stretch>
                            <a:fillRect/>
                          </a:stretch>
                        </pic:blipFill>
                        <pic:spPr bwMode="auto">
                          <a:xfrm>
                            <a:off x="0" y="0"/>
                            <a:ext cx="1234800" cy="1173600"/>
                          </a:xfrm>
                          <a:prstGeom prst="rect">
                            <a:avLst/>
                          </a:prstGeom>
                          <a:noFill/>
                          <a:ln>
                            <a:noFill/>
                          </a:ln>
                        </pic:spPr>
                      </pic:pic>
                    </a:graphicData>
                  </a:graphic>
                </wp:inline>
              </w:drawing>
            </w:r>
          </w:p>
          <w:p w14:paraId="24BD3F3E" w14:textId="0397DCDB" w:rsidR="005E37B0" w:rsidRDefault="005E37B0" w:rsidP="005E37B0">
            <w:pPr>
              <w:pStyle w:val="aff1"/>
              <w:spacing w:line="240" w:lineRule="auto"/>
              <w:ind w:firstLineChars="0" w:firstLine="0"/>
              <w:jc w:val="center"/>
              <w:rPr>
                <w:noProof/>
              </w:rPr>
            </w:pPr>
            <w:r>
              <w:rPr>
                <w:sz w:val="18"/>
                <w:szCs w:val="20"/>
              </w:rPr>
              <w:t>(f)</w:t>
            </w:r>
            <w:r w:rsidRPr="005E37B0">
              <w:rPr>
                <w:sz w:val="18"/>
                <w:szCs w:val="20"/>
              </w:rPr>
              <w:t>2020-2021</w:t>
            </w:r>
            <w:r w:rsidRPr="005E37B0">
              <w:rPr>
                <w:rFonts w:hint="eastAsia"/>
                <w:sz w:val="18"/>
                <w:szCs w:val="20"/>
              </w:rPr>
              <w:t>注册金过亿的企业数量</w:t>
            </w:r>
          </w:p>
        </w:tc>
      </w:tr>
      <w:tr w:rsidR="005E37B0" w14:paraId="1966AA69" w14:textId="77777777" w:rsidTr="0074325B">
        <w:trPr>
          <w:jc w:val="center"/>
        </w:trPr>
        <w:tc>
          <w:tcPr>
            <w:tcW w:w="4634" w:type="dxa"/>
            <w:gridSpan w:val="2"/>
            <w:hideMark/>
          </w:tcPr>
          <w:p w14:paraId="4AEDDF99" w14:textId="0BCF1824" w:rsidR="005E37B0" w:rsidRDefault="005E37B0" w:rsidP="005E37B0">
            <w:pPr>
              <w:pStyle w:val="aff3"/>
              <w:spacing w:line="240" w:lineRule="auto"/>
            </w:pPr>
            <w:bookmarkStart w:id="23" w:name="_Toc135163700"/>
            <w:bookmarkStart w:id="24" w:name="_Toc131017287"/>
            <w:bookmarkStart w:id="25" w:name="_Toc128409808"/>
            <w:r>
              <w:rPr>
                <w:rFonts w:hint="eastAsia"/>
              </w:rPr>
              <w:t>图</w:t>
            </w:r>
            <w:r w:rsidR="00F734ED">
              <w:rPr>
                <w:rFonts w:hint="eastAsia"/>
              </w:rPr>
              <w:t>8</w:t>
            </w:r>
            <w:r>
              <w:t xml:space="preserve"> </w:t>
            </w:r>
            <w:r>
              <w:rPr>
                <w:rFonts w:hint="eastAsia"/>
              </w:rPr>
              <w:t>不同时段汽车</w:t>
            </w:r>
            <w:r w:rsidR="0074325B">
              <w:rPr>
                <w:rFonts w:hint="eastAsia"/>
              </w:rPr>
              <w:t>产业</w:t>
            </w:r>
            <w:r>
              <w:rPr>
                <w:rFonts w:hint="eastAsia"/>
              </w:rPr>
              <w:t>新增企业地区分布情况</w:t>
            </w:r>
            <w:bookmarkEnd w:id="23"/>
            <w:bookmarkEnd w:id="24"/>
            <w:bookmarkEnd w:id="25"/>
          </w:p>
          <w:p w14:paraId="22A7C614" w14:textId="77777777" w:rsidR="005E37B0" w:rsidRDefault="005E37B0" w:rsidP="00AC2535">
            <w:pPr>
              <w:pStyle w:val="aff9"/>
              <w:spacing w:before="0" w:after="0"/>
              <w:ind w:firstLine="0"/>
            </w:pPr>
            <w:r w:rsidRPr="00B76DC2">
              <w:rPr>
                <w:rFonts w:hint="eastAsia"/>
                <w:sz w:val="18"/>
                <w:szCs w:val="18"/>
              </w:rPr>
              <w:t>注：数据为笔者整理的天眼查中汽车制造业企业工商信息。以上图基于国家自然资源部标准地图服务系统的标准地图（审图号：</w:t>
            </w:r>
            <w:r w:rsidRPr="00B76DC2">
              <w:rPr>
                <w:sz w:val="18"/>
                <w:szCs w:val="18"/>
              </w:rPr>
              <w:t>GS</w:t>
            </w:r>
            <w:r w:rsidRPr="00B76DC2">
              <w:rPr>
                <w:rFonts w:hint="eastAsia"/>
                <w:sz w:val="18"/>
                <w:szCs w:val="18"/>
              </w:rPr>
              <w:t>（</w:t>
            </w:r>
            <w:r w:rsidRPr="00B76DC2">
              <w:rPr>
                <w:sz w:val="18"/>
                <w:szCs w:val="18"/>
              </w:rPr>
              <w:t>2020</w:t>
            </w:r>
            <w:r w:rsidRPr="00B76DC2">
              <w:rPr>
                <w:rFonts w:hint="eastAsia"/>
                <w:sz w:val="18"/>
                <w:szCs w:val="18"/>
              </w:rPr>
              <w:t>）</w:t>
            </w:r>
            <w:r w:rsidRPr="00B76DC2">
              <w:rPr>
                <w:sz w:val="18"/>
                <w:szCs w:val="18"/>
              </w:rPr>
              <w:t>4621</w:t>
            </w:r>
            <w:r w:rsidRPr="00B76DC2">
              <w:rPr>
                <w:rFonts w:hint="eastAsia"/>
                <w:sz w:val="18"/>
                <w:szCs w:val="18"/>
              </w:rPr>
              <w:t>号）绘制，底图无修改。</w:t>
            </w:r>
          </w:p>
        </w:tc>
      </w:tr>
    </w:tbl>
    <w:p w14:paraId="21E27A27" w14:textId="35BD67A6" w:rsidR="00DE2E2A" w:rsidRPr="00DE2E2A" w:rsidRDefault="0074325B" w:rsidP="0000026B">
      <w:r>
        <w:rPr>
          <w:rFonts w:hint="eastAsia"/>
        </w:rPr>
        <w:t>改革开放后，新增企业的空间重心</w:t>
      </w:r>
      <w:r w:rsidR="00B76DC2">
        <w:rPr>
          <w:rFonts w:hint="eastAsia"/>
        </w:rPr>
        <w:t>逐步向东南沿海</w:t>
      </w:r>
      <w:r>
        <w:rPr>
          <w:rFonts w:hint="eastAsia"/>
        </w:rPr>
        <w:t>转移。整车企业的新增仍以北京为核心，但零部件制造业</w:t>
      </w:r>
      <w:r w:rsidR="00B76DC2">
        <w:rPr>
          <w:rFonts w:hint="eastAsia"/>
        </w:rPr>
        <w:t>率先在长三角和珠三角扩散</w:t>
      </w:r>
      <w:r>
        <w:rPr>
          <w:rFonts w:hint="eastAsia"/>
        </w:rPr>
        <w:t>，为后续形成东部沿海汽车零部件集群奠定基础（</w:t>
      </w:r>
      <w:r w:rsidR="00A67164">
        <w:rPr>
          <w:rFonts w:hint="eastAsia"/>
        </w:rPr>
        <w:t>见</w:t>
      </w:r>
      <w:r>
        <w:rPr>
          <w:rFonts w:hint="eastAsia"/>
        </w:rPr>
        <w:t>图</w:t>
      </w:r>
      <w:r w:rsidR="00F734ED">
        <w:t>8</w:t>
      </w:r>
      <w:r>
        <w:rPr>
          <w:rFonts w:hint="eastAsia"/>
        </w:rPr>
        <w:t>b</w:t>
      </w:r>
      <w:r>
        <w:rPr>
          <w:rFonts w:hint="eastAsia"/>
        </w:rPr>
        <w:t>）。</w:t>
      </w:r>
      <w:r w:rsidR="00B76DC2">
        <w:rPr>
          <w:rFonts w:hint="eastAsia"/>
        </w:rPr>
        <w:t>上世纪九十年代中后期以来，随着《汽车工业产业政策》出台，外资进入和市场扩大，产业布局开始向中西部地区延伸</w:t>
      </w:r>
      <w:r>
        <w:rPr>
          <w:rFonts w:hint="eastAsia"/>
        </w:rPr>
        <w:t>（</w:t>
      </w:r>
      <w:r w:rsidR="00A67164">
        <w:rPr>
          <w:rFonts w:hint="eastAsia"/>
        </w:rPr>
        <w:t>见</w:t>
      </w:r>
      <w:r>
        <w:rPr>
          <w:rFonts w:hint="eastAsia"/>
        </w:rPr>
        <w:t>图</w:t>
      </w:r>
      <w:r w:rsidR="00F734ED">
        <w:t>8</w:t>
      </w:r>
      <w:r>
        <w:rPr>
          <w:rFonts w:hint="eastAsia"/>
        </w:rPr>
        <w:t>c</w:t>
      </w:r>
      <w:r>
        <w:rPr>
          <w:rFonts w:hint="eastAsia"/>
        </w:rPr>
        <w:t>）。加入</w:t>
      </w:r>
      <w:r>
        <w:rPr>
          <w:rFonts w:hint="eastAsia"/>
        </w:rPr>
        <w:t>WTO</w:t>
      </w:r>
      <w:r>
        <w:rPr>
          <w:rFonts w:hint="eastAsia"/>
        </w:rPr>
        <w:t>后，汽车产业进入快速扩张期，</w:t>
      </w:r>
      <w:r w:rsidR="00B76DC2">
        <w:rPr>
          <w:rFonts w:hint="eastAsia"/>
        </w:rPr>
        <w:t>新的区域增长极不断形成，</w:t>
      </w:r>
      <w:r>
        <w:rPr>
          <w:rFonts w:hint="eastAsia"/>
        </w:rPr>
        <w:t>零部件制造在长三角、珠三角和川渝地区进一步集聚，产业链上下游联系更加紧密（</w:t>
      </w:r>
      <w:r w:rsidR="00A67164">
        <w:rPr>
          <w:rFonts w:hint="eastAsia"/>
        </w:rPr>
        <w:t>见</w:t>
      </w:r>
      <w:r>
        <w:rPr>
          <w:rFonts w:hint="eastAsia"/>
        </w:rPr>
        <w:t>图</w:t>
      </w:r>
      <w:r w:rsidR="00F734ED">
        <w:t>8</w:t>
      </w:r>
      <w:r>
        <w:rPr>
          <w:rFonts w:hint="eastAsia"/>
        </w:rPr>
        <w:t>c</w:t>
      </w:r>
      <w:r>
        <w:rPr>
          <w:rFonts w:hint="eastAsia"/>
        </w:rPr>
        <w:t>、</w:t>
      </w:r>
      <w:r>
        <w:rPr>
          <w:rFonts w:hint="eastAsia"/>
        </w:rPr>
        <w:t>d</w:t>
      </w:r>
      <w:r>
        <w:rPr>
          <w:rFonts w:hint="eastAsia"/>
        </w:rPr>
        <w:t>）。</w:t>
      </w:r>
      <w:r w:rsidR="00B76DC2" w:rsidRPr="00B76DC2">
        <w:rPr>
          <w:rFonts w:hint="eastAsia"/>
        </w:rPr>
        <w:t>近十年来，整车和关键零部件投资进一步向中西部及部分三、四线城市渗透，产业空间结构由核心—外围模式逐步演化为多节点网络化格局</w:t>
      </w:r>
      <w:r>
        <w:rPr>
          <w:rFonts w:hint="eastAsia"/>
        </w:rPr>
        <w:t>（</w:t>
      </w:r>
      <w:r w:rsidR="00A67164">
        <w:rPr>
          <w:rFonts w:hint="eastAsia"/>
        </w:rPr>
        <w:t>见</w:t>
      </w:r>
      <w:r>
        <w:rPr>
          <w:rFonts w:hint="eastAsia"/>
        </w:rPr>
        <w:t>图</w:t>
      </w:r>
      <w:r w:rsidR="00F734ED">
        <w:t>8</w:t>
      </w:r>
      <w:r>
        <w:rPr>
          <w:rFonts w:hint="eastAsia"/>
        </w:rPr>
        <w:t>e</w:t>
      </w:r>
      <w:r>
        <w:rPr>
          <w:rFonts w:hint="eastAsia"/>
        </w:rPr>
        <w:t>）。</w:t>
      </w:r>
    </w:p>
    <w:tbl>
      <w:tblPr>
        <w:tblStyle w:val="afe"/>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7"/>
        <w:gridCol w:w="2317"/>
      </w:tblGrid>
      <w:tr w:rsidR="00F67A80" w14:paraId="5DA9728B" w14:textId="77777777" w:rsidTr="00532EDC">
        <w:tc>
          <w:tcPr>
            <w:tcW w:w="4261" w:type="dxa"/>
            <w:hideMark/>
          </w:tcPr>
          <w:p w14:paraId="6146A3DE" w14:textId="77777777" w:rsidR="00F67A80" w:rsidRPr="00532EDC" w:rsidRDefault="00F67A80" w:rsidP="00532EDC">
            <w:pPr>
              <w:pStyle w:val="aff1"/>
              <w:spacing w:line="240" w:lineRule="auto"/>
              <w:ind w:firstLineChars="0" w:firstLine="0"/>
              <w:jc w:val="center"/>
              <w:rPr>
                <w:sz w:val="18"/>
                <w:szCs w:val="20"/>
              </w:rPr>
            </w:pPr>
            <w:r w:rsidRPr="00532EDC">
              <w:rPr>
                <w:noProof/>
                <w:sz w:val="18"/>
                <w:szCs w:val="20"/>
              </w:rPr>
              <w:drawing>
                <wp:inline distT="0" distB="0" distL="0" distR="0" wp14:anchorId="0C8D1116" wp14:editId="4214BE23">
                  <wp:extent cx="1379220" cy="1379220"/>
                  <wp:effectExtent l="0" t="0" r="0" b="0"/>
                  <wp:docPr id="36" name="图片 36" descr="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3" descr="地图&#10;&#10;描述已自动生成"/>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9861" cy="1379861"/>
                          </a:xfrm>
                          <a:prstGeom prst="rect">
                            <a:avLst/>
                          </a:prstGeom>
                          <a:noFill/>
                          <a:ln>
                            <a:noFill/>
                          </a:ln>
                        </pic:spPr>
                      </pic:pic>
                    </a:graphicData>
                  </a:graphic>
                </wp:inline>
              </w:drawing>
            </w:r>
          </w:p>
          <w:p w14:paraId="6E0962AC" w14:textId="0A22E1A2" w:rsidR="00F67A80" w:rsidRPr="00532EDC" w:rsidRDefault="00532EDC" w:rsidP="00532EDC">
            <w:pPr>
              <w:pStyle w:val="aff1"/>
              <w:spacing w:line="240" w:lineRule="auto"/>
              <w:ind w:firstLineChars="0" w:firstLine="0"/>
              <w:jc w:val="center"/>
              <w:rPr>
                <w:sz w:val="18"/>
                <w:szCs w:val="20"/>
              </w:rPr>
            </w:pPr>
            <w:r>
              <w:rPr>
                <w:rFonts w:hint="eastAsia"/>
                <w:sz w:val="18"/>
                <w:szCs w:val="20"/>
              </w:rPr>
              <w:t>(</w:t>
            </w:r>
            <w:r>
              <w:rPr>
                <w:sz w:val="18"/>
                <w:szCs w:val="20"/>
              </w:rPr>
              <w:t>a)</w:t>
            </w:r>
            <w:r w:rsidR="00F67A80" w:rsidRPr="00532EDC">
              <w:rPr>
                <w:rFonts w:hint="eastAsia"/>
                <w:sz w:val="18"/>
                <w:szCs w:val="20"/>
              </w:rPr>
              <w:t>电车制造</w:t>
            </w:r>
          </w:p>
        </w:tc>
        <w:tc>
          <w:tcPr>
            <w:tcW w:w="4261" w:type="dxa"/>
            <w:hideMark/>
          </w:tcPr>
          <w:p w14:paraId="791B5751" w14:textId="77777777" w:rsidR="00F67A80" w:rsidRPr="00532EDC" w:rsidRDefault="00F67A80" w:rsidP="00532EDC">
            <w:pPr>
              <w:pStyle w:val="aff1"/>
              <w:spacing w:line="240" w:lineRule="auto"/>
              <w:ind w:firstLineChars="0" w:firstLine="0"/>
              <w:jc w:val="center"/>
              <w:rPr>
                <w:sz w:val="18"/>
                <w:szCs w:val="20"/>
              </w:rPr>
            </w:pPr>
            <w:r w:rsidRPr="00532EDC">
              <w:rPr>
                <w:noProof/>
                <w:sz w:val="18"/>
                <w:szCs w:val="20"/>
              </w:rPr>
              <w:drawing>
                <wp:inline distT="0" distB="0" distL="0" distR="0" wp14:anchorId="7FEC7FB1" wp14:editId="30CF0F7F">
                  <wp:extent cx="1378800" cy="1378800"/>
                  <wp:effectExtent l="0" t="0" r="0" b="0"/>
                  <wp:docPr id="35" name="图片 35"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4" descr="图示&#10;&#10;描述已自动生成"/>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78800" cy="1378800"/>
                          </a:xfrm>
                          <a:prstGeom prst="rect">
                            <a:avLst/>
                          </a:prstGeom>
                          <a:noFill/>
                          <a:ln>
                            <a:noFill/>
                          </a:ln>
                        </pic:spPr>
                      </pic:pic>
                    </a:graphicData>
                  </a:graphic>
                </wp:inline>
              </w:drawing>
            </w:r>
          </w:p>
          <w:p w14:paraId="28F1C1ED" w14:textId="357F7BA2" w:rsidR="00F67A80" w:rsidRPr="00532EDC" w:rsidRDefault="00532EDC" w:rsidP="00532EDC">
            <w:pPr>
              <w:pStyle w:val="aff1"/>
              <w:spacing w:line="240" w:lineRule="auto"/>
              <w:ind w:firstLineChars="0" w:firstLine="0"/>
              <w:jc w:val="center"/>
              <w:rPr>
                <w:sz w:val="18"/>
                <w:szCs w:val="20"/>
              </w:rPr>
            </w:pPr>
            <w:r>
              <w:rPr>
                <w:rFonts w:hint="eastAsia"/>
                <w:sz w:val="18"/>
                <w:szCs w:val="20"/>
              </w:rPr>
              <w:t>(</w:t>
            </w:r>
            <w:r>
              <w:rPr>
                <w:sz w:val="18"/>
                <w:szCs w:val="20"/>
              </w:rPr>
              <w:t>b)</w:t>
            </w:r>
            <w:r w:rsidR="00F67A80" w:rsidRPr="00532EDC">
              <w:rPr>
                <w:rFonts w:hint="eastAsia"/>
                <w:sz w:val="18"/>
                <w:szCs w:val="20"/>
              </w:rPr>
              <w:t>发动机制造</w:t>
            </w:r>
          </w:p>
        </w:tc>
      </w:tr>
      <w:tr w:rsidR="00F67A80" w14:paraId="5BEDBFAB" w14:textId="77777777" w:rsidTr="00532EDC">
        <w:tc>
          <w:tcPr>
            <w:tcW w:w="4261" w:type="dxa"/>
            <w:hideMark/>
          </w:tcPr>
          <w:p w14:paraId="489C2958" w14:textId="77777777" w:rsidR="00F67A80" w:rsidRPr="00532EDC" w:rsidRDefault="00F67A80" w:rsidP="00532EDC">
            <w:pPr>
              <w:pStyle w:val="aff1"/>
              <w:spacing w:line="240" w:lineRule="auto"/>
              <w:ind w:firstLineChars="0" w:firstLine="0"/>
              <w:jc w:val="center"/>
              <w:rPr>
                <w:sz w:val="18"/>
                <w:szCs w:val="20"/>
              </w:rPr>
            </w:pPr>
            <w:r w:rsidRPr="00532EDC">
              <w:rPr>
                <w:noProof/>
                <w:sz w:val="18"/>
                <w:szCs w:val="20"/>
              </w:rPr>
              <w:drawing>
                <wp:inline distT="0" distB="0" distL="0" distR="0" wp14:anchorId="220C0907" wp14:editId="12923941">
                  <wp:extent cx="1404000" cy="1404000"/>
                  <wp:effectExtent l="0" t="0" r="5715" b="571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04000" cy="1404000"/>
                          </a:xfrm>
                          <a:prstGeom prst="rect">
                            <a:avLst/>
                          </a:prstGeom>
                          <a:noFill/>
                          <a:ln>
                            <a:noFill/>
                          </a:ln>
                        </pic:spPr>
                      </pic:pic>
                    </a:graphicData>
                  </a:graphic>
                </wp:inline>
              </w:drawing>
            </w:r>
          </w:p>
          <w:p w14:paraId="29EAEF8F" w14:textId="6007A8A1" w:rsidR="00F67A80" w:rsidRPr="00532EDC" w:rsidRDefault="00532EDC" w:rsidP="00532EDC">
            <w:pPr>
              <w:pStyle w:val="aff1"/>
              <w:spacing w:line="240" w:lineRule="auto"/>
              <w:ind w:firstLineChars="0" w:firstLine="0"/>
              <w:jc w:val="center"/>
              <w:rPr>
                <w:sz w:val="18"/>
                <w:szCs w:val="20"/>
              </w:rPr>
            </w:pPr>
            <w:r>
              <w:rPr>
                <w:rFonts w:hint="eastAsia"/>
                <w:sz w:val="18"/>
                <w:szCs w:val="20"/>
              </w:rPr>
              <w:t>(</w:t>
            </w:r>
            <w:r>
              <w:rPr>
                <w:sz w:val="18"/>
                <w:szCs w:val="20"/>
              </w:rPr>
              <w:t>c)</w:t>
            </w:r>
            <w:r w:rsidR="00F67A80" w:rsidRPr="00532EDC">
              <w:rPr>
                <w:rFonts w:hint="eastAsia"/>
                <w:sz w:val="18"/>
                <w:szCs w:val="20"/>
              </w:rPr>
              <w:t>汽车与车身制造</w:t>
            </w:r>
          </w:p>
        </w:tc>
        <w:tc>
          <w:tcPr>
            <w:tcW w:w="4261" w:type="dxa"/>
            <w:hideMark/>
          </w:tcPr>
          <w:p w14:paraId="34F50B94" w14:textId="77777777" w:rsidR="00F67A80" w:rsidRPr="00532EDC" w:rsidRDefault="00F67A80" w:rsidP="00532EDC">
            <w:pPr>
              <w:pStyle w:val="aff1"/>
              <w:spacing w:line="240" w:lineRule="auto"/>
              <w:ind w:firstLineChars="0" w:firstLine="0"/>
              <w:jc w:val="center"/>
              <w:rPr>
                <w:sz w:val="18"/>
                <w:szCs w:val="20"/>
              </w:rPr>
            </w:pPr>
            <w:r w:rsidRPr="00532EDC">
              <w:rPr>
                <w:noProof/>
                <w:sz w:val="18"/>
                <w:szCs w:val="20"/>
              </w:rPr>
              <w:drawing>
                <wp:inline distT="0" distB="0" distL="0" distR="0" wp14:anchorId="4EC40111" wp14:editId="0EAB3C59">
                  <wp:extent cx="1404000" cy="1404000"/>
                  <wp:effectExtent l="0" t="0" r="5715" b="571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04000" cy="1404000"/>
                          </a:xfrm>
                          <a:prstGeom prst="rect">
                            <a:avLst/>
                          </a:prstGeom>
                          <a:noFill/>
                          <a:ln>
                            <a:noFill/>
                          </a:ln>
                        </pic:spPr>
                      </pic:pic>
                    </a:graphicData>
                  </a:graphic>
                </wp:inline>
              </w:drawing>
            </w:r>
          </w:p>
          <w:p w14:paraId="37CA034F" w14:textId="7351A3CE" w:rsidR="00F67A80" w:rsidRPr="00532EDC" w:rsidRDefault="00532EDC" w:rsidP="00532EDC">
            <w:pPr>
              <w:pStyle w:val="aff1"/>
              <w:spacing w:line="240" w:lineRule="auto"/>
              <w:ind w:firstLineChars="0" w:firstLine="0"/>
              <w:jc w:val="center"/>
              <w:rPr>
                <w:sz w:val="18"/>
                <w:szCs w:val="20"/>
              </w:rPr>
            </w:pPr>
            <w:r>
              <w:rPr>
                <w:rFonts w:hint="eastAsia"/>
                <w:sz w:val="18"/>
                <w:szCs w:val="20"/>
              </w:rPr>
              <w:t>(</w:t>
            </w:r>
            <w:r>
              <w:rPr>
                <w:sz w:val="18"/>
                <w:szCs w:val="20"/>
              </w:rPr>
              <w:t>d)</w:t>
            </w:r>
            <w:r w:rsidR="00F67A80" w:rsidRPr="00532EDC">
              <w:rPr>
                <w:rFonts w:hint="eastAsia"/>
                <w:sz w:val="18"/>
                <w:szCs w:val="20"/>
              </w:rPr>
              <w:t>汽车零部件及配件制造</w:t>
            </w:r>
          </w:p>
        </w:tc>
      </w:tr>
      <w:tr w:rsidR="00F67A80" w14:paraId="0EE196BD" w14:textId="77777777" w:rsidTr="00532EDC">
        <w:tc>
          <w:tcPr>
            <w:tcW w:w="4261" w:type="dxa"/>
            <w:hideMark/>
          </w:tcPr>
          <w:p w14:paraId="4ADEF862" w14:textId="77777777" w:rsidR="00F67A80" w:rsidRPr="00532EDC" w:rsidRDefault="00F67A80" w:rsidP="00532EDC">
            <w:pPr>
              <w:pStyle w:val="aff1"/>
              <w:spacing w:line="240" w:lineRule="auto"/>
              <w:ind w:firstLineChars="0" w:firstLine="0"/>
              <w:jc w:val="center"/>
              <w:rPr>
                <w:sz w:val="18"/>
                <w:szCs w:val="20"/>
              </w:rPr>
            </w:pPr>
            <w:r w:rsidRPr="00532EDC">
              <w:rPr>
                <w:noProof/>
                <w:sz w:val="18"/>
                <w:szCs w:val="20"/>
              </w:rPr>
              <w:drawing>
                <wp:inline distT="0" distB="0" distL="0" distR="0" wp14:anchorId="034EAEEF" wp14:editId="5A36CB9E">
                  <wp:extent cx="1400400" cy="1400400"/>
                  <wp:effectExtent l="0" t="0" r="9525"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00400" cy="1400400"/>
                          </a:xfrm>
                          <a:prstGeom prst="rect">
                            <a:avLst/>
                          </a:prstGeom>
                          <a:noFill/>
                          <a:ln>
                            <a:noFill/>
                          </a:ln>
                        </pic:spPr>
                      </pic:pic>
                    </a:graphicData>
                  </a:graphic>
                </wp:inline>
              </w:drawing>
            </w:r>
          </w:p>
          <w:p w14:paraId="66EBABB4" w14:textId="77AB3662" w:rsidR="00F67A80" w:rsidRPr="00532EDC" w:rsidRDefault="00532EDC" w:rsidP="00532EDC">
            <w:pPr>
              <w:pStyle w:val="aff1"/>
              <w:spacing w:line="240" w:lineRule="auto"/>
              <w:ind w:firstLineChars="0" w:firstLine="0"/>
              <w:jc w:val="center"/>
              <w:rPr>
                <w:sz w:val="18"/>
                <w:szCs w:val="20"/>
              </w:rPr>
            </w:pPr>
            <w:r>
              <w:rPr>
                <w:rFonts w:hint="eastAsia"/>
                <w:sz w:val="18"/>
                <w:szCs w:val="20"/>
              </w:rPr>
              <w:t>(</w:t>
            </w:r>
            <w:r>
              <w:rPr>
                <w:sz w:val="18"/>
                <w:szCs w:val="20"/>
              </w:rPr>
              <w:t>e)</w:t>
            </w:r>
            <w:r w:rsidR="00F67A80" w:rsidRPr="00532EDC">
              <w:rPr>
                <w:rFonts w:hint="eastAsia"/>
                <w:sz w:val="18"/>
                <w:szCs w:val="20"/>
              </w:rPr>
              <w:t>低速汽车制造</w:t>
            </w:r>
          </w:p>
        </w:tc>
        <w:tc>
          <w:tcPr>
            <w:tcW w:w="4261" w:type="dxa"/>
            <w:hideMark/>
          </w:tcPr>
          <w:p w14:paraId="7A270C00" w14:textId="77777777" w:rsidR="00F67A80" w:rsidRPr="00532EDC" w:rsidRDefault="00F67A80" w:rsidP="00532EDC">
            <w:pPr>
              <w:pStyle w:val="aff1"/>
              <w:spacing w:line="240" w:lineRule="auto"/>
              <w:ind w:firstLineChars="0" w:firstLine="0"/>
              <w:jc w:val="center"/>
              <w:rPr>
                <w:sz w:val="18"/>
                <w:szCs w:val="20"/>
              </w:rPr>
            </w:pPr>
            <w:r w:rsidRPr="00532EDC">
              <w:rPr>
                <w:noProof/>
                <w:sz w:val="18"/>
                <w:szCs w:val="20"/>
              </w:rPr>
              <w:drawing>
                <wp:inline distT="0" distB="0" distL="0" distR="0" wp14:anchorId="2E62269C" wp14:editId="032E4977">
                  <wp:extent cx="1400400" cy="1400400"/>
                  <wp:effectExtent l="0" t="0" r="9525" b="952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00400" cy="1400400"/>
                          </a:xfrm>
                          <a:prstGeom prst="rect">
                            <a:avLst/>
                          </a:prstGeom>
                          <a:noFill/>
                          <a:ln>
                            <a:noFill/>
                          </a:ln>
                        </pic:spPr>
                      </pic:pic>
                    </a:graphicData>
                  </a:graphic>
                </wp:inline>
              </w:drawing>
            </w:r>
          </w:p>
          <w:p w14:paraId="4704669E" w14:textId="1A8881F9" w:rsidR="00F67A80" w:rsidRPr="00532EDC" w:rsidRDefault="00532EDC" w:rsidP="00532EDC">
            <w:pPr>
              <w:pStyle w:val="aff1"/>
              <w:spacing w:line="240" w:lineRule="auto"/>
              <w:ind w:firstLineChars="0" w:firstLine="0"/>
              <w:jc w:val="center"/>
              <w:rPr>
                <w:sz w:val="18"/>
                <w:szCs w:val="20"/>
              </w:rPr>
            </w:pPr>
            <w:r>
              <w:rPr>
                <w:rFonts w:hint="eastAsia"/>
                <w:sz w:val="18"/>
                <w:szCs w:val="20"/>
              </w:rPr>
              <w:t>(</w:t>
            </w:r>
            <w:r>
              <w:rPr>
                <w:sz w:val="18"/>
                <w:szCs w:val="20"/>
              </w:rPr>
              <w:t>f)</w:t>
            </w:r>
            <w:r w:rsidR="00F67A80" w:rsidRPr="00532EDC">
              <w:rPr>
                <w:rFonts w:hint="eastAsia"/>
                <w:sz w:val="18"/>
                <w:szCs w:val="20"/>
              </w:rPr>
              <w:t>改装汽车制造</w:t>
            </w:r>
          </w:p>
        </w:tc>
      </w:tr>
    </w:tbl>
    <w:p w14:paraId="7F60943E" w14:textId="62E70B0D" w:rsidR="00F67A80" w:rsidRDefault="00F67A80" w:rsidP="00532EDC">
      <w:pPr>
        <w:pStyle w:val="aff3"/>
      </w:pPr>
      <w:bookmarkStart w:id="26" w:name="_Toc128409806"/>
      <w:bookmarkStart w:id="27" w:name="_Toc131017285"/>
      <w:bookmarkStart w:id="28" w:name="_Toc134709597"/>
      <w:bookmarkStart w:id="29" w:name="_Toc135163697"/>
      <w:r>
        <w:rPr>
          <w:rFonts w:hint="eastAsia"/>
        </w:rPr>
        <w:t>图</w:t>
      </w:r>
      <w:r w:rsidR="00F734ED">
        <w:t>9</w:t>
      </w:r>
      <w:r>
        <w:rPr>
          <w:rFonts w:hint="eastAsia"/>
        </w:rPr>
        <w:t xml:space="preserve"> </w:t>
      </w:r>
      <w:r>
        <w:rPr>
          <w:rFonts w:hint="eastAsia"/>
        </w:rPr>
        <w:t>中国汽车制造业及其细分产业企业</w:t>
      </w:r>
      <w:r w:rsidR="00532EDC">
        <w:rPr>
          <w:rFonts w:hint="eastAsia"/>
        </w:rPr>
        <w:t>数量</w:t>
      </w:r>
      <w:r>
        <w:rPr>
          <w:rFonts w:hint="eastAsia"/>
        </w:rPr>
        <w:t>空间分布情况（截止</w:t>
      </w:r>
      <w:r>
        <w:rPr>
          <w:rFonts w:hint="eastAsia"/>
        </w:rPr>
        <w:t>2021</w:t>
      </w:r>
      <w:r>
        <w:rPr>
          <w:rFonts w:hint="eastAsia"/>
        </w:rPr>
        <w:t>年底）</w:t>
      </w:r>
      <w:bookmarkEnd w:id="26"/>
      <w:bookmarkEnd w:id="27"/>
      <w:bookmarkEnd w:id="28"/>
      <w:bookmarkEnd w:id="29"/>
    </w:p>
    <w:p w14:paraId="37240895" w14:textId="3A38629C" w:rsidR="00F67A80" w:rsidRPr="00B76DC2" w:rsidRDefault="00F67A80" w:rsidP="00F171FE">
      <w:pPr>
        <w:pStyle w:val="aff9"/>
        <w:spacing w:before="0" w:after="0"/>
        <w:ind w:firstLine="0"/>
        <w:rPr>
          <w:sz w:val="18"/>
          <w:szCs w:val="18"/>
        </w:rPr>
      </w:pPr>
      <w:r w:rsidRPr="00B76DC2">
        <w:rPr>
          <w:rFonts w:hint="eastAsia"/>
          <w:sz w:val="18"/>
          <w:szCs w:val="18"/>
        </w:rPr>
        <w:t>注：数据来源根据天眼查中汽车制造业企业的工商信息整理。以上图基于国家自然资源部标准地图服务系统的标准地图（审图号：</w:t>
      </w:r>
      <w:r w:rsidRPr="00B76DC2">
        <w:rPr>
          <w:sz w:val="18"/>
          <w:szCs w:val="18"/>
        </w:rPr>
        <w:t>GS</w:t>
      </w:r>
      <w:r w:rsidRPr="00B76DC2">
        <w:rPr>
          <w:rFonts w:hint="eastAsia"/>
          <w:sz w:val="18"/>
          <w:szCs w:val="18"/>
        </w:rPr>
        <w:t>（</w:t>
      </w:r>
      <w:r w:rsidRPr="00B76DC2">
        <w:rPr>
          <w:sz w:val="18"/>
          <w:szCs w:val="18"/>
        </w:rPr>
        <w:t>2020</w:t>
      </w:r>
      <w:r w:rsidRPr="00B76DC2">
        <w:rPr>
          <w:rFonts w:hint="eastAsia"/>
          <w:sz w:val="18"/>
          <w:szCs w:val="18"/>
        </w:rPr>
        <w:t>）</w:t>
      </w:r>
      <w:r w:rsidRPr="00B76DC2">
        <w:rPr>
          <w:sz w:val="18"/>
          <w:szCs w:val="18"/>
        </w:rPr>
        <w:t>4621</w:t>
      </w:r>
      <w:r w:rsidRPr="00B76DC2">
        <w:rPr>
          <w:rFonts w:hint="eastAsia"/>
          <w:sz w:val="18"/>
          <w:szCs w:val="18"/>
        </w:rPr>
        <w:t>号）绘制，底图无修改。</w:t>
      </w:r>
    </w:p>
    <w:p w14:paraId="1F62F4F5" w14:textId="2863A4BA" w:rsidR="00F67A80" w:rsidRDefault="0000026B" w:rsidP="0000026B">
      <w:r w:rsidRPr="00F171FE">
        <w:rPr>
          <w:rFonts w:hint="eastAsia"/>
        </w:rPr>
        <w:t>从产业</w:t>
      </w:r>
      <w:r>
        <w:rPr>
          <w:rFonts w:hint="eastAsia"/>
        </w:rPr>
        <w:t>内部结构</w:t>
      </w:r>
      <w:r w:rsidRPr="00F171FE">
        <w:rPr>
          <w:rFonts w:hint="eastAsia"/>
        </w:rPr>
        <w:t>看，不同细分</w:t>
      </w:r>
      <w:r>
        <w:rPr>
          <w:rFonts w:hint="eastAsia"/>
        </w:rPr>
        <w:t>产业</w:t>
      </w:r>
      <w:r w:rsidRPr="00F171FE">
        <w:rPr>
          <w:rFonts w:hint="eastAsia"/>
        </w:rPr>
        <w:t>呈现出显著的</w:t>
      </w:r>
      <w:r>
        <w:rPr>
          <w:rFonts w:hint="eastAsia"/>
        </w:rPr>
        <w:t>空间</w:t>
      </w:r>
      <w:r w:rsidRPr="00F171FE">
        <w:rPr>
          <w:rFonts w:hint="eastAsia"/>
        </w:rPr>
        <w:t>分异特征</w:t>
      </w:r>
      <w:r>
        <w:rPr>
          <w:rFonts w:hint="eastAsia"/>
        </w:rPr>
        <w:t>（见图</w:t>
      </w:r>
      <w:r>
        <w:t>9</w:t>
      </w:r>
      <w:r>
        <w:rPr>
          <w:rFonts w:hint="eastAsia"/>
        </w:rPr>
        <w:t>）。</w:t>
      </w:r>
      <w:r w:rsidRPr="00F171FE">
        <w:rPr>
          <w:rFonts w:hint="eastAsia"/>
        </w:rPr>
        <w:t>整车制造业覆盖全国</w:t>
      </w:r>
      <w:r w:rsidRPr="00F171FE">
        <w:rPr>
          <w:rFonts w:hint="eastAsia"/>
        </w:rPr>
        <w:t>219</w:t>
      </w:r>
      <w:r w:rsidRPr="00F171FE">
        <w:rPr>
          <w:rFonts w:hint="eastAsia"/>
        </w:rPr>
        <w:t>个地级市，但在空间上高度集聚</w:t>
      </w:r>
      <w:r>
        <w:rPr>
          <w:rFonts w:hint="eastAsia"/>
        </w:rPr>
        <w:t>于</w:t>
      </w:r>
      <w:r w:rsidRPr="00F171FE">
        <w:rPr>
          <w:rFonts w:hint="eastAsia"/>
        </w:rPr>
        <w:t>长江上游、长江中游、长三角、胶东半岛、东北老工业基地、京津冀及珠三角等若干核心</w:t>
      </w:r>
      <w:r>
        <w:rPr>
          <w:rFonts w:hint="eastAsia"/>
        </w:rPr>
        <w:t>区域</w:t>
      </w:r>
      <w:r w:rsidRPr="00F171FE">
        <w:rPr>
          <w:rFonts w:hint="eastAsia"/>
        </w:rPr>
        <w:t>。</w:t>
      </w:r>
      <w:r>
        <w:rPr>
          <w:rFonts w:hint="eastAsia"/>
        </w:rPr>
        <w:t>相比之下，</w:t>
      </w:r>
      <w:r w:rsidR="00F171FE" w:rsidRPr="00F171FE">
        <w:rPr>
          <w:rFonts w:hint="eastAsia"/>
        </w:rPr>
        <w:t>电车制造业的空间分布更为集中</w:t>
      </w:r>
      <w:r>
        <w:rPr>
          <w:rFonts w:hint="eastAsia"/>
        </w:rPr>
        <w:t>于中东部地区</w:t>
      </w:r>
      <w:r w:rsidR="00F171FE" w:rsidRPr="00F171FE">
        <w:rPr>
          <w:rFonts w:hint="eastAsia"/>
        </w:rPr>
        <w:t>，</w:t>
      </w:r>
      <w:r>
        <w:rPr>
          <w:rFonts w:hint="eastAsia"/>
        </w:rPr>
        <w:t>发动机制造</w:t>
      </w:r>
      <w:r w:rsidRPr="0000026B">
        <w:rPr>
          <w:rFonts w:hint="eastAsia"/>
        </w:rPr>
        <w:t>呈现关键节点集中特征，而零部件制造则分布范围最广、区域渗透性最强（见图</w:t>
      </w:r>
      <w:r w:rsidRPr="0000026B">
        <w:rPr>
          <w:rFonts w:hint="eastAsia"/>
        </w:rPr>
        <w:t>9</w:t>
      </w:r>
      <w:r w:rsidRPr="0000026B">
        <w:rPr>
          <w:rFonts w:hint="eastAsia"/>
        </w:rPr>
        <w:t>）。总体而言，中国汽车制造业内部形成了整车多极集聚、零部件广泛扩散、关键部件节点集中的空间结构，为后续产业升级和价值链重构提供了重要的空间基础。</w:t>
      </w:r>
    </w:p>
    <w:p w14:paraId="325C135A" w14:textId="08B552BF" w:rsidR="00F67A80" w:rsidRDefault="00A67164" w:rsidP="00365388">
      <w:pPr>
        <w:pStyle w:val="1"/>
      </w:pPr>
      <w:bookmarkStart w:id="30" w:name="_Toc130922951"/>
      <w:bookmarkStart w:id="31" w:name="_Toc136803500"/>
      <w:r>
        <w:t>3</w:t>
      </w:r>
      <w:r w:rsidR="00F67A80">
        <w:t xml:space="preserve"> </w:t>
      </w:r>
      <w:r>
        <w:rPr>
          <w:rFonts w:hint="eastAsia"/>
        </w:rPr>
        <w:t>汽车行业的技术演进与价值链重构</w:t>
      </w:r>
      <w:bookmarkEnd w:id="30"/>
      <w:bookmarkEnd w:id="31"/>
    </w:p>
    <w:p w14:paraId="086DE09B" w14:textId="143C835D" w:rsidR="00A67164" w:rsidRDefault="00A67164" w:rsidP="00A67164">
      <w:r w:rsidRPr="00A67164">
        <w:rPr>
          <w:rFonts w:hint="eastAsia"/>
        </w:rPr>
        <w:t>中国汽车制造业的发展呈现出显著的阶段性演进特征，其产业形态、技术路径与制度安排随着国</w:t>
      </w:r>
      <w:r w:rsidRPr="00A67164">
        <w:rPr>
          <w:rFonts w:hint="eastAsia"/>
        </w:rPr>
        <w:lastRenderedPageBreak/>
        <w:t>内发展阶段和全球产业环境的变化不断调整。从传统燃油车时代以合资为主、外资主导的低端嵌入模式，到政策驱动下新能源汽车产业的快速扩展，再到当前以智能网联汽车为代表的融合创新阶段，不同发展阶段的技术特征与治理结构持续重塑中国汽车制造业的产业技术结构及其在全球价值链中的嵌入方式与升级空间（见图</w:t>
      </w:r>
      <w:r>
        <w:t>1</w:t>
      </w:r>
      <w:r w:rsidR="00F734ED">
        <w:t>0</w:t>
      </w:r>
      <w:r w:rsidRPr="00A67164">
        <w:rPr>
          <w:rFonts w:hint="eastAsia"/>
        </w:rPr>
        <w:t>）</w:t>
      </w:r>
    </w:p>
    <w:p w14:paraId="381D8780" w14:textId="77777777" w:rsidR="00A67164" w:rsidRDefault="00A67164" w:rsidP="00A67164">
      <w:pPr>
        <w:pStyle w:val="aff1"/>
        <w:spacing w:line="240" w:lineRule="auto"/>
        <w:ind w:firstLineChars="0" w:firstLine="0"/>
      </w:pPr>
      <w:r>
        <w:rPr>
          <w:noProof/>
        </w:rPr>
        <w:drawing>
          <wp:inline distT="0" distB="0" distL="0" distR="0" wp14:anchorId="0CC59FA1" wp14:editId="14899911">
            <wp:extent cx="2909890" cy="1574800"/>
            <wp:effectExtent l="0" t="0" r="0" b="6350"/>
            <wp:docPr id="56" name="图片 56" descr="图片包含 游戏机, 食物&#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图片包含 游戏机, 食物&#10;&#10;描述已自动生成"/>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28069" cy="1584638"/>
                    </a:xfrm>
                    <a:prstGeom prst="rect">
                      <a:avLst/>
                    </a:prstGeom>
                    <a:noFill/>
                  </pic:spPr>
                </pic:pic>
              </a:graphicData>
            </a:graphic>
          </wp:inline>
        </w:drawing>
      </w:r>
    </w:p>
    <w:p w14:paraId="5FE41C2E" w14:textId="35862A22" w:rsidR="00A67164" w:rsidRPr="00FA0EDB" w:rsidRDefault="00A67164" w:rsidP="00A67164">
      <w:pPr>
        <w:pStyle w:val="aff3"/>
      </w:pPr>
      <w:bookmarkStart w:id="32" w:name="_Toc131017298"/>
      <w:bookmarkStart w:id="33" w:name="_Toc131930892"/>
      <w:r w:rsidRPr="00FA0EDB">
        <w:rPr>
          <w:rFonts w:hint="eastAsia"/>
        </w:rPr>
        <w:t>图</w:t>
      </w:r>
      <w:r w:rsidRPr="00FA0EDB">
        <w:rPr>
          <w:rFonts w:hint="eastAsia"/>
        </w:rPr>
        <w:t>1</w:t>
      </w:r>
      <w:r w:rsidR="00F734ED">
        <w:t>0</w:t>
      </w:r>
      <w:r>
        <w:t xml:space="preserve"> </w:t>
      </w:r>
      <w:r w:rsidRPr="00FA0EDB">
        <w:rPr>
          <w:rFonts w:hint="eastAsia"/>
        </w:rPr>
        <w:t>中国汽车制造业价值链的价值量和迁移情况</w:t>
      </w:r>
      <w:bookmarkEnd w:id="32"/>
      <w:bookmarkEnd w:id="33"/>
    </w:p>
    <w:p w14:paraId="4D19F304" w14:textId="20A42D25" w:rsidR="00A67164" w:rsidRPr="00F86219" w:rsidRDefault="003A1C84" w:rsidP="00A67164">
      <w:pPr>
        <w:pStyle w:val="2"/>
      </w:pPr>
      <w:r>
        <w:t>3</w:t>
      </w:r>
      <w:r w:rsidR="00A67164" w:rsidRPr="00F86219">
        <w:t>.</w:t>
      </w:r>
      <w:r w:rsidR="00A67164">
        <w:t xml:space="preserve">1 </w:t>
      </w:r>
      <w:r w:rsidR="00A67164" w:rsidRPr="00F86219">
        <w:rPr>
          <w:rFonts w:hint="eastAsia"/>
        </w:rPr>
        <w:t>合资主导阶段</w:t>
      </w:r>
      <w:r w:rsidR="00D37C3C">
        <w:rPr>
          <w:rFonts w:hint="eastAsia"/>
        </w:rPr>
        <w:t>的</w:t>
      </w:r>
      <w:r w:rsidR="00A67164" w:rsidRPr="00F86219">
        <w:rPr>
          <w:rFonts w:hint="eastAsia"/>
        </w:rPr>
        <w:t>低端嵌入与技术依赖</w:t>
      </w:r>
    </w:p>
    <w:p w14:paraId="778CC647" w14:textId="77777777" w:rsidR="00A67164" w:rsidRPr="00A829C9" w:rsidRDefault="00A67164" w:rsidP="00A67164">
      <w:r w:rsidRPr="00A829C9">
        <w:rPr>
          <w:rFonts w:hint="eastAsia"/>
        </w:rPr>
        <w:t>改革开放初期，汽车产业被视为国民经济的支柱产业，国家通过“市场换技术”战略积极引入外资整车企业。</w:t>
      </w:r>
      <w:r w:rsidRPr="00A829C9">
        <w:t>1983</w:t>
      </w:r>
      <w:r w:rsidRPr="00A829C9">
        <w:t>年上汽大众的成立标志着合资模式的正式开启，此后一汽</w:t>
      </w:r>
      <w:r w:rsidRPr="00A829C9">
        <w:t>-</w:t>
      </w:r>
      <w:r w:rsidRPr="00A829C9">
        <w:t>大众、东风日产、广汽本田等合资企业相继建立，形成了以东部沿海核心城市为主的整车生产格局。</w:t>
      </w:r>
    </w:p>
    <w:p w14:paraId="6E9F8C39" w14:textId="35EE013F" w:rsidR="00A67164" w:rsidRDefault="00A67164" w:rsidP="00A67164">
      <w:r w:rsidRPr="00A829C9">
        <w:rPr>
          <w:rFonts w:hint="eastAsia"/>
        </w:rPr>
        <w:t>在该阶段，中国汽车企业主要承担装配、生产等中低端任务，关键零部件、高端设计与品牌控制权仍牢牢掌握在外方企业手中</w:t>
      </w:r>
      <w:r w:rsidR="0086775B">
        <w:rPr>
          <w:vertAlign w:val="superscript"/>
        </w:rPr>
        <w:fldChar w:fldCharType="begin"/>
      </w:r>
      <w:r w:rsidR="0086775B">
        <w:rPr>
          <w:vertAlign w:val="superscript"/>
        </w:rPr>
        <w:instrText xml:space="preserve"> REF _Ref217063291 \r \h </w:instrText>
      </w:r>
      <w:r w:rsidR="0086775B">
        <w:rPr>
          <w:vertAlign w:val="superscript"/>
        </w:rPr>
      </w:r>
      <w:r w:rsidR="0086775B">
        <w:rPr>
          <w:vertAlign w:val="superscript"/>
        </w:rPr>
        <w:fldChar w:fldCharType="separate"/>
      </w:r>
      <w:r w:rsidR="008E4AC9">
        <w:rPr>
          <w:vertAlign w:val="superscript"/>
        </w:rPr>
        <w:t>[3]</w:t>
      </w:r>
      <w:r w:rsidR="0086775B">
        <w:rPr>
          <w:vertAlign w:val="superscript"/>
        </w:rPr>
        <w:fldChar w:fldCharType="end"/>
      </w:r>
      <w:r w:rsidRPr="00A829C9">
        <w:t>。本土零部件供应商普遍面临技术溢出有限、依附性强的问题，难以突破核心技术壁垒。整车主导型价值链治理结构使得中国企业长期处于价值链末端，附加值贡献率偏低，升级路径受限</w:t>
      </w:r>
      <w:r w:rsidR="0086775B">
        <w:rPr>
          <w:vertAlign w:val="superscript"/>
        </w:rPr>
        <w:fldChar w:fldCharType="begin"/>
      </w:r>
      <w:r w:rsidR="0086775B">
        <w:rPr>
          <w:vertAlign w:val="superscript"/>
        </w:rPr>
        <w:instrText xml:space="preserve"> REF _Ref217063340 \r \h </w:instrText>
      </w:r>
      <w:r w:rsidR="0086775B">
        <w:rPr>
          <w:vertAlign w:val="superscript"/>
        </w:rPr>
      </w:r>
      <w:r w:rsidR="0086775B">
        <w:rPr>
          <w:vertAlign w:val="superscript"/>
        </w:rPr>
        <w:fldChar w:fldCharType="separate"/>
      </w:r>
      <w:r w:rsidR="008E4AC9">
        <w:rPr>
          <w:vertAlign w:val="superscript"/>
        </w:rPr>
        <w:t>[6]</w:t>
      </w:r>
      <w:r w:rsidR="0086775B">
        <w:rPr>
          <w:vertAlign w:val="superscript"/>
        </w:rPr>
        <w:fldChar w:fldCharType="end"/>
      </w:r>
      <w:r w:rsidR="0086775B">
        <w:rPr>
          <w:vertAlign w:val="superscript"/>
        </w:rPr>
        <w:fldChar w:fldCharType="begin"/>
      </w:r>
      <w:r w:rsidR="0086775B">
        <w:rPr>
          <w:vertAlign w:val="superscript"/>
        </w:rPr>
        <w:instrText xml:space="preserve"> REF _Ref217063365 \r \h </w:instrText>
      </w:r>
      <w:r w:rsidR="0086775B">
        <w:rPr>
          <w:vertAlign w:val="superscript"/>
        </w:rPr>
      </w:r>
      <w:r w:rsidR="0086775B">
        <w:rPr>
          <w:vertAlign w:val="superscript"/>
        </w:rPr>
        <w:fldChar w:fldCharType="separate"/>
      </w:r>
      <w:r w:rsidR="008E4AC9">
        <w:rPr>
          <w:vertAlign w:val="superscript"/>
        </w:rPr>
        <w:t>[7]</w:t>
      </w:r>
      <w:r w:rsidR="0086775B">
        <w:rPr>
          <w:vertAlign w:val="superscript"/>
        </w:rPr>
        <w:fldChar w:fldCharType="end"/>
      </w:r>
      <w:r w:rsidRPr="00A829C9">
        <w:t>。</w:t>
      </w:r>
    </w:p>
    <w:p w14:paraId="79D35F6A" w14:textId="77777777" w:rsidR="00A67164" w:rsidRPr="00D61066" w:rsidRDefault="00A67164" w:rsidP="00A67164">
      <w:r w:rsidRPr="00D61066">
        <w:t>20</w:t>
      </w:r>
      <w:r w:rsidRPr="00D61066">
        <w:t>世纪</w:t>
      </w:r>
      <w:r w:rsidRPr="00D61066">
        <w:t>90</w:t>
      </w:r>
      <w:r w:rsidRPr="00D61066">
        <w:t>年代以来，随着外资整车企业和关键零部件供应商的大规模进入，中国汽车制造业迅速实现从</w:t>
      </w:r>
      <w:r w:rsidRPr="00D61066">
        <w:t>“</w:t>
      </w:r>
      <w:r w:rsidRPr="00D61066">
        <w:t>市场换技术</w:t>
      </w:r>
      <w:r w:rsidRPr="00D61066">
        <w:t>”</w:t>
      </w:r>
      <w:r w:rsidRPr="00D61066">
        <w:t>向本地组装生产的初步转型。在此阶段，整车厂商多以合资企业形式存在，核心技术、关键零部件、高端研发仍掌握在外方手中。本土企业多处于装配制造与低端零部件生产环节，产业链整体呈现</w:t>
      </w:r>
      <w:r w:rsidRPr="00D61066">
        <w:t>“</w:t>
      </w:r>
      <w:r w:rsidRPr="00D61066">
        <w:t>链主外资控制、地方集群嵌套</w:t>
      </w:r>
      <w:r w:rsidRPr="00D61066">
        <w:t>”</w:t>
      </w:r>
      <w:r w:rsidRPr="00D61066">
        <w:t>的特征。</w:t>
      </w:r>
    </w:p>
    <w:p w14:paraId="3D005753" w14:textId="77777777" w:rsidR="00A67164" w:rsidRDefault="00A67164" w:rsidP="00A67164">
      <w:r w:rsidRPr="00D61066">
        <w:rPr>
          <w:rFonts w:hint="eastAsia"/>
        </w:rPr>
        <w:t>进入</w:t>
      </w:r>
      <w:r w:rsidRPr="00D61066">
        <w:t>21</w:t>
      </w:r>
      <w:r w:rsidRPr="00D61066">
        <w:t>世纪后，中国汽车产销量持续攀升，自主品牌逐渐形成，在中低端车型市场中建立起一定的竞争力。但从全球价值链的角度来看，中国仍处于</w:t>
      </w:r>
      <w:r w:rsidRPr="00D61066">
        <w:t>“</w:t>
      </w:r>
      <w:r w:rsidRPr="00D61066">
        <w:t>低附加值</w:t>
      </w:r>
      <w:r w:rsidRPr="00D61066">
        <w:t>—</w:t>
      </w:r>
      <w:r w:rsidRPr="00D61066">
        <w:t>高劳动密集度</w:t>
      </w:r>
      <w:r w:rsidRPr="00D61066">
        <w:t>”</w:t>
      </w:r>
      <w:r w:rsidRPr="00D61066">
        <w:t>区段，价值链主导权和高利润环节仍以欧美、日韩企业为核心。</w:t>
      </w:r>
    </w:p>
    <w:p w14:paraId="5122E1B2" w14:textId="2B58F6B9" w:rsidR="00A67164" w:rsidRPr="00F86219" w:rsidRDefault="003A1C84" w:rsidP="00A67164">
      <w:pPr>
        <w:pStyle w:val="2"/>
      </w:pPr>
      <w:r>
        <w:t>3</w:t>
      </w:r>
      <w:r w:rsidR="00A67164">
        <w:t>.2</w:t>
      </w:r>
      <w:r w:rsidR="00A67164">
        <w:rPr>
          <w:rFonts w:hint="eastAsia"/>
        </w:rPr>
        <w:t>新能源汽车的政策驱动与产业崛起</w:t>
      </w:r>
    </w:p>
    <w:p w14:paraId="42393BA3" w14:textId="0F2CB87F" w:rsidR="00A67164" w:rsidRPr="00D61066" w:rsidRDefault="00A67164" w:rsidP="00A67164">
      <w:r w:rsidRPr="00D61066">
        <w:rPr>
          <w:rFonts w:hint="eastAsia"/>
        </w:rPr>
        <w:t>为破解传统汽车发展所带来的能源消耗与环境压力问题，中国政府自</w:t>
      </w:r>
      <w:r w:rsidRPr="00D61066">
        <w:t>2010</w:t>
      </w:r>
      <w:r w:rsidRPr="00D61066">
        <w:t>年起大力推动新能源汽车产业发展，相继出台包括</w:t>
      </w:r>
      <w:r w:rsidRPr="00D61066">
        <w:t>“</w:t>
      </w:r>
      <w:r w:rsidRPr="00D61066">
        <w:t>双积分政策</w:t>
      </w:r>
      <w:r w:rsidRPr="00D61066">
        <w:t>”“</w:t>
      </w:r>
      <w:r w:rsidRPr="00D61066">
        <w:t>新能源汽车产业发展规划（</w:t>
      </w:r>
      <w:r w:rsidRPr="00D61066">
        <w:t>2021</w:t>
      </w:r>
      <w:r w:rsidR="00CD6E83">
        <w:t>-</w:t>
      </w:r>
      <w:r w:rsidRPr="00D61066">
        <w:t>2035</w:t>
      </w:r>
      <w:r w:rsidRPr="00D61066">
        <w:t>年）</w:t>
      </w:r>
      <w:r w:rsidRPr="00D61066">
        <w:t>”</w:t>
      </w:r>
      <w:r w:rsidR="002E248F">
        <w:rPr>
          <w:rFonts w:hint="eastAsia"/>
        </w:rPr>
        <w:t>等</w:t>
      </w:r>
      <w:r w:rsidRPr="00D61066">
        <w:t>一系列战略规划</w:t>
      </w:r>
      <w:r w:rsidR="002E248F" w:rsidRPr="002E248F">
        <w:rPr>
          <w:vertAlign w:val="superscript"/>
        </w:rPr>
        <w:fldChar w:fldCharType="begin"/>
      </w:r>
      <w:r w:rsidR="002E248F" w:rsidRPr="002E248F">
        <w:rPr>
          <w:vertAlign w:val="superscript"/>
        </w:rPr>
        <w:instrText xml:space="preserve"> REF _Ref217069793 \r \h </w:instrText>
      </w:r>
      <w:r w:rsidR="002E248F">
        <w:rPr>
          <w:vertAlign w:val="superscript"/>
        </w:rPr>
        <w:instrText xml:space="preserve"> \* MERGEFORMAT </w:instrText>
      </w:r>
      <w:r w:rsidR="002E248F" w:rsidRPr="002E248F">
        <w:rPr>
          <w:vertAlign w:val="superscript"/>
        </w:rPr>
      </w:r>
      <w:r w:rsidR="002E248F" w:rsidRPr="002E248F">
        <w:rPr>
          <w:vertAlign w:val="superscript"/>
        </w:rPr>
        <w:fldChar w:fldCharType="separate"/>
      </w:r>
      <w:r w:rsidR="008E4AC9">
        <w:rPr>
          <w:vertAlign w:val="superscript"/>
        </w:rPr>
        <w:t>[37]</w:t>
      </w:r>
      <w:r w:rsidR="002E248F" w:rsidRPr="002E248F">
        <w:rPr>
          <w:vertAlign w:val="superscript"/>
        </w:rPr>
        <w:fldChar w:fldCharType="end"/>
      </w:r>
      <w:r w:rsidRPr="00D61066">
        <w:t>。在政策补贴与地方配套机制的共同推动下，新能源汽车在整车制造、三电系统、充电桩基础设施等方面快速布局，全国形成了以长三角、珠三角和京津冀为核心的新能源产业集聚区。</w:t>
      </w:r>
    </w:p>
    <w:p w14:paraId="28B1AB1E" w14:textId="5A2F8FA3" w:rsidR="00A67164" w:rsidRPr="00D61066" w:rsidRDefault="00A67164" w:rsidP="00A67164">
      <w:r w:rsidRPr="00D61066">
        <w:rPr>
          <w:rFonts w:hint="eastAsia"/>
        </w:rPr>
        <w:t>技术上，中国在动力电池系统、整车集成及部分自动驾驶系统方面取得突破，比亚迪、蔚来、小鹏等新兴企业崛起，带动本土企业在核心价值链环节中的嵌入程度提升。然而，关键零部件的技术壁垒仍然存在，尤其是在车规级芯片、高等级自动驾驶算法等领域。</w:t>
      </w:r>
    </w:p>
    <w:p w14:paraId="42FE5BA4" w14:textId="069580CD" w:rsidR="00A67164" w:rsidRPr="00F86219" w:rsidRDefault="003A1C84" w:rsidP="00A67164">
      <w:pPr>
        <w:pStyle w:val="2"/>
      </w:pPr>
      <w:r>
        <w:t>3</w:t>
      </w:r>
      <w:r w:rsidR="00A67164">
        <w:t xml:space="preserve">.3 </w:t>
      </w:r>
      <w:r w:rsidR="00A67164" w:rsidRPr="00D61066">
        <w:rPr>
          <w:rFonts w:hint="eastAsia"/>
        </w:rPr>
        <w:t>智能网联汽车的发展趋势与技术融合</w:t>
      </w:r>
    </w:p>
    <w:p w14:paraId="26E8BF22" w14:textId="307AD9AB" w:rsidR="00A67164" w:rsidRDefault="00A67164" w:rsidP="00A67164">
      <w:r>
        <w:rPr>
          <w:rFonts w:hint="eastAsia"/>
        </w:rPr>
        <w:t>近年来，随着人工智能、</w:t>
      </w:r>
      <w:r>
        <w:rPr>
          <w:rFonts w:hint="eastAsia"/>
        </w:rPr>
        <w:t>5G</w:t>
      </w:r>
      <w:r>
        <w:rPr>
          <w:rFonts w:hint="eastAsia"/>
        </w:rPr>
        <w:t>通信、大数据和云计算等新一代信息技术的广泛应用，智能网联汽车逐步成为中国汽车产业发展的重要方向。智能驾驶、车路协同和车载计算平台等技术领域成为产业竞争的新高地，汽车产业与信息通信、软件服务和数字平台之间的融合不断深化。</w:t>
      </w:r>
    </w:p>
    <w:p w14:paraId="78246592" w14:textId="0132DB22" w:rsidR="00A67164" w:rsidRDefault="00A67164" w:rsidP="00A67164">
      <w:r>
        <w:rPr>
          <w:rFonts w:hint="eastAsia"/>
        </w:rPr>
        <w:t>在国家智能制造战略和“十四五”数字经济发展规划的引导下，智能网联汽车正加速形成“整车—芯片—操作系统—服务平台”相互嵌套的创新体系。当前，中国在智能驾驶感知层面已实现一定程度的国产化突破，如激光雷达等关键硬件的国产替代率持续提升；在高精地图、车载操作系统和算法等领域，自主研发能力逐步增强。与此同时，一批科技企业与传统整车厂之间的跨界合作日益频繁，推动汽车产业由单一制造体系向产业链—创新链—数据链深度融合的综合体系演进。</w:t>
      </w:r>
    </w:p>
    <w:p w14:paraId="0D805F21" w14:textId="77777777" w:rsidR="00A67164" w:rsidRDefault="00A67164" w:rsidP="00A67164">
      <w:r>
        <w:rPr>
          <w:rFonts w:hint="eastAsia"/>
        </w:rPr>
        <w:t>从价值链视角看，智能网联汽车的发展不仅延伸了传统汽车制造的技术边界，也引入了数据服务、平台运营等新型高附加值环节，使中国汽车产业在全球价值链中的分工方式发生结构性变化。</w:t>
      </w:r>
    </w:p>
    <w:p w14:paraId="75BFC5BF" w14:textId="77777777" w:rsidR="00A67164" w:rsidRDefault="00A67164" w:rsidP="00A67164">
      <w:r>
        <w:rPr>
          <w:rFonts w:hint="eastAsia"/>
        </w:rPr>
        <w:t>综合来看，中国汽车制造业经历了由合资主导的低端嵌入阶段，到新能源汽车政策驱动下的价值链跃迁，再到智能网联技术融合引领的系统性重塑过程。不同阶段的技术路径选择与制度安排共同塑造了产业升级的可能空间，使中国汽车产业逐步由传统制造向绿色低碳、智能互联方向演进。</w:t>
      </w:r>
    </w:p>
    <w:p w14:paraId="72F28363" w14:textId="284890D2" w:rsidR="00A67164" w:rsidRDefault="00A67164" w:rsidP="00A67164">
      <w:r>
        <w:rPr>
          <w:rFonts w:hint="eastAsia"/>
        </w:rPr>
        <w:t>这一演变不仅体现为产业技术结构的持续升级，也深刻影响了中国在全球汽车价值链中的分工地位。随着创新要素在产业发展中的作用不断增强，技术</w:t>
      </w:r>
      <w:r>
        <w:rPr>
          <w:rFonts w:hint="eastAsia"/>
        </w:rPr>
        <w:lastRenderedPageBreak/>
        <w:t>能力的积累正在成为推动产业升级和价值链重构的核心驱动力。</w:t>
      </w:r>
    </w:p>
    <w:p w14:paraId="23D8C004" w14:textId="43573EA6" w:rsidR="00C84D02" w:rsidRDefault="00D12D89" w:rsidP="00D12D89">
      <w:pPr>
        <w:pStyle w:val="1"/>
      </w:pPr>
      <w:r>
        <w:rPr>
          <w:rFonts w:hint="eastAsia"/>
        </w:rPr>
        <w:t>4</w:t>
      </w:r>
      <w:r>
        <w:t xml:space="preserve"> </w:t>
      </w:r>
      <w:r>
        <w:rPr>
          <w:rFonts w:hint="eastAsia"/>
        </w:rPr>
        <w:t>创新驱动汽车产业升级与价值链重塑实证分析</w:t>
      </w:r>
    </w:p>
    <w:p w14:paraId="22DABEB2" w14:textId="48C0A832" w:rsidR="00AD0871" w:rsidRDefault="00AD0871" w:rsidP="00D12D89">
      <w:r>
        <w:rPr>
          <w:rFonts w:hint="eastAsia"/>
        </w:rPr>
        <w:t>为验证创新能力是否以及如何推动汽车产业升级，本文</w:t>
      </w:r>
      <w:r w:rsidRPr="00AD0871">
        <w:rPr>
          <w:rFonts w:hint="eastAsia"/>
        </w:rPr>
        <w:t>基于省级面板数据，围绕出口规模、</w:t>
      </w:r>
      <w:r w:rsidR="00D94D92">
        <w:rPr>
          <w:rFonts w:hint="eastAsia"/>
        </w:rPr>
        <w:t>出口</w:t>
      </w:r>
      <w:r w:rsidRPr="00AD0871">
        <w:rPr>
          <w:rFonts w:hint="eastAsia"/>
        </w:rPr>
        <w:t>比较优势、</w:t>
      </w:r>
      <w:r w:rsidR="006025C9">
        <w:rPr>
          <w:rFonts w:hint="eastAsia"/>
        </w:rPr>
        <w:t>生产能力基础</w:t>
      </w:r>
      <w:r w:rsidRPr="00AD0871">
        <w:rPr>
          <w:rFonts w:hint="eastAsia"/>
        </w:rPr>
        <w:t>以及地区进入产业链等多个维度，系统考察创新驱动对汽车制造业升级与价值链重塑的影响。</w:t>
      </w:r>
    </w:p>
    <w:p w14:paraId="6FCD576D" w14:textId="6FB8F443" w:rsidR="00AD0871" w:rsidRDefault="00AD0871" w:rsidP="004475AA">
      <w:pPr>
        <w:pStyle w:val="2"/>
      </w:pPr>
      <w:r>
        <w:rPr>
          <w:rFonts w:hint="eastAsia"/>
        </w:rPr>
        <w:t>4</w:t>
      </w:r>
      <w:r>
        <w:t xml:space="preserve">.1 </w:t>
      </w:r>
      <w:r>
        <w:rPr>
          <w:rFonts w:hint="eastAsia"/>
        </w:rPr>
        <w:t>数据来源与变量说明</w:t>
      </w:r>
    </w:p>
    <w:p w14:paraId="2DAB871C" w14:textId="60A6E81D" w:rsidR="00AD0871" w:rsidRDefault="00AD0871" w:rsidP="00AD0871">
      <w:r w:rsidRPr="00AD0871">
        <w:rPr>
          <w:rFonts w:hint="eastAsia"/>
        </w:rPr>
        <w:t>以中国</w:t>
      </w:r>
      <w:r w:rsidRPr="00AD0871">
        <w:rPr>
          <w:rFonts w:hint="eastAsia"/>
        </w:rPr>
        <w:t>31</w:t>
      </w:r>
      <w:r w:rsidRPr="00AD0871">
        <w:rPr>
          <w:rFonts w:hint="eastAsia"/>
        </w:rPr>
        <w:t>个省级行政单元为研究对象，构建省级层面的面板数据集。</w:t>
      </w:r>
      <w:r w:rsidR="00D94D92">
        <w:rPr>
          <w:rFonts w:hint="eastAsia"/>
        </w:rPr>
        <w:t>考虑到</w:t>
      </w:r>
      <w:r w:rsidR="00D94D92">
        <w:rPr>
          <w:rFonts w:hint="eastAsia"/>
        </w:rPr>
        <w:t>2</w:t>
      </w:r>
      <w:r w:rsidR="00D94D92">
        <w:t>020</w:t>
      </w:r>
      <w:r w:rsidR="00D94D92">
        <w:rPr>
          <w:rFonts w:hint="eastAsia"/>
        </w:rPr>
        <w:t>年及之后由疫情带来的潜在干扰，本文将研究时间段设定为</w:t>
      </w:r>
      <w:r w:rsidR="00D94D92">
        <w:rPr>
          <w:rFonts w:hint="eastAsia"/>
        </w:rPr>
        <w:t>2</w:t>
      </w:r>
      <w:r w:rsidR="00D94D92">
        <w:t>000-2019</w:t>
      </w:r>
      <w:r w:rsidR="00D94D92">
        <w:rPr>
          <w:rFonts w:hint="eastAsia"/>
        </w:rPr>
        <w:t>年。被解释变量从不同维度刻画汽车产业升级特征：一是以汽车产品出口额（</w:t>
      </w:r>
      <w:proofErr w:type="spellStart"/>
      <w:r w:rsidR="00D94D92">
        <w:rPr>
          <w:rFonts w:hint="eastAsia"/>
        </w:rPr>
        <w:t>v</w:t>
      </w:r>
      <w:r w:rsidR="00D94D92">
        <w:t>alue_trade</w:t>
      </w:r>
      <w:proofErr w:type="spellEnd"/>
      <w:r w:rsidR="00D94D92">
        <w:rPr>
          <w:rFonts w:hint="eastAsia"/>
        </w:rPr>
        <w:t>）衡量产业规模与国际市场拓展能力；二是以汽车出口的比较优势（</w:t>
      </w:r>
      <w:proofErr w:type="spellStart"/>
      <w:r w:rsidR="00D94D92">
        <w:t>rca_trade</w:t>
      </w:r>
      <w:proofErr w:type="spellEnd"/>
      <w:r w:rsidR="00D94D92">
        <w:rPr>
          <w:rFonts w:hint="eastAsia"/>
        </w:rPr>
        <w:t>）反映产业竞争力；三是以汽车行业出口的产业关联密度（</w:t>
      </w:r>
      <w:proofErr w:type="spellStart"/>
      <w:r w:rsidR="00D94D92">
        <w:t>density_trade</w:t>
      </w:r>
      <w:proofErr w:type="spellEnd"/>
      <w:r w:rsidR="00D94D92">
        <w:rPr>
          <w:rFonts w:hint="eastAsia"/>
        </w:rPr>
        <w:t>）衡量地区汽车产业的能力基础；四是通过是否进入汽车出口产业（</w:t>
      </w:r>
      <w:proofErr w:type="spellStart"/>
      <w:r w:rsidR="00D94D92">
        <w:rPr>
          <w:rFonts w:hint="eastAsia"/>
        </w:rPr>
        <w:t>entry</w:t>
      </w:r>
      <w:r w:rsidR="004E7F59">
        <w:t>_trade</w:t>
      </w:r>
      <w:proofErr w:type="spellEnd"/>
      <w:r w:rsidR="00D94D92">
        <w:rPr>
          <w:rFonts w:hint="eastAsia"/>
        </w:rPr>
        <w:t>）刻画地区在全球汽车价值链的进入行为。</w:t>
      </w:r>
      <w:r>
        <w:rPr>
          <w:rFonts w:hint="eastAsia"/>
        </w:rPr>
        <w:t>核心解释变量为创新能力，</w:t>
      </w:r>
      <w:r w:rsidR="00365388">
        <w:t>专利数量能够较好反映地区在技术研发和知识产出方面的能力，因此被广泛用于创新能力的度量</w:t>
      </w:r>
      <w:r w:rsidR="00365388" w:rsidRPr="00CD6E83">
        <w:rPr>
          <w:vertAlign w:val="superscript"/>
        </w:rPr>
        <w:fldChar w:fldCharType="begin"/>
      </w:r>
      <w:r w:rsidR="00365388" w:rsidRPr="00CD6E83">
        <w:rPr>
          <w:vertAlign w:val="superscript"/>
        </w:rPr>
        <w:instrText xml:space="preserve"> REF _Ref217064236 \r \h </w:instrText>
      </w:r>
      <w:r w:rsidR="00365388">
        <w:rPr>
          <w:vertAlign w:val="superscript"/>
        </w:rPr>
        <w:instrText xml:space="preserve"> \* MERGEFORMAT </w:instrText>
      </w:r>
      <w:r w:rsidR="00365388" w:rsidRPr="00CD6E83">
        <w:rPr>
          <w:vertAlign w:val="superscript"/>
        </w:rPr>
      </w:r>
      <w:r w:rsidR="00365388" w:rsidRPr="00CD6E83">
        <w:rPr>
          <w:vertAlign w:val="superscript"/>
        </w:rPr>
        <w:fldChar w:fldCharType="separate"/>
      </w:r>
      <w:r w:rsidR="008E4AC9">
        <w:rPr>
          <w:vertAlign w:val="superscript"/>
        </w:rPr>
        <w:t>[38]</w:t>
      </w:r>
      <w:r w:rsidR="00365388" w:rsidRPr="00CD6E83">
        <w:rPr>
          <w:vertAlign w:val="superscript"/>
        </w:rPr>
        <w:fldChar w:fldCharType="end"/>
      </w:r>
      <w:r w:rsidR="00365388">
        <w:t>。</w:t>
      </w:r>
      <w:r w:rsidR="005C5AD5">
        <w:rPr>
          <w:rFonts w:hint="eastAsia"/>
        </w:rPr>
        <w:t>基于</w:t>
      </w:r>
      <w:r w:rsidR="003E2E37">
        <w:rPr>
          <w:rFonts w:hint="eastAsia"/>
        </w:rPr>
        <w:t>专利数据</w:t>
      </w:r>
      <w:r w:rsidR="005C5AD5">
        <w:rPr>
          <w:rFonts w:hint="eastAsia"/>
        </w:rPr>
        <w:t>测度</w:t>
      </w:r>
      <w:r w:rsidR="003E2E37">
        <w:rPr>
          <w:rFonts w:hint="eastAsia"/>
        </w:rPr>
        <w:t>该地区在汽车行业的专利产出（</w:t>
      </w:r>
      <w:proofErr w:type="spellStart"/>
      <w:r w:rsidR="003E2E37">
        <w:rPr>
          <w:rFonts w:hint="eastAsia"/>
        </w:rPr>
        <w:t>nbr</w:t>
      </w:r>
      <w:r w:rsidR="003E2E37">
        <w:t>_tech</w:t>
      </w:r>
      <w:proofErr w:type="spellEnd"/>
      <w:r w:rsidR="003E2E37">
        <w:rPr>
          <w:rFonts w:hint="eastAsia"/>
        </w:rPr>
        <w:t>）、</w:t>
      </w:r>
      <w:r w:rsidR="007C6181">
        <w:rPr>
          <w:rFonts w:hint="eastAsia"/>
        </w:rPr>
        <w:t>创新比较优势</w:t>
      </w:r>
      <w:r w:rsidR="003E2E37">
        <w:rPr>
          <w:rFonts w:hint="eastAsia"/>
        </w:rPr>
        <w:t>（</w:t>
      </w:r>
      <w:proofErr w:type="spellStart"/>
      <w:r w:rsidR="003E2E37">
        <w:rPr>
          <w:rFonts w:hint="eastAsia"/>
        </w:rPr>
        <w:t>rca</w:t>
      </w:r>
      <w:r w:rsidR="003E2E37">
        <w:t>_tech</w:t>
      </w:r>
      <w:proofErr w:type="spellEnd"/>
      <w:r w:rsidR="003E2E37">
        <w:rPr>
          <w:rFonts w:hint="eastAsia"/>
        </w:rPr>
        <w:t>）和技术关联密度（</w:t>
      </w:r>
      <w:proofErr w:type="spellStart"/>
      <w:r w:rsidR="003E2E37">
        <w:rPr>
          <w:rFonts w:hint="eastAsia"/>
        </w:rPr>
        <w:t>d</w:t>
      </w:r>
      <w:r w:rsidR="003E2E37">
        <w:t>ensity_tech</w:t>
      </w:r>
      <w:proofErr w:type="spellEnd"/>
      <w:r w:rsidR="003E2E37">
        <w:rPr>
          <w:rFonts w:hint="eastAsia"/>
        </w:rPr>
        <w:t>）</w:t>
      </w:r>
      <w:r>
        <w:rPr>
          <w:rFonts w:hint="eastAsia"/>
        </w:rPr>
        <w:t>，以反映地区在汽车制造领域的技术</w:t>
      </w:r>
      <w:r w:rsidR="003E2E37">
        <w:rPr>
          <w:rFonts w:hint="eastAsia"/>
        </w:rPr>
        <w:t>能力</w:t>
      </w:r>
      <w:r>
        <w:rPr>
          <w:rFonts w:hint="eastAsia"/>
        </w:rPr>
        <w:t>。</w:t>
      </w:r>
    </w:p>
    <w:p w14:paraId="78210202" w14:textId="77777777" w:rsidR="0052487D" w:rsidRDefault="00450738" w:rsidP="0052487D">
      <w:r>
        <w:rPr>
          <w:rFonts w:hint="eastAsia"/>
        </w:rPr>
        <w:t>汽车产业的出口数据来源于</w:t>
      </w:r>
      <w:proofErr w:type="spellStart"/>
      <w:r>
        <w:rPr>
          <w:rFonts w:hint="eastAsia"/>
        </w:rPr>
        <w:t>U</w:t>
      </w:r>
      <w:r>
        <w:t>N</w:t>
      </w:r>
      <w:r>
        <w:rPr>
          <w:rFonts w:hint="eastAsia"/>
        </w:rPr>
        <w:t>Comtrade</w:t>
      </w:r>
      <w:proofErr w:type="spellEnd"/>
      <w:r>
        <w:rPr>
          <w:rFonts w:hint="eastAsia"/>
        </w:rPr>
        <w:t>数据库，而专利数据来源于国家知识产权局发布的中国专利数据库。</w:t>
      </w:r>
    </w:p>
    <w:p w14:paraId="412738C8" w14:textId="04A1247D" w:rsidR="00C424C1" w:rsidRDefault="00450738" w:rsidP="0052487D">
      <w:r>
        <w:rPr>
          <w:rFonts w:hint="eastAsia"/>
        </w:rPr>
        <w:t>本文借鉴郑蕾等</w:t>
      </w:r>
      <w:r w:rsidR="00A3738F">
        <w:rPr>
          <w:rFonts w:hint="eastAsia"/>
        </w:rPr>
        <w:t>人</w:t>
      </w:r>
      <w:r w:rsidR="0052487D">
        <w:rPr>
          <w:rFonts w:hint="eastAsia"/>
        </w:rPr>
        <w:t>的研究</w:t>
      </w:r>
      <w:r w:rsidR="00A3738F" w:rsidRPr="00A3738F">
        <w:rPr>
          <w:vertAlign w:val="superscript"/>
        </w:rPr>
        <w:fldChar w:fldCharType="begin"/>
      </w:r>
      <w:r w:rsidR="00A3738F" w:rsidRPr="00A3738F">
        <w:rPr>
          <w:vertAlign w:val="superscript"/>
        </w:rPr>
        <w:instrText xml:space="preserve"> </w:instrText>
      </w:r>
      <w:r w:rsidR="00A3738F" w:rsidRPr="00A3738F">
        <w:rPr>
          <w:rFonts w:hint="eastAsia"/>
          <w:vertAlign w:val="superscript"/>
        </w:rPr>
        <w:instrText>REF _Ref217311322 \r \h</w:instrText>
      </w:r>
      <w:r w:rsidR="00A3738F" w:rsidRPr="00A3738F">
        <w:rPr>
          <w:vertAlign w:val="superscript"/>
        </w:rPr>
        <w:instrText xml:space="preserve"> </w:instrText>
      </w:r>
      <w:r w:rsidR="00A3738F">
        <w:rPr>
          <w:vertAlign w:val="superscript"/>
        </w:rPr>
        <w:instrText xml:space="preserve"> \* MERGEFORMAT </w:instrText>
      </w:r>
      <w:r w:rsidR="00A3738F" w:rsidRPr="00A3738F">
        <w:rPr>
          <w:vertAlign w:val="superscript"/>
        </w:rPr>
      </w:r>
      <w:r w:rsidR="00A3738F" w:rsidRPr="00A3738F">
        <w:rPr>
          <w:vertAlign w:val="superscript"/>
        </w:rPr>
        <w:fldChar w:fldCharType="separate"/>
      </w:r>
      <w:r w:rsidR="008E4AC9">
        <w:rPr>
          <w:vertAlign w:val="superscript"/>
        </w:rPr>
        <w:t>[39]</w:t>
      </w:r>
      <w:r w:rsidR="00A3738F" w:rsidRPr="00A3738F">
        <w:rPr>
          <w:vertAlign w:val="superscript"/>
        </w:rPr>
        <w:fldChar w:fldCharType="end"/>
      </w:r>
      <w:r w:rsidR="0052487D">
        <w:rPr>
          <w:rFonts w:hint="eastAsia"/>
        </w:rPr>
        <w:t>与美国商务部运输及机械处（</w:t>
      </w:r>
      <w:r w:rsidR="0052487D" w:rsidRPr="0052487D">
        <w:t>https://www.trade.gov/about-us/office-transportation-and-machinery</w:t>
      </w:r>
      <w:r w:rsidR="0052487D">
        <w:rPr>
          <w:rFonts w:hint="eastAsia"/>
        </w:rPr>
        <w:t>）</w:t>
      </w:r>
      <w:r w:rsidR="004F1F78">
        <w:rPr>
          <w:rFonts w:hint="eastAsia"/>
        </w:rPr>
        <w:t>的标准</w:t>
      </w:r>
      <w:r>
        <w:rPr>
          <w:rFonts w:hint="eastAsia"/>
        </w:rPr>
        <w:t>，识别出与汽车整车与零部件相关的</w:t>
      </w:r>
      <w:r>
        <w:rPr>
          <w:rFonts w:hint="eastAsia"/>
        </w:rPr>
        <w:t>1</w:t>
      </w:r>
      <w:r>
        <w:t>16</w:t>
      </w:r>
      <w:r>
        <w:rPr>
          <w:rFonts w:hint="eastAsia"/>
        </w:rPr>
        <w:t>个</w:t>
      </w:r>
      <w:r>
        <w:rPr>
          <w:rFonts w:hint="eastAsia"/>
        </w:rPr>
        <w:t>H</w:t>
      </w:r>
      <w:r>
        <w:t>S</w:t>
      </w:r>
      <w:r>
        <w:rPr>
          <w:rFonts w:hint="eastAsia"/>
        </w:rPr>
        <w:t>六位数</w:t>
      </w:r>
      <w:r w:rsidR="001E6AE5">
        <w:rPr>
          <w:rFonts w:hint="eastAsia"/>
        </w:rPr>
        <w:t>产品</w:t>
      </w:r>
      <w:r w:rsidR="005A6493">
        <w:rPr>
          <w:rFonts w:hint="eastAsia"/>
        </w:rPr>
        <w:t>，并将其定义为一个整体的汽车行业大类。</w:t>
      </w:r>
      <w:r>
        <w:rPr>
          <w:rFonts w:hint="eastAsia"/>
        </w:rPr>
        <w:t>同时，参考</w:t>
      </w:r>
      <w:r>
        <w:rPr>
          <w:rFonts w:hint="eastAsia"/>
        </w:rPr>
        <w:t>A</w:t>
      </w:r>
      <w:r>
        <w:t>ghion</w:t>
      </w:r>
      <w:r>
        <w:rPr>
          <w:rFonts w:hint="eastAsia"/>
        </w:rPr>
        <w:t>等</w:t>
      </w:r>
      <w:r w:rsidR="00A3738F">
        <w:rPr>
          <w:rFonts w:hint="eastAsia"/>
        </w:rPr>
        <w:t>人</w:t>
      </w:r>
      <w:r>
        <w:rPr>
          <w:rFonts w:hint="eastAsia"/>
        </w:rPr>
        <w:t>的研究</w:t>
      </w:r>
      <w:r w:rsidR="00EE0A06" w:rsidRPr="00EE0A06">
        <w:rPr>
          <w:vertAlign w:val="superscript"/>
        </w:rPr>
        <w:fldChar w:fldCharType="begin"/>
      </w:r>
      <w:r w:rsidR="00EE0A06" w:rsidRPr="00EE0A06">
        <w:rPr>
          <w:vertAlign w:val="superscript"/>
        </w:rPr>
        <w:instrText xml:space="preserve"> </w:instrText>
      </w:r>
      <w:r w:rsidR="00EE0A06" w:rsidRPr="00EE0A06">
        <w:rPr>
          <w:rFonts w:hint="eastAsia"/>
          <w:vertAlign w:val="superscript"/>
        </w:rPr>
        <w:instrText>REF _Ref217400193 \r \h</w:instrText>
      </w:r>
      <w:r w:rsidR="00EE0A06" w:rsidRPr="00EE0A06">
        <w:rPr>
          <w:vertAlign w:val="superscript"/>
        </w:rPr>
        <w:instrText xml:space="preserve"> </w:instrText>
      </w:r>
      <w:r w:rsidR="00EE0A06">
        <w:rPr>
          <w:vertAlign w:val="superscript"/>
        </w:rPr>
        <w:instrText xml:space="preserve"> \* MERGEFORMAT </w:instrText>
      </w:r>
      <w:r w:rsidR="00EE0A06" w:rsidRPr="00EE0A06">
        <w:rPr>
          <w:vertAlign w:val="superscript"/>
        </w:rPr>
      </w:r>
      <w:r w:rsidR="00EE0A06" w:rsidRPr="00EE0A06">
        <w:rPr>
          <w:vertAlign w:val="superscript"/>
        </w:rPr>
        <w:fldChar w:fldCharType="separate"/>
      </w:r>
      <w:r w:rsidR="008E4AC9">
        <w:rPr>
          <w:vertAlign w:val="superscript"/>
        </w:rPr>
        <w:t>[40]</w:t>
      </w:r>
      <w:r w:rsidR="00EE0A06" w:rsidRPr="00EE0A06">
        <w:rPr>
          <w:vertAlign w:val="superscript"/>
        </w:rPr>
        <w:fldChar w:fldCharType="end"/>
      </w:r>
      <w:r w:rsidR="00A3738F" w:rsidRPr="00A3738F">
        <w:rPr>
          <w:vertAlign w:val="superscript"/>
        </w:rPr>
        <w:fldChar w:fldCharType="begin"/>
      </w:r>
      <w:r w:rsidR="00A3738F" w:rsidRPr="00A3738F">
        <w:rPr>
          <w:vertAlign w:val="superscript"/>
        </w:rPr>
        <w:instrText xml:space="preserve"> </w:instrText>
      </w:r>
      <w:r w:rsidR="00A3738F" w:rsidRPr="00A3738F">
        <w:rPr>
          <w:rFonts w:hint="eastAsia"/>
          <w:vertAlign w:val="superscript"/>
        </w:rPr>
        <w:instrText>REF _Ref217311355 \r \h</w:instrText>
      </w:r>
      <w:r w:rsidR="00A3738F" w:rsidRPr="00A3738F">
        <w:rPr>
          <w:vertAlign w:val="superscript"/>
        </w:rPr>
        <w:instrText xml:space="preserve"> </w:instrText>
      </w:r>
      <w:r w:rsidR="00A3738F">
        <w:rPr>
          <w:vertAlign w:val="superscript"/>
        </w:rPr>
        <w:instrText xml:space="preserve"> \* MERGEFORMAT </w:instrText>
      </w:r>
      <w:r w:rsidR="00A3738F" w:rsidRPr="00A3738F">
        <w:rPr>
          <w:vertAlign w:val="superscript"/>
        </w:rPr>
      </w:r>
      <w:r w:rsidR="00A3738F" w:rsidRPr="00A3738F">
        <w:rPr>
          <w:vertAlign w:val="superscript"/>
        </w:rPr>
        <w:fldChar w:fldCharType="separate"/>
      </w:r>
      <w:proofErr w:type="gramStart"/>
      <w:r w:rsidR="008E4AC9">
        <w:rPr>
          <w:rFonts w:hint="eastAsia"/>
          <w:b/>
          <w:bCs/>
          <w:vertAlign w:val="superscript"/>
        </w:rPr>
        <w:t>错误</w:t>
      </w:r>
      <w:r w:rsidR="008E4AC9">
        <w:rPr>
          <w:rFonts w:hint="eastAsia"/>
          <w:b/>
          <w:bCs/>
          <w:vertAlign w:val="superscript"/>
        </w:rPr>
        <w:t>!</w:t>
      </w:r>
      <w:proofErr w:type="gramEnd"/>
      <w:r w:rsidR="008E4AC9">
        <w:rPr>
          <w:rFonts w:hint="eastAsia"/>
          <w:b/>
          <w:bCs/>
          <w:vertAlign w:val="superscript"/>
        </w:rPr>
        <w:t>未找到引用源。</w:t>
      </w:r>
      <w:r w:rsidR="00A3738F" w:rsidRPr="00A3738F">
        <w:rPr>
          <w:vertAlign w:val="superscript"/>
        </w:rPr>
        <w:fldChar w:fldCharType="end"/>
      </w:r>
      <w:r>
        <w:rPr>
          <w:rFonts w:hint="eastAsia"/>
        </w:rPr>
        <w:t>，确定与汽车</w:t>
      </w:r>
      <w:r w:rsidR="005A6493">
        <w:rPr>
          <w:rFonts w:hint="eastAsia"/>
        </w:rPr>
        <w:t>技术</w:t>
      </w:r>
      <w:r>
        <w:rPr>
          <w:rFonts w:hint="eastAsia"/>
        </w:rPr>
        <w:t>相关的</w:t>
      </w:r>
      <w:r w:rsidR="005A6493">
        <w:rPr>
          <w:rFonts w:hint="eastAsia"/>
        </w:rPr>
        <w:t>I</w:t>
      </w:r>
      <w:r w:rsidR="005A6493">
        <w:t>PC</w:t>
      </w:r>
      <w:r w:rsidR="005A6493">
        <w:rPr>
          <w:rFonts w:hint="eastAsia"/>
        </w:rPr>
        <w:t>技术分类编码，并将其定义为一个整体的汽车技术大类。</w:t>
      </w:r>
    </w:p>
    <w:p w14:paraId="23EF1864" w14:textId="46FCA7E8" w:rsidR="00BF0D24" w:rsidRDefault="00AD0871" w:rsidP="00BF0D24">
      <w:r>
        <w:rPr>
          <w:rFonts w:hint="eastAsia"/>
        </w:rPr>
        <w:t>在控制变量方面，本文引入地区经济发展水平、</w:t>
      </w:r>
      <w:r w:rsidR="009D7561">
        <w:rPr>
          <w:rFonts w:hint="eastAsia"/>
        </w:rPr>
        <w:t>人口规模、科学发展水平、投资基础、教育程度</w:t>
      </w:r>
      <w:r>
        <w:rPr>
          <w:rFonts w:hint="eastAsia"/>
        </w:rPr>
        <w:t>等因素，以降低遗漏变量偏误。</w:t>
      </w:r>
      <w:r w:rsidR="009D7561">
        <w:rPr>
          <w:rFonts w:hint="eastAsia"/>
        </w:rPr>
        <w:t>控制变量的数据来源于中国统计年鉴。</w:t>
      </w:r>
    </w:p>
    <w:p w14:paraId="520FDBEE" w14:textId="089FCCB7" w:rsidR="00BF0D24" w:rsidRDefault="00BF0D24" w:rsidP="004475AA">
      <w:pPr>
        <w:pStyle w:val="2"/>
      </w:pPr>
      <w:r>
        <w:rPr>
          <w:rFonts w:hint="eastAsia"/>
        </w:rPr>
        <w:t xml:space="preserve">4.2 </w:t>
      </w:r>
      <w:r>
        <w:rPr>
          <w:rFonts w:hint="eastAsia"/>
        </w:rPr>
        <w:t>创新能力与汽车产业出口规模</w:t>
      </w:r>
    </w:p>
    <w:p w14:paraId="4F8BCD52" w14:textId="5BC83FE7" w:rsidR="00D94D92" w:rsidRPr="004475AA" w:rsidRDefault="004475AA" w:rsidP="00FC5D35">
      <w:r>
        <w:rPr>
          <w:rFonts w:hint="eastAsia"/>
        </w:rPr>
        <w:t>本文</w:t>
      </w:r>
      <w:r w:rsidR="00D94D92">
        <w:rPr>
          <w:rFonts w:hint="eastAsia"/>
        </w:rPr>
        <w:t>首先构建如下</w:t>
      </w:r>
      <w:r>
        <w:rPr>
          <w:rFonts w:hint="eastAsia"/>
        </w:rPr>
        <w:t>线性</w:t>
      </w:r>
      <w:r w:rsidR="00D5093C">
        <w:rPr>
          <w:rFonts w:hint="eastAsia"/>
        </w:rPr>
        <w:t>回归</w:t>
      </w:r>
      <w:r>
        <w:rPr>
          <w:rFonts w:hint="eastAsia"/>
        </w:rPr>
        <w:t>模型</w:t>
      </w:r>
      <w:r w:rsidR="00D94D92">
        <w:rPr>
          <w:rFonts w:hint="eastAsia"/>
        </w:rPr>
        <w:t>，探讨各省创新能力对于出口规模的影响：</w:t>
      </w:r>
    </w:p>
    <w:p w14:paraId="291B3482" w14:textId="1D89FB61" w:rsidR="004475AA" w:rsidRDefault="00000000" w:rsidP="004475AA">
      <m:oMathPara>
        <m:oMath>
          <m:sSub>
            <m:sSubPr>
              <m:ctrlPr>
                <w:rPr>
                  <w:rFonts w:ascii="Cambria Math" w:hAnsi="Cambria Math"/>
                  <w:i/>
                </w:rPr>
              </m:ctrlPr>
            </m:sSubPr>
            <m:e>
              <m:r>
                <w:rPr>
                  <w:rFonts w:ascii="Cambria Math" w:hAnsi="Cambria Math"/>
                </w:rPr>
                <m:t>value_trade</m:t>
              </m:r>
            </m:e>
            <m:sub>
              <m:r>
                <w:rPr>
                  <w:rFonts w:ascii="Cambria Math" w:hAnsi="Cambria Math"/>
                </w:rPr>
                <m:t>i,t</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1</m:t>
              </m:r>
            </m:sub>
          </m:sSub>
          <m:sSub>
            <m:sSubPr>
              <m:ctrlPr>
                <w:rPr>
                  <w:rFonts w:ascii="Cambria Math" w:hAnsi="Cambria Math"/>
                  <w:i/>
                </w:rPr>
              </m:ctrlPr>
            </m:sSubPr>
            <m:e>
              <m:r>
                <w:rPr>
                  <w:rFonts w:ascii="Cambria Math" w:hAnsi="Cambria Math"/>
                </w:rPr>
                <m:t>nbr_tech</m:t>
              </m:r>
            </m:e>
            <m:sub>
              <m:r>
                <w:rPr>
                  <w:rFonts w:ascii="Cambria Math" w:hAnsi="Cambria Math"/>
                </w:rPr>
                <m:t>i, t</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2</m:t>
              </m:r>
            </m:sub>
          </m:sSub>
          <m:sSub>
            <m:sSubPr>
              <m:ctrlPr>
                <w:rPr>
                  <w:rFonts w:ascii="Cambria Math" w:hAnsi="Cambria Math"/>
                  <w:i/>
                </w:rPr>
              </m:ctrlPr>
            </m:sSubPr>
            <m:e>
              <m:r>
                <w:rPr>
                  <w:rFonts w:ascii="Cambria Math" w:hAnsi="Cambria Math"/>
                </w:rPr>
                <m:t>gdpp</m:t>
              </m:r>
            </m:e>
            <m:sub>
              <m:r>
                <w:rPr>
                  <w:rFonts w:ascii="Cambria Math" w:hAnsi="Cambria Math"/>
                </w:rPr>
                <m:t>i, t</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3</m:t>
              </m:r>
            </m:sub>
          </m:sSub>
          <m:sSub>
            <m:sSubPr>
              <m:ctrlPr>
                <w:rPr>
                  <w:rFonts w:ascii="Cambria Math" w:hAnsi="Cambria Math"/>
                  <w:i/>
                </w:rPr>
              </m:ctrlPr>
            </m:sSubPr>
            <m:e>
              <m:r>
                <w:rPr>
                  <w:rFonts w:ascii="Cambria Math" w:hAnsi="Cambria Math"/>
                </w:rPr>
                <m:t>pop</m:t>
              </m:r>
            </m:e>
            <m:sub>
              <m:r>
                <w:rPr>
                  <w:rFonts w:ascii="Cambria Math" w:hAnsi="Cambria Math"/>
                </w:rPr>
                <m:t>i, t</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4</m:t>
              </m:r>
            </m:sub>
          </m:sSub>
          <m:sSub>
            <m:sSubPr>
              <m:ctrlPr>
                <w:rPr>
                  <w:rFonts w:ascii="Cambria Math" w:hAnsi="Cambria Math"/>
                  <w:i/>
                </w:rPr>
              </m:ctrlPr>
            </m:sSubPr>
            <m:e>
              <m:r>
                <w:rPr>
                  <w:rFonts w:ascii="Cambria Math" w:hAnsi="Cambria Math"/>
                </w:rPr>
                <m:t>sci</m:t>
              </m:r>
            </m:e>
            <m:sub>
              <m:r>
                <w:rPr>
                  <w:rFonts w:ascii="Cambria Math" w:hAnsi="Cambria Math"/>
                </w:rPr>
                <m:t>i, t</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5</m:t>
              </m:r>
            </m:sub>
          </m:sSub>
          <m:sSub>
            <m:sSubPr>
              <m:ctrlPr>
                <w:rPr>
                  <w:rFonts w:ascii="Cambria Math" w:hAnsi="Cambria Math"/>
                  <w:i/>
                </w:rPr>
              </m:ctrlPr>
            </m:sSubPr>
            <m:e>
              <m:r>
                <w:rPr>
                  <w:rFonts w:ascii="Cambria Math" w:hAnsi="Cambria Math"/>
                </w:rPr>
                <m:t>fix</m:t>
              </m:r>
            </m:e>
            <m:sub>
              <m:r>
                <w:rPr>
                  <w:rFonts w:ascii="Cambria Math" w:hAnsi="Cambria Math"/>
                </w:rPr>
                <m:t>i, t</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6</m:t>
              </m:r>
            </m:sub>
          </m:sSub>
          <m:sSub>
            <m:sSubPr>
              <m:ctrlPr>
                <w:rPr>
                  <w:rFonts w:ascii="Cambria Math" w:hAnsi="Cambria Math"/>
                  <w:i/>
                </w:rPr>
              </m:ctrlPr>
            </m:sSubPr>
            <m:e>
              <m:r>
                <w:rPr>
                  <w:rFonts w:ascii="Cambria Math" w:hAnsi="Cambria Math"/>
                </w:rPr>
                <m:t>edu</m:t>
              </m:r>
            </m:e>
            <m:sub>
              <m:r>
                <w:rPr>
                  <w:rFonts w:ascii="Cambria Math" w:hAnsi="Cambria Math"/>
                </w:rPr>
                <m:t>i, t</m:t>
              </m:r>
            </m:sub>
          </m:sSub>
          <m:r>
            <w:rPr>
              <w:rFonts w:ascii="Cambria Math" w:hAnsi="Cambria Math"/>
            </w:rPr>
            <m:t>+</m:t>
          </m:r>
          <m:sSub>
            <m:sSubPr>
              <m:ctrlPr>
                <w:rPr>
                  <w:rFonts w:ascii="Cambria Math" w:hAnsi="Cambria Math"/>
                  <w:i/>
                </w:rPr>
              </m:ctrlPr>
            </m:sSubPr>
            <m:e>
              <m:r>
                <w:rPr>
                  <w:rFonts w:ascii="Cambria Math" w:hAnsi="Cambria Math"/>
                </w:rPr>
                <m:t>δ</m:t>
              </m:r>
            </m:e>
            <m:sub>
              <m:r>
                <w:rPr>
                  <w:rFonts w:ascii="Cambria Math" w:hAnsi="Cambria Math" w:hint="eastAsia"/>
                </w:rPr>
                <m:t>t</m:t>
              </m:r>
            </m:sub>
          </m:sSub>
          <m:r>
            <w:rPr>
              <w:rFonts w:ascii="Cambria Math" w:hAnsi="Cambria Math"/>
            </w:rPr>
            <m:t>+</m:t>
          </m:r>
          <m:sSub>
            <m:sSubPr>
              <m:ctrlPr>
                <w:rPr>
                  <w:rFonts w:ascii="Cambria Math" w:hAnsi="Cambria Math"/>
                  <w:i/>
                </w:rPr>
              </m:ctrlPr>
            </m:sSubPr>
            <m:e>
              <w:bookmarkStart w:id="34" w:name="OLE_LINK17"/>
              <w:bookmarkStart w:id="35" w:name="OLE_LINK18"/>
              <m:r>
                <w:rPr>
                  <w:rFonts w:ascii="Cambria Math" w:hAnsi="Cambria Math"/>
                </w:rPr>
                <m:t>ε</m:t>
              </m:r>
              <w:bookmarkEnd w:id="34"/>
              <w:bookmarkEnd w:id="35"/>
            </m:e>
            <m:sub>
              <m:r>
                <w:rPr>
                  <w:rFonts w:ascii="Cambria Math" w:hAnsi="Cambria Math"/>
                </w:rPr>
                <m:t>i,t</m:t>
              </m:r>
            </m:sub>
          </m:sSub>
        </m:oMath>
      </m:oMathPara>
    </w:p>
    <w:p w14:paraId="3B78ECA4" w14:textId="36BD620B" w:rsidR="004475AA" w:rsidRDefault="004475AA" w:rsidP="004475AA">
      <w:pPr>
        <w:ind w:firstLine="0"/>
        <w:jc w:val="center"/>
      </w:pPr>
      <w:r>
        <w:rPr>
          <w:rFonts w:hint="eastAsia"/>
        </w:rPr>
        <w:t>（</w:t>
      </w:r>
      <w:r>
        <w:rPr>
          <w:rFonts w:hint="eastAsia"/>
        </w:rPr>
        <w:t>1</w:t>
      </w:r>
      <w:r>
        <w:rPr>
          <w:rFonts w:hint="eastAsia"/>
        </w:rPr>
        <w:t>）</w:t>
      </w:r>
    </w:p>
    <w:p w14:paraId="4A5CBE7C" w14:textId="05BCA200" w:rsidR="00E87E87" w:rsidRPr="00F0082A" w:rsidRDefault="004475AA" w:rsidP="00E87E87">
      <w:r>
        <w:rPr>
          <w:rFonts w:hint="eastAsia"/>
        </w:rPr>
        <w:t>其中</w:t>
      </w:r>
      <m:oMath>
        <m:sSub>
          <m:sSubPr>
            <m:ctrlPr>
              <w:rPr>
                <w:rFonts w:ascii="Cambria Math" w:hAnsi="Cambria Math"/>
                <w:i/>
              </w:rPr>
            </m:ctrlPr>
          </m:sSubPr>
          <m:e>
            <m:r>
              <w:rPr>
                <w:rFonts w:ascii="Cambria Math" w:hAnsi="Cambria Math"/>
              </w:rPr>
              <m:t>value_trade</m:t>
            </m:r>
          </m:e>
          <m:sub>
            <m:r>
              <w:rPr>
                <w:rFonts w:ascii="Cambria Math" w:hAnsi="Cambria Math"/>
              </w:rPr>
              <m:t>i,t</m:t>
            </m:r>
          </m:sub>
        </m:sSub>
      </m:oMath>
      <w:r w:rsidR="00E87E87">
        <w:rPr>
          <w:rFonts w:hint="eastAsia"/>
        </w:rPr>
        <w:t>为</w:t>
      </w:r>
      <w:proofErr w:type="spellStart"/>
      <w:r w:rsidR="00E87E87">
        <w:rPr>
          <w:rFonts w:hint="eastAsia"/>
        </w:rPr>
        <w:t>i</w:t>
      </w:r>
      <w:proofErr w:type="spellEnd"/>
      <w:r w:rsidR="00E87E87">
        <w:rPr>
          <w:rFonts w:hint="eastAsia"/>
        </w:rPr>
        <w:t>省份</w:t>
      </w:r>
      <w:r w:rsidR="00E87E87">
        <w:rPr>
          <w:rFonts w:hint="eastAsia"/>
        </w:rPr>
        <w:t>t</w:t>
      </w:r>
      <w:r w:rsidR="00E87E87">
        <w:rPr>
          <w:rFonts w:hint="eastAsia"/>
        </w:rPr>
        <w:t>年的汽车产业出口额，用以衡量该地区汽车产业参与国际市场的规模水平。为</w:t>
      </w:r>
      <w:r w:rsidR="00D94D92">
        <w:rPr>
          <w:rFonts w:hint="eastAsia"/>
        </w:rPr>
        <w:t>避免</w:t>
      </w:r>
      <w:r w:rsidR="00E87E87" w:rsidRPr="00E87E87">
        <w:rPr>
          <w:rFonts w:hint="eastAsia"/>
        </w:rPr>
        <w:t>极端值影响并提高估计结果的稳健性，本文对出口额变量取自然对数</w:t>
      </w:r>
      <w:r w:rsidR="00D94D92">
        <w:rPr>
          <w:rFonts w:hint="eastAsia"/>
        </w:rPr>
        <w:t>处理</w:t>
      </w:r>
      <w:r w:rsidR="00E87E87" w:rsidRPr="00E87E87">
        <w:rPr>
          <w:rFonts w:hint="eastAsia"/>
        </w:rPr>
        <w:t>。</w:t>
      </w:r>
      <m:oMath>
        <m:sSub>
          <m:sSubPr>
            <m:ctrlPr>
              <w:rPr>
                <w:rFonts w:ascii="Cambria Math" w:hAnsi="Cambria Math"/>
                <w:i/>
              </w:rPr>
            </m:ctrlPr>
          </m:sSubPr>
          <m:e>
            <m:r>
              <w:rPr>
                <w:rFonts w:ascii="Cambria Math" w:hAnsi="Cambria Math"/>
              </w:rPr>
              <m:t>nbr_tech</m:t>
            </m:r>
          </m:e>
          <m:sub>
            <m:r>
              <w:rPr>
                <w:rFonts w:ascii="Cambria Math" w:hAnsi="Cambria Math"/>
              </w:rPr>
              <m:t>i, t</m:t>
            </m:r>
          </m:sub>
        </m:sSub>
      </m:oMath>
      <w:r w:rsidR="00E87E87">
        <w:rPr>
          <w:rFonts w:hint="eastAsia"/>
        </w:rPr>
        <w:t>为</w:t>
      </w:r>
      <w:proofErr w:type="spellStart"/>
      <w:r w:rsidR="00E87E87">
        <w:rPr>
          <w:rFonts w:hint="eastAsia"/>
        </w:rPr>
        <w:t>i</w:t>
      </w:r>
      <w:proofErr w:type="spellEnd"/>
      <w:r w:rsidR="00E87E87">
        <w:rPr>
          <w:rFonts w:hint="eastAsia"/>
        </w:rPr>
        <w:t>省份</w:t>
      </w:r>
      <w:r w:rsidR="00E87E87">
        <w:rPr>
          <w:rFonts w:hint="eastAsia"/>
        </w:rPr>
        <w:t>t</w:t>
      </w:r>
      <w:r w:rsidR="00E87E87">
        <w:rPr>
          <w:rFonts w:hint="eastAsia"/>
        </w:rPr>
        <w:t>年的汽车专利的数量，用以衡量地区汽车产业的创新能力水平，同样对该变量取自然对数。为控制其他可能影响汽车产业出口规模的因素，本文引入以下控制变量：</w:t>
      </w:r>
      <m:oMath>
        <m:sSub>
          <m:sSubPr>
            <m:ctrlPr>
              <w:rPr>
                <w:rFonts w:ascii="Cambria Math" w:hAnsi="Cambria Math"/>
                <w:i/>
              </w:rPr>
            </m:ctrlPr>
          </m:sSubPr>
          <m:e>
            <m:r>
              <w:rPr>
                <w:rFonts w:ascii="Cambria Math" w:hAnsi="Cambria Math"/>
              </w:rPr>
              <m:t>gdpp</m:t>
            </m:r>
          </m:e>
          <m:sub>
            <m:r>
              <w:rPr>
                <w:rFonts w:ascii="Cambria Math" w:hAnsi="Cambria Math"/>
              </w:rPr>
              <m:t>i, t</m:t>
            </m:r>
          </m:sub>
        </m:sSub>
      </m:oMath>
      <w:r w:rsidR="00E87E87">
        <w:rPr>
          <w:rFonts w:hint="eastAsia"/>
        </w:rPr>
        <w:t>为</w:t>
      </w:r>
      <w:proofErr w:type="spellStart"/>
      <w:r w:rsidR="00E87E87">
        <w:rPr>
          <w:rFonts w:hint="eastAsia"/>
        </w:rPr>
        <w:t>i</w:t>
      </w:r>
      <w:proofErr w:type="spellEnd"/>
      <w:r w:rsidR="00E87E87">
        <w:rPr>
          <w:rFonts w:hint="eastAsia"/>
        </w:rPr>
        <w:t>省份</w:t>
      </w:r>
      <w:r w:rsidR="00E87E87">
        <w:rPr>
          <w:rFonts w:hint="eastAsia"/>
        </w:rPr>
        <w:t>t</w:t>
      </w:r>
      <w:r w:rsidR="00E87E87">
        <w:rPr>
          <w:rFonts w:hint="eastAsia"/>
        </w:rPr>
        <w:t>年的人均</w:t>
      </w:r>
      <w:r w:rsidR="00E87E87">
        <w:rPr>
          <w:rFonts w:hint="eastAsia"/>
        </w:rPr>
        <w:t>GDP</w:t>
      </w:r>
      <w:r w:rsidR="00E87E87">
        <w:rPr>
          <w:rFonts w:hint="eastAsia"/>
        </w:rPr>
        <w:t>，用</w:t>
      </w:r>
      <w:r w:rsidR="009D7561">
        <w:rPr>
          <w:rFonts w:hint="eastAsia"/>
        </w:rPr>
        <w:t>以</w:t>
      </w:r>
      <w:r w:rsidR="00E87E87">
        <w:rPr>
          <w:rFonts w:hint="eastAsia"/>
        </w:rPr>
        <w:t>控制经济发展水平；</w:t>
      </w:r>
      <m:oMath>
        <m:sSub>
          <m:sSubPr>
            <m:ctrlPr>
              <w:rPr>
                <w:rFonts w:ascii="Cambria Math" w:hAnsi="Cambria Math"/>
                <w:i/>
              </w:rPr>
            </m:ctrlPr>
          </m:sSubPr>
          <m:e>
            <m:r>
              <w:rPr>
                <w:rFonts w:ascii="Cambria Math" w:hAnsi="Cambria Math"/>
              </w:rPr>
              <m:t>pop</m:t>
            </m:r>
          </m:e>
          <m:sub>
            <m:r>
              <w:rPr>
                <w:rFonts w:ascii="Cambria Math" w:hAnsi="Cambria Math"/>
              </w:rPr>
              <m:t>i, t</m:t>
            </m:r>
          </m:sub>
        </m:sSub>
      </m:oMath>
      <w:r w:rsidR="00E87E87">
        <w:rPr>
          <w:rFonts w:hint="eastAsia"/>
        </w:rPr>
        <w:t>为</w:t>
      </w:r>
      <w:proofErr w:type="spellStart"/>
      <w:r w:rsidR="00E87E87">
        <w:rPr>
          <w:rFonts w:hint="eastAsia"/>
        </w:rPr>
        <w:t>i</w:t>
      </w:r>
      <w:proofErr w:type="spellEnd"/>
      <w:r w:rsidR="00E87E87">
        <w:rPr>
          <w:rFonts w:hint="eastAsia"/>
        </w:rPr>
        <w:t>省份</w:t>
      </w:r>
      <w:r w:rsidR="00E87E87">
        <w:rPr>
          <w:rFonts w:hint="eastAsia"/>
        </w:rPr>
        <w:t>t</w:t>
      </w:r>
      <w:r w:rsidR="00E87E87">
        <w:rPr>
          <w:rFonts w:hint="eastAsia"/>
        </w:rPr>
        <w:t>年的人口，用来控制地区规模；</w:t>
      </w:r>
      <m:oMath>
        <m:sSub>
          <m:sSubPr>
            <m:ctrlPr>
              <w:rPr>
                <w:rFonts w:ascii="Cambria Math" w:hAnsi="Cambria Math"/>
                <w:i/>
              </w:rPr>
            </m:ctrlPr>
          </m:sSubPr>
          <m:e>
            <m:r>
              <w:rPr>
                <w:rFonts w:ascii="Cambria Math" w:hAnsi="Cambria Math"/>
              </w:rPr>
              <m:t>sci</m:t>
            </m:r>
          </m:e>
          <m:sub>
            <m:r>
              <w:rPr>
                <w:rFonts w:ascii="Cambria Math" w:hAnsi="Cambria Math"/>
              </w:rPr>
              <m:t>i, t</m:t>
            </m:r>
          </m:sub>
        </m:sSub>
      </m:oMath>
      <w:r w:rsidR="00E87E87">
        <w:rPr>
          <w:rFonts w:hint="eastAsia"/>
        </w:rPr>
        <w:t>为</w:t>
      </w:r>
      <w:proofErr w:type="spellStart"/>
      <w:r w:rsidR="00E87E87">
        <w:rPr>
          <w:rFonts w:hint="eastAsia"/>
        </w:rPr>
        <w:t>i</w:t>
      </w:r>
      <w:proofErr w:type="spellEnd"/>
      <w:r w:rsidR="00E87E87">
        <w:rPr>
          <w:rFonts w:hint="eastAsia"/>
        </w:rPr>
        <w:t>省份</w:t>
      </w:r>
      <w:r w:rsidR="00E87E87">
        <w:rPr>
          <w:rFonts w:hint="eastAsia"/>
        </w:rPr>
        <w:t>t</w:t>
      </w:r>
      <w:r w:rsidR="00E87E87">
        <w:rPr>
          <w:rFonts w:hint="eastAsia"/>
        </w:rPr>
        <w:t>年的</w:t>
      </w:r>
      <w:r w:rsidR="00E87E87" w:rsidRPr="00F0082A">
        <w:rPr>
          <w:rFonts w:hint="eastAsia"/>
        </w:rPr>
        <w:t>科学研究和技术服务业法人单位数</w:t>
      </w:r>
      <w:r w:rsidR="00E87E87">
        <w:rPr>
          <w:rFonts w:hint="eastAsia"/>
        </w:rPr>
        <w:t>，用来控制地区科学发展水平；</w:t>
      </w:r>
      <m:oMath>
        <m:sSub>
          <m:sSubPr>
            <m:ctrlPr>
              <w:rPr>
                <w:rFonts w:ascii="Cambria Math" w:hAnsi="Cambria Math"/>
                <w:i/>
              </w:rPr>
            </m:ctrlPr>
          </m:sSubPr>
          <m:e>
            <m:r>
              <w:rPr>
                <w:rFonts w:ascii="Cambria Math" w:hAnsi="Cambria Math"/>
              </w:rPr>
              <m:t>fix</m:t>
            </m:r>
          </m:e>
          <m:sub>
            <m:r>
              <w:rPr>
                <w:rFonts w:ascii="Cambria Math" w:hAnsi="Cambria Math"/>
              </w:rPr>
              <m:t>i, t</m:t>
            </m:r>
          </m:sub>
        </m:sSub>
      </m:oMath>
      <w:r w:rsidR="00E87E87">
        <w:rPr>
          <w:rFonts w:hint="eastAsia"/>
        </w:rPr>
        <w:t>为</w:t>
      </w:r>
      <w:proofErr w:type="spellStart"/>
      <w:r w:rsidR="00E87E87">
        <w:rPr>
          <w:rFonts w:hint="eastAsia"/>
        </w:rPr>
        <w:t>i</w:t>
      </w:r>
      <w:proofErr w:type="spellEnd"/>
      <w:r w:rsidR="00E87E87">
        <w:rPr>
          <w:rFonts w:hint="eastAsia"/>
        </w:rPr>
        <w:t>省份</w:t>
      </w:r>
      <w:r w:rsidR="00E87E87">
        <w:rPr>
          <w:rFonts w:hint="eastAsia"/>
        </w:rPr>
        <w:t>t</w:t>
      </w:r>
      <w:r w:rsidR="00E87E87">
        <w:rPr>
          <w:rFonts w:hint="eastAsia"/>
        </w:rPr>
        <w:t>年的固定资产投资形成总额，用来控制地区的投资基础；</w:t>
      </w:r>
      <m:oMath>
        <m:sSub>
          <m:sSubPr>
            <m:ctrlPr>
              <w:rPr>
                <w:rFonts w:ascii="Cambria Math" w:hAnsi="Cambria Math"/>
                <w:i/>
              </w:rPr>
            </m:ctrlPr>
          </m:sSubPr>
          <m:e>
            <m:r>
              <w:rPr>
                <w:rFonts w:ascii="Cambria Math" w:hAnsi="Cambria Math"/>
              </w:rPr>
              <m:t>edu</m:t>
            </m:r>
          </m:e>
          <m:sub>
            <m:r>
              <w:rPr>
                <w:rFonts w:ascii="Cambria Math" w:hAnsi="Cambria Math"/>
              </w:rPr>
              <m:t>i, t</m:t>
            </m:r>
          </m:sub>
        </m:sSub>
      </m:oMath>
      <w:r w:rsidR="00E87E87">
        <w:rPr>
          <w:rFonts w:hint="eastAsia"/>
        </w:rPr>
        <w:t>为</w:t>
      </w:r>
      <w:proofErr w:type="spellStart"/>
      <w:r w:rsidR="00E87E87">
        <w:rPr>
          <w:rFonts w:hint="eastAsia"/>
        </w:rPr>
        <w:t>i</w:t>
      </w:r>
      <w:proofErr w:type="spellEnd"/>
      <w:r w:rsidR="00E87E87">
        <w:rPr>
          <w:rFonts w:hint="eastAsia"/>
        </w:rPr>
        <w:t>省份</w:t>
      </w:r>
      <w:r w:rsidR="00E87E87">
        <w:rPr>
          <w:rFonts w:hint="eastAsia"/>
        </w:rPr>
        <w:t>t</w:t>
      </w:r>
      <w:r w:rsidR="00E87E87">
        <w:rPr>
          <w:rFonts w:hint="eastAsia"/>
        </w:rPr>
        <w:t>年的</w:t>
      </w:r>
      <w:r w:rsidR="00E87E87" w:rsidRPr="002D4F1A">
        <w:rPr>
          <w:rFonts w:hint="eastAsia"/>
        </w:rPr>
        <w:t>人均拥有公共图书馆藏量</w:t>
      </w:r>
      <w:r w:rsidR="00E87E87">
        <w:rPr>
          <w:rFonts w:hint="eastAsia"/>
        </w:rPr>
        <w:t>，用来控制地区的教育基础。</w:t>
      </w:r>
      <m:oMath>
        <m:sSub>
          <m:sSubPr>
            <m:ctrlPr>
              <w:rPr>
                <w:rFonts w:ascii="Cambria Math" w:hAnsi="Cambria Math"/>
                <w:i/>
              </w:rPr>
            </m:ctrlPr>
          </m:sSubPr>
          <m:e>
            <m:r>
              <w:rPr>
                <w:rFonts w:ascii="Cambria Math" w:hAnsi="Cambria Math"/>
              </w:rPr>
              <m:t>δ</m:t>
            </m:r>
          </m:e>
          <m:sub>
            <m:r>
              <w:rPr>
                <w:rFonts w:ascii="Cambria Math" w:hAnsi="Cambria Math" w:hint="eastAsia"/>
              </w:rPr>
              <m:t>t</m:t>
            </m:r>
          </m:sub>
        </m:sSub>
      </m:oMath>
      <w:r w:rsidR="00F31881">
        <w:rPr>
          <w:rFonts w:hint="eastAsia"/>
        </w:rPr>
        <w:t>为</w:t>
      </w:r>
      <w:r w:rsidR="00E87E87">
        <w:rPr>
          <w:rFonts w:hint="eastAsia"/>
        </w:rPr>
        <w:t>时间固定效应</w:t>
      </w:r>
      <w:r w:rsidR="009D7561">
        <w:rPr>
          <w:rFonts w:hint="eastAsia"/>
        </w:rPr>
        <w:t>，以控制</w:t>
      </w:r>
      <w:r w:rsidR="00DA32F3">
        <w:rPr>
          <w:rFonts w:hint="eastAsia"/>
        </w:rPr>
        <w:t>宏观时间趋势</w:t>
      </w:r>
      <w:r w:rsidR="00F31881">
        <w:rPr>
          <w:rFonts w:hint="eastAsia"/>
        </w:rPr>
        <w:t>。</w:t>
      </w:r>
    </w:p>
    <w:p w14:paraId="6011AA09" w14:textId="426074E1" w:rsidR="00F31881" w:rsidRPr="00F31881" w:rsidRDefault="00F31881" w:rsidP="009B070C">
      <w:pPr>
        <w:pStyle w:val="afa"/>
      </w:pPr>
      <w:r w:rsidRPr="00F31881">
        <w:t>表</w:t>
      </w:r>
      <w:r w:rsidRPr="00F31881">
        <w:rPr>
          <w:rFonts w:hint="eastAsia"/>
        </w:rPr>
        <w:t>1</w:t>
      </w:r>
      <w:r w:rsidRPr="00F31881">
        <w:t xml:space="preserve"> </w:t>
      </w:r>
      <w:r w:rsidRPr="00F31881">
        <w:t>创新能力</w:t>
      </w:r>
      <w:r w:rsidRPr="00F31881">
        <w:rPr>
          <w:rFonts w:hint="eastAsia"/>
        </w:rPr>
        <w:t>影响</w:t>
      </w:r>
      <w:r w:rsidRPr="00F31881">
        <w:t>汽车产业出口规模</w:t>
      </w:r>
      <w:r w:rsidRPr="00F31881">
        <w:rPr>
          <w:rFonts w:hint="eastAsia"/>
        </w:rPr>
        <w:t>的基准回归结果</w:t>
      </w:r>
    </w:p>
    <w:tbl>
      <w:tblPr>
        <w:tblW w:w="5000" w:type="pct"/>
        <w:jc w:val="center"/>
        <w:tblLayout w:type="fixed"/>
        <w:tblCellMar>
          <w:left w:w="75" w:type="dxa"/>
          <w:right w:w="75" w:type="dxa"/>
        </w:tblCellMar>
        <w:tblLook w:val="0000" w:firstRow="0" w:lastRow="0" w:firstColumn="0" w:lastColumn="0" w:noHBand="0" w:noVBand="0"/>
      </w:tblPr>
      <w:tblGrid>
        <w:gridCol w:w="991"/>
        <w:gridCol w:w="1106"/>
        <w:gridCol w:w="1234"/>
        <w:gridCol w:w="1303"/>
      </w:tblGrid>
      <w:tr w:rsidR="005C5AD5" w:rsidRPr="00157AB7" w14:paraId="710D7EDB" w14:textId="77777777" w:rsidTr="00FC5D35">
        <w:trPr>
          <w:jc w:val="center"/>
        </w:trPr>
        <w:tc>
          <w:tcPr>
            <w:tcW w:w="1070" w:type="pct"/>
            <w:tcBorders>
              <w:top w:val="single" w:sz="12" w:space="0" w:color="auto"/>
              <w:left w:val="nil"/>
              <w:bottom w:val="single" w:sz="4" w:space="0" w:color="auto"/>
              <w:right w:val="nil"/>
            </w:tcBorders>
            <w:vAlign w:val="center"/>
          </w:tcPr>
          <w:p w14:paraId="24D64125" w14:textId="66CC3029" w:rsidR="005C5AD5" w:rsidRPr="00157AB7" w:rsidRDefault="005C5AD5" w:rsidP="009B070C">
            <w:pPr>
              <w:autoSpaceDE w:val="0"/>
              <w:autoSpaceDN w:val="0"/>
              <w:adjustRightInd w:val="0"/>
              <w:ind w:firstLine="0"/>
              <w:jc w:val="center"/>
              <w:rPr>
                <w:kern w:val="0"/>
                <w:szCs w:val="24"/>
              </w:rPr>
            </w:pPr>
            <w:r>
              <w:rPr>
                <w:rFonts w:hint="eastAsia"/>
                <w:kern w:val="0"/>
                <w:szCs w:val="24"/>
              </w:rPr>
              <w:t>变量名称</w:t>
            </w:r>
          </w:p>
        </w:tc>
        <w:tc>
          <w:tcPr>
            <w:tcW w:w="3930" w:type="pct"/>
            <w:gridSpan w:val="3"/>
            <w:tcBorders>
              <w:top w:val="single" w:sz="12" w:space="0" w:color="auto"/>
              <w:left w:val="nil"/>
              <w:bottom w:val="single" w:sz="4" w:space="0" w:color="auto"/>
              <w:right w:val="nil"/>
            </w:tcBorders>
          </w:tcPr>
          <w:p w14:paraId="0845990F" w14:textId="33C62395" w:rsidR="005C5AD5" w:rsidRPr="009B070C" w:rsidRDefault="005C5AD5" w:rsidP="009B070C">
            <w:pPr>
              <w:pStyle w:val="afa"/>
            </w:pPr>
            <w:proofErr w:type="spellStart"/>
            <w:r>
              <w:rPr>
                <w:rFonts w:hint="eastAsia"/>
              </w:rPr>
              <w:t>value</w:t>
            </w:r>
            <w:r>
              <w:t>_trade</w:t>
            </w:r>
            <w:proofErr w:type="spellEnd"/>
          </w:p>
        </w:tc>
      </w:tr>
      <w:tr w:rsidR="005C5AD5" w:rsidRPr="00157AB7" w14:paraId="32B975B0" w14:textId="77777777" w:rsidTr="00FC5D35">
        <w:trPr>
          <w:jc w:val="center"/>
        </w:trPr>
        <w:tc>
          <w:tcPr>
            <w:tcW w:w="1070" w:type="pct"/>
            <w:tcBorders>
              <w:top w:val="single" w:sz="4" w:space="0" w:color="auto"/>
              <w:left w:val="nil"/>
              <w:bottom w:val="nil"/>
              <w:right w:val="nil"/>
            </w:tcBorders>
          </w:tcPr>
          <w:p w14:paraId="436BB914" w14:textId="534FDB4D" w:rsidR="005C5AD5" w:rsidRPr="009B070C" w:rsidRDefault="005C5AD5" w:rsidP="005C5AD5">
            <w:pPr>
              <w:pStyle w:val="afa"/>
            </w:pPr>
            <w:proofErr w:type="spellStart"/>
            <w:r>
              <w:rPr>
                <w:kern w:val="0"/>
                <w:szCs w:val="24"/>
              </w:rPr>
              <w:t>nbr_tech</w:t>
            </w:r>
            <w:proofErr w:type="spellEnd"/>
          </w:p>
        </w:tc>
        <w:tc>
          <w:tcPr>
            <w:tcW w:w="1193" w:type="pct"/>
            <w:tcBorders>
              <w:top w:val="single" w:sz="4" w:space="0" w:color="auto"/>
              <w:left w:val="nil"/>
              <w:bottom w:val="nil"/>
              <w:right w:val="nil"/>
            </w:tcBorders>
          </w:tcPr>
          <w:p w14:paraId="16A81261" w14:textId="399D0073" w:rsidR="005C5AD5" w:rsidRPr="009B070C" w:rsidRDefault="005C5AD5" w:rsidP="005C5AD5">
            <w:pPr>
              <w:pStyle w:val="afa"/>
            </w:pPr>
            <w:r w:rsidRPr="002D4F1A">
              <w:rPr>
                <w:kern w:val="0"/>
                <w:szCs w:val="24"/>
              </w:rPr>
              <w:t>1.448***</w:t>
            </w:r>
          </w:p>
        </w:tc>
        <w:tc>
          <w:tcPr>
            <w:tcW w:w="1331" w:type="pct"/>
            <w:tcBorders>
              <w:top w:val="single" w:sz="4" w:space="0" w:color="auto"/>
              <w:left w:val="nil"/>
              <w:bottom w:val="nil"/>
              <w:right w:val="nil"/>
            </w:tcBorders>
          </w:tcPr>
          <w:p w14:paraId="48D5CC1C" w14:textId="57270FB2" w:rsidR="005C5AD5" w:rsidRPr="009B070C" w:rsidRDefault="005C5AD5" w:rsidP="005C5AD5">
            <w:pPr>
              <w:pStyle w:val="afa"/>
            </w:pPr>
            <w:r w:rsidRPr="002D4F1A">
              <w:rPr>
                <w:kern w:val="0"/>
                <w:szCs w:val="24"/>
              </w:rPr>
              <w:t>1.440***</w:t>
            </w:r>
          </w:p>
        </w:tc>
        <w:tc>
          <w:tcPr>
            <w:tcW w:w="1405" w:type="pct"/>
            <w:tcBorders>
              <w:top w:val="single" w:sz="4" w:space="0" w:color="auto"/>
              <w:left w:val="nil"/>
              <w:bottom w:val="nil"/>
              <w:right w:val="nil"/>
            </w:tcBorders>
          </w:tcPr>
          <w:p w14:paraId="4D0422D7" w14:textId="10920A4A" w:rsidR="005C5AD5" w:rsidRPr="009B070C" w:rsidRDefault="005C5AD5" w:rsidP="00FC5D35">
            <w:pPr>
              <w:autoSpaceDE w:val="0"/>
              <w:autoSpaceDN w:val="0"/>
              <w:adjustRightInd w:val="0"/>
              <w:ind w:firstLine="0"/>
              <w:jc w:val="center"/>
            </w:pPr>
            <w:r w:rsidRPr="002D4F1A">
              <w:rPr>
                <w:kern w:val="0"/>
                <w:szCs w:val="24"/>
              </w:rPr>
              <w:t>0.777***</w:t>
            </w:r>
          </w:p>
        </w:tc>
      </w:tr>
      <w:tr w:rsidR="005C5AD5" w:rsidRPr="00157AB7" w14:paraId="12B495E2" w14:textId="77777777" w:rsidTr="00FC5D35">
        <w:trPr>
          <w:jc w:val="center"/>
        </w:trPr>
        <w:tc>
          <w:tcPr>
            <w:tcW w:w="1070" w:type="pct"/>
            <w:tcBorders>
              <w:top w:val="nil"/>
              <w:left w:val="nil"/>
              <w:bottom w:val="nil"/>
              <w:right w:val="nil"/>
            </w:tcBorders>
          </w:tcPr>
          <w:p w14:paraId="0FE4A3C7" w14:textId="77777777" w:rsidR="005C5AD5" w:rsidRPr="009B070C" w:rsidRDefault="005C5AD5" w:rsidP="005C5AD5">
            <w:pPr>
              <w:pStyle w:val="afa"/>
            </w:pPr>
          </w:p>
        </w:tc>
        <w:tc>
          <w:tcPr>
            <w:tcW w:w="1193" w:type="pct"/>
            <w:tcBorders>
              <w:top w:val="nil"/>
              <w:left w:val="nil"/>
              <w:bottom w:val="nil"/>
              <w:right w:val="nil"/>
            </w:tcBorders>
          </w:tcPr>
          <w:p w14:paraId="516BBDAB" w14:textId="4DA17E91" w:rsidR="005C5AD5" w:rsidRPr="009B070C" w:rsidRDefault="005C5AD5" w:rsidP="005C5AD5">
            <w:pPr>
              <w:pStyle w:val="afa"/>
            </w:pPr>
            <w:r w:rsidRPr="002D4F1A">
              <w:rPr>
                <w:kern w:val="0"/>
                <w:szCs w:val="24"/>
              </w:rPr>
              <w:t>(0.052)</w:t>
            </w:r>
          </w:p>
        </w:tc>
        <w:tc>
          <w:tcPr>
            <w:tcW w:w="1331" w:type="pct"/>
            <w:tcBorders>
              <w:top w:val="nil"/>
              <w:left w:val="nil"/>
              <w:bottom w:val="nil"/>
              <w:right w:val="nil"/>
            </w:tcBorders>
          </w:tcPr>
          <w:p w14:paraId="2D5821B0" w14:textId="478157AB" w:rsidR="005C5AD5" w:rsidRPr="009B070C" w:rsidRDefault="005C5AD5" w:rsidP="005C5AD5">
            <w:pPr>
              <w:pStyle w:val="afa"/>
            </w:pPr>
            <w:r w:rsidRPr="002D4F1A">
              <w:rPr>
                <w:kern w:val="0"/>
                <w:szCs w:val="24"/>
              </w:rPr>
              <w:t>(0.057)</w:t>
            </w:r>
          </w:p>
        </w:tc>
        <w:tc>
          <w:tcPr>
            <w:tcW w:w="1405" w:type="pct"/>
            <w:tcBorders>
              <w:top w:val="nil"/>
              <w:left w:val="nil"/>
              <w:bottom w:val="nil"/>
              <w:right w:val="nil"/>
            </w:tcBorders>
          </w:tcPr>
          <w:p w14:paraId="29112B3D" w14:textId="480D108A" w:rsidR="005C5AD5" w:rsidRPr="009B070C" w:rsidRDefault="005C5AD5" w:rsidP="00FC5D35">
            <w:pPr>
              <w:autoSpaceDE w:val="0"/>
              <w:autoSpaceDN w:val="0"/>
              <w:adjustRightInd w:val="0"/>
              <w:ind w:firstLine="0"/>
              <w:jc w:val="center"/>
            </w:pPr>
            <w:r w:rsidRPr="002D4F1A">
              <w:rPr>
                <w:kern w:val="0"/>
                <w:szCs w:val="24"/>
              </w:rPr>
              <w:t>(0.112)</w:t>
            </w:r>
          </w:p>
        </w:tc>
      </w:tr>
      <w:tr w:rsidR="005C5AD5" w:rsidRPr="00157AB7" w14:paraId="29EA79E5" w14:textId="77777777" w:rsidTr="00FC5D35">
        <w:trPr>
          <w:jc w:val="center"/>
        </w:trPr>
        <w:tc>
          <w:tcPr>
            <w:tcW w:w="1070" w:type="pct"/>
            <w:tcBorders>
              <w:top w:val="nil"/>
              <w:left w:val="nil"/>
              <w:bottom w:val="nil"/>
              <w:right w:val="nil"/>
            </w:tcBorders>
          </w:tcPr>
          <w:p w14:paraId="34E6C6F5" w14:textId="38405AAC" w:rsidR="005C5AD5" w:rsidRPr="009B070C" w:rsidRDefault="005C5AD5" w:rsidP="005C5AD5">
            <w:pPr>
              <w:pStyle w:val="afa"/>
            </w:pPr>
            <w:proofErr w:type="spellStart"/>
            <w:r w:rsidRPr="002D4F1A">
              <w:rPr>
                <w:kern w:val="0"/>
                <w:szCs w:val="24"/>
              </w:rPr>
              <w:t>gdpp</w:t>
            </w:r>
            <w:proofErr w:type="spellEnd"/>
          </w:p>
        </w:tc>
        <w:tc>
          <w:tcPr>
            <w:tcW w:w="1193" w:type="pct"/>
            <w:tcBorders>
              <w:top w:val="nil"/>
              <w:left w:val="nil"/>
              <w:bottom w:val="nil"/>
              <w:right w:val="nil"/>
            </w:tcBorders>
          </w:tcPr>
          <w:p w14:paraId="146B8644" w14:textId="77777777" w:rsidR="005C5AD5" w:rsidRPr="009B070C" w:rsidRDefault="005C5AD5" w:rsidP="005C5AD5">
            <w:pPr>
              <w:pStyle w:val="afa"/>
            </w:pPr>
          </w:p>
        </w:tc>
        <w:tc>
          <w:tcPr>
            <w:tcW w:w="1331" w:type="pct"/>
            <w:tcBorders>
              <w:top w:val="nil"/>
              <w:left w:val="nil"/>
              <w:bottom w:val="nil"/>
              <w:right w:val="nil"/>
            </w:tcBorders>
          </w:tcPr>
          <w:p w14:paraId="7C0A8956" w14:textId="77777777" w:rsidR="005C5AD5" w:rsidRPr="009B070C" w:rsidRDefault="005C5AD5" w:rsidP="005C5AD5">
            <w:pPr>
              <w:pStyle w:val="afa"/>
            </w:pPr>
          </w:p>
        </w:tc>
        <w:tc>
          <w:tcPr>
            <w:tcW w:w="1405" w:type="pct"/>
            <w:tcBorders>
              <w:top w:val="nil"/>
              <w:left w:val="nil"/>
              <w:bottom w:val="nil"/>
              <w:right w:val="nil"/>
            </w:tcBorders>
          </w:tcPr>
          <w:p w14:paraId="3B438FA5" w14:textId="17E3387A" w:rsidR="005C5AD5" w:rsidRPr="009B070C" w:rsidRDefault="005C5AD5" w:rsidP="005C5AD5">
            <w:pPr>
              <w:pStyle w:val="afa"/>
            </w:pPr>
            <w:r w:rsidRPr="002D4F1A">
              <w:rPr>
                <w:kern w:val="0"/>
                <w:szCs w:val="24"/>
              </w:rPr>
              <w:t>0.170***</w:t>
            </w:r>
          </w:p>
        </w:tc>
      </w:tr>
      <w:tr w:rsidR="005C5AD5" w:rsidRPr="00157AB7" w14:paraId="25B0A841" w14:textId="77777777" w:rsidTr="00FC5D35">
        <w:trPr>
          <w:jc w:val="center"/>
        </w:trPr>
        <w:tc>
          <w:tcPr>
            <w:tcW w:w="1070" w:type="pct"/>
            <w:tcBorders>
              <w:top w:val="nil"/>
              <w:left w:val="nil"/>
              <w:bottom w:val="nil"/>
              <w:right w:val="nil"/>
            </w:tcBorders>
          </w:tcPr>
          <w:p w14:paraId="23530E93" w14:textId="77777777" w:rsidR="005C5AD5" w:rsidRPr="009B070C" w:rsidRDefault="005C5AD5" w:rsidP="005C5AD5">
            <w:pPr>
              <w:pStyle w:val="afa"/>
            </w:pPr>
          </w:p>
        </w:tc>
        <w:tc>
          <w:tcPr>
            <w:tcW w:w="1193" w:type="pct"/>
            <w:tcBorders>
              <w:top w:val="nil"/>
              <w:left w:val="nil"/>
              <w:bottom w:val="nil"/>
              <w:right w:val="nil"/>
            </w:tcBorders>
          </w:tcPr>
          <w:p w14:paraId="4462E2B6" w14:textId="77777777" w:rsidR="005C5AD5" w:rsidRPr="009B070C" w:rsidRDefault="005C5AD5" w:rsidP="005C5AD5">
            <w:pPr>
              <w:pStyle w:val="afa"/>
            </w:pPr>
          </w:p>
        </w:tc>
        <w:tc>
          <w:tcPr>
            <w:tcW w:w="1331" w:type="pct"/>
            <w:tcBorders>
              <w:top w:val="nil"/>
              <w:left w:val="nil"/>
              <w:bottom w:val="nil"/>
              <w:right w:val="nil"/>
            </w:tcBorders>
          </w:tcPr>
          <w:p w14:paraId="20A03AA2" w14:textId="77777777" w:rsidR="005C5AD5" w:rsidRPr="009B070C" w:rsidRDefault="005C5AD5" w:rsidP="005C5AD5">
            <w:pPr>
              <w:pStyle w:val="afa"/>
            </w:pPr>
          </w:p>
        </w:tc>
        <w:tc>
          <w:tcPr>
            <w:tcW w:w="1405" w:type="pct"/>
            <w:tcBorders>
              <w:top w:val="nil"/>
              <w:left w:val="nil"/>
              <w:bottom w:val="nil"/>
              <w:right w:val="nil"/>
            </w:tcBorders>
          </w:tcPr>
          <w:p w14:paraId="3DF61C83" w14:textId="02FA5872" w:rsidR="005C5AD5" w:rsidRPr="009B070C" w:rsidRDefault="005C5AD5" w:rsidP="005C5AD5">
            <w:pPr>
              <w:pStyle w:val="afa"/>
            </w:pPr>
            <w:r w:rsidRPr="002D4F1A">
              <w:rPr>
                <w:kern w:val="0"/>
                <w:szCs w:val="24"/>
              </w:rPr>
              <w:t>(0.058)</w:t>
            </w:r>
          </w:p>
        </w:tc>
      </w:tr>
      <w:tr w:rsidR="005C5AD5" w:rsidRPr="00157AB7" w14:paraId="54049DCF" w14:textId="77777777" w:rsidTr="00FC5D35">
        <w:trPr>
          <w:jc w:val="center"/>
        </w:trPr>
        <w:tc>
          <w:tcPr>
            <w:tcW w:w="1070" w:type="pct"/>
            <w:tcBorders>
              <w:top w:val="nil"/>
              <w:left w:val="nil"/>
              <w:bottom w:val="nil"/>
              <w:right w:val="nil"/>
            </w:tcBorders>
          </w:tcPr>
          <w:p w14:paraId="05339737" w14:textId="591FC2C3" w:rsidR="005C5AD5" w:rsidRPr="009B070C" w:rsidRDefault="005C5AD5" w:rsidP="005C5AD5">
            <w:pPr>
              <w:pStyle w:val="afa"/>
            </w:pPr>
            <w:r>
              <w:rPr>
                <w:kern w:val="0"/>
                <w:szCs w:val="24"/>
              </w:rPr>
              <w:t>pop</w:t>
            </w:r>
          </w:p>
        </w:tc>
        <w:tc>
          <w:tcPr>
            <w:tcW w:w="1193" w:type="pct"/>
            <w:tcBorders>
              <w:top w:val="nil"/>
              <w:left w:val="nil"/>
              <w:bottom w:val="nil"/>
              <w:right w:val="nil"/>
            </w:tcBorders>
          </w:tcPr>
          <w:p w14:paraId="273CC50A" w14:textId="77777777" w:rsidR="005C5AD5" w:rsidRPr="009B070C" w:rsidRDefault="005C5AD5" w:rsidP="005C5AD5">
            <w:pPr>
              <w:pStyle w:val="afa"/>
            </w:pPr>
          </w:p>
        </w:tc>
        <w:tc>
          <w:tcPr>
            <w:tcW w:w="1331" w:type="pct"/>
            <w:tcBorders>
              <w:top w:val="nil"/>
              <w:left w:val="nil"/>
              <w:bottom w:val="nil"/>
              <w:right w:val="nil"/>
            </w:tcBorders>
          </w:tcPr>
          <w:p w14:paraId="615FE2FA" w14:textId="77777777" w:rsidR="005C5AD5" w:rsidRPr="009B070C" w:rsidRDefault="005C5AD5" w:rsidP="005C5AD5">
            <w:pPr>
              <w:pStyle w:val="afa"/>
            </w:pPr>
          </w:p>
        </w:tc>
        <w:tc>
          <w:tcPr>
            <w:tcW w:w="1405" w:type="pct"/>
            <w:tcBorders>
              <w:top w:val="nil"/>
              <w:left w:val="nil"/>
              <w:bottom w:val="nil"/>
              <w:right w:val="nil"/>
            </w:tcBorders>
          </w:tcPr>
          <w:p w14:paraId="36938290" w14:textId="327F9945" w:rsidR="005C5AD5" w:rsidRPr="009B070C" w:rsidRDefault="005C5AD5" w:rsidP="005C5AD5">
            <w:pPr>
              <w:pStyle w:val="afa"/>
            </w:pPr>
            <w:r w:rsidRPr="002D4F1A">
              <w:rPr>
                <w:kern w:val="0"/>
                <w:szCs w:val="24"/>
              </w:rPr>
              <w:t>0.598***</w:t>
            </w:r>
          </w:p>
        </w:tc>
      </w:tr>
      <w:tr w:rsidR="005C5AD5" w:rsidRPr="00157AB7" w14:paraId="3B8A3406" w14:textId="77777777" w:rsidTr="00FC5D35">
        <w:trPr>
          <w:jc w:val="center"/>
        </w:trPr>
        <w:tc>
          <w:tcPr>
            <w:tcW w:w="1070" w:type="pct"/>
            <w:tcBorders>
              <w:top w:val="nil"/>
              <w:left w:val="nil"/>
              <w:bottom w:val="nil"/>
              <w:right w:val="nil"/>
            </w:tcBorders>
          </w:tcPr>
          <w:p w14:paraId="502703B0" w14:textId="77777777" w:rsidR="005C5AD5" w:rsidRPr="009B070C" w:rsidRDefault="005C5AD5" w:rsidP="005C5AD5">
            <w:pPr>
              <w:pStyle w:val="afa"/>
            </w:pPr>
          </w:p>
        </w:tc>
        <w:tc>
          <w:tcPr>
            <w:tcW w:w="1193" w:type="pct"/>
            <w:tcBorders>
              <w:top w:val="nil"/>
              <w:left w:val="nil"/>
              <w:bottom w:val="nil"/>
              <w:right w:val="nil"/>
            </w:tcBorders>
          </w:tcPr>
          <w:p w14:paraId="03C54996" w14:textId="77777777" w:rsidR="005C5AD5" w:rsidRPr="009B070C" w:rsidRDefault="005C5AD5" w:rsidP="005C5AD5">
            <w:pPr>
              <w:pStyle w:val="afa"/>
            </w:pPr>
          </w:p>
        </w:tc>
        <w:tc>
          <w:tcPr>
            <w:tcW w:w="1331" w:type="pct"/>
            <w:tcBorders>
              <w:top w:val="nil"/>
              <w:left w:val="nil"/>
              <w:bottom w:val="nil"/>
              <w:right w:val="nil"/>
            </w:tcBorders>
          </w:tcPr>
          <w:p w14:paraId="42A4C061" w14:textId="77777777" w:rsidR="005C5AD5" w:rsidRPr="009B070C" w:rsidRDefault="005C5AD5" w:rsidP="005C5AD5">
            <w:pPr>
              <w:pStyle w:val="afa"/>
            </w:pPr>
          </w:p>
        </w:tc>
        <w:tc>
          <w:tcPr>
            <w:tcW w:w="1405" w:type="pct"/>
            <w:tcBorders>
              <w:top w:val="nil"/>
              <w:left w:val="nil"/>
              <w:bottom w:val="nil"/>
              <w:right w:val="nil"/>
            </w:tcBorders>
          </w:tcPr>
          <w:p w14:paraId="45752E9E" w14:textId="6427C228" w:rsidR="005C5AD5" w:rsidRPr="009B070C" w:rsidRDefault="005C5AD5" w:rsidP="005C5AD5">
            <w:pPr>
              <w:pStyle w:val="afa"/>
            </w:pPr>
            <w:r w:rsidRPr="002D4F1A">
              <w:rPr>
                <w:kern w:val="0"/>
                <w:szCs w:val="24"/>
              </w:rPr>
              <w:t>(0.205)</w:t>
            </w:r>
          </w:p>
        </w:tc>
      </w:tr>
      <w:tr w:rsidR="005C5AD5" w:rsidRPr="00157AB7" w14:paraId="54A34CFC" w14:textId="77777777" w:rsidTr="00FC5D35">
        <w:trPr>
          <w:jc w:val="center"/>
        </w:trPr>
        <w:tc>
          <w:tcPr>
            <w:tcW w:w="1070" w:type="pct"/>
            <w:tcBorders>
              <w:top w:val="nil"/>
              <w:left w:val="nil"/>
              <w:bottom w:val="nil"/>
              <w:right w:val="nil"/>
            </w:tcBorders>
          </w:tcPr>
          <w:p w14:paraId="3FFA8EBD" w14:textId="64506D6B" w:rsidR="005C5AD5" w:rsidRPr="009B070C" w:rsidRDefault="005C5AD5" w:rsidP="005C5AD5">
            <w:pPr>
              <w:pStyle w:val="afa"/>
            </w:pPr>
            <w:r>
              <w:rPr>
                <w:kern w:val="0"/>
                <w:szCs w:val="24"/>
              </w:rPr>
              <w:t>sci</w:t>
            </w:r>
          </w:p>
        </w:tc>
        <w:tc>
          <w:tcPr>
            <w:tcW w:w="1193" w:type="pct"/>
            <w:tcBorders>
              <w:top w:val="nil"/>
              <w:left w:val="nil"/>
              <w:bottom w:val="nil"/>
              <w:right w:val="nil"/>
            </w:tcBorders>
          </w:tcPr>
          <w:p w14:paraId="0A42CA38" w14:textId="77777777" w:rsidR="005C5AD5" w:rsidRPr="009B070C" w:rsidRDefault="005C5AD5" w:rsidP="005C5AD5">
            <w:pPr>
              <w:pStyle w:val="afa"/>
            </w:pPr>
          </w:p>
        </w:tc>
        <w:tc>
          <w:tcPr>
            <w:tcW w:w="1331" w:type="pct"/>
            <w:tcBorders>
              <w:top w:val="nil"/>
              <w:left w:val="nil"/>
              <w:bottom w:val="nil"/>
              <w:right w:val="nil"/>
            </w:tcBorders>
          </w:tcPr>
          <w:p w14:paraId="3F548CDA" w14:textId="77777777" w:rsidR="005C5AD5" w:rsidRPr="009B070C" w:rsidRDefault="005C5AD5" w:rsidP="005C5AD5">
            <w:pPr>
              <w:pStyle w:val="afa"/>
            </w:pPr>
          </w:p>
        </w:tc>
        <w:tc>
          <w:tcPr>
            <w:tcW w:w="1405" w:type="pct"/>
            <w:tcBorders>
              <w:top w:val="nil"/>
              <w:left w:val="nil"/>
              <w:bottom w:val="nil"/>
              <w:right w:val="nil"/>
            </w:tcBorders>
          </w:tcPr>
          <w:p w14:paraId="29AC5E1D" w14:textId="7C82897E" w:rsidR="005C5AD5" w:rsidRPr="009B070C" w:rsidRDefault="005C5AD5" w:rsidP="005C5AD5">
            <w:pPr>
              <w:pStyle w:val="afa"/>
            </w:pPr>
            <w:r w:rsidRPr="002D4F1A">
              <w:rPr>
                <w:kern w:val="0"/>
                <w:szCs w:val="24"/>
              </w:rPr>
              <w:t>0.286*</w:t>
            </w:r>
          </w:p>
        </w:tc>
      </w:tr>
      <w:tr w:rsidR="005C5AD5" w:rsidRPr="00157AB7" w14:paraId="22038C2D" w14:textId="77777777" w:rsidTr="00FC5D35">
        <w:trPr>
          <w:jc w:val="center"/>
        </w:trPr>
        <w:tc>
          <w:tcPr>
            <w:tcW w:w="1070" w:type="pct"/>
            <w:tcBorders>
              <w:top w:val="nil"/>
              <w:left w:val="nil"/>
              <w:bottom w:val="nil"/>
              <w:right w:val="nil"/>
            </w:tcBorders>
          </w:tcPr>
          <w:p w14:paraId="17CD4035" w14:textId="77777777" w:rsidR="005C5AD5" w:rsidRPr="009B070C" w:rsidRDefault="005C5AD5" w:rsidP="005C5AD5">
            <w:pPr>
              <w:pStyle w:val="afa"/>
            </w:pPr>
          </w:p>
        </w:tc>
        <w:tc>
          <w:tcPr>
            <w:tcW w:w="1193" w:type="pct"/>
            <w:tcBorders>
              <w:top w:val="nil"/>
              <w:left w:val="nil"/>
              <w:bottom w:val="nil"/>
              <w:right w:val="nil"/>
            </w:tcBorders>
          </w:tcPr>
          <w:p w14:paraId="3824F0DE" w14:textId="77777777" w:rsidR="005C5AD5" w:rsidRPr="009B070C" w:rsidRDefault="005C5AD5" w:rsidP="005C5AD5">
            <w:pPr>
              <w:pStyle w:val="afa"/>
            </w:pPr>
          </w:p>
        </w:tc>
        <w:tc>
          <w:tcPr>
            <w:tcW w:w="1331" w:type="pct"/>
            <w:tcBorders>
              <w:top w:val="nil"/>
              <w:left w:val="nil"/>
              <w:bottom w:val="nil"/>
              <w:right w:val="nil"/>
            </w:tcBorders>
          </w:tcPr>
          <w:p w14:paraId="7C3956A7" w14:textId="77777777" w:rsidR="005C5AD5" w:rsidRPr="009B070C" w:rsidRDefault="005C5AD5" w:rsidP="005C5AD5">
            <w:pPr>
              <w:pStyle w:val="afa"/>
            </w:pPr>
          </w:p>
        </w:tc>
        <w:tc>
          <w:tcPr>
            <w:tcW w:w="1405" w:type="pct"/>
            <w:tcBorders>
              <w:top w:val="nil"/>
              <w:left w:val="nil"/>
              <w:bottom w:val="nil"/>
              <w:right w:val="nil"/>
            </w:tcBorders>
          </w:tcPr>
          <w:p w14:paraId="3EBE34FC" w14:textId="36E1AEFE" w:rsidR="005C5AD5" w:rsidRPr="009B070C" w:rsidRDefault="005C5AD5" w:rsidP="005C5AD5">
            <w:pPr>
              <w:pStyle w:val="afa"/>
            </w:pPr>
            <w:r w:rsidRPr="002D4F1A">
              <w:rPr>
                <w:kern w:val="0"/>
                <w:szCs w:val="24"/>
              </w:rPr>
              <w:t>(0.164)</w:t>
            </w:r>
          </w:p>
        </w:tc>
      </w:tr>
      <w:tr w:rsidR="005C5AD5" w:rsidRPr="00157AB7" w14:paraId="29B57E14" w14:textId="77777777" w:rsidTr="00FC5D35">
        <w:trPr>
          <w:jc w:val="center"/>
        </w:trPr>
        <w:tc>
          <w:tcPr>
            <w:tcW w:w="1070" w:type="pct"/>
            <w:tcBorders>
              <w:top w:val="nil"/>
              <w:left w:val="nil"/>
              <w:bottom w:val="nil"/>
              <w:right w:val="nil"/>
            </w:tcBorders>
          </w:tcPr>
          <w:p w14:paraId="7D257203" w14:textId="0B0328CF" w:rsidR="005C5AD5" w:rsidRPr="009B070C" w:rsidRDefault="005C5AD5" w:rsidP="005C5AD5">
            <w:pPr>
              <w:pStyle w:val="afa"/>
            </w:pPr>
            <w:r w:rsidRPr="002D4F1A">
              <w:rPr>
                <w:kern w:val="0"/>
                <w:szCs w:val="24"/>
              </w:rPr>
              <w:t>fix</w:t>
            </w:r>
          </w:p>
        </w:tc>
        <w:tc>
          <w:tcPr>
            <w:tcW w:w="1193" w:type="pct"/>
            <w:tcBorders>
              <w:top w:val="nil"/>
              <w:left w:val="nil"/>
              <w:bottom w:val="nil"/>
              <w:right w:val="nil"/>
            </w:tcBorders>
          </w:tcPr>
          <w:p w14:paraId="2093CADD" w14:textId="77777777" w:rsidR="005C5AD5" w:rsidRPr="009B070C" w:rsidRDefault="005C5AD5" w:rsidP="005C5AD5">
            <w:pPr>
              <w:pStyle w:val="afa"/>
            </w:pPr>
          </w:p>
        </w:tc>
        <w:tc>
          <w:tcPr>
            <w:tcW w:w="1331" w:type="pct"/>
            <w:tcBorders>
              <w:top w:val="nil"/>
              <w:left w:val="nil"/>
              <w:bottom w:val="nil"/>
              <w:right w:val="nil"/>
            </w:tcBorders>
          </w:tcPr>
          <w:p w14:paraId="60DA37CE" w14:textId="77777777" w:rsidR="005C5AD5" w:rsidRPr="009B070C" w:rsidRDefault="005C5AD5" w:rsidP="005C5AD5">
            <w:pPr>
              <w:pStyle w:val="afa"/>
            </w:pPr>
          </w:p>
        </w:tc>
        <w:tc>
          <w:tcPr>
            <w:tcW w:w="1405" w:type="pct"/>
            <w:tcBorders>
              <w:top w:val="nil"/>
              <w:left w:val="nil"/>
              <w:bottom w:val="nil"/>
              <w:right w:val="nil"/>
            </w:tcBorders>
          </w:tcPr>
          <w:p w14:paraId="2E9BCA88" w14:textId="13413B35" w:rsidR="005C5AD5" w:rsidRPr="009B070C" w:rsidRDefault="005C5AD5" w:rsidP="005C5AD5">
            <w:pPr>
              <w:pStyle w:val="afa"/>
            </w:pPr>
            <w:r w:rsidRPr="002D4F1A">
              <w:rPr>
                <w:kern w:val="0"/>
                <w:szCs w:val="24"/>
              </w:rPr>
              <w:t>0.335**</w:t>
            </w:r>
          </w:p>
        </w:tc>
      </w:tr>
      <w:tr w:rsidR="005C5AD5" w:rsidRPr="00157AB7" w14:paraId="139E1341" w14:textId="77777777" w:rsidTr="00FC5D35">
        <w:trPr>
          <w:jc w:val="center"/>
        </w:trPr>
        <w:tc>
          <w:tcPr>
            <w:tcW w:w="1070" w:type="pct"/>
            <w:tcBorders>
              <w:top w:val="nil"/>
              <w:left w:val="nil"/>
              <w:bottom w:val="nil"/>
              <w:right w:val="nil"/>
            </w:tcBorders>
          </w:tcPr>
          <w:p w14:paraId="32B2815C" w14:textId="77777777" w:rsidR="005C5AD5" w:rsidRPr="009B070C" w:rsidRDefault="005C5AD5" w:rsidP="005C5AD5">
            <w:pPr>
              <w:pStyle w:val="afa"/>
            </w:pPr>
          </w:p>
        </w:tc>
        <w:tc>
          <w:tcPr>
            <w:tcW w:w="1193" w:type="pct"/>
            <w:tcBorders>
              <w:top w:val="nil"/>
              <w:left w:val="nil"/>
              <w:bottom w:val="nil"/>
              <w:right w:val="nil"/>
            </w:tcBorders>
          </w:tcPr>
          <w:p w14:paraId="051973D4" w14:textId="77777777" w:rsidR="005C5AD5" w:rsidRPr="009B070C" w:rsidRDefault="005C5AD5" w:rsidP="005C5AD5">
            <w:pPr>
              <w:pStyle w:val="afa"/>
            </w:pPr>
          </w:p>
        </w:tc>
        <w:tc>
          <w:tcPr>
            <w:tcW w:w="1331" w:type="pct"/>
            <w:tcBorders>
              <w:top w:val="nil"/>
              <w:left w:val="nil"/>
              <w:bottom w:val="nil"/>
              <w:right w:val="nil"/>
            </w:tcBorders>
          </w:tcPr>
          <w:p w14:paraId="3C7D317B" w14:textId="77777777" w:rsidR="005C5AD5" w:rsidRPr="009B070C" w:rsidRDefault="005C5AD5" w:rsidP="005C5AD5">
            <w:pPr>
              <w:pStyle w:val="afa"/>
            </w:pPr>
          </w:p>
        </w:tc>
        <w:tc>
          <w:tcPr>
            <w:tcW w:w="1405" w:type="pct"/>
            <w:tcBorders>
              <w:top w:val="nil"/>
              <w:left w:val="nil"/>
              <w:bottom w:val="nil"/>
              <w:right w:val="nil"/>
            </w:tcBorders>
          </w:tcPr>
          <w:p w14:paraId="29E00EA2" w14:textId="488927F6" w:rsidR="005C5AD5" w:rsidRPr="009B070C" w:rsidRDefault="005C5AD5" w:rsidP="005C5AD5">
            <w:pPr>
              <w:pStyle w:val="afa"/>
            </w:pPr>
            <w:r w:rsidRPr="002D4F1A">
              <w:rPr>
                <w:kern w:val="0"/>
                <w:szCs w:val="24"/>
              </w:rPr>
              <w:t>(0.154)</w:t>
            </w:r>
          </w:p>
        </w:tc>
      </w:tr>
      <w:tr w:rsidR="005C5AD5" w:rsidRPr="00157AB7" w14:paraId="0F5AF420" w14:textId="77777777" w:rsidTr="00FC5D35">
        <w:trPr>
          <w:jc w:val="center"/>
        </w:trPr>
        <w:tc>
          <w:tcPr>
            <w:tcW w:w="1070" w:type="pct"/>
            <w:tcBorders>
              <w:top w:val="nil"/>
              <w:left w:val="nil"/>
              <w:bottom w:val="nil"/>
              <w:right w:val="nil"/>
            </w:tcBorders>
          </w:tcPr>
          <w:p w14:paraId="32555325" w14:textId="02A88AD2" w:rsidR="005C5AD5" w:rsidRPr="009B070C" w:rsidRDefault="005C5AD5" w:rsidP="005C5AD5">
            <w:pPr>
              <w:pStyle w:val="afa"/>
            </w:pPr>
            <w:proofErr w:type="spellStart"/>
            <w:r>
              <w:t>edu</w:t>
            </w:r>
            <w:proofErr w:type="spellEnd"/>
          </w:p>
        </w:tc>
        <w:tc>
          <w:tcPr>
            <w:tcW w:w="1193" w:type="pct"/>
            <w:tcBorders>
              <w:top w:val="nil"/>
              <w:left w:val="nil"/>
              <w:bottom w:val="nil"/>
              <w:right w:val="nil"/>
            </w:tcBorders>
          </w:tcPr>
          <w:p w14:paraId="0E638491" w14:textId="77777777" w:rsidR="005C5AD5" w:rsidRPr="009B070C" w:rsidRDefault="005C5AD5" w:rsidP="005C5AD5">
            <w:pPr>
              <w:pStyle w:val="afa"/>
            </w:pPr>
          </w:p>
        </w:tc>
        <w:tc>
          <w:tcPr>
            <w:tcW w:w="1331" w:type="pct"/>
            <w:tcBorders>
              <w:top w:val="nil"/>
              <w:left w:val="nil"/>
              <w:bottom w:val="nil"/>
              <w:right w:val="nil"/>
            </w:tcBorders>
          </w:tcPr>
          <w:p w14:paraId="1AE16527" w14:textId="77777777" w:rsidR="005C5AD5" w:rsidRPr="009B070C" w:rsidRDefault="005C5AD5" w:rsidP="005C5AD5">
            <w:pPr>
              <w:pStyle w:val="afa"/>
            </w:pPr>
          </w:p>
        </w:tc>
        <w:tc>
          <w:tcPr>
            <w:tcW w:w="1405" w:type="pct"/>
            <w:tcBorders>
              <w:top w:val="nil"/>
              <w:left w:val="nil"/>
              <w:bottom w:val="nil"/>
              <w:right w:val="nil"/>
            </w:tcBorders>
          </w:tcPr>
          <w:p w14:paraId="53F23EAA" w14:textId="50CEDBB0" w:rsidR="005C5AD5" w:rsidRPr="009B070C" w:rsidRDefault="005C5AD5" w:rsidP="005C5AD5">
            <w:pPr>
              <w:pStyle w:val="afa"/>
            </w:pPr>
            <w:r w:rsidRPr="002D4F1A">
              <w:rPr>
                <w:kern w:val="0"/>
                <w:szCs w:val="24"/>
              </w:rPr>
              <w:t>0.630***</w:t>
            </w:r>
          </w:p>
        </w:tc>
      </w:tr>
      <w:tr w:rsidR="005C5AD5" w:rsidRPr="00157AB7" w14:paraId="28AA4888" w14:textId="77777777" w:rsidTr="00FC5D35">
        <w:trPr>
          <w:jc w:val="center"/>
        </w:trPr>
        <w:tc>
          <w:tcPr>
            <w:tcW w:w="1070" w:type="pct"/>
            <w:tcBorders>
              <w:top w:val="nil"/>
              <w:left w:val="nil"/>
              <w:bottom w:val="nil"/>
              <w:right w:val="nil"/>
            </w:tcBorders>
          </w:tcPr>
          <w:p w14:paraId="2F542679" w14:textId="77777777" w:rsidR="005C5AD5" w:rsidRPr="009B070C" w:rsidRDefault="005C5AD5" w:rsidP="005C5AD5">
            <w:pPr>
              <w:pStyle w:val="afa"/>
            </w:pPr>
          </w:p>
        </w:tc>
        <w:tc>
          <w:tcPr>
            <w:tcW w:w="1193" w:type="pct"/>
            <w:tcBorders>
              <w:top w:val="nil"/>
              <w:left w:val="nil"/>
              <w:bottom w:val="nil"/>
              <w:right w:val="nil"/>
            </w:tcBorders>
          </w:tcPr>
          <w:p w14:paraId="4A54C84C" w14:textId="77777777" w:rsidR="005C5AD5" w:rsidRPr="009B070C" w:rsidRDefault="005C5AD5" w:rsidP="005C5AD5">
            <w:pPr>
              <w:pStyle w:val="afa"/>
            </w:pPr>
          </w:p>
        </w:tc>
        <w:tc>
          <w:tcPr>
            <w:tcW w:w="1331" w:type="pct"/>
            <w:tcBorders>
              <w:top w:val="nil"/>
              <w:left w:val="nil"/>
              <w:bottom w:val="nil"/>
              <w:right w:val="nil"/>
            </w:tcBorders>
          </w:tcPr>
          <w:p w14:paraId="3194EB5E" w14:textId="77777777" w:rsidR="005C5AD5" w:rsidRPr="009B070C" w:rsidRDefault="005C5AD5" w:rsidP="005C5AD5">
            <w:pPr>
              <w:pStyle w:val="afa"/>
            </w:pPr>
          </w:p>
        </w:tc>
        <w:tc>
          <w:tcPr>
            <w:tcW w:w="1405" w:type="pct"/>
            <w:tcBorders>
              <w:top w:val="nil"/>
              <w:left w:val="nil"/>
              <w:bottom w:val="nil"/>
              <w:right w:val="nil"/>
            </w:tcBorders>
          </w:tcPr>
          <w:p w14:paraId="3916543C" w14:textId="2ACEC82E" w:rsidR="005C5AD5" w:rsidRPr="009B070C" w:rsidRDefault="005C5AD5" w:rsidP="005C5AD5">
            <w:pPr>
              <w:pStyle w:val="afa"/>
            </w:pPr>
            <w:r w:rsidRPr="002D4F1A">
              <w:rPr>
                <w:kern w:val="0"/>
                <w:szCs w:val="24"/>
              </w:rPr>
              <w:t>(0.120)</w:t>
            </w:r>
          </w:p>
        </w:tc>
      </w:tr>
      <w:tr w:rsidR="005C5AD5" w:rsidRPr="00157AB7" w14:paraId="2C4BD9C4" w14:textId="77777777" w:rsidTr="00FC5D35">
        <w:trPr>
          <w:jc w:val="center"/>
        </w:trPr>
        <w:tc>
          <w:tcPr>
            <w:tcW w:w="1070" w:type="pct"/>
            <w:tcBorders>
              <w:top w:val="nil"/>
              <w:left w:val="nil"/>
              <w:bottom w:val="nil"/>
              <w:right w:val="nil"/>
            </w:tcBorders>
          </w:tcPr>
          <w:p w14:paraId="27AD4EDE" w14:textId="77777777" w:rsidR="005C5AD5" w:rsidRPr="009B070C" w:rsidRDefault="005C5AD5" w:rsidP="005C5AD5">
            <w:pPr>
              <w:pStyle w:val="afa"/>
            </w:pPr>
            <w:r w:rsidRPr="009B070C">
              <w:t>Constant</w:t>
            </w:r>
          </w:p>
        </w:tc>
        <w:tc>
          <w:tcPr>
            <w:tcW w:w="1193" w:type="pct"/>
            <w:tcBorders>
              <w:top w:val="nil"/>
              <w:left w:val="nil"/>
              <w:bottom w:val="nil"/>
              <w:right w:val="nil"/>
            </w:tcBorders>
          </w:tcPr>
          <w:p w14:paraId="3EB75CBC" w14:textId="59E24D00" w:rsidR="005C5AD5" w:rsidRPr="009B070C" w:rsidRDefault="005C5AD5" w:rsidP="005C5AD5">
            <w:pPr>
              <w:pStyle w:val="afa"/>
            </w:pPr>
            <w:r w:rsidRPr="002D4F1A">
              <w:rPr>
                <w:kern w:val="0"/>
                <w:szCs w:val="24"/>
              </w:rPr>
              <w:t>12.761***</w:t>
            </w:r>
          </w:p>
        </w:tc>
        <w:tc>
          <w:tcPr>
            <w:tcW w:w="1331" w:type="pct"/>
            <w:tcBorders>
              <w:top w:val="nil"/>
              <w:left w:val="nil"/>
              <w:bottom w:val="nil"/>
              <w:right w:val="nil"/>
            </w:tcBorders>
          </w:tcPr>
          <w:p w14:paraId="1B6D7A15" w14:textId="59B0CCFE" w:rsidR="005C5AD5" w:rsidRPr="009B070C" w:rsidRDefault="005C5AD5" w:rsidP="005C5AD5">
            <w:pPr>
              <w:pStyle w:val="afa"/>
            </w:pPr>
            <w:r w:rsidRPr="002D4F1A">
              <w:rPr>
                <w:kern w:val="0"/>
                <w:szCs w:val="24"/>
              </w:rPr>
              <w:t>12.795***</w:t>
            </w:r>
          </w:p>
        </w:tc>
        <w:tc>
          <w:tcPr>
            <w:tcW w:w="1405" w:type="pct"/>
            <w:tcBorders>
              <w:top w:val="nil"/>
              <w:left w:val="nil"/>
              <w:bottom w:val="nil"/>
              <w:right w:val="nil"/>
            </w:tcBorders>
          </w:tcPr>
          <w:p w14:paraId="51F12CAD" w14:textId="6EB51DDD" w:rsidR="005C5AD5" w:rsidRPr="009B070C" w:rsidRDefault="005C5AD5" w:rsidP="005C5AD5">
            <w:pPr>
              <w:pStyle w:val="afa"/>
            </w:pPr>
            <w:r w:rsidRPr="002D4F1A">
              <w:rPr>
                <w:kern w:val="0"/>
                <w:szCs w:val="24"/>
              </w:rPr>
              <w:t>6.921***</w:t>
            </w:r>
          </w:p>
        </w:tc>
      </w:tr>
      <w:tr w:rsidR="005C5AD5" w:rsidRPr="00157AB7" w14:paraId="0F675B05" w14:textId="77777777" w:rsidTr="00FC5D35">
        <w:trPr>
          <w:jc w:val="center"/>
        </w:trPr>
        <w:tc>
          <w:tcPr>
            <w:tcW w:w="1070" w:type="pct"/>
            <w:tcBorders>
              <w:top w:val="nil"/>
              <w:left w:val="nil"/>
              <w:bottom w:val="nil"/>
              <w:right w:val="nil"/>
            </w:tcBorders>
          </w:tcPr>
          <w:p w14:paraId="74EE03C6" w14:textId="77777777" w:rsidR="005C5AD5" w:rsidRPr="009B070C" w:rsidRDefault="005C5AD5" w:rsidP="005C5AD5">
            <w:pPr>
              <w:pStyle w:val="afa"/>
            </w:pPr>
          </w:p>
        </w:tc>
        <w:tc>
          <w:tcPr>
            <w:tcW w:w="1193" w:type="pct"/>
            <w:tcBorders>
              <w:top w:val="nil"/>
              <w:left w:val="nil"/>
              <w:bottom w:val="nil"/>
              <w:right w:val="nil"/>
            </w:tcBorders>
          </w:tcPr>
          <w:p w14:paraId="6A13BF62" w14:textId="35478F36" w:rsidR="005C5AD5" w:rsidRPr="009B070C" w:rsidRDefault="005C5AD5" w:rsidP="005C5AD5">
            <w:pPr>
              <w:pStyle w:val="afa"/>
            </w:pPr>
            <w:r w:rsidRPr="002D4F1A">
              <w:rPr>
                <w:kern w:val="0"/>
                <w:szCs w:val="24"/>
              </w:rPr>
              <w:t>(0.252)</w:t>
            </w:r>
          </w:p>
        </w:tc>
        <w:tc>
          <w:tcPr>
            <w:tcW w:w="1331" w:type="pct"/>
            <w:tcBorders>
              <w:top w:val="nil"/>
              <w:left w:val="nil"/>
              <w:bottom w:val="nil"/>
              <w:right w:val="nil"/>
            </w:tcBorders>
          </w:tcPr>
          <w:p w14:paraId="12A20791" w14:textId="154DE210" w:rsidR="005C5AD5" w:rsidRPr="009B070C" w:rsidRDefault="005C5AD5" w:rsidP="005C5AD5">
            <w:pPr>
              <w:pStyle w:val="afa"/>
            </w:pPr>
            <w:r w:rsidRPr="002D4F1A">
              <w:rPr>
                <w:kern w:val="0"/>
                <w:szCs w:val="24"/>
              </w:rPr>
              <w:t>(0.258)</w:t>
            </w:r>
          </w:p>
        </w:tc>
        <w:tc>
          <w:tcPr>
            <w:tcW w:w="1405" w:type="pct"/>
            <w:tcBorders>
              <w:top w:val="nil"/>
              <w:left w:val="nil"/>
              <w:bottom w:val="nil"/>
              <w:right w:val="nil"/>
            </w:tcBorders>
          </w:tcPr>
          <w:p w14:paraId="6D090DE7" w14:textId="67E63250" w:rsidR="005C5AD5" w:rsidRPr="009B070C" w:rsidRDefault="005C5AD5" w:rsidP="005C5AD5">
            <w:pPr>
              <w:pStyle w:val="afa"/>
            </w:pPr>
            <w:r w:rsidRPr="002D4F1A">
              <w:rPr>
                <w:kern w:val="0"/>
                <w:szCs w:val="24"/>
              </w:rPr>
              <w:t>(1.768)</w:t>
            </w:r>
          </w:p>
        </w:tc>
      </w:tr>
      <w:tr w:rsidR="005C5AD5" w:rsidRPr="00157AB7" w14:paraId="4A0B2BB7" w14:textId="77777777" w:rsidTr="00FC5D35">
        <w:trPr>
          <w:jc w:val="center"/>
        </w:trPr>
        <w:tc>
          <w:tcPr>
            <w:tcW w:w="1070" w:type="pct"/>
            <w:tcBorders>
              <w:top w:val="nil"/>
              <w:left w:val="nil"/>
              <w:bottom w:val="nil"/>
              <w:right w:val="nil"/>
            </w:tcBorders>
          </w:tcPr>
          <w:p w14:paraId="636C0549" w14:textId="77777777" w:rsidR="005C5AD5" w:rsidRPr="009B070C" w:rsidRDefault="005C5AD5" w:rsidP="005C5AD5">
            <w:pPr>
              <w:pStyle w:val="afa"/>
            </w:pPr>
            <w:r w:rsidRPr="009B070C">
              <w:t>Observations</w:t>
            </w:r>
          </w:p>
        </w:tc>
        <w:tc>
          <w:tcPr>
            <w:tcW w:w="1193" w:type="pct"/>
            <w:tcBorders>
              <w:top w:val="nil"/>
              <w:left w:val="nil"/>
              <w:bottom w:val="nil"/>
              <w:right w:val="nil"/>
            </w:tcBorders>
          </w:tcPr>
          <w:p w14:paraId="4213A3FA" w14:textId="0525113D" w:rsidR="005C5AD5" w:rsidRPr="009B070C" w:rsidRDefault="005C5AD5" w:rsidP="005C5AD5">
            <w:pPr>
              <w:pStyle w:val="afa"/>
            </w:pPr>
            <w:r w:rsidRPr="002D4F1A">
              <w:rPr>
                <w:kern w:val="0"/>
                <w:szCs w:val="24"/>
              </w:rPr>
              <w:t>620</w:t>
            </w:r>
          </w:p>
        </w:tc>
        <w:tc>
          <w:tcPr>
            <w:tcW w:w="1331" w:type="pct"/>
            <w:tcBorders>
              <w:top w:val="nil"/>
              <w:left w:val="nil"/>
              <w:bottom w:val="nil"/>
              <w:right w:val="nil"/>
            </w:tcBorders>
          </w:tcPr>
          <w:p w14:paraId="06867B3A" w14:textId="7A131365" w:rsidR="005C5AD5" w:rsidRPr="009B070C" w:rsidRDefault="005C5AD5" w:rsidP="005C5AD5">
            <w:pPr>
              <w:pStyle w:val="afa"/>
            </w:pPr>
            <w:r w:rsidRPr="002D4F1A">
              <w:rPr>
                <w:kern w:val="0"/>
                <w:szCs w:val="24"/>
              </w:rPr>
              <w:t>620</w:t>
            </w:r>
          </w:p>
        </w:tc>
        <w:tc>
          <w:tcPr>
            <w:tcW w:w="1405" w:type="pct"/>
            <w:tcBorders>
              <w:top w:val="nil"/>
              <w:left w:val="nil"/>
              <w:bottom w:val="nil"/>
              <w:right w:val="nil"/>
            </w:tcBorders>
          </w:tcPr>
          <w:p w14:paraId="70320588" w14:textId="48DBF969" w:rsidR="005C5AD5" w:rsidRPr="009B070C" w:rsidRDefault="005C5AD5" w:rsidP="005C5AD5">
            <w:pPr>
              <w:pStyle w:val="afa"/>
            </w:pPr>
            <w:r w:rsidRPr="002D4F1A">
              <w:rPr>
                <w:kern w:val="0"/>
                <w:szCs w:val="24"/>
              </w:rPr>
              <w:t>620</w:t>
            </w:r>
          </w:p>
        </w:tc>
      </w:tr>
      <w:tr w:rsidR="005C5AD5" w:rsidRPr="00157AB7" w14:paraId="26CD2B68" w14:textId="77777777" w:rsidTr="00FC5D35">
        <w:trPr>
          <w:jc w:val="center"/>
        </w:trPr>
        <w:tc>
          <w:tcPr>
            <w:tcW w:w="1070" w:type="pct"/>
            <w:tcBorders>
              <w:top w:val="nil"/>
              <w:left w:val="nil"/>
              <w:right w:val="nil"/>
            </w:tcBorders>
          </w:tcPr>
          <w:p w14:paraId="2998E851" w14:textId="77777777" w:rsidR="005C5AD5" w:rsidRPr="009B070C" w:rsidRDefault="005C5AD5" w:rsidP="005C5AD5">
            <w:pPr>
              <w:pStyle w:val="afa"/>
            </w:pPr>
            <w:r w:rsidRPr="009B070C">
              <w:t>R-squared</w:t>
            </w:r>
          </w:p>
        </w:tc>
        <w:tc>
          <w:tcPr>
            <w:tcW w:w="1193" w:type="pct"/>
            <w:tcBorders>
              <w:top w:val="nil"/>
              <w:left w:val="nil"/>
              <w:right w:val="nil"/>
            </w:tcBorders>
          </w:tcPr>
          <w:p w14:paraId="6A154749" w14:textId="39FC0464" w:rsidR="005C5AD5" w:rsidRPr="009B070C" w:rsidRDefault="005C5AD5" w:rsidP="005C5AD5">
            <w:pPr>
              <w:pStyle w:val="afa"/>
            </w:pPr>
            <w:r w:rsidRPr="002D4F1A">
              <w:rPr>
                <w:kern w:val="0"/>
                <w:szCs w:val="24"/>
              </w:rPr>
              <w:t>0.649</w:t>
            </w:r>
          </w:p>
        </w:tc>
        <w:tc>
          <w:tcPr>
            <w:tcW w:w="1331" w:type="pct"/>
            <w:tcBorders>
              <w:top w:val="nil"/>
              <w:left w:val="nil"/>
              <w:right w:val="nil"/>
            </w:tcBorders>
          </w:tcPr>
          <w:p w14:paraId="4D5CAFE2" w14:textId="1441429A" w:rsidR="005C5AD5" w:rsidRPr="009B070C" w:rsidRDefault="005C5AD5" w:rsidP="005C5AD5">
            <w:pPr>
              <w:pStyle w:val="afa"/>
            </w:pPr>
            <w:r w:rsidRPr="002D4F1A">
              <w:rPr>
                <w:kern w:val="0"/>
                <w:szCs w:val="24"/>
              </w:rPr>
              <w:t>0.664</w:t>
            </w:r>
          </w:p>
        </w:tc>
        <w:tc>
          <w:tcPr>
            <w:tcW w:w="1405" w:type="pct"/>
            <w:tcBorders>
              <w:top w:val="nil"/>
              <w:left w:val="nil"/>
              <w:right w:val="nil"/>
            </w:tcBorders>
          </w:tcPr>
          <w:p w14:paraId="77D44E4F" w14:textId="26A4D25B" w:rsidR="005C5AD5" w:rsidRPr="009B070C" w:rsidRDefault="005C5AD5" w:rsidP="005C5AD5">
            <w:pPr>
              <w:pStyle w:val="afa"/>
            </w:pPr>
            <w:r w:rsidRPr="002D4F1A">
              <w:rPr>
                <w:kern w:val="0"/>
                <w:szCs w:val="24"/>
              </w:rPr>
              <w:t>0.706</w:t>
            </w:r>
          </w:p>
        </w:tc>
      </w:tr>
      <w:tr w:rsidR="005C5AD5" w:rsidRPr="00157AB7" w14:paraId="00EDC81B" w14:textId="77777777" w:rsidTr="00FC5D35">
        <w:tblPrEx>
          <w:tblBorders>
            <w:bottom w:val="single" w:sz="6" w:space="0" w:color="auto"/>
          </w:tblBorders>
        </w:tblPrEx>
        <w:trPr>
          <w:trHeight w:val="60"/>
          <w:jc w:val="center"/>
        </w:trPr>
        <w:tc>
          <w:tcPr>
            <w:tcW w:w="1070" w:type="pct"/>
            <w:tcBorders>
              <w:top w:val="nil"/>
              <w:left w:val="nil"/>
              <w:bottom w:val="single" w:sz="12" w:space="0" w:color="auto"/>
              <w:right w:val="nil"/>
            </w:tcBorders>
          </w:tcPr>
          <w:p w14:paraId="2806EE41" w14:textId="77777777" w:rsidR="005C5AD5" w:rsidRPr="009B070C" w:rsidRDefault="005C5AD5" w:rsidP="005C5AD5">
            <w:pPr>
              <w:pStyle w:val="afa"/>
            </w:pPr>
            <w:r w:rsidRPr="009B070C">
              <w:t>Year FE</w:t>
            </w:r>
          </w:p>
        </w:tc>
        <w:tc>
          <w:tcPr>
            <w:tcW w:w="1193" w:type="pct"/>
            <w:tcBorders>
              <w:top w:val="nil"/>
              <w:left w:val="nil"/>
              <w:bottom w:val="single" w:sz="12" w:space="0" w:color="auto"/>
              <w:right w:val="nil"/>
            </w:tcBorders>
          </w:tcPr>
          <w:p w14:paraId="2CEEF34E" w14:textId="1C26C0AE" w:rsidR="005C5AD5" w:rsidRPr="009B070C" w:rsidRDefault="005C5AD5" w:rsidP="005C5AD5">
            <w:pPr>
              <w:pStyle w:val="afa"/>
            </w:pPr>
            <w:r w:rsidRPr="002D4F1A">
              <w:rPr>
                <w:kern w:val="0"/>
                <w:szCs w:val="24"/>
              </w:rPr>
              <w:t>NO</w:t>
            </w:r>
          </w:p>
        </w:tc>
        <w:tc>
          <w:tcPr>
            <w:tcW w:w="1331" w:type="pct"/>
            <w:tcBorders>
              <w:top w:val="nil"/>
              <w:left w:val="nil"/>
              <w:bottom w:val="single" w:sz="12" w:space="0" w:color="auto"/>
              <w:right w:val="nil"/>
            </w:tcBorders>
          </w:tcPr>
          <w:p w14:paraId="65F8B9F2" w14:textId="15BAA1F7" w:rsidR="005C5AD5" w:rsidRPr="009B070C" w:rsidRDefault="005C5AD5" w:rsidP="005C5AD5">
            <w:pPr>
              <w:pStyle w:val="afa"/>
            </w:pPr>
            <w:r w:rsidRPr="002D4F1A">
              <w:rPr>
                <w:kern w:val="0"/>
                <w:szCs w:val="24"/>
              </w:rPr>
              <w:t>YES</w:t>
            </w:r>
          </w:p>
        </w:tc>
        <w:tc>
          <w:tcPr>
            <w:tcW w:w="1405" w:type="pct"/>
            <w:tcBorders>
              <w:top w:val="nil"/>
              <w:left w:val="nil"/>
              <w:bottom w:val="single" w:sz="12" w:space="0" w:color="auto"/>
              <w:right w:val="nil"/>
            </w:tcBorders>
          </w:tcPr>
          <w:p w14:paraId="1202651D" w14:textId="33E43089" w:rsidR="005C5AD5" w:rsidRPr="009B070C" w:rsidRDefault="005C5AD5" w:rsidP="005C5AD5">
            <w:pPr>
              <w:pStyle w:val="afa"/>
            </w:pPr>
            <w:r w:rsidRPr="002D4F1A">
              <w:rPr>
                <w:kern w:val="0"/>
                <w:szCs w:val="24"/>
              </w:rPr>
              <w:t>YES</w:t>
            </w:r>
          </w:p>
        </w:tc>
      </w:tr>
    </w:tbl>
    <w:p w14:paraId="05D63C2B" w14:textId="77777777" w:rsidR="009B070C" w:rsidRDefault="00F31881" w:rsidP="009B070C">
      <w:pPr>
        <w:pStyle w:val="afa"/>
        <w:jc w:val="left"/>
      </w:pPr>
      <w:r w:rsidRPr="009B070C">
        <w:t>Robust standard errors in parentheses</w:t>
      </w:r>
    </w:p>
    <w:p w14:paraId="69FB630C" w14:textId="4855276C" w:rsidR="00F31881" w:rsidRPr="009B070C" w:rsidRDefault="00F31881" w:rsidP="009B070C">
      <w:pPr>
        <w:pStyle w:val="afa"/>
        <w:jc w:val="left"/>
      </w:pPr>
      <w:r w:rsidRPr="009B070C">
        <w:t>*** p&lt;0.01, ** p&lt;0.05, * p&lt;0.1</w:t>
      </w:r>
    </w:p>
    <w:p w14:paraId="279EF1EA" w14:textId="3A2EC4F1" w:rsidR="00D94D92" w:rsidRDefault="00D94D92" w:rsidP="00D94D92">
      <w:r>
        <w:rPr>
          <w:rFonts w:hint="eastAsia"/>
        </w:rPr>
        <w:t>回归结果</w:t>
      </w:r>
      <w:r w:rsidR="00BB5D0D">
        <w:rPr>
          <w:rFonts w:hint="eastAsia"/>
        </w:rPr>
        <w:t>见</w:t>
      </w:r>
      <w:r>
        <w:rPr>
          <w:rFonts w:hint="eastAsia"/>
        </w:rPr>
        <w:t>表</w:t>
      </w:r>
      <w:r>
        <w:rPr>
          <w:rFonts w:hint="eastAsia"/>
        </w:rPr>
        <w:t>1</w:t>
      </w:r>
      <w:r>
        <w:rPr>
          <w:rFonts w:hint="eastAsia"/>
        </w:rPr>
        <w:t>。列（</w:t>
      </w:r>
      <w:r>
        <w:rPr>
          <w:rFonts w:hint="eastAsia"/>
        </w:rPr>
        <w:t>1</w:t>
      </w:r>
      <w:r>
        <w:rPr>
          <w:rFonts w:hint="eastAsia"/>
        </w:rPr>
        <w:t>）仅对将核心解释变量</w:t>
      </w:r>
      <w:r>
        <w:rPr>
          <w:rFonts w:hint="eastAsia"/>
        </w:rPr>
        <w:lastRenderedPageBreak/>
        <w:t>纳入模型，列（</w:t>
      </w:r>
      <w:r>
        <w:rPr>
          <w:rFonts w:hint="eastAsia"/>
        </w:rPr>
        <w:t>2</w:t>
      </w:r>
      <w:r>
        <w:rPr>
          <w:rFonts w:hint="eastAsia"/>
        </w:rPr>
        <w:t>）引入控制变量，列（</w:t>
      </w:r>
      <w:r>
        <w:rPr>
          <w:rFonts w:hint="eastAsia"/>
        </w:rPr>
        <w:t>3</w:t>
      </w:r>
      <w:r>
        <w:rPr>
          <w:rFonts w:hint="eastAsia"/>
        </w:rPr>
        <w:t>）进一步加入时间固定效应。</w:t>
      </w:r>
    </w:p>
    <w:p w14:paraId="0FDB42D6" w14:textId="136D4787" w:rsidR="00BF0D24" w:rsidRDefault="009B070C" w:rsidP="00BF0D24">
      <w:r>
        <w:rPr>
          <w:rFonts w:hint="eastAsia"/>
        </w:rPr>
        <w:t>根据回归结果可以看出，</w:t>
      </w:r>
      <w:r w:rsidR="00BF0D24">
        <w:rPr>
          <w:rFonts w:hint="eastAsia"/>
        </w:rPr>
        <w:t>无论是否加入控制变量，或进一步引入固定效应，创新变量的回归系数始终在</w:t>
      </w:r>
      <w:r w:rsidR="00BF0D24">
        <w:rPr>
          <w:rFonts w:hint="eastAsia"/>
        </w:rPr>
        <w:t>1%</w:t>
      </w:r>
      <w:r>
        <w:rPr>
          <w:rFonts w:hint="eastAsia"/>
        </w:rPr>
        <w:t>左右</w:t>
      </w:r>
      <w:r w:rsidR="00BF0D24">
        <w:rPr>
          <w:rFonts w:hint="eastAsia"/>
        </w:rPr>
        <w:t>显著性水平上为正。这一结果表明，地区创新能力的提升能够显著促进汽车产品出口规模的扩大。创新通过改善产品性能、提高生产效率以及增强产品差异化能力，提升了地区汽车产业参与国际市场竞争的能力，从而推动出口规模增长。这一发现验证了创新驱动产业</w:t>
      </w:r>
      <w:r w:rsidR="00374EC9">
        <w:rPr>
          <w:rFonts w:hint="eastAsia"/>
        </w:rPr>
        <w:t>规模</w:t>
      </w:r>
      <w:r w:rsidR="00BF0D24">
        <w:rPr>
          <w:rFonts w:hint="eastAsia"/>
        </w:rPr>
        <w:t>扩张的升级效应。</w:t>
      </w:r>
    </w:p>
    <w:p w14:paraId="341DCEFC" w14:textId="625DD3BE" w:rsidR="00BF0D24" w:rsidRDefault="00BF0D24" w:rsidP="009B070C">
      <w:pPr>
        <w:pStyle w:val="2"/>
      </w:pPr>
      <w:r>
        <w:rPr>
          <w:rFonts w:hint="eastAsia"/>
        </w:rPr>
        <w:t xml:space="preserve">4.3 </w:t>
      </w:r>
      <w:r>
        <w:rPr>
          <w:rFonts w:hint="eastAsia"/>
        </w:rPr>
        <w:t>创新能力与汽车产业</w:t>
      </w:r>
      <w:r w:rsidR="00374EC9">
        <w:rPr>
          <w:rFonts w:hint="eastAsia"/>
        </w:rPr>
        <w:t>出口</w:t>
      </w:r>
      <w:r>
        <w:rPr>
          <w:rFonts w:hint="eastAsia"/>
        </w:rPr>
        <w:t>比较优势</w:t>
      </w:r>
    </w:p>
    <w:p w14:paraId="4E567B7E" w14:textId="449107B9" w:rsidR="009B070C" w:rsidRDefault="00BF0D24" w:rsidP="00BF0D24">
      <w:r>
        <w:rPr>
          <w:rFonts w:hint="eastAsia"/>
        </w:rPr>
        <w:t>在此基础上，本文进一步分析创新能力是否有助于提升汽车产业的</w:t>
      </w:r>
      <w:r w:rsidR="00374EC9">
        <w:rPr>
          <w:rFonts w:hint="eastAsia"/>
        </w:rPr>
        <w:t>出口比较优势</w:t>
      </w:r>
      <w:r>
        <w:rPr>
          <w:rFonts w:hint="eastAsia"/>
        </w:rPr>
        <w:t>。</w:t>
      </w:r>
      <w:r w:rsidR="00374EC9">
        <w:rPr>
          <w:rFonts w:hint="eastAsia"/>
        </w:rPr>
        <w:t>模型如下：</w:t>
      </w:r>
    </w:p>
    <w:p w14:paraId="2EDFDFF9" w14:textId="1F83BA6E" w:rsidR="005E0E26" w:rsidRDefault="00000000" w:rsidP="005E0E26">
      <m:oMathPara>
        <m:oMath>
          <m:sSub>
            <m:sSubPr>
              <m:ctrlPr>
                <w:rPr>
                  <w:rFonts w:ascii="Cambria Math" w:hAnsi="Cambria Math"/>
                  <w:i/>
                </w:rPr>
              </m:ctrlPr>
            </m:sSubPr>
            <m:e>
              <m:r>
                <w:rPr>
                  <w:rFonts w:ascii="Cambria Math" w:hAnsi="Cambria Math"/>
                </w:rPr>
                <m:t>rca_trade</m:t>
              </m:r>
            </m:e>
            <m:sub>
              <m:r>
                <w:rPr>
                  <w:rFonts w:ascii="Cambria Math" w:hAnsi="Cambria Math"/>
                </w:rPr>
                <m:t>i,t</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1</m:t>
              </m:r>
            </m:sub>
          </m:sSub>
          <m:sSub>
            <m:sSubPr>
              <m:ctrlPr>
                <w:rPr>
                  <w:rFonts w:ascii="Cambria Math" w:hAnsi="Cambria Math"/>
                  <w:i/>
                </w:rPr>
              </m:ctrlPr>
            </m:sSubPr>
            <m:e>
              <m:r>
                <w:rPr>
                  <w:rFonts w:ascii="Cambria Math" w:hAnsi="Cambria Math"/>
                </w:rPr>
                <m:t>rca_tech</m:t>
              </m:r>
            </m:e>
            <m:sub>
              <m:r>
                <w:rPr>
                  <w:rFonts w:ascii="Cambria Math" w:hAnsi="Cambria Math"/>
                </w:rPr>
                <m:t>i, t</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2</m:t>
              </m:r>
            </m:sub>
          </m:sSub>
          <m:sSub>
            <m:sSubPr>
              <m:ctrlPr>
                <w:rPr>
                  <w:rFonts w:ascii="Cambria Math" w:hAnsi="Cambria Math"/>
                  <w:i/>
                </w:rPr>
              </m:ctrlPr>
            </m:sSubPr>
            <m:e>
              <m:r>
                <w:rPr>
                  <w:rFonts w:ascii="Cambria Math" w:hAnsi="Cambria Math"/>
                </w:rPr>
                <m:t>gdpp</m:t>
              </m:r>
            </m:e>
            <m:sub>
              <m:r>
                <w:rPr>
                  <w:rFonts w:ascii="Cambria Math" w:hAnsi="Cambria Math"/>
                </w:rPr>
                <m:t>i, t</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3</m:t>
              </m:r>
            </m:sub>
          </m:sSub>
          <m:sSub>
            <m:sSubPr>
              <m:ctrlPr>
                <w:rPr>
                  <w:rFonts w:ascii="Cambria Math" w:hAnsi="Cambria Math"/>
                  <w:i/>
                </w:rPr>
              </m:ctrlPr>
            </m:sSubPr>
            <m:e>
              <m:r>
                <w:rPr>
                  <w:rFonts w:ascii="Cambria Math" w:hAnsi="Cambria Math"/>
                </w:rPr>
                <m:t>pop</m:t>
              </m:r>
            </m:e>
            <m:sub>
              <m:r>
                <w:rPr>
                  <w:rFonts w:ascii="Cambria Math" w:hAnsi="Cambria Math"/>
                </w:rPr>
                <m:t>i, t</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4</m:t>
              </m:r>
            </m:sub>
          </m:sSub>
          <m:sSub>
            <m:sSubPr>
              <m:ctrlPr>
                <w:rPr>
                  <w:rFonts w:ascii="Cambria Math" w:hAnsi="Cambria Math"/>
                  <w:i/>
                </w:rPr>
              </m:ctrlPr>
            </m:sSubPr>
            <m:e>
              <m:r>
                <w:rPr>
                  <w:rFonts w:ascii="Cambria Math" w:hAnsi="Cambria Math"/>
                </w:rPr>
                <m:t>sci</m:t>
              </m:r>
            </m:e>
            <m:sub>
              <m:r>
                <w:rPr>
                  <w:rFonts w:ascii="Cambria Math" w:hAnsi="Cambria Math"/>
                </w:rPr>
                <m:t>i, t</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5</m:t>
              </m:r>
            </m:sub>
          </m:sSub>
          <m:sSub>
            <m:sSubPr>
              <m:ctrlPr>
                <w:rPr>
                  <w:rFonts w:ascii="Cambria Math" w:hAnsi="Cambria Math"/>
                  <w:i/>
                </w:rPr>
              </m:ctrlPr>
            </m:sSubPr>
            <m:e>
              <m:r>
                <w:rPr>
                  <w:rFonts w:ascii="Cambria Math" w:hAnsi="Cambria Math"/>
                </w:rPr>
                <m:t>fix</m:t>
              </m:r>
            </m:e>
            <m:sub>
              <m:r>
                <w:rPr>
                  <w:rFonts w:ascii="Cambria Math" w:hAnsi="Cambria Math"/>
                </w:rPr>
                <m:t>i, t</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6</m:t>
              </m:r>
            </m:sub>
          </m:sSub>
          <m:sSub>
            <m:sSubPr>
              <m:ctrlPr>
                <w:rPr>
                  <w:rFonts w:ascii="Cambria Math" w:hAnsi="Cambria Math"/>
                  <w:i/>
                </w:rPr>
              </m:ctrlPr>
            </m:sSubPr>
            <m:e>
              <m:r>
                <w:rPr>
                  <w:rFonts w:ascii="Cambria Math" w:hAnsi="Cambria Math"/>
                </w:rPr>
                <m:t>edu</m:t>
              </m:r>
            </m:e>
            <m:sub>
              <m:r>
                <w:rPr>
                  <w:rFonts w:ascii="Cambria Math" w:hAnsi="Cambria Math"/>
                </w:rPr>
                <m:t>i, t</m:t>
              </m:r>
            </m:sub>
          </m:sSub>
          <m:r>
            <w:rPr>
              <w:rFonts w:ascii="Cambria Math" w:hAnsi="Cambria Math"/>
            </w:rPr>
            <m:t>+</m:t>
          </m:r>
          <m:sSub>
            <m:sSubPr>
              <m:ctrlPr>
                <w:rPr>
                  <w:rFonts w:ascii="Cambria Math" w:hAnsi="Cambria Math"/>
                  <w:i/>
                </w:rPr>
              </m:ctrlPr>
            </m:sSubPr>
            <m:e>
              <m:r>
                <w:rPr>
                  <w:rFonts w:ascii="Cambria Math" w:hAnsi="Cambria Math"/>
                </w:rPr>
                <m:t>δ</m:t>
              </m:r>
            </m:e>
            <m:sub>
              <m:r>
                <w:rPr>
                  <w:rFonts w:ascii="Cambria Math" w:hAnsi="Cambria Math" w:hint="eastAsia"/>
                </w:rPr>
                <m:t>t</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i,t</m:t>
              </m:r>
            </m:sub>
          </m:sSub>
        </m:oMath>
      </m:oMathPara>
    </w:p>
    <w:p w14:paraId="6EDDAC75" w14:textId="77777777" w:rsidR="00374EC9" w:rsidRDefault="009B070C" w:rsidP="009B070C">
      <w:pPr>
        <w:ind w:firstLine="0"/>
        <w:jc w:val="center"/>
      </w:pPr>
      <w:r>
        <w:rPr>
          <w:rFonts w:hint="eastAsia"/>
        </w:rPr>
        <w:t>（</w:t>
      </w:r>
      <w:r>
        <w:rPr>
          <w:rFonts w:hint="eastAsia"/>
        </w:rPr>
        <w:t>2</w:t>
      </w:r>
      <w:r>
        <w:rPr>
          <w:rFonts w:hint="eastAsia"/>
        </w:rPr>
        <w:t>）</w:t>
      </w:r>
    </w:p>
    <w:p w14:paraId="0BAB51EF" w14:textId="122DEC4C" w:rsidR="007512E5" w:rsidRDefault="00374EC9" w:rsidP="00374EC9">
      <w:pPr>
        <w:ind w:firstLineChars="200"/>
      </w:pPr>
      <w:r>
        <w:rPr>
          <w:rFonts w:hint="eastAsia"/>
        </w:rPr>
        <w:t>式中，</w:t>
      </w:r>
      <m:oMath>
        <m:sSub>
          <m:sSubPr>
            <m:ctrlPr>
              <w:rPr>
                <w:rFonts w:ascii="Cambria Math" w:hAnsi="Cambria Math"/>
                <w:i/>
              </w:rPr>
            </m:ctrlPr>
          </m:sSubPr>
          <m:e>
            <m:r>
              <w:rPr>
                <w:rFonts w:ascii="Cambria Math" w:hAnsi="Cambria Math"/>
              </w:rPr>
              <m:t>rca_trade</m:t>
            </m:r>
          </m:e>
          <m:sub>
            <m:r>
              <w:rPr>
                <w:rFonts w:ascii="Cambria Math" w:hAnsi="Cambria Math"/>
              </w:rPr>
              <m:t>i,t</m:t>
            </m:r>
          </m:sub>
        </m:sSub>
      </m:oMath>
      <w:r w:rsidR="005E0E26">
        <w:rPr>
          <w:rFonts w:hint="eastAsia"/>
        </w:rPr>
        <w:t>为</w:t>
      </w:r>
      <w:proofErr w:type="spellStart"/>
      <w:r w:rsidR="005E0E26">
        <w:rPr>
          <w:rFonts w:hint="eastAsia"/>
        </w:rPr>
        <w:t>i</w:t>
      </w:r>
      <w:proofErr w:type="spellEnd"/>
      <w:r w:rsidR="005E0E26">
        <w:rPr>
          <w:rFonts w:hint="eastAsia"/>
        </w:rPr>
        <w:t>省份</w:t>
      </w:r>
      <w:r w:rsidR="005E0E26">
        <w:rPr>
          <w:rFonts w:hint="eastAsia"/>
        </w:rPr>
        <w:t>t</w:t>
      </w:r>
      <w:r w:rsidR="005E0E26">
        <w:rPr>
          <w:rFonts w:hint="eastAsia"/>
        </w:rPr>
        <w:t>年的汽车产业的出口比较优势，</w:t>
      </w:r>
      <m:oMath>
        <m:sSub>
          <m:sSubPr>
            <m:ctrlPr>
              <w:rPr>
                <w:rFonts w:ascii="Cambria Math" w:hAnsi="Cambria Math"/>
                <w:i/>
              </w:rPr>
            </m:ctrlPr>
          </m:sSubPr>
          <m:e>
            <m:r>
              <w:rPr>
                <w:rFonts w:ascii="Cambria Math" w:hAnsi="Cambria Math" w:hint="eastAsia"/>
              </w:rPr>
              <m:t>rca</m:t>
            </m:r>
            <m:r>
              <w:rPr>
                <w:rFonts w:ascii="Cambria Math" w:hAnsi="Cambria Math"/>
              </w:rPr>
              <m:t>_tech</m:t>
            </m:r>
          </m:e>
          <m:sub>
            <m:r>
              <w:rPr>
                <w:rFonts w:ascii="Cambria Math" w:hAnsi="Cambria Math"/>
              </w:rPr>
              <m:t>i, t</m:t>
            </m:r>
          </m:sub>
        </m:sSub>
      </m:oMath>
      <w:r w:rsidR="005E0E26">
        <w:rPr>
          <w:rFonts w:hint="eastAsia"/>
        </w:rPr>
        <w:t>为</w:t>
      </w:r>
      <w:proofErr w:type="spellStart"/>
      <w:r w:rsidR="005E0E26">
        <w:rPr>
          <w:rFonts w:hint="eastAsia"/>
        </w:rPr>
        <w:t>i</w:t>
      </w:r>
      <w:proofErr w:type="spellEnd"/>
      <w:r w:rsidR="005E0E26">
        <w:rPr>
          <w:rFonts w:hint="eastAsia"/>
        </w:rPr>
        <w:t>省份</w:t>
      </w:r>
      <w:r w:rsidR="005E0E26">
        <w:rPr>
          <w:rFonts w:hint="eastAsia"/>
        </w:rPr>
        <w:t>t</w:t>
      </w:r>
      <w:r w:rsidR="005E0E26">
        <w:rPr>
          <w:rFonts w:hint="eastAsia"/>
        </w:rPr>
        <w:t>年的汽车</w:t>
      </w:r>
      <w:r w:rsidR="007512E5">
        <w:rPr>
          <w:rFonts w:hint="eastAsia"/>
        </w:rPr>
        <w:t>产业的</w:t>
      </w:r>
      <w:r w:rsidR="007C6181">
        <w:rPr>
          <w:rFonts w:hint="eastAsia"/>
        </w:rPr>
        <w:t>创新</w:t>
      </w:r>
      <w:r w:rsidR="005E0E26">
        <w:rPr>
          <w:rFonts w:hint="eastAsia"/>
        </w:rPr>
        <w:t>比较优势。</w:t>
      </w:r>
      <w:r w:rsidR="007512E5">
        <w:rPr>
          <w:rFonts w:hint="eastAsia"/>
        </w:rPr>
        <w:t>若</w:t>
      </w:r>
      <m:oMath>
        <m:sSub>
          <m:sSubPr>
            <m:ctrlPr>
              <w:rPr>
                <w:rFonts w:ascii="Cambria Math" w:hAnsi="Cambria Math"/>
                <w:i/>
              </w:rPr>
            </m:ctrlPr>
          </m:sSubPr>
          <m:e>
            <m:r>
              <w:rPr>
                <w:rFonts w:ascii="Cambria Math" w:hAnsi="Cambria Math"/>
              </w:rPr>
              <m:t>rca_trade</m:t>
            </m:r>
          </m:e>
          <m:sub>
            <m:r>
              <w:rPr>
                <w:rFonts w:ascii="Cambria Math" w:hAnsi="Cambria Math"/>
              </w:rPr>
              <m:t>i,t</m:t>
            </m:r>
          </m:sub>
        </m:sSub>
      </m:oMath>
      <w:r w:rsidR="007512E5">
        <w:rPr>
          <w:rFonts w:hint="eastAsia"/>
        </w:rPr>
        <w:t>或</w:t>
      </w:r>
      <m:oMath>
        <m:sSub>
          <m:sSubPr>
            <m:ctrlPr>
              <w:rPr>
                <w:rFonts w:ascii="Cambria Math" w:hAnsi="Cambria Math"/>
                <w:i/>
              </w:rPr>
            </m:ctrlPr>
          </m:sSubPr>
          <m:e>
            <m:r>
              <w:rPr>
                <w:rFonts w:ascii="Cambria Math" w:hAnsi="Cambria Math" w:hint="eastAsia"/>
              </w:rPr>
              <m:t>rca</m:t>
            </m:r>
            <m:r>
              <w:rPr>
                <w:rFonts w:ascii="Cambria Math" w:hAnsi="Cambria Math"/>
              </w:rPr>
              <m:t>_tech</m:t>
            </m:r>
          </m:e>
          <m:sub>
            <m:r>
              <w:rPr>
                <w:rFonts w:ascii="Cambria Math" w:hAnsi="Cambria Math"/>
              </w:rPr>
              <m:t>i, t</m:t>
            </m:r>
          </m:sub>
        </m:sSub>
      </m:oMath>
      <w:r w:rsidR="007512E5">
        <w:rPr>
          <w:rFonts w:hint="eastAsia"/>
        </w:rPr>
        <w:t>的值大于</w:t>
      </w:r>
      <w:r w:rsidR="007512E5">
        <w:rPr>
          <w:rFonts w:hint="eastAsia"/>
        </w:rPr>
        <w:t>1</w:t>
      </w:r>
      <w:r w:rsidR="007512E5">
        <w:rPr>
          <w:rFonts w:hint="eastAsia"/>
        </w:rPr>
        <w:t>，表明该省份相比于全国平均水平，拥有更高的出口优势或创新优势。计算过程如下：</w:t>
      </w:r>
    </w:p>
    <w:p w14:paraId="2E611E10" w14:textId="44F775B2" w:rsidR="00DA32F3" w:rsidRPr="00BC496A" w:rsidRDefault="00000000" w:rsidP="00DA32F3">
      <w:pPr>
        <w:snapToGrid w:val="0"/>
        <w:jc w:val="center"/>
        <w:rPr>
          <w:color w:val="000000" w:themeColor="text1"/>
          <w:szCs w:val="24"/>
        </w:rPr>
      </w:pPr>
      <m:oMathPara>
        <m:oMath>
          <m:sSub>
            <m:sSubPr>
              <m:ctrlPr>
                <w:rPr>
                  <w:rFonts w:ascii="Cambria Math" w:hAnsi="Cambria Math"/>
                  <w:i/>
                  <w:color w:val="000000" w:themeColor="text1"/>
                  <w:szCs w:val="24"/>
                </w:rPr>
              </m:ctrlPr>
            </m:sSubPr>
            <m:e>
              <m:r>
                <w:rPr>
                  <w:rFonts w:ascii="Cambria Math" w:hAnsi="Cambria Math"/>
                  <w:color w:val="000000" w:themeColor="text1"/>
                  <w:szCs w:val="24"/>
                </w:rPr>
                <m:t>rca_trade</m:t>
              </m:r>
            </m:e>
            <m:sub>
              <m:r>
                <w:rPr>
                  <w:rFonts w:ascii="Cambria Math" w:hAnsi="Cambria Math"/>
                  <w:color w:val="000000" w:themeColor="text1"/>
                  <w:szCs w:val="24"/>
                </w:rPr>
                <m:t>i,t</m:t>
              </m:r>
            </m:sub>
          </m:sSub>
          <m:r>
            <w:rPr>
              <w:rFonts w:ascii="Cambria Math" w:hAnsi="Cambria Math"/>
              <w:color w:val="000000" w:themeColor="text1"/>
              <w:szCs w:val="24"/>
            </w:rPr>
            <m:t>=</m:t>
          </m:r>
          <m:f>
            <m:fPr>
              <m:ctrlPr>
                <w:rPr>
                  <w:rFonts w:ascii="Cambria Math" w:hAnsi="Cambria Math"/>
                  <w:i/>
                  <w:color w:val="000000" w:themeColor="text1"/>
                  <w:szCs w:val="24"/>
                </w:rPr>
              </m:ctrlPr>
            </m:fPr>
            <m:num>
              <m:f>
                <m:fPr>
                  <m:type m:val="lin"/>
                  <m:ctrlPr>
                    <w:rPr>
                      <w:rFonts w:ascii="Cambria Math" w:hAnsi="Cambria Math"/>
                      <w:i/>
                      <w:color w:val="000000" w:themeColor="text1"/>
                      <w:szCs w:val="24"/>
                    </w:rPr>
                  </m:ctrlPr>
                </m:fPr>
                <m:num>
                  <m:sSub>
                    <m:sSubPr>
                      <m:ctrlPr>
                        <w:rPr>
                          <w:rFonts w:ascii="Cambria Math" w:hAnsi="Cambria Math"/>
                          <w:i/>
                          <w:color w:val="000000" w:themeColor="text1"/>
                          <w:szCs w:val="24"/>
                        </w:rPr>
                      </m:ctrlPr>
                    </m:sSubPr>
                    <m:e>
                      <m:r>
                        <w:rPr>
                          <w:rFonts w:ascii="Cambria Math" w:hAnsi="Cambria Math"/>
                          <w:color w:val="000000" w:themeColor="text1"/>
                          <w:szCs w:val="24"/>
                        </w:rPr>
                        <m:t>value_trade</m:t>
                      </m:r>
                    </m:e>
                    <m:sub>
                      <m:r>
                        <w:rPr>
                          <w:rFonts w:ascii="Cambria Math" w:hAnsi="Cambria Math"/>
                          <w:color w:val="000000" w:themeColor="text1"/>
                          <w:szCs w:val="24"/>
                        </w:rPr>
                        <m:t>i,t</m:t>
                      </m:r>
                    </m:sub>
                  </m:sSub>
                </m:num>
                <m:den>
                  <m:sSub>
                    <m:sSubPr>
                      <m:ctrlPr>
                        <w:rPr>
                          <w:rFonts w:ascii="Cambria Math" w:hAnsi="Cambria Math"/>
                          <w:i/>
                          <w:color w:val="000000" w:themeColor="text1"/>
                          <w:szCs w:val="24"/>
                        </w:rPr>
                      </m:ctrlPr>
                    </m:sSubPr>
                    <m:e>
                      <m:r>
                        <w:rPr>
                          <w:rFonts w:ascii="Cambria Math" w:hAnsi="Cambria Math"/>
                          <w:color w:val="000000" w:themeColor="text1"/>
                          <w:szCs w:val="24"/>
                        </w:rPr>
                        <m:t>value_trade_</m:t>
                      </m:r>
                      <m:r>
                        <w:rPr>
                          <w:rFonts w:ascii="Cambria Math" w:hAnsi="Cambria Math" w:hint="eastAsia"/>
                          <w:color w:val="000000" w:themeColor="text1"/>
                          <w:szCs w:val="24"/>
                        </w:rPr>
                        <m:t>prov</m:t>
                      </m:r>
                    </m:e>
                    <m:sub>
                      <m:r>
                        <w:rPr>
                          <w:rFonts w:ascii="Cambria Math" w:hAnsi="Cambria Math"/>
                          <w:color w:val="000000" w:themeColor="text1"/>
                          <w:szCs w:val="24"/>
                        </w:rPr>
                        <m:t>i,t</m:t>
                      </m:r>
                    </m:sub>
                  </m:sSub>
                </m:den>
              </m:f>
            </m:num>
            <m:den>
              <m:f>
                <m:fPr>
                  <m:type m:val="lin"/>
                  <m:ctrlPr>
                    <w:rPr>
                      <w:rFonts w:ascii="Cambria Math" w:hAnsi="Cambria Math"/>
                      <w:i/>
                      <w:color w:val="000000" w:themeColor="text1"/>
                      <w:szCs w:val="24"/>
                    </w:rPr>
                  </m:ctrlPr>
                </m:fPr>
                <m:num>
                  <m:sSub>
                    <m:sSubPr>
                      <m:ctrlPr>
                        <w:rPr>
                          <w:rFonts w:ascii="Cambria Math" w:hAnsi="Cambria Math"/>
                          <w:i/>
                          <w:color w:val="000000" w:themeColor="text1"/>
                          <w:szCs w:val="24"/>
                        </w:rPr>
                      </m:ctrlPr>
                    </m:sSubPr>
                    <m:e>
                      <m:r>
                        <w:rPr>
                          <w:rFonts w:ascii="Cambria Math" w:hAnsi="Cambria Math"/>
                          <w:color w:val="000000" w:themeColor="text1"/>
                          <w:szCs w:val="24"/>
                        </w:rPr>
                        <m:t>value_trade_vehicle</m:t>
                      </m:r>
                    </m:e>
                    <m:sub>
                      <m:r>
                        <w:rPr>
                          <w:rFonts w:ascii="Cambria Math" w:hAnsi="Cambria Math"/>
                          <w:color w:val="000000" w:themeColor="text1"/>
                          <w:szCs w:val="24"/>
                        </w:rPr>
                        <m:t>t</m:t>
                      </m:r>
                    </m:sub>
                  </m:sSub>
                </m:num>
                <m:den>
                  <m:sSub>
                    <m:sSubPr>
                      <m:ctrlPr>
                        <w:rPr>
                          <w:rFonts w:ascii="Cambria Math" w:hAnsi="Cambria Math"/>
                          <w:i/>
                          <w:color w:val="000000" w:themeColor="text1"/>
                          <w:szCs w:val="24"/>
                        </w:rPr>
                      </m:ctrlPr>
                    </m:sSubPr>
                    <m:e>
                      <m:r>
                        <w:rPr>
                          <w:rFonts w:ascii="Cambria Math" w:hAnsi="Cambria Math"/>
                          <w:color w:val="000000" w:themeColor="text1"/>
                          <w:szCs w:val="24"/>
                        </w:rPr>
                        <m:t>value_trade_country</m:t>
                      </m:r>
                    </m:e>
                    <m:sub>
                      <m:r>
                        <w:rPr>
                          <w:rFonts w:ascii="Cambria Math" w:hAnsi="Cambria Math"/>
                          <w:color w:val="000000" w:themeColor="text1"/>
                          <w:szCs w:val="24"/>
                        </w:rPr>
                        <m:t>t</m:t>
                      </m:r>
                    </m:sub>
                  </m:sSub>
                </m:den>
              </m:f>
            </m:den>
          </m:f>
          <m:r>
            <w:rPr>
              <w:rFonts w:ascii="Cambria Math" w:hAnsi="Cambria Math"/>
              <w:color w:val="000000" w:themeColor="text1"/>
              <w:szCs w:val="24"/>
            </w:rPr>
            <m:t xml:space="preserve">      (3)</m:t>
          </m:r>
        </m:oMath>
      </m:oMathPara>
    </w:p>
    <w:p w14:paraId="7EE95E4C" w14:textId="1E2FF85D" w:rsidR="00DA32F3" w:rsidRDefault="00DA32F3" w:rsidP="009B070C"/>
    <w:p w14:paraId="117D9F90" w14:textId="7E98B29E" w:rsidR="00374EC9" w:rsidRPr="00BC496A" w:rsidRDefault="00000000" w:rsidP="00374EC9">
      <w:pPr>
        <w:snapToGrid w:val="0"/>
        <w:jc w:val="center"/>
        <w:rPr>
          <w:color w:val="000000" w:themeColor="text1"/>
          <w:szCs w:val="24"/>
        </w:rPr>
      </w:pPr>
      <m:oMathPara>
        <m:oMath>
          <m:sSub>
            <m:sSubPr>
              <m:ctrlPr>
                <w:rPr>
                  <w:rFonts w:ascii="Cambria Math" w:hAnsi="Cambria Math"/>
                  <w:i/>
                  <w:color w:val="000000" w:themeColor="text1"/>
                  <w:szCs w:val="24"/>
                </w:rPr>
              </m:ctrlPr>
            </m:sSubPr>
            <m:e>
              <m:r>
                <w:rPr>
                  <w:rFonts w:ascii="Cambria Math" w:hAnsi="Cambria Math"/>
                  <w:color w:val="000000" w:themeColor="text1"/>
                  <w:szCs w:val="24"/>
                </w:rPr>
                <m:t>rca_tech</m:t>
              </m:r>
            </m:e>
            <m:sub>
              <m:r>
                <w:rPr>
                  <w:rFonts w:ascii="Cambria Math" w:hAnsi="Cambria Math"/>
                  <w:color w:val="000000" w:themeColor="text1"/>
                  <w:szCs w:val="24"/>
                </w:rPr>
                <m:t>i,t</m:t>
              </m:r>
            </m:sub>
          </m:sSub>
          <m:r>
            <w:rPr>
              <w:rFonts w:ascii="Cambria Math" w:hAnsi="Cambria Math"/>
              <w:color w:val="000000" w:themeColor="text1"/>
              <w:szCs w:val="24"/>
            </w:rPr>
            <m:t>=</m:t>
          </m:r>
          <m:f>
            <m:fPr>
              <m:ctrlPr>
                <w:rPr>
                  <w:rFonts w:ascii="Cambria Math" w:hAnsi="Cambria Math"/>
                  <w:i/>
                  <w:color w:val="000000" w:themeColor="text1"/>
                  <w:szCs w:val="24"/>
                </w:rPr>
              </m:ctrlPr>
            </m:fPr>
            <m:num>
              <m:f>
                <m:fPr>
                  <m:type m:val="lin"/>
                  <m:ctrlPr>
                    <w:rPr>
                      <w:rFonts w:ascii="Cambria Math" w:hAnsi="Cambria Math"/>
                      <w:i/>
                      <w:color w:val="000000" w:themeColor="text1"/>
                      <w:szCs w:val="24"/>
                    </w:rPr>
                  </m:ctrlPr>
                </m:fPr>
                <m:num>
                  <m:sSub>
                    <m:sSubPr>
                      <m:ctrlPr>
                        <w:rPr>
                          <w:rFonts w:ascii="Cambria Math" w:hAnsi="Cambria Math"/>
                          <w:i/>
                          <w:color w:val="000000" w:themeColor="text1"/>
                          <w:szCs w:val="24"/>
                        </w:rPr>
                      </m:ctrlPr>
                    </m:sSubPr>
                    <m:e>
                      <m:r>
                        <w:rPr>
                          <w:rFonts w:ascii="Cambria Math" w:hAnsi="Cambria Math"/>
                          <w:color w:val="000000" w:themeColor="text1"/>
                          <w:szCs w:val="24"/>
                        </w:rPr>
                        <m:t>value_tech</m:t>
                      </m:r>
                    </m:e>
                    <m:sub>
                      <m:r>
                        <w:rPr>
                          <w:rFonts w:ascii="Cambria Math" w:hAnsi="Cambria Math"/>
                          <w:color w:val="000000" w:themeColor="text1"/>
                          <w:szCs w:val="24"/>
                        </w:rPr>
                        <m:t>i,t</m:t>
                      </m:r>
                    </m:sub>
                  </m:sSub>
                </m:num>
                <m:den>
                  <m:sSub>
                    <m:sSubPr>
                      <m:ctrlPr>
                        <w:rPr>
                          <w:rFonts w:ascii="Cambria Math" w:hAnsi="Cambria Math"/>
                          <w:i/>
                          <w:color w:val="000000" w:themeColor="text1"/>
                          <w:szCs w:val="24"/>
                        </w:rPr>
                      </m:ctrlPr>
                    </m:sSubPr>
                    <m:e>
                      <m:r>
                        <w:rPr>
                          <w:rFonts w:ascii="Cambria Math" w:hAnsi="Cambria Math"/>
                          <w:color w:val="000000" w:themeColor="text1"/>
                          <w:szCs w:val="24"/>
                        </w:rPr>
                        <m:t>value_tech_</m:t>
                      </m:r>
                      <m:r>
                        <w:rPr>
                          <w:rFonts w:ascii="Cambria Math" w:hAnsi="Cambria Math" w:hint="eastAsia"/>
                          <w:color w:val="000000" w:themeColor="text1"/>
                          <w:szCs w:val="24"/>
                        </w:rPr>
                        <m:t>prov</m:t>
                      </m:r>
                    </m:e>
                    <m:sub>
                      <m:r>
                        <w:rPr>
                          <w:rFonts w:ascii="Cambria Math" w:hAnsi="Cambria Math"/>
                          <w:color w:val="000000" w:themeColor="text1"/>
                          <w:szCs w:val="24"/>
                        </w:rPr>
                        <m:t>i,t</m:t>
                      </m:r>
                    </m:sub>
                  </m:sSub>
                </m:den>
              </m:f>
            </m:num>
            <m:den>
              <m:f>
                <m:fPr>
                  <m:type m:val="lin"/>
                  <m:ctrlPr>
                    <w:rPr>
                      <w:rFonts w:ascii="Cambria Math" w:hAnsi="Cambria Math"/>
                      <w:i/>
                      <w:color w:val="000000" w:themeColor="text1"/>
                      <w:szCs w:val="24"/>
                    </w:rPr>
                  </m:ctrlPr>
                </m:fPr>
                <m:num>
                  <m:sSub>
                    <m:sSubPr>
                      <m:ctrlPr>
                        <w:rPr>
                          <w:rFonts w:ascii="Cambria Math" w:hAnsi="Cambria Math"/>
                          <w:i/>
                          <w:color w:val="000000" w:themeColor="text1"/>
                          <w:szCs w:val="24"/>
                        </w:rPr>
                      </m:ctrlPr>
                    </m:sSubPr>
                    <m:e>
                      <m:r>
                        <w:rPr>
                          <w:rFonts w:ascii="Cambria Math" w:hAnsi="Cambria Math"/>
                          <w:color w:val="000000" w:themeColor="text1"/>
                          <w:szCs w:val="24"/>
                        </w:rPr>
                        <m:t>value_tech_vehicle</m:t>
                      </m:r>
                    </m:e>
                    <m:sub>
                      <m:r>
                        <w:rPr>
                          <w:rFonts w:ascii="Cambria Math" w:hAnsi="Cambria Math"/>
                          <w:color w:val="000000" w:themeColor="text1"/>
                          <w:szCs w:val="24"/>
                        </w:rPr>
                        <m:t>t</m:t>
                      </m:r>
                    </m:sub>
                  </m:sSub>
                </m:num>
                <m:den>
                  <m:sSub>
                    <m:sSubPr>
                      <m:ctrlPr>
                        <w:rPr>
                          <w:rFonts w:ascii="Cambria Math" w:hAnsi="Cambria Math"/>
                          <w:i/>
                          <w:color w:val="000000" w:themeColor="text1"/>
                          <w:szCs w:val="24"/>
                        </w:rPr>
                      </m:ctrlPr>
                    </m:sSubPr>
                    <m:e>
                      <m:r>
                        <w:rPr>
                          <w:rFonts w:ascii="Cambria Math" w:hAnsi="Cambria Math"/>
                          <w:color w:val="000000" w:themeColor="text1"/>
                          <w:szCs w:val="24"/>
                        </w:rPr>
                        <m:t>value_tech_country</m:t>
                      </m:r>
                    </m:e>
                    <m:sub>
                      <m:r>
                        <w:rPr>
                          <w:rFonts w:ascii="Cambria Math" w:hAnsi="Cambria Math"/>
                          <w:color w:val="000000" w:themeColor="text1"/>
                          <w:szCs w:val="24"/>
                        </w:rPr>
                        <m:t>t</m:t>
                      </m:r>
                    </m:sub>
                  </m:sSub>
                </m:den>
              </m:f>
            </m:den>
          </m:f>
          <m:r>
            <w:rPr>
              <w:rFonts w:ascii="Cambria Math" w:hAnsi="Cambria Math"/>
              <w:color w:val="000000" w:themeColor="text1"/>
              <w:szCs w:val="24"/>
            </w:rPr>
            <m:t xml:space="preserve">      (4)</m:t>
          </m:r>
        </m:oMath>
      </m:oMathPara>
    </w:p>
    <w:p w14:paraId="276977B9" w14:textId="48C3D64F" w:rsidR="009B070C" w:rsidRDefault="00374EC9" w:rsidP="009B070C">
      <w:r>
        <w:rPr>
          <w:rFonts w:hint="eastAsia"/>
        </w:rPr>
        <w:t>其中，</w:t>
      </w:r>
      <m:oMath>
        <m:sSub>
          <m:sSubPr>
            <m:ctrlPr>
              <w:rPr>
                <w:rFonts w:ascii="Cambria Math" w:hAnsi="Cambria Math"/>
                <w:i/>
              </w:rPr>
            </m:ctrlPr>
          </m:sSubPr>
          <m:e>
            <m:r>
              <w:rPr>
                <w:rFonts w:ascii="Cambria Math" w:hAnsi="Cambria Math"/>
              </w:rPr>
              <m:t>value_trade</m:t>
            </m:r>
          </m:e>
          <m:sub>
            <m:r>
              <w:rPr>
                <w:rFonts w:ascii="Cambria Math" w:hAnsi="Cambria Math"/>
              </w:rPr>
              <m:t>i,t</m:t>
            </m:r>
          </m:sub>
        </m:sSub>
      </m:oMath>
      <w:r>
        <w:rPr>
          <w:rFonts w:hint="eastAsia"/>
        </w:rPr>
        <w:t>、</w:t>
      </w:r>
      <m:oMath>
        <m:sSub>
          <m:sSubPr>
            <m:ctrlPr>
              <w:rPr>
                <w:rFonts w:ascii="Cambria Math" w:hAnsi="Cambria Math"/>
                <w:i/>
              </w:rPr>
            </m:ctrlPr>
          </m:sSubPr>
          <m:e>
            <m:r>
              <w:rPr>
                <w:rFonts w:ascii="Cambria Math" w:hAnsi="Cambria Math"/>
                <w:color w:val="000000" w:themeColor="text1"/>
                <w:szCs w:val="24"/>
              </w:rPr>
              <m:t>value_trade_prov</m:t>
            </m:r>
          </m:e>
          <m:sub>
            <m:r>
              <w:rPr>
                <w:rFonts w:ascii="Cambria Math" w:hAnsi="Cambria Math"/>
              </w:rPr>
              <m:t>i,t</m:t>
            </m:r>
          </m:sub>
        </m:sSub>
      </m:oMath>
      <w:r>
        <w:rPr>
          <w:rFonts w:hint="eastAsia"/>
        </w:rPr>
        <w:t>、</w:t>
      </w:r>
      <m:oMath>
        <m:sSub>
          <m:sSubPr>
            <m:ctrlPr>
              <w:rPr>
                <w:rFonts w:ascii="Cambria Math" w:hAnsi="Cambria Math"/>
                <w:i/>
                <w:color w:val="000000" w:themeColor="text1"/>
                <w:szCs w:val="24"/>
              </w:rPr>
            </m:ctrlPr>
          </m:sSubPr>
          <m:e>
            <m:r>
              <w:rPr>
                <w:rFonts w:ascii="Cambria Math" w:hAnsi="Cambria Math"/>
                <w:color w:val="000000" w:themeColor="text1"/>
                <w:szCs w:val="24"/>
              </w:rPr>
              <m:t>value_trade_vehicle</m:t>
            </m:r>
          </m:e>
          <m:sub>
            <m:r>
              <w:rPr>
                <w:rFonts w:ascii="Cambria Math" w:hAnsi="Cambria Math"/>
                <w:color w:val="000000" w:themeColor="text1"/>
                <w:szCs w:val="24"/>
              </w:rPr>
              <m:t>t</m:t>
            </m:r>
          </m:sub>
        </m:sSub>
      </m:oMath>
      <w:r>
        <w:rPr>
          <w:rFonts w:hint="eastAsia"/>
          <w:color w:val="000000" w:themeColor="text1"/>
          <w:szCs w:val="24"/>
        </w:rPr>
        <w:t>和</w:t>
      </w:r>
      <m:oMath>
        <m:sSub>
          <m:sSubPr>
            <m:ctrlPr>
              <w:rPr>
                <w:rFonts w:ascii="Cambria Math" w:hAnsi="Cambria Math"/>
                <w:i/>
                <w:color w:val="000000" w:themeColor="text1"/>
                <w:szCs w:val="24"/>
              </w:rPr>
            </m:ctrlPr>
          </m:sSubPr>
          <m:e>
            <m:r>
              <w:rPr>
                <w:rFonts w:ascii="Cambria Math" w:hAnsi="Cambria Math"/>
                <w:color w:val="000000" w:themeColor="text1"/>
                <w:szCs w:val="24"/>
              </w:rPr>
              <m:t>value_trade_country</m:t>
            </m:r>
          </m:e>
          <m:sub>
            <m:r>
              <w:rPr>
                <w:rFonts w:ascii="Cambria Math" w:hAnsi="Cambria Math"/>
                <w:color w:val="000000" w:themeColor="text1"/>
                <w:szCs w:val="24"/>
              </w:rPr>
              <m:t>t</m:t>
            </m:r>
          </m:sub>
        </m:sSub>
      </m:oMath>
      <w:r>
        <w:rPr>
          <w:rFonts w:hint="eastAsia"/>
          <w:color w:val="000000" w:themeColor="text1"/>
          <w:szCs w:val="24"/>
        </w:rPr>
        <w:t>分别为</w:t>
      </w:r>
      <w:proofErr w:type="spellStart"/>
      <w:r>
        <w:rPr>
          <w:rFonts w:hint="eastAsia"/>
          <w:color w:val="000000" w:themeColor="text1"/>
          <w:szCs w:val="24"/>
        </w:rPr>
        <w:t>i</w:t>
      </w:r>
      <w:proofErr w:type="spellEnd"/>
      <w:r>
        <w:rPr>
          <w:rFonts w:hint="eastAsia"/>
          <w:color w:val="000000" w:themeColor="text1"/>
          <w:szCs w:val="24"/>
        </w:rPr>
        <w:t>省份</w:t>
      </w:r>
      <w:r>
        <w:rPr>
          <w:rFonts w:hint="eastAsia"/>
          <w:color w:val="000000" w:themeColor="text1"/>
          <w:szCs w:val="24"/>
        </w:rPr>
        <w:t>t</w:t>
      </w:r>
      <w:r>
        <w:rPr>
          <w:rFonts w:hint="eastAsia"/>
          <w:color w:val="000000" w:themeColor="text1"/>
          <w:szCs w:val="24"/>
        </w:rPr>
        <w:t>年的汽车产业出口额、</w:t>
      </w:r>
      <w:proofErr w:type="spellStart"/>
      <w:r>
        <w:rPr>
          <w:rFonts w:hint="eastAsia"/>
          <w:color w:val="000000" w:themeColor="text1"/>
          <w:szCs w:val="24"/>
        </w:rPr>
        <w:t>i</w:t>
      </w:r>
      <w:proofErr w:type="spellEnd"/>
      <w:r>
        <w:rPr>
          <w:rFonts w:hint="eastAsia"/>
          <w:color w:val="000000" w:themeColor="text1"/>
          <w:szCs w:val="24"/>
        </w:rPr>
        <w:t>省份</w:t>
      </w:r>
      <w:r>
        <w:rPr>
          <w:rFonts w:hint="eastAsia"/>
          <w:color w:val="000000" w:themeColor="text1"/>
          <w:szCs w:val="24"/>
        </w:rPr>
        <w:t>t</w:t>
      </w:r>
      <w:r>
        <w:rPr>
          <w:rFonts w:hint="eastAsia"/>
          <w:color w:val="000000" w:themeColor="text1"/>
          <w:szCs w:val="24"/>
        </w:rPr>
        <w:t>年的总出口额、</w:t>
      </w:r>
      <w:r>
        <w:rPr>
          <w:rFonts w:hint="eastAsia"/>
          <w:color w:val="000000" w:themeColor="text1"/>
          <w:szCs w:val="24"/>
        </w:rPr>
        <w:t>t</w:t>
      </w:r>
      <w:r>
        <w:rPr>
          <w:rFonts w:hint="eastAsia"/>
          <w:color w:val="000000" w:themeColor="text1"/>
          <w:szCs w:val="24"/>
        </w:rPr>
        <w:t>年全国汽车产业的出口额、以及</w:t>
      </w:r>
      <w:r>
        <w:rPr>
          <w:rFonts w:hint="eastAsia"/>
          <w:color w:val="000000" w:themeColor="text1"/>
          <w:szCs w:val="24"/>
        </w:rPr>
        <w:t>t</w:t>
      </w:r>
      <w:r>
        <w:rPr>
          <w:rFonts w:hint="eastAsia"/>
          <w:color w:val="000000" w:themeColor="text1"/>
          <w:szCs w:val="24"/>
        </w:rPr>
        <w:t>年全国的总出口额。类似地，</w:t>
      </w:r>
      <m:oMath>
        <m:sSub>
          <m:sSubPr>
            <m:ctrlPr>
              <w:rPr>
                <w:rFonts w:ascii="Cambria Math" w:hAnsi="Cambria Math"/>
                <w:i/>
              </w:rPr>
            </m:ctrlPr>
          </m:sSubPr>
          <m:e>
            <m:r>
              <w:rPr>
                <w:rFonts w:ascii="Cambria Math" w:hAnsi="Cambria Math"/>
              </w:rPr>
              <m:t>value_tech</m:t>
            </m:r>
          </m:e>
          <m:sub>
            <m:r>
              <w:rPr>
                <w:rFonts w:ascii="Cambria Math" w:hAnsi="Cambria Math"/>
              </w:rPr>
              <m:t>i,t</m:t>
            </m:r>
          </m:sub>
        </m:sSub>
      </m:oMath>
      <w:r>
        <w:rPr>
          <w:rFonts w:hint="eastAsia"/>
        </w:rPr>
        <w:t>、</w:t>
      </w:r>
      <m:oMath>
        <m:sSub>
          <m:sSubPr>
            <m:ctrlPr>
              <w:rPr>
                <w:rFonts w:ascii="Cambria Math" w:hAnsi="Cambria Math"/>
                <w:i/>
              </w:rPr>
            </m:ctrlPr>
          </m:sSubPr>
          <m:e>
            <m:r>
              <w:rPr>
                <w:rFonts w:ascii="Cambria Math" w:hAnsi="Cambria Math"/>
                <w:color w:val="000000" w:themeColor="text1"/>
                <w:szCs w:val="24"/>
              </w:rPr>
              <m:t>value_tech_prov</m:t>
            </m:r>
          </m:e>
          <m:sub>
            <m:r>
              <w:rPr>
                <w:rFonts w:ascii="Cambria Math" w:hAnsi="Cambria Math"/>
              </w:rPr>
              <m:t>i,t</m:t>
            </m:r>
          </m:sub>
        </m:sSub>
      </m:oMath>
      <w:r>
        <w:rPr>
          <w:rFonts w:hint="eastAsia"/>
        </w:rPr>
        <w:t>、</w:t>
      </w:r>
      <m:oMath>
        <m:sSub>
          <m:sSubPr>
            <m:ctrlPr>
              <w:rPr>
                <w:rFonts w:ascii="Cambria Math" w:hAnsi="Cambria Math"/>
                <w:i/>
                <w:color w:val="000000" w:themeColor="text1"/>
                <w:szCs w:val="24"/>
              </w:rPr>
            </m:ctrlPr>
          </m:sSubPr>
          <m:e>
            <m:r>
              <w:rPr>
                <w:rFonts w:ascii="Cambria Math" w:hAnsi="Cambria Math"/>
                <w:color w:val="000000" w:themeColor="text1"/>
                <w:szCs w:val="24"/>
              </w:rPr>
              <m:t>value_tech_vehicle</m:t>
            </m:r>
          </m:e>
          <m:sub>
            <m:r>
              <w:rPr>
                <w:rFonts w:ascii="Cambria Math" w:hAnsi="Cambria Math"/>
                <w:color w:val="000000" w:themeColor="text1"/>
                <w:szCs w:val="24"/>
              </w:rPr>
              <m:t>t</m:t>
            </m:r>
          </m:sub>
        </m:sSub>
      </m:oMath>
      <w:r>
        <w:rPr>
          <w:rFonts w:hint="eastAsia"/>
          <w:color w:val="000000" w:themeColor="text1"/>
          <w:szCs w:val="24"/>
        </w:rPr>
        <w:t>和</w:t>
      </w:r>
      <m:oMath>
        <m:sSub>
          <m:sSubPr>
            <m:ctrlPr>
              <w:rPr>
                <w:rFonts w:ascii="Cambria Math" w:hAnsi="Cambria Math"/>
                <w:i/>
                <w:color w:val="000000" w:themeColor="text1"/>
                <w:szCs w:val="24"/>
              </w:rPr>
            </m:ctrlPr>
          </m:sSubPr>
          <m:e>
            <m:r>
              <w:rPr>
                <w:rFonts w:ascii="Cambria Math" w:hAnsi="Cambria Math"/>
                <w:color w:val="000000" w:themeColor="text1"/>
                <w:szCs w:val="24"/>
              </w:rPr>
              <m:t>value_tech_country</m:t>
            </m:r>
          </m:e>
          <m:sub>
            <m:r>
              <w:rPr>
                <w:rFonts w:ascii="Cambria Math" w:hAnsi="Cambria Math"/>
                <w:color w:val="000000" w:themeColor="text1"/>
                <w:szCs w:val="24"/>
              </w:rPr>
              <m:t>t</m:t>
            </m:r>
          </m:sub>
        </m:sSub>
      </m:oMath>
      <w:r>
        <w:rPr>
          <w:rFonts w:hint="eastAsia"/>
          <w:color w:val="000000" w:themeColor="text1"/>
          <w:szCs w:val="24"/>
        </w:rPr>
        <w:t>分别为</w:t>
      </w:r>
      <w:proofErr w:type="spellStart"/>
      <w:r>
        <w:rPr>
          <w:rFonts w:hint="eastAsia"/>
          <w:color w:val="000000" w:themeColor="text1"/>
          <w:szCs w:val="24"/>
        </w:rPr>
        <w:t>i</w:t>
      </w:r>
      <w:proofErr w:type="spellEnd"/>
      <w:r>
        <w:rPr>
          <w:rFonts w:hint="eastAsia"/>
          <w:color w:val="000000" w:themeColor="text1"/>
          <w:szCs w:val="24"/>
        </w:rPr>
        <w:t>省份</w:t>
      </w:r>
      <w:r>
        <w:rPr>
          <w:rFonts w:hint="eastAsia"/>
          <w:color w:val="000000" w:themeColor="text1"/>
          <w:szCs w:val="24"/>
        </w:rPr>
        <w:t>t</w:t>
      </w:r>
      <w:r>
        <w:rPr>
          <w:rFonts w:hint="eastAsia"/>
          <w:color w:val="000000" w:themeColor="text1"/>
          <w:szCs w:val="24"/>
        </w:rPr>
        <w:t>年的汽车专利数量、</w:t>
      </w:r>
      <w:proofErr w:type="spellStart"/>
      <w:r>
        <w:rPr>
          <w:rFonts w:hint="eastAsia"/>
          <w:color w:val="000000" w:themeColor="text1"/>
          <w:szCs w:val="24"/>
        </w:rPr>
        <w:t>i</w:t>
      </w:r>
      <w:proofErr w:type="spellEnd"/>
      <w:r>
        <w:rPr>
          <w:rFonts w:hint="eastAsia"/>
          <w:color w:val="000000" w:themeColor="text1"/>
          <w:szCs w:val="24"/>
        </w:rPr>
        <w:t>省份</w:t>
      </w:r>
      <w:r>
        <w:rPr>
          <w:rFonts w:hint="eastAsia"/>
          <w:color w:val="000000" w:themeColor="text1"/>
          <w:szCs w:val="24"/>
        </w:rPr>
        <w:t>t</w:t>
      </w:r>
      <w:r>
        <w:rPr>
          <w:rFonts w:hint="eastAsia"/>
          <w:color w:val="000000" w:themeColor="text1"/>
          <w:szCs w:val="24"/>
        </w:rPr>
        <w:t>年的总专利数量、</w:t>
      </w:r>
      <w:r>
        <w:rPr>
          <w:rFonts w:hint="eastAsia"/>
          <w:color w:val="000000" w:themeColor="text1"/>
          <w:szCs w:val="24"/>
        </w:rPr>
        <w:t>t</w:t>
      </w:r>
      <w:r>
        <w:rPr>
          <w:rFonts w:hint="eastAsia"/>
          <w:color w:val="000000" w:themeColor="text1"/>
          <w:szCs w:val="24"/>
        </w:rPr>
        <w:t>年</w:t>
      </w:r>
      <w:r w:rsidR="00BB5D0D">
        <w:rPr>
          <w:rFonts w:hint="eastAsia"/>
          <w:color w:val="000000" w:themeColor="text1"/>
          <w:szCs w:val="24"/>
        </w:rPr>
        <w:t>的</w:t>
      </w:r>
      <w:r>
        <w:rPr>
          <w:rFonts w:hint="eastAsia"/>
          <w:color w:val="000000" w:themeColor="text1"/>
          <w:szCs w:val="24"/>
        </w:rPr>
        <w:t>全国汽车专利数量、以及</w:t>
      </w:r>
      <w:r>
        <w:rPr>
          <w:rFonts w:hint="eastAsia"/>
          <w:color w:val="000000" w:themeColor="text1"/>
          <w:szCs w:val="24"/>
        </w:rPr>
        <w:t>t</w:t>
      </w:r>
      <w:r>
        <w:rPr>
          <w:rFonts w:hint="eastAsia"/>
          <w:color w:val="000000" w:themeColor="text1"/>
          <w:szCs w:val="24"/>
        </w:rPr>
        <w:t>年全国的总专利数量。</w:t>
      </w:r>
      <w:r w:rsidR="005E0E26">
        <w:rPr>
          <w:rFonts w:hint="eastAsia"/>
        </w:rPr>
        <w:t>其他控制变量及固定效应同式（</w:t>
      </w:r>
      <w:r w:rsidR="005E0E26">
        <w:rPr>
          <w:rFonts w:hint="eastAsia"/>
        </w:rPr>
        <w:t>1</w:t>
      </w:r>
      <w:r w:rsidR="005E0E26">
        <w:rPr>
          <w:rFonts w:hint="eastAsia"/>
        </w:rPr>
        <w:t>）。</w:t>
      </w:r>
    </w:p>
    <w:p w14:paraId="1732A4F2" w14:textId="7C96107D" w:rsidR="009B070C" w:rsidRDefault="005E0E26" w:rsidP="00D37C3C">
      <w:pPr>
        <w:pStyle w:val="afa"/>
      </w:pPr>
      <w:r>
        <w:rPr>
          <w:rFonts w:hint="eastAsia"/>
        </w:rPr>
        <w:t>表</w:t>
      </w:r>
      <w:r w:rsidR="00D37C3C">
        <w:rPr>
          <w:rFonts w:hint="eastAsia"/>
        </w:rPr>
        <w:t>2</w:t>
      </w:r>
      <w:r w:rsidR="00D37C3C">
        <w:t xml:space="preserve"> </w:t>
      </w:r>
      <w:r w:rsidR="00D37C3C">
        <w:rPr>
          <w:rFonts w:hint="eastAsia"/>
        </w:rPr>
        <w:t>创新能力影响汽车产业国际竞争力的基准回归结果</w:t>
      </w:r>
    </w:p>
    <w:tbl>
      <w:tblPr>
        <w:tblW w:w="5000" w:type="pct"/>
        <w:jc w:val="center"/>
        <w:tblCellMar>
          <w:left w:w="75" w:type="dxa"/>
          <w:right w:w="75" w:type="dxa"/>
        </w:tblCellMar>
        <w:tblLook w:val="0000" w:firstRow="0" w:lastRow="0" w:firstColumn="0" w:lastColumn="0" w:noHBand="0" w:noVBand="0"/>
      </w:tblPr>
      <w:tblGrid>
        <w:gridCol w:w="1579"/>
        <w:gridCol w:w="1018"/>
        <w:gridCol w:w="1018"/>
        <w:gridCol w:w="1019"/>
      </w:tblGrid>
      <w:tr w:rsidR="00BB5D0D" w:rsidRPr="00157AB7" w14:paraId="50647666" w14:textId="77777777" w:rsidTr="00BB5D0D">
        <w:trPr>
          <w:jc w:val="center"/>
        </w:trPr>
        <w:tc>
          <w:tcPr>
            <w:tcW w:w="1704" w:type="pct"/>
            <w:tcBorders>
              <w:top w:val="single" w:sz="12" w:space="0" w:color="auto"/>
              <w:left w:val="nil"/>
              <w:bottom w:val="single" w:sz="4" w:space="0" w:color="auto"/>
              <w:right w:val="nil"/>
            </w:tcBorders>
            <w:vAlign w:val="center"/>
          </w:tcPr>
          <w:p w14:paraId="0C238158" w14:textId="5A447A47" w:rsidR="00BB5D0D" w:rsidRPr="00157AB7" w:rsidRDefault="00BB5D0D" w:rsidP="00D37C3C">
            <w:pPr>
              <w:autoSpaceDE w:val="0"/>
              <w:autoSpaceDN w:val="0"/>
              <w:adjustRightInd w:val="0"/>
              <w:ind w:firstLine="0"/>
              <w:jc w:val="center"/>
              <w:rPr>
                <w:kern w:val="0"/>
                <w:szCs w:val="24"/>
              </w:rPr>
            </w:pPr>
            <w:r>
              <w:rPr>
                <w:rFonts w:hint="eastAsia"/>
                <w:kern w:val="0"/>
                <w:szCs w:val="24"/>
              </w:rPr>
              <w:t>变量名称</w:t>
            </w:r>
          </w:p>
        </w:tc>
        <w:tc>
          <w:tcPr>
            <w:tcW w:w="3296" w:type="pct"/>
            <w:gridSpan w:val="3"/>
            <w:tcBorders>
              <w:top w:val="single" w:sz="12" w:space="0" w:color="auto"/>
              <w:left w:val="nil"/>
              <w:bottom w:val="single" w:sz="4" w:space="0" w:color="auto"/>
              <w:right w:val="nil"/>
            </w:tcBorders>
          </w:tcPr>
          <w:p w14:paraId="215837E1" w14:textId="71FA9647" w:rsidR="00BB5D0D" w:rsidRPr="00157AB7" w:rsidRDefault="00BB5D0D" w:rsidP="00D37C3C">
            <w:pPr>
              <w:autoSpaceDE w:val="0"/>
              <w:autoSpaceDN w:val="0"/>
              <w:adjustRightInd w:val="0"/>
              <w:ind w:firstLine="0"/>
              <w:jc w:val="center"/>
              <w:rPr>
                <w:kern w:val="0"/>
                <w:szCs w:val="24"/>
              </w:rPr>
            </w:pPr>
            <w:proofErr w:type="spellStart"/>
            <w:r w:rsidRPr="00157AB7">
              <w:rPr>
                <w:kern w:val="0"/>
                <w:szCs w:val="24"/>
              </w:rPr>
              <w:t>rca_trade</w:t>
            </w:r>
            <w:proofErr w:type="spellEnd"/>
          </w:p>
        </w:tc>
      </w:tr>
      <w:tr w:rsidR="00D37C3C" w:rsidRPr="00157AB7" w14:paraId="5D0CDA21" w14:textId="77777777" w:rsidTr="00D37C3C">
        <w:trPr>
          <w:jc w:val="center"/>
        </w:trPr>
        <w:tc>
          <w:tcPr>
            <w:tcW w:w="1704" w:type="pct"/>
            <w:tcBorders>
              <w:top w:val="single" w:sz="4" w:space="0" w:color="auto"/>
              <w:left w:val="nil"/>
              <w:bottom w:val="nil"/>
              <w:right w:val="nil"/>
            </w:tcBorders>
          </w:tcPr>
          <w:p w14:paraId="20874397" w14:textId="77777777" w:rsidR="00D37C3C" w:rsidRPr="00157AB7" w:rsidRDefault="00D37C3C" w:rsidP="00D37C3C">
            <w:pPr>
              <w:autoSpaceDE w:val="0"/>
              <w:autoSpaceDN w:val="0"/>
              <w:adjustRightInd w:val="0"/>
              <w:ind w:firstLine="0"/>
              <w:jc w:val="center"/>
              <w:rPr>
                <w:kern w:val="0"/>
                <w:szCs w:val="24"/>
              </w:rPr>
            </w:pPr>
            <w:proofErr w:type="spellStart"/>
            <w:r>
              <w:rPr>
                <w:kern w:val="0"/>
                <w:szCs w:val="24"/>
              </w:rPr>
              <w:t>rca_tech</w:t>
            </w:r>
            <w:proofErr w:type="spellEnd"/>
          </w:p>
        </w:tc>
        <w:tc>
          <w:tcPr>
            <w:tcW w:w="1098" w:type="pct"/>
            <w:tcBorders>
              <w:top w:val="single" w:sz="4" w:space="0" w:color="auto"/>
              <w:left w:val="nil"/>
              <w:bottom w:val="nil"/>
              <w:right w:val="nil"/>
            </w:tcBorders>
          </w:tcPr>
          <w:p w14:paraId="0038C8B5" w14:textId="77777777" w:rsidR="00D37C3C" w:rsidRPr="00157AB7" w:rsidRDefault="00D37C3C" w:rsidP="00D37C3C">
            <w:pPr>
              <w:autoSpaceDE w:val="0"/>
              <w:autoSpaceDN w:val="0"/>
              <w:adjustRightInd w:val="0"/>
              <w:ind w:firstLine="0"/>
              <w:jc w:val="center"/>
              <w:rPr>
                <w:kern w:val="0"/>
                <w:szCs w:val="24"/>
              </w:rPr>
            </w:pPr>
            <w:r w:rsidRPr="00157AB7">
              <w:rPr>
                <w:kern w:val="0"/>
                <w:szCs w:val="24"/>
              </w:rPr>
              <w:t>0.096*</w:t>
            </w:r>
          </w:p>
        </w:tc>
        <w:tc>
          <w:tcPr>
            <w:tcW w:w="1098" w:type="pct"/>
            <w:tcBorders>
              <w:top w:val="single" w:sz="4" w:space="0" w:color="auto"/>
              <w:left w:val="nil"/>
              <w:bottom w:val="nil"/>
              <w:right w:val="nil"/>
            </w:tcBorders>
          </w:tcPr>
          <w:p w14:paraId="1D787ADC" w14:textId="77777777" w:rsidR="00D37C3C" w:rsidRPr="00157AB7" w:rsidRDefault="00D37C3C" w:rsidP="00D37C3C">
            <w:pPr>
              <w:autoSpaceDE w:val="0"/>
              <w:autoSpaceDN w:val="0"/>
              <w:adjustRightInd w:val="0"/>
              <w:ind w:firstLine="0"/>
              <w:jc w:val="center"/>
              <w:rPr>
                <w:kern w:val="0"/>
                <w:szCs w:val="24"/>
              </w:rPr>
            </w:pPr>
            <w:r w:rsidRPr="00157AB7">
              <w:rPr>
                <w:kern w:val="0"/>
                <w:szCs w:val="24"/>
              </w:rPr>
              <w:t>0.096*</w:t>
            </w:r>
          </w:p>
        </w:tc>
        <w:tc>
          <w:tcPr>
            <w:tcW w:w="1099" w:type="pct"/>
            <w:tcBorders>
              <w:top w:val="single" w:sz="4" w:space="0" w:color="auto"/>
              <w:left w:val="nil"/>
              <w:bottom w:val="nil"/>
              <w:right w:val="nil"/>
            </w:tcBorders>
          </w:tcPr>
          <w:p w14:paraId="320DF8C1" w14:textId="77777777" w:rsidR="00D37C3C" w:rsidRPr="00157AB7" w:rsidRDefault="00D37C3C" w:rsidP="00D37C3C">
            <w:pPr>
              <w:autoSpaceDE w:val="0"/>
              <w:autoSpaceDN w:val="0"/>
              <w:adjustRightInd w:val="0"/>
              <w:ind w:firstLine="0"/>
              <w:jc w:val="center"/>
              <w:rPr>
                <w:kern w:val="0"/>
                <w:szCs w:val="24"/>
              </w:rPr>
            </w:pPr>
            <w:r w:rsidRPr="00157AB7">
              <w:rPr>
                <w:kern w:val="0"/>
                <w:szCs w:val="24"/>
              </w:rPr>
              <w:t>0.100*</w:t>
            </w:r>
          </w:p>
        </w:tc>
      </w:tr>
      <w:tr w:rsidR="00D37C3C" w:rsidRPr="00157AB7" w14:paraId="58BD4BAA" w14:textId="77777777" w:rsidTr="00D37C3C">
        <w:trPr>
          <w:jc w:val="center"/>
        </w:trPr>
        <w:tc>
          <w:tcPr>
            <w:tcW w:w="1704" w:type="pct"/>
            <w:tcBorders>
              <w:top w:val="nil"/>
              <w:left w:val="nil"/>
              <w:bottom w:val="nil"/>
              <w:right w:val="nil"/>
            </w:tcBorders>
          </w:tcPr>
          <w:p w14:paraId="511911E8" w14:textId="77777777" w:rsidR="00D37C3C" w:rsidRPr="00157AB7" w:rsidRDefault="00D37C3C" w:rsidP="00D37C3C">
            <w:pPr>
              <w:autoSpaceDE w:val="0"/>
              <w:autoSpaceDN w:val="0"/>
              <w:adjustRightInd w:val="0"/>
              <w:ind w:firstLine="0"/>
              <w:jc w:val="center"/>
              <w:rPr>
                <w:kern w:val="0"/>
                <w:szCs w:val="24"/>
              </w:rPr>
            </w:pPr>
          </w:p>
        </w:tc>
        <w:tc>
          <w:tcPr>
            <w:tcW w:w="1098" w:type="pct"/>
            <w:tcBorders>
              <w:top w:val="nil"/>
              <w:left w:val="nil"/>
              <w:bottom w:val="nil"/>
              <w:right w:val="nil"/>
            </w:tcBorders>
          </w:tcPr>
          <w:p w14:paraId="49D0DD07" w14:textId="77777777" w:rsidR="00D37C3C" w:rsidRPr="00157AB7" w:rsidRDefault="00D37C3C" w:rsidP="00D37C3C">
            <w:pPr>
              <w:autoSpaceDE w:val="0"/>
              <w:autoSpaceDN w:val="0"/>
              <w:adjustRightInd w:val="0"/>
              <w:ind w:firstLine="0"/>
              <w:jc w:val="center"/>
              <w:rPr>
                <w:kern w:val="0"/>
                <w:szCs w:val="24"/>
              </w:rPr>
            </w:pPr>
            <w:r w:rsidRPr="00157AB7">
              <w:rPr>
                <w:kern w:val="0"/>
                <w:szCs w:val="24"/>
              </w:rPr>
              <w:t>(0.054)</w:t>
            </w:r>
          </w:p>
        </w:tc>
        <w:tc>
          <w:tcPr>
            <w:tcW w:w="1098" w:type="pct"/>
            <w:tcBorders>
              <w:top w:val="nil"/>
              <w:left w:val="nil"/>
              <w:bottom w:val="nil"/>
              <w:right w:val="nil"/>
            </w:tcBorders>
          </w:tcPr>
          <w:p w14:paraId="6CBC3706" w14:textId="77777777" w:rsidR="00D37C3C" w:rsidRPr="00157AB7" w:rsidRDefault="00D37C3C" w:rsidP="00D37C3C">
            <w:pPr>
              <w:autoSpaceDE w:val="0"/>
              <w:autoSpaceDN w:val="0"/>
              <w:adjustRightInd w:val="0"/>
              <w:ind w:firstLine="0"/>
              <w:jc w:val="center"/>
              <w:rPr>
                <w:kern w:val="0"/>
                <w:szCs w:val="24"/>
              </w:rPr>
            </w:pPr>
            <w:r w:rsidRPr="00157AB7">
              <w:rPr>
                <w:kern w:val="0"/>
                <w:szCs w:val="24"/>
              </w:rPr>
              <w:t>(0.054)</w:t>
            </w:r>
          </w:p>
        </w:tc>
        <w:tc>
          <w:tcPr>
            <w:tcW w:w="1099" w:type="pct"/>
            <w:tcBorders>
              <w:top w:val="nil"/>
              <w:left w:val="nil"/>
              <w:bottom w:val="nil"/>
              <w:right w:val="nil"/>
            </w:tcBorders>
          </w:tcPr>
          <w:p w14:paraId="0B97C716" w14:textId="77777777" w:rsidR="00D37C3C" w:rsidRPr="00157AB7" w:rsidRDefault="00D37C3C" w:rsidP="00D37C3C">
            <w:pPr>
              <w:autoSpaceDE w:val="0"/>
              <w:autoSpaceDN w:val="0"/>
              <w:adjustRightInd w:val="0"/>
              <w:ind w:firstLine="0"/>
              <w:jc w:val="center"/>
              <w:rPr>
                <w:kern w:val="0"/>
                <w:szCs w:val="24"/>
              </w:rPr>
            </w:pPr>
            <w:r w:rsidRPr="00157AB7">
              <w:rPr>
                <w:kern w:val="0"/>
                <w:szCs w:val="24"/>
              </w:rPr>
              <w:t>(0.053)</w:t>
            </w:r>
          </w:p>
        </w:tc>
      </w:tr>
      <w:tr w:rsidR="00D37C3C" w:rsidRPr="00157AB7" w14:paraId="11849E7F" w14:textId="77777777" w:rsidTr="00D37C3C">
        <w:trPr>
          <w:jc w:val="center"/>
        </w:trPr>
        <w:tc>
          <w:tcPr>
            <w:tcW w:w="1704" w:type="pct"/>
            <w:tcBorders>
              <w:top w:val="nil"/>
              <w:left w:val="nil"/>
              <w:bottom w:val="nil"/>
              <w:right w:val="nil"/>
            </w:tcBorders>
          </w:tcPr>
          <w:p w14:paraId="710CAD32" w14:textId="77777777" w:rsidR="00D37C3C" w:rsidRPr="00157AB7" w:rsidRDefault="00D37C3C" w:rsidP="00D37C3C">
            <w:pPr>
              <w:autoSpaceDE w:val="0"/>
              <w:autoSpaceDN w:val="0"/>
              <w:adjustRightInd w:val="0"/>
              <w:ind w:firstLine="0"/>
              <w:jc w:val="center"/>
              <w:rPr>
                <w:kern w:val="0"/>
                <w:szCs w:val="24"/>
              </w:rPr>
            </w:pPr>
            <w:proofErr w:type="spellStart"/>
            <w:r w:rsidRPr="002D4F1A">
              <w:rPr>
                <w:kern w:val="0"/>
                <w:szCs w:val="24"/>
              </w:rPr>
              <w:t>gdpp</w:t>
            </w:r>
            <w:proofErr w:type="spellEnd"/>
          </w:p>
        </w:tc>
        <w:tc>
          <w:tcPr>
            <w:tcW w:w="1098" w:type="pct"/>
            <w:tcBorders>
              <w:top w:val="nil"/>
              <w:left w:val="nil"/>
              <w:bottom w:val="nil"/>
              <w:right w:val="nil"/>
            </w:tcBorders>
          </w:tcPr>
          <w:p w14:paraId="0E5D3B59" w14:textId="77777777" w:rsidR="00D37C3C" w:rsidRPr="00157AB7" w:rsidRDefault="00D37C3C" w:rsidP="00D37C3C">
            <w:pPr>
              <w:autoSpaceDE w:val="0"/>
              <w:autoSpaceDN w:val="0"/>
              <w:adjustRightInd w:val="0"/>
              <w:ind w:firstLine="0"/>
              <w:jc w:val="center"/>
              <w:rPr>
                <w:kern w:val="0"/>
                <w:szCs w:val="24"/>
              </w:rPr>
            </w:pPr>
          </w:p>
        </w:tc>
        <w:tc>
          <w:tcPr>
            <w:tcW w:w="1098" w:type="pct"/>
            <w:tcBorders>
              <w:top w:val="nil"/>
              <w:left w:val="nil"/>
              <w:bottom w:val="nil"/>
              <w:right w:val="nil"/>
            </w:tcBorders>
          </w:tcPr>
          <w:p w14:paraId="29BA7344" w14:textId="77777777" w:rsidR="00D37C3C" w:rsidRPr="00157AB7" w:rsidRDefault="00D37C3C" w:rsidP="00D37C3C">
            <w:pPr>
              <w:autoSpaceDE w:val="0"/>
              <w:autoSpaceDN w:val="0"/>
              <w:adjustRightInd w:val="0"/>
              <w:ind w:firstLine="0"/>
              <w:jc w:val="center"/>
              <w:rPr>
                <w:kern w:val="0"/>
                <w:szCs w:val="24"/>
              </w:rPr>
            </w:pPr>
          </w:p>
        </w:tc>
        <w:tc>
          <w:tcPr>
            <w:tcW w:w="1099" w:type="pct"/>
            <w:tcBorders>
              <w:top w:val="nil"/>
              <w:left w:val="nil"/>
              <w:bottom w:val="nil"/>
              <w:right w:val="nil"/>
            </w:tcBorders>
          </w:tcPr>
          <w:p w14:paraId="70E4B870" w14:textId="77777777" w:rsidR="00D37C3C" w:rsidRPr="00157AB7" w:rsidRDefault="00D37C3C" w:rsidP="00D37C3C">
            <w:pPr>
              <w:autoSpaceDE w:val="0"/>
              <w:autoSpaceDN w:val="0"/>
              <w:adjustRightInd w:val="0"/>
              <w:ind w:firstLine="0"/>
              <w:jc w:val="center"/>
              <w:rPr>
                <w:kern w:val="0"/>
                <w:szCs w:val="24"/>
              </w:rPr>
            </w:pPr>
            <w:r w:rsidRPr="00157AB7">
              <w:rPr>
                <w:kern w:val="0"/>
                <w:szCs w:val="24"/>
              </w:rPr>
              <w:t>0.056***</w:t>
            </w:r>
          </w:p>
        </w:tc>
      </w:tr>
      <w:tr w:rsidR="00D37C3C" w:rsidRPr="00157AB7" w14:paraId="341CD272" w14:textId="77777777" w:rsidTr="00D37C3C">
        <w:trPr>
          <w:jc w:val="center"/>
        </w:trPr>
        <w:tc>
          <w:tcPr>
            <w:tcW w:w="1704" w:type="pct"/>
            <w:tcBorders>
              <w:top w:val="nil"/>
              <w:left w:val="nil"/>
              <w:bottom w:val="nil"/>
              <w:right w:val="nil"/>
            </w:tcBorders>
          </w:tcPr>
          <w:p w14:paraId="27C120B7" w14:textId="77777777" w:rsidR="00D37C3C" w:rsidRPr="00157AB7" w:rsidRDefault="00D37C3C" w:rsidP="00D37C3C">
            <w:pPr>
              <w:autoSpaceDE w:val="0"/>
              <w:autoSpaceDN w:val="0"/>
              <w:adjustRightInd w:val="0"/>
              <w:ind w:firstLine="0"/>
              <w:jc w:val="center"/>
              <w:rPr>
                <w:kern w:val="0"/>
                <w:szCs w:val="24"/>
              </w:rPr>
            </w:pPr>
          </w:p>
        </w:tc>
        <w:tc>
          <w:tcPr>
            <w:tcW w:w="1098" w:type="pct"/>
            <w:tcBorders>
              <w:top w:val="nil"/>
              <w:left w:val="nil"/>
              <w:bottom w:val="nil"/>
              <w:right w:val="nil"/>
            </w:tcBorders>
          </w:tcPr>
          <w:p w14:paraId="3710D743" w14:textId="77777777" w:rsidR="00D37C3C" w:rsidRPr="00157AB7" w:rsidRDefault="00D37C3C" w:rsidP="00D37C3C">
            <w:pPr>
              <w:autoSpaceDE w:val="0"/>
              <w:autoSpaceDN w:val="0"/>
              <w:adjustRightInd w:val="0"/>
              <w:ind w:firstLine="0"/>
              <w:jc w:val="center"/>
              <w:rPr>
                <w:kern w:val="0"/>
                <w:szCs w:val="24"/>
              </w:rPr>
            </w:pPr>
          </w:p>
        </w:tc>
        <w:tc>
          <w:tcPr>
            <w:tcW w:w="1098" w:type="pct"/>
            <w:tcBorders>
              <w:top w:val="nil"/>
              <w:left w:val="nil"/>
              <w:bottom w:val="nil"/>
              <w:right w:val="nil"/>
            </w:tcBorders>
          </w:tcPr>
          <w:p w14:paraId="1C1EE375" w14:textId="77777777" w:rsidR="00D37C3C" w:rsidRPr="00157AB7" w:rsidRDefault="00D37C3C" w:rsidP="00D37C3C">
            <w:pPr>
              <w:autoSpaceDE w:val="0"/>
              <w:autoSpaceDN w:val="0"/>
              <w:adjustRightInd w:val="0"/>
              <w:ind w:firstLine="0"/>
              <w:jc w:val="center"/>
              <w:rPr>
                <w:kern w:val="0"/>
                <w:szCs w:val="24"/>
              </w:rPr>
            </w:pPr>
          </w:p>
        </w:tc>
        <w:tc>
          <w:tcPr>
            <w:tcW w:w="1099" w:type="pct"/>
            <w:tcBorders>
              <w:top w:val="nil"/>
              <w:left w:val="nil"/>
              <w:bottom w:val="nil"/>
              <w:right w:val="nil"/>
            </w:tcBorders>
          </w:tcPr>
          <w:p w14:paraId="6808C93B" w14:textId="77777777" w:rsidR="00D37C3C" w:rsidRPr="00157AB7" w:rsidRDefault="00D37C3C" w:rsidP="00D37C3C">
            <w:pPr>
              <w:autoSpaceDE w:val="0"/>
              <w:autoSpaceDN w:val="0"/>
              <w:adjustRightInd w:val="0"/>
              <w:ind w:firstLine="0"/>
              <w:jc w:val="center"/>
              <w:rPr>
                <w:kern w:val="0"/>
                <w:szCs w:val="24"/>
              </w:rPr>
            </w:pPr>
            <w:r w:rsidRPr="00157AB7">
              <w:rPr>
                <w:kern w:val="0"/>
                <w:szCs w:val="24"/>
              </w:rPr>
              <w:t>(0.020)</w:t>
            </w:r>
          </w:p>
        </w:tc>
      </w:tr>
      <w:tr w:rsidR="00D37C3C" w:rsidRPr="00157AB7" w14:paraId="319260A2" w14:textId="77777777" w:rsidTr="00D37C3C">
        <w:trPr>
          <w:jc w:val="center"/>
        </w:trPr>
        <w:tc>
          <w:tcPr>
            <w:tcW w:w="1704" w:type="pct"/>
            <w:tcBorders>
              <w:top w:val="nil"/>
              <w:left w:val="nil"/>
              <w:bottom w:val="nil"/>
              <w:right w:val="nil"/>
            </w:tcBorders>
          </w:tcPr>
          <w:p w14:paraId="50C23C79" w14:textId="77777777" w:rsidR="00D37C3C" w:rsidRPr="00157AB7" w:rsidRDefault="00D37C3C" w:rsidP="00D37C3C">
            <w:pPr>
              <w:autoSpaceDE w:val="0"/>
              <w:autoSpaceDN w:val="0"/>
              <w:adjustRightInd w:val="0"/>
              <w:ind w:firstLine="0"/>
              <w:jc w:val="center"/>
              <w:rPr>
                <w:kern w:val="0"/>
                <w:szCs w:val="24"/>
              </w:rPr>
            </w:pPr>
            <w:r>
              <w:rPr>
                <w:kern w:val="0"/>
                <w:szCs w:val="24"/>
              </w:rPr>
              <w:t>pop</w:t>
            </w:r>
          </w:p>
        </w:tc>
        <w:tc>
          <w:tcPr>
            <w:tcW w:w="1098" w:type="pct"/>
            <w:tcBorders>
              <w:top w:val="nil"/>
              <w:left w:val="nil"/>
              <w:bottom w:val="nil"/>
              <w:right w:val="nil"/>
            </w:tcBorders>
          </w:tcPr>
          <w:p w14:paraId="4696DEB9" w14:textId="77777777" w:rsidR="00D37C3C" w:rsidRPr="00157AB7" w:rsidRDefault="00D37C3C" w:rsidP="00D37C3C">
            <w:pPr>
              <w:autoSpaceDE w:val="0"/>
              <w:autoSpaceDN w:val="0"/>
              <w:adjustRightInd w:val="0"/>
              <w:ind w:firstLine="0"/>
              <w:jc w:val="center"/>
              <w:rPr>
                <w:kern w:val="0"/>
                <w:szCs w:val="24"/>
              </w:rPr>
            </w:pPr>
          </w:p>
        </w:tc>
        <w:tc>
          <w:tcPr>
            <w:tcW w:w="1098" w:type="pct"/>
            <w:tcBorders>
              <w:top w:val="nil"/>
              <w:left w:val="nil"/>
              <w:bottom w:val="nil"/>
              <w:right w:val="nil"/>
            </w:tcBorders>
          </w:tcPr>
          <w:p w14:paraId="24EB4736" w14:textId="77777777" w:rsidR="00D37C3C" w:rsidRPr="00157AB7" w:rsidRDefault="00D37C3C" w:rsidP="00D37C3C">
            <w:pPr>
              <w:autoSpaceDE w:val="0"/>
              <w:autoSpaceDN w:val="0"/>
              <w:adjustRightInd w:val="0"/>
              <w:ind w:firstLine="0"/>
              <w:jc w:val="center"/>
              <w:rPr>
                <w:kern w:val="0"/>
                <w:szCs w:val="24"/>
              </w:rPr>
            </w:pPr>
          </w:p>
        </w:tc>
        <w:tc>
          <w:tcPr>
            <w:tcW w:w="1099" w:type="pct"/>
            <w:tcBorders>
              <w:top w:val="nil"/>
              <w:left w:val="nil"/>
              <w:bottom w:val="nil"/>
              <w:right w:val="nil"/>
            </w:tcBorders>
          </w:tcPr>
          <w:p w14:paraId="71179A96" w14:textId="77777777" w:rsidR="00D37C3C" w:rsidRPr="00157AB7" w:rsidRDefault="00D37C3C" w:rsidP="00D37C3C">
            <w:pPr>
              <w:autoSpaceDE w:val="0"/>
              <w:autoSpaceDN w:val="0"/>
              <w:adjustRightInd w:val="0"/>
              <w:ind w:firstLine="0"/>
              <w:jc w:val="center"/>
              <w:rPr>
                <w:kern w:val="0"/>
                <w:szCs w:val="24"/>
              </w:rPr>
            </w:pPr>
            <w:r w:rsidRPr="00157AB7">
              <w:rPr>
                <w:kern w:val="0"/>
                <w:szCs w:val="24"/>
              </w:rPr>
              <w:t>0.173**</w:t>
            </w:r>
          </w:p>
        </w:tc>
      </w:tr>
      <w:tr w:rsidR="00D37C3C" w:rsidRPr="00157AB7" w14:paraId="61AAE898" w14:textId="77777777" w:rsidTr="00D37C3C">
        <w:trPr>
          <w:jc w:val="center"/>
        </w:trPr>
        <w:tc>
          <w:tcPr>
            <w:tcW w:w="1704" w:type="pct"/>
            <w:tcBorders>
              <w:top w:val="nil"/>
              <w:left w:val="nil"/>
              <w:bottom w:val="nil"/>
              <w:right w:val="nil"/>
            </w:tcBorders>
          </w:tcPr>
          <w:p w14:paraId="5791EF4E" w14:textId="77777777" w:rsidR="00D37C3C" w:rsidRPr="00157AB7" w:rsidRDefault="00D37C3C" w:rsidP="00D37C3C">
            <w:pPr>
              <w:autoSpaceDE w:val="0"/>
              <w:autoSpaceDN w:val="0"/>
              <w:adjustRightInd w:val="0"/>
              <w:ind w:firstLine="0"/>
              <w:jc w:val="center"/>
              <w:rPr>
                <w:kern w:val="0"/>
                <w:szCs w:val="24"/>
              </w:rPr>
            </w:pPr>
          </w:p>
        </w:tc>
        <w:tc>
          <w:tcPr>
            <w:tcW w:w="1098" w:type="pct"/>
            <w:tcBorders>
              <w:top w:val="nil"/>
              <w:left w:val="nil"/>
              <w:bottom w:val="nil"/>
              <w:right w:val="nil"/>
            </w:tcBorders>
          </w:tcPr>
          <w:p w14:paraId="149675FB" w14:textId="77777777" w:rsidR="00D37C3C" w:rsidRPr="00157AB7" w:rsidRDefault="00D37C3C" w:rsidP="00D37C3C">
            <w:pPr>
              <w:autoSpaceDE w:val="0"/>
              <w:autoSpaceDN w:val="0"/>
              <w:adjustRightInd w:val="0"/>
              <w:ind w:firstLine="0"/>
              <w:jc w:val="center"/>
              <w:rPr>
                <w:kern w:val="0"/>
                <w:szCs w:val="24"/>
              </w:rPr>
            </w:pPr>
          </w:p>
        </w:tc>
        <w:tc>
          <w:tcPr>
            <w:tcW w:w="1098" w:type="pct"/>
            <w:tcBorders>
              <w:top w:val="nil"/>
              <w:left w:val="nil"/>
              <w:bottom w:val="nil"/>
              <w:right w:val="nil"/>
            </w:tcBorders>
          </w:tcPr>
          <w:p w14:paraId="6B38CE36" w14:textId="77777777" w:rsidR="00D37C3C" w:rsidRPr="00157AB7" w:rsidRDefault="00D37C3C" w:rsidP="00D37C3C">
            <w:pPr>
              <w:autoSpaceDE w:val="0"/>
              <w:autoSpaceDN w:val="0"/>
              <w:adjustRightInd w:val="0"/>
              <w:ind w:firstLine="0"/>
              <w:jc w:val="center"/>
              <w:rPr>
                <w:kern w:val="0"/>
                <w:szCs w:val="24"/>
              </w:rPr>
            </w:pPr>
          </w:p>
        </w:tc>
        <w:tc>
          <w:tcPr>
            <w:tcW w:w="1099" w:type="pct"/>
            <w:tcBorders>
              <w:top w:val="nil"/>
              <w:left w:val="nil"/>
              <w:bottom w:val="nil"/>
              <w:right w:val="nil"/>
            </w:tcBorders>
          </w:tcPr>
          <w:p w14:paraId="7D4BD803" w14:textId="77777777" w:rsidR="00D37C3C" w:rsidRPr="00157AB7" w:rsidRDefault="00D37C3C" w:rsidP="00D37C3C">
            <w:pPr>
              <w:autoSpaceDE w:val="0"/>
              <w:autoSpaceDN w:val="0"/>
              <w:adjustRightInd w:val="0"/>
              <w:ind w:firstLine="0"/>
              <w:jc w:val="center"/>
              <w:rPr>
                <w:kern w:val="0"/>
                <w:szCs w:val="24"/>
              </w:rPr>
            </w:pPr>
            <w:r w:rsidRPr="00157AB7">
              <w:rPr>
                <w:kern w:val="0"/>
                <w:szCs w:val="24"/>
              </w:rPr>
              <w:t>(0.076)</w:t>
            </w:r>
          </w:p>
        </w:tc>
      </w:tr>
      <w:tr w:rsidR="00D37C3C" w:rsidRPr="00157AB7" w14:paraId="7A291FF4" w14:textId="77777777" w:rsidTr="00D37C3C">
        <w:trPr>
          <w:jc w:val="center"/>
        </w:trPr>
        <w:tc>
          <w:tcPr>
            <w:tcW w:w="1704" w:type="pct"/>
            <w:tcBorders>
              <w:top w:val="nil"/>
              <w:left w:val="nil"/>
              <w:bottom w:val="nil"/>
              <w:right w:val="nil"/>
            </w:tcBorders>
          </w:tcPr>
          <w:p w14:paraId="74A9F2A5" w14:textId="77777777" w:rsidR="00D37C3C" w:rsidRPr="00157AB7" w:rsidRDefault="00D37C3C" w:rsidP="00D37C3C">
            <w:pPr>
              <w:autoSpaceDE w:val="0"/>
              <w:autoSpaceDN w:val="0"/>
              <w:adjustRightInd w:val="0"/>
              <w:ind w:firstLine="0"/>
              <w:jc w:val="center"/>
              <w:rPr>
                <w:kern w:val="0"/>
                <w:szCs w:val="24"/>
              </w:rPr>
            </w:pPr>
            <w:r>
              <w:rPr>
                <w:kern w:val="0"/>
                <w:szCs w:val="24"/>
              </w:rPr>
              <w:t>sci</w:t>
            </w:r>
          </w:p>
        </w:tc>
        <w:tc>
          <w:tcPr>
            <w:tcW w:w="1098" w:type="pct"/>
            <w:tcBorders>
              <w:top w:val="nil"/>
              <w:left w:val="nil"/>
              <w:bottom w:val="nil"/>
              <w:right w:val="nil"/>
            </w:tcBorders>
          </w:tcPr>
          <w:p w14:paraId="36CEA591" w14:textId="77777777" w:rsidR="00D37C3C" w:rsidRPr="00157AB7" w:rsidRDefault="00D37C3C" w:rsidP="00D37C3C">
            <w:pPr>
              <w:autoSpaceDE w:val="0"/>
              <w:autoSpaceDN w:val="0"/>
              <w:adjustRightInd w:val="0"/>
              <w:ind w:firstLine="0"/>
              <w:jc w:val="center"/>
              <w:rPr>
                <w:kern w:val="0"/>
                <w:szCs w:val="24"/>
              </w:rPr>
            </w:pPr>
          </w:p>
        </w:tc>
        <w:tc>
          <w:tcPr>
            <w:tcW w:w="1098" w:type="pct"/>
            <w:tcBorders>
              <w:top w:val="nil"/>
              <w:left w:val="nil"/>
              <w:bottom w:val="nil"/>
              <w:right w:val="nil"/>
            </w:tcBorders>
          </w:tcPr>
          <w:p w14:paraId="30B28ECF" w14:textId="77777777" w:rsidR="00D37C3C" w:rsidRPr="00157AB7" w:rsidRDefault="00D37C3C" w:rsidP="00D37C3C">
            <w:pPr>
              <w:autoSpaceDE w:val="0"/>
              <w:autoSpaceDN w:val="0"/>
              <w:adjustRightInd w:val="0"/>
              <w:ind w:firstLine="0"/>
              <w:jc w:val="center"/>
              <w:rPr>
                <w:kern w:val="0"/>
                <w:szCs w:val="24"/>
              </w:rPr>
            </w:pPr>
          </w:p>
        </w:tc>
        <w:tc>
          <w:tcPr>
            <w:tcW w:w="1099" w:type="pct"/>
            <w:tcBorders>
              <w:top w:val="nil"/>
              <w:left w:val="nil"/>
              <w:bottom w:val="nil"/>
              <w:right w:val="nil"/>
            </w:tcBorders>
          </w:tcPr>
          <w:p w14:paraId="4D1D5A97" w14:textId="77777777" w:rsidR="00D37C3C" w:rsidRPr="00157AB7" w:rsidRDefault="00D37C3C" w:rsidP="00D37C3C">
            <w:pPr>
              <w:autoSpaceDE w:val="0"/>
              <w:autoSpaceDN w:val="0"/>
              <w:adjustRightInd w:val="0"/>
              <w:ind w:firstLine="0"/>
              <w:jc w:val="center"/>
              <w:rPr>
                <w:kern w:val="0"/>
                <w:szCs w:val="24"/>
              </w:rPr>
            </w:pPr>
            <w:r w:rsidRPr="00157AB7">
              <w:rPr>
                <w:kern w:val="0"/>
                <w:szCs w:val="24"/>
              </w:rPr>
              <w:t>-0.096</w:t>
            </w:r>
          </w:p>
        </w:tc>
      </w:tr>
      <w:tr w:rsidR="00D37C3C" w:rsidRPr="00157AB7" w14:paraId="31609FB3" w14:textId="77777777" w:rsidTr="00D37C3C">
        <w:trPr>
          <w:jc w:val="center"/>
        </w:trPr>
        <w:tc>
          <w:tcPr>
            <w:tcW w:w="1704" w:type="pct"/>
            <w:tcBorders>
              <w:top w:val="nil"/>
              <w:left w:val="nil"/>
              <w:bottom w:val="nil"/>
              <w:right w:val="nil"/>
            </w:tcBorders>
          </w:tcPr>
          <w:p w14:paraId="16BBD053" w14:textId="77777777" w:rsidR="00D37C3C" w:rsidRPr="00157AB7" w:rsidRDefault="00D37C3C" w:rsidP="00D37C3C">
            <w:pPr>
              <w:autoSpaceDE w:val="0"/>
              <w:autoSpaceDN w:val="0"/>
              <w:adjustRightInd w:val="0"/>
              <w:ind w:firstLine="0"/>
              <w:jc w:val="center"/>
              <w:rPr>
                <w:kern w:val="0"/>
                <w:szCs w:val="24"/>
              </w:rPr>
            </w:pPr>
          </w:p>
        </w:tc>
        <w:tc>
          <w:tcPr>
            <w:tcW w:w="1098" w:type="pct"/>
            <w:tcBorders>
              <w:top w:val="nil"/>
              <w:left w:val="nil"/>
              <w:bottom w:val="nil"/>
              <w:right w:val="nil"/>
            </w:tcBorders>
          </w:tcPr>
          <w:p w14:paraId="3E33BD38" w14:textId="77777777" w:rsidR="00D37C3C" w:rsidRPr="00157AB7" w:rsidRDefault="00D37C3C" w:rsidP="00D37C3C">
            <w:pPr>
              <w:autoSpaceDE w:val="0"/>
              <w:autoSpaceDN w:val="0"/>
              <w:adjustRightInd w:val="0"/>
              <w:ind w:firstLine="0"/>
              <w:jc w:val="center"/>
              <w:rPr>
                <w:kern w:val="0"/>
                <w:szCs w:val="24"/>
              </w:rPr>
            </w:pPr>
          </w:p>
        </w:tc>
        <w:tc>
          <w:tcPr>
            <w:tcW w:w="1098" w:type="pct"/>
            <w:tcBorders>
              <w:top w:val="nil"/>
              <w:left w:val="nil"/>
              <w:bottom w:val="nil"/>
              <w:right w:val="nil"/>
            </w:tcBorders>
          </w:tcPr>
          <w:p w14:paraId="61EEE89B" w14:textId="77777777" w:rsidR="00D37C3C" w:rsidRPr="00157AB7" w:rsidRDefault="00D37C3C" w:rsidP="00D37C3C">
            <w:pPr>
              <w:autoSpaceDE w:val="0"/>
              <w:autoSpaceDN w:val="0"/>
              <w:adjustRightInd w:val="0"/>
              <w:ind w:firstLine="0"/>
              <w:jc w:val="center"/>
              <w:rPr>
                <w:kern w:val="0"/>
                <w:szCs w:val="24"/>
              </w:rPr>
            </w:pPr>
          </w:p>
        </w:tc>
        <w:tc>
          <w:tcPr>
            <w:tcW w:w="1099" w:type="pct"/>
            <w:tcBorders>
              <w:top w:val="nil"/>
              <w:left w:val="nil"/>
              <w:bottom w:val="nil"/>
              <w:right w:val="nil"/>
            </w:tcBorders>
          </w:tcPr>
          <w:p w14:paraId="255E654A" w14:textId="77777777" w:rsidR="00D37C3C" w:rsidRPr="00157AB7" w:rsidRDefault="00D37C3C" w:rsidP="00D37C3C">
            <w:pPr>
              <w:autoSpaceDE w:val="0"/>
              <w:autoSpaceDN w:val="0"/>
              <w:adjustRightInd w:val="0"/>
              <w:ind w:firstLine="0"/>
              <w:jc w:val="center"/>
              <w:rPr>
                <w:kern w:val="0"/>
                <w:szCs w:val="24"/>
              </w:rPr>
            </w:pPr>
            <w:r w:rsidRPr="00157AB7">
              <w:rPr>
                <w:kern w:val="0"/>
                <w:szCs w:val="24"/>
              </w:rPr>
              <w:t>(0.059)</w:t>
            </w:r>
          </w:p>
        </w:tc>
      </w:tr>
      <w:tr w:rsidR="00D37C3C" w:rsidRPr="00157AB7" w14:paraId="4C8A7ACD" w14:textId="77777777" w:rsidTr="00D37C3C">
        <w:trPr>
          <w:jc w:val="center"/>
        </w:trPr>
        <w:tc>
          <w:tcPr>
            <w:tcW w:w="1704" w:type="pct"/>
            <w:tcBorders>
              <w:top w:val="nil"/>
              <w:left w:val="nil"/>
              <w:bottom w:val="nil"/>
              <w:right w:val="nil"/>
            </w:tcBorders>
          </w:tcPr>
          <w:p w14:paraId="62DB6B5E" w14:textId="77777777" w:rsidR="00D37C3C" w:rsidRPr="00157AB7" w:rsidRDefault="00D37C3C" w:rsidP="00D37C3C">
            <w:pPr>
              <w:autoSpaceDE w:val="0"/>
              <w:autoSpaceDN w:val="0"/>
              <w:adjustRightInd w:val="0"/>
              <w:ind w:firstLine="0"/>
              <w:jc w:val="center"/>
              <w:rPr>
                <w:kern w:val="0"/>
                <w:szCs w:val="24"/>
              </w:rPr>
            </w:pPr>
            <w:r w:rsidRPr="002D4F1A">
              <w:rPr>
                <w:kern w:val="0"/>
                <w:szCs w:val="24"/>
              </w:rPr>
              <w:t>fix</w:t>
            </w:r>
          </w:p>
        </w:tc>
        <w:tc>
          <w:tcPr>
            <w:tcW w:w="1098" w:type="pct"/>
            <w:tcBorders>
              <w:top w:val="nil"/>
              <w:left w:val="nil"/>
              <w:bottom w:val="nil"/>
              <w:right w:val="nil"/>
            </w:tcBorders>
          </w:tcPr>
          <w:p w14:paraId="16B2F115" w14:textId="77777777" w:rsidR="00D37C3C" w:rsidRPr="00157AB7" w:rsidRDefault="00D37C3C" w:rsidP="00D37C3C">
            <w:pPr>
              <w:autoSpaceDE w:val="0"/>
              <w:autoSpaceDN w:val="0"/>
              <w:adjustRightInd w:val="0"/>
              <w:ind w:firstLine="0"/>
              <w:jc w:val="center"/>
              <w:rPr>
                <w:kern w:val="0"/>
                <w:szCs w:val="24"/>
              </w:rPr>
            </w:pPr>
          </w:p>
        </w:tc>
        <w:tc>
          <w:tcPr>
            <w:tcW w:w="1098" w:type="pct"/>
            <w:tcBorders>
              <w:top w:val="nil"/>
              <w:left w:val="nil"/>
              <w:bottom w:val="nil"/>
              <w:right w:val="nil"/>
            </w:tcBorders>
          </w:tcPr>
          <w:p w14:paraId="69D776BD" w14:textId="77777777" w:rsidR="00D37C3C" w:rsidRPr="00157AB7" w:rsidRDefault="00D37C3C" w:rsidP="00D37C3C">
            <w:pPr>
              <w:autoSpaceDE w:val="0"/>
              <w:autoSpaceDN w:val="0"/>
              <w:adjustRightInd w:val="0"/>
              <w:ind w:firstLine="0"/>
              <w:jc w:val="center"/>
              <w:rPr>
                <w:kern w:val="0"/>
                <w:szCs w:val="24"/>
              </w:rPr>
            </w:pPr>
          </w:p>
        </w:tc>
        <w:tc>
          <w:tcPr>
            <w:tcW w:w="1099" w:type="pct"/>
            <w:tcBorders>
              <w:top w:val="nil"/>
              <w:left w:val="nil"/>
              <w:bottom w:val="nil"/>
              <w:right w:val="nil"/>
            </w:tcBorders>
          </w:tcPr>
          <w:p w14:paraId="09F30EC6" w14:textId="77777777" w:rsidR="00D37C3C" w:rsidRPr="00157AB7" w:rsidRDefault="00D37C3C" w:rsidP="00D37C3C">
            <w:pPr>
              <w:autoSpaceDE w:val="0"/>
              <w:autoSpaceDN w:val="0"/>
              <w:adjustRightInd w:val="0"/>
              <w:ind w:firstLine="0"/>
              <w:jc w:val="center"/>
              <w:rPr>
                <w:kern w:val="0"/>
                <w:szCs w:val="24"/>
              </w:rPr>
            </w:pPr>
            <w:r w:rsidRPr="00157AB7">
              <w:rPr>
                <w:kern w:val="0"/>
                <w:szCs w:val="24"/>
              </w:rPr>
              <w:t>0.197***</w:t>
            </w:r>
          </w:p>
        </w:tc>
      </w:tr>
      <w:tr w:rsidR="00D37C3C" w:rsidRPr="00157AB7" w14:paraId="677C4170" w14:textId="77777777" w:rsidTr="00D37C3C">
        <w:trPr>
          <w:jc w:val="center"/>
        </w:trPr>
        <w:tc>
          <w:tcPr>
            <w:tcW w:w="1704" w:type="pct"/>
            <w:tcBorders>
              <w:top w:val="nil"/>
              <w:left w:val="nil"/>
              <w:bottom w:val="nil"/>
              <w:right w:val="nil"/>
            </w:tcBorders>
          </w:tcPr>
          <w:p w14:paraId="7795DF23" w14:textId="77777777" w:rsidR="00D37C3C" w:rsidRPr="00157AB7" w:rsidRDefault="00D37C3C" w:rsidP="00D37C3C">
            <w:pPr>
              <w:autoSpaceDE w:val="0"/>
              <w:autoSpaceDN w:val="0"/>
              <w:adjustRightInd w:val="0"/>
              <w:ind w:firstLine="0"/>
              <w:jc w:val="center"/>
              <w:rPr>
                <w:kern w:val="0"/>
                <w:szCs w:val="24"/>
              </w:rPr>
            </w:pPr>
          </w:p>
        </w:tc>
        <w:tc>
          <w:tcPr>
            <w:tcW w:w="1098" w:type="pct"/>
            <w:tcBorders>
              <w:top w:val="nil"/>
              <w:left w:val="nil"/>
              <w:bottom w:val="nil"/>
              <w:right w:val="nil"/>
            </w:tcBorders>
          </w:tcPr>
          <w:p w14:paraId="4B9E4BA8" w14:textId="77777777" w:rsidR="00D37C3C" w:rsidRPr="00157AB7" w:rsidRDefault="00D37C3C" w:rsidP="00D37C3C">
            <w:pPr>
              <w:autoSpaceDE w:val="0"/>
              <w:autoSpaceDN w:val="0"/>
              <w:adjustRightInd w:val="0"/>
              <w:ind w:firstLine="0"/>
              <w:jc w:val="center"/>
              <w:rPr>
                <w:kern w:val="0"/>
                <w:szCs w:val="24"/>
              </w:rPr>
            </w:pPr>
          </w:p>
        </w:tc>
        <w:tc>
          <w:tcPr>
            <w:tcW w:w="1098" w:type="pct"/>
            <w:tcBorders>
              <w:top w:val="nil"/>
              <w:left w:val="nil"/>
              <w:bottom w:val="nil"/>
              <w:right w:val="nil"/>
            </w:tcBorders>
          </w:tcPr>
          <w:p w14:paraId="12C9554F" w14:textId="77777777" w:rsidR="00D37C3C" w:rsidRPr="00157AB7" w:rsidRDefault="00D37C3C" w:rsidP="00D37C3C">
            <w:pPr>
              <w:autoSpaceDE w:val="0"/>
              <w:autoSpaceDN w:val="0"/>
              <w:adjustRightInd w:val="0"/>
              <w:ind w:firstLine="0"/>
              <w:jc w:val="center"/>
              <w:rPr>
                <w:kern w:val="0"/>
                <w:szCs w:val="24"/>
              </w:rPr>
            </w:pPr>
          </w:p>
        </w:tc>
        <w:tc>
          <w:tcPr>
            <w:tcW w:w="1099" w:type="pct"/>
            <w:tcBorders>
              <w:top w:val="nil"/>
              <w:left w:val="nil"/>
              <w:bottom w:val="nil"/>
              <w:right w:val="nil"/>
            </w:tcBorders>
          </w:tcPr>
          <w:p w14:paraId="50DA730B" w14:textId="77777777" w:rsidR="00D37C3C" w:rsidRPr="00157AB7" w:rsidRDefault="00D37C3C" w:rsidP="00D37C3C">
            <w:pPr>
              <w:autoSpaceDE w:val="0"/>
              <w:autoSpaceDN w:val="0"/>
              <w:adjustRightInd w:val="0"/>
              <w:ind w:firstLine="0"/>
              <w:jc w:val="center"/>
              <w:rPr>
                <w:kern w:val="0"/>
                <w:szCs w:val="24"/>
              </w:rPr>
            </w:pPr>
            <w:r w:rsidRPr="00157AB7">
              <w:rPr>
                <w:kern w:val="0"/>
                <w:szCs w:val="24"/>
              </w:rPr>
              <w:t>(0.076)</w:t>
            </w:r>
          </w:p>
        </w:tc>
      </w:tr>
      <w:tr w:rsidR="00D37C3C" w:rsidRPr="00157AB7" w14:paraId="0E1FDFF0" w14:textId="77777777" w:rsidTr="00D37C3C">
        <w:trPr>
          <w:jc w:val="center"/>
        </w:trPr>
        <w:tc>
          <w:tcPr>
            <w:tcW w:w="1704" w:type="pct"/>
            <w:tcBorders>
              <w:top w:val="nil"/>
              <w:left w:val="nil"/>
              <w:bottom w:val="nil"/>
              <w:right w:val="nil"/>
            </w:tcBorders>
          </w:tcPr>
          <w:p w14:paraId="24E75ABA" w14:textId="01051E72" w:rsidR="00D37C3C" w:rsidRPr="00157AB7" w:rsidRDefault="00E60DC1" w:rsidP="00D37C3C">
            <w:pPr>
              <w:autoSpaceDE w:val="0"/>
              <w:autoSpaceDN w:val="0"/>
              <w:adjustRightInd w:val="0"/>
              <w:ind w:firstLine="0"/>
              <w:jc w:val="center"/>
              <w:rPr>
                <w:kern w:val="0"/>
                <w:szCs w:val="24"/>
              </w:rPr>
            </w:pPr>
            <w:proofErr w:type="spellStart"/>
            <w:r>
              <w:rPr>
                <w:kern w:val="0"/>
                <w:szCs w:val="24"/>
              </w:rPr>
              <w:t>edu</w:t>
            </w:r>
            <w:proofErr w:type="spellEnd"/>
          </w:p>
        </w:tc>
        <w:tc>
          <w:tcPr>
            <w:tcW w:w="1098" w:type="pct"/>
            <w:tcBorders>
              <w:top w:val="nil"/>
              <w:left w:val="nil"/>
              <w:bottom w:val="nil"/>
              <w:right w:val="nil"/>
            </w:tcBorders>
          </w:tcPr>
          <w:p w14:paraId="5A9060C5" w14:textId="77777777" w:rsidR="00D37C3C" w:rsidRPr="00157AB7" w:rsidRDefault="00D37C3C" w:rsidP="00D37C3C">
            <w:pPr>
              <w:autoSpaceDE w:val="0"/>
              <w:autoSpaceDN w:val="0"/>
              <w:adjustRightInd w:val="0"/>
              <w:ind w:firstLine="0"/>
              <w:jc w:val="center"/>
              <w:rPr>
                <w:kern w:val="0"/>
                <w:szCs w:val="24"/>
              </w:rPr>
            </w:pPr>
          </w:p>
        </w:tc>
        <w:tc>
          <w:tcPr>
            <w:tcW w:w="1098" w:type="pct"/>
            <w:tcBorders>
              <w:top w:val="nil"/>
              <w:left w:val="nil"/>
              <w:bottom w:val="nil"/>
              <w:right w:val="nil"/>
            </w:tcBorders>
          </w:tcPr>
          <w:p w14:paraId="6FDD3F2E" w14:textId="77777777" w:rsidR="00D37C3C" w:rsidRPr="00157AB7" w:rsidRDefault="00D37C3C" w:rsidP="00D37C3C">
            <w:pPr>
              <w:autoSpaceDE w:val="0"/>
              <w:autoSpaceDN w:val="0"/>
              <w:adjustRightInd w:val="0"/>
              <w:ind w:firstLine="0"/>
              <w:jc w:val="center"/>
              <w:rPr>
                <w:kern w:val="0"/>
                <w:szCs w:val="24"/>
              </w:rPr>
            </w:pPr>
          </w:p>
        </w:tc>
        <w:tc>
          <w:tcPr>
            <w:tcW w:w="1099" w:type="pct"/>
            <w:tcBorders>
              <w:top w:val="nil"/>
              <w:left w:val="nil"/>
              <w:bottom w:val="nil"/>
              <w:right w:val="nil"/>
            </w:tcBorders>
          </w:tcPr>
          <w:p w14:paraId="15CDAAD8" w14:textId="77777777" w:rsidR="00D37C3C" w:rsidRPr="00157AB7" w:rsidRDefault="00D37C3C" w:rsidP="00D37C3C">
            <w:pPr>
              <w:autoSpaceDE w:val="0"/>
              <w:autoSpaceDN w:val="0"/>
              <w:adjustRightInd w:val="0"/>
              <w:ind w:firstLine="0"/>
              <w:jc w:val="center"/>
              <w:rPr>
                <w:kern w:val="0"/>
                <w:szCs w:val="24"/>
              </w:rPr>
            </w:pPr>
            <w:r w:rsidRPr="00157AB7">
              <w:rPr>
                <w:kern w:val="0"/>
                <w:szCs w:val="24"/>
              </w:rPr>
              <w:t>0.057</w:t>
            </w:r>
          </w:p>
        </w:tc>
      </w:tr>
      <w:tr w:rsidR="00D37C3C" w:rsidRPr="00157AB7" w14:paraId="7F251EF6" w14:textId="77777777" w:rsidTr="00D37C3C">
        <w:trPr>
          <w:jc w:val="center"/>
        </w:trPr>
        <w:tc>
          <w:tcPr>
            <w:tcW w:w="1704" w:type="pct"/>
            <w:tcBorders>
              <w:top w:val="nil"/>
              <w:left w:val="nil"/>
              <w:bottom w:val="nil"/>
              <w:right w:val="nil"/>
            </w:tcBorders>
          </w:tcPr>
          <w:p w14:paraId="77DEA7E4" w14:textId="77777777" w:rsidR="00D37C3C" w:rsidRPr="00157AB7" w:rsidRDefault="00D37C3C" w:rsidP="00D37C3C">
            <w:pPr>
              <w:autoSpaceDE w:val="0"/>
              <w:autoSpaceDN w:val="0"/>
              <w:adjustRightInd w:val="0"/>
              <w:ind w:firstLine="0"/>
              <w:jc w:val="center"/>
              <w:rPr>
                <w:kern w:val="0"/>
                <w:szCs w:val="24"/>
              </w:rPr>
            </w:pPr>
          </w:p>
        </w:tc>
        <w:tc>
          <w:tcPr>
            <w:tcW w:w="1098" w:type="pct"/>
            <w:tcBorders>
              <w:top w:val="nil"/>
              <w:left w:val="nil"/>
              <w:bottom w:val="nil"/>
              <w:right w:val="nil"/>
            </w:tcBorders>
          </w:tcPr>
          <w:p w14:paraId="33DBCE64" w14:textId="77777777" w:rsidR="00D37C3C" w:rsidRPr="00157AB7" w:rsidRDefault="00D37C3C" w:rsidP="00D37C3C">
            <w:pPr>
              <w:autoSpaceDE w:val="0"/>
              <w:autoSpaceDN w:val="0"/>
              <w:adjustRightInd w:val="0"/>
              <w:ind w:firstLine="0"/>
              <w:jc w:val="center"/>
              <w:rPr>
                <w:kern w:val="0"/>
                <w:szCs w:val="24"/>
              </w:rPr>
            </w:pPr>
          </w:p>
        </w:tc>
        <w:tc>
          <w:tcPr>
            <w:tcW w:w="1098" w:type="pct"/>
            <w:tcBorders>
              <w:top w:val="nil"/>
              <w:left w:val="nil"/>
              <w:bottom w:val="nil"/>
              <w:right w:val="nil"/>
            </w:tcBorders>
          </w:tcPr>
          <w:p w14:paraId="12898FD9" w14:textId="77777777" w:rsidR="00D37C3C" w:rsidRPr="00157AB7" w:rsidRDefault="00D37C3C" w:rsidP="00D37C3C">
            <w:pPr>
              <w:autoSpaceDE w:val="0"/>
              <w:autoSpaceDN w:val="0"/>
              <w:adjustRightInd w:val="0"/>
              <w:ind w:firstLine="0"/>
              <w:jc w:val="center"/>
              <w:rPr>
                <w:kern w:val="0"/>
                <w:szCs w:val="24"/>
              </w:rPr>
            </w:pPr>
          </w:p>
        </w:tc>
        <w:tc>
          <w:tcPr>
            <w:tcW w:w="1099" w:type="pct"/>
            <w:tcBorders>
              <w:top w:val="nil"/>
              <w:left w:val="nil"/>
              <w:bottom w:val="nil"/>
              <w:right w:val="nil"/>
            </w:tcBorders>
          </w:tcPr>
          <w:p w14:paraId="4260302E" w14:textId="77777777" w:rsidR="00D37C3C" w:rsidRPr="00157AB7" w:rsidRDefault="00D37C3C" w:rsidP="00D37C3C">
            <w:pPr>
              <w:autoSpaceDE w:val="0"/>
              <w:autoSpaceDN w:val="0"/>
              <w:adjustRightInd w:val="0"/>
              <w:ind w:firstLine="0"/>
              <w:jc w:val="center"/>
              <w:rPr>
                <w:kern w:val="0"/>
                <w:szCs w:val="24"/>
              </w:rPr>
            </w:pPr>
            <w:r w:rsidRPr="00157AB7">
              <w:rPr>
                <w:kern w:val="0"/>
                <w:szCs w:val="24"/>
              </w:rPr>
              <w:t>(0.037)</w:t>
            </w:r>
          </w:p>
        </w:tc>
      </w:tr>
      <w:tr w:rsidR="00D37C3C" w:rsidRPr="00157AB7" w14:paraId="054FEBCC" w14:textId="77777777" w:rsidTr="00D37C3C">
        <w:trPr>
          <w:jc w:val="center"/>
        </w:trPr>
        <w:tc>
          <w:tcPr>
            <w:tcW w:w="1704" w:type="pct"/>
            <w:tcBorders>
              <w:top w:val="nil"/>
              <w:left w:val="nil"/>
              <w:bottom w:val="nil"/>
              <w:right w:val="nil"/>
            </w:tcBorders>
          </w:tcPr>
          <w:p w14:paraId="4E21C3CB" w14:textId="77777777" w:rsidR="00D37C3C" w:rsidRPr="00157AB7" w:rsidRDefault="00D37C3C" w:rsidP="00D37C3C">
            <w:pPr>
              <w:autoSpaceDE w:val="0"/>
              <w:autoSpaceDN w:val="0"/>
              <w:adjustRightInd w:val="0"/>
              <w:ind w:firstLine="0"/>
              <w:jc w:val="center"/>
              <w:rPr>
                <w:kern w:val="0"/>
                <w:szCs w:val="24"/>
              </w:rPr>
            </w:pPr>
            <w:r w:rsidRPr="002D4F1A">
              <w:rPr>
                <w:kern w:val="0"/>
                <w:szCs w:val="24"/>
              </w:rPr>
              <w:t>Constant</w:t>
            </w:r>
          </w:p>
        </w:tc>
        <w:tc>
          <w:tcPr>
            <w:tcW w:w="1098" w:type="pct"/>
            <w:tcBorders>
              <w:top w:val="nil"/>
              <w:left w:val="nil"/>
              <w:bottom w:val="nil"/>
              <w:right w:val="nil"/>
            </w:tcBorders>
          </w:tcPr>
          <w:p w14:paraId="0061297A" w14:textId="77777777" w:rsidR="00D37C3C" w:rsidRPr="00157AB7" w:rsidRDefault="00D37C3C" w:rsidP="00D37C3C">
            <w:pPr>
              <w:autoSpaceDE w:val="0"/>
              <w:autoSpaceDN w:val="0"/>
              <w:adjustRightInd w:val="0"/>
              <w:ind w:firstLine="0"/>
              <w:jc w:val="center"/>
              <w:rPr>
                <w:kern w:val="0"/>
                <w:szCs w:val="24"/>
              </w:rPr>
            </w:pPr>
            <w:r w:rsidRPr="00157AB7">
              <w:rPr>
                <w:kern w:val="0"/>
                <w:szCs w:val="24"/>
              </w:rPr>
              <w:t>0.713***</w:t>
            </w:r>
          </w:p>
        </w:tc>
        <w:tc>
          <w:tcPr>
            <w:tcW w:w="1098" w:type="pct"/>
            <w:tcBorders>
              <w:top w:val="nil"/>
              <w:left w:val="nil"/>
              <w:bottom w:val="nil"/>
              <w:right w:val="nil"/>
            </w:tcBorders>
          </w:tcPr>
          <w:p w14:paraId="2A80E1EC" w14:textId="77777777" w:rsidR="00D37C3C" w:rsidRPr="00157AB7" w:rsidRDefault="00D37C3C" w:rsidP="00D37C3C">
            <w:pPr>
              <w:autoSpaceDE w:val="0"/>
              <w:autoSpaceDN w:val="0"/>
              <w:adjustRightInd w:val="0"/>
              <w:ind w:firstLine="0"/>
              <w:jc w:val="center"/>
              <w:rPr>
                <w:kern w:val="0"/>
                <w:szCs w:val="24"/>
              </w:rPr>
            </w:pPr>
            <w:r w:rsidRPr="00157AB7">
              <w:rPr>
                <w:kern w:val="0"/>
                <w:szCs w:val="24"/>
              </w:rPr>
              <w:t>0.713***</w:t>
            </w:r>
          </w:p>
        </w:tc>
        <w:tc>
          <w:tcPr>
            <w:tcW w:w="1099" w:type="pct"/>
            <w:tcBorders>
              <w:top w:val="nil"/>
              <w:left w:val="nil"/>
              <w:bottom w:val="nil"/>
              <w:right w:val="nil"/>
            </w:tcBorders>
          </w:tcPr>
          <w:p w14:paraId="2D67E1D8" w14:textId="77777777" w:rsidR="00D37C3C" w:rsidRPr="00157AB7" w:rsidRDefault="00D37C3C" w:rsidP="00D37C3C">
            <w:pPr>
              <w:autoSpaceDE w:val="0"/>
              <w:autoSpaceDN w:val="0"/>
              <w:adjustRightInd w:val="0"/>
              <w:ind w:firstLine="0"/>
              <w:jc w:val="center"/>
              <w:rPr>
                <w:kern w:val="0"/>
                <w:szCs w:val="24"/>
              </w:rPr>
            </w:pPr>
            <w:r w:rsidRPr="00157AB7">
              <w:rPr>
                <w:kern w:val="0"/>
                <w:szCs w:val="24"/>
              </w:rPr>
              <w:t>-0.233</w:t>
            </w:r>
          </w:p>
        </w:tc>
      </w:tr>
      <w:tr w:rsidR="00D37C3C" w:rsidRPr="00157AB7" w14:paraId="607EE206" w14:textId="77777777" w:rsidTr="00D37C3C">
        <w:trPr>
          <w:jc w:val="center"/>
        </w:trPr>
        <w:tc>
          <w:tcPr>
            <w:tcW w:w="1704" w:type="pct"/>
            <w:tcBorders>
              <w:top w:val="nil"/>
              <w:left w:val="nil"/>
              <w:bottom w:val="nil"/>
              <w:right w:val="nil"/>
            </w:tcBorders>
          </w:tcPr>
          <w:p w14:paraId="661599CB" w14:textId="77777777" w:rsidR="00D37C3C" w:rsidRPr="00157AB7" w:rsidRDefault="00D37C3C" w:rsidP="00D37C3C">
            <w:pPr>
              <w:autoSpaceDE w:val="0"/>
              <w:autoSpaceDN w:val="0"/>
              <w:adjustRightInd w:val="0"/>
              <w:ind w:firstLine="0"/>
              <w:jc w:val="center"/>
              <w:rPr>
                <w:kern w:val="0"/>
                <w:szCs w:val="24"/>
              </w:rPr>
            </w:pPr>
          </w:p>
        </w:tc>
        <w:tc>
          <w:tcPr>
            <w:tcW w:w="1098" w:type="pct"/>
            <w:tcBorders>
              <w:top w:val="nil"/>
              <w:left w:val="nil"/>
              <w:bottom w:val="nil"/>
              <w:right w:val="nil"/>
            </w:tcBorders>
          </w:tcPr>
          <w:p w14:paraId="65B9F2C9" w14:textId="77777777" w:rsidR="00D37C3C" w:rsidRPr="00157AB7" w:rsidRDefault="00D37C3C" w:rsidP="00D37C3C">
            <w:pPr>
              <w:autoSpaceDE w:val="0"/>
              <w:autoSpaceDN w:val="0"/>
              <w:adjustRightInd w:val="0"/>
              <w:ind w:firstLine="0"/>
              <w:jc w:val="center"/>
              <w:rPr>
                <w:kern w:val="0"/>
                <w:szCs w:val="24"/>
              </w:rPr>
            </w:pPr>
            <w:r w:rsidRPr="00157AB7">
              <w:rPr>
                <w:kern w:val="0"/>
                <w:szCs w:val="24"/>
              </w:rPr>
              <w:t>(0.066)</w:t>
            </w:r>
          </w:p>
        </w:tc>
        <w:tc>
          <w:tcPr>
            <w:tcW w:w="1098" w:type="pct"/>
            <w:tcBorders>
              <w:top w:val="nil"/>
              <w:left w:val="nil"/>
              <w:bottom w:val="nil"/>
              <w:right w:val="nil"/>
            </w:tcBorders>
          </w:tcPr>
          <w:p w14:paraId="29A3F465" w14:textId="77777777" w:rsidR="00D37C3C" w:rsidRPr="00157AB7" w:rsidRDefault="00D37C3C" w:rsidP="00D37C3C">
            <w:pPr>
              <w:autoSpaceDE w:val="0"/>
              <w:autoSpaceDN w:val="0"/>
              <w:adjustRightInd w:val="0"/>
              <w:ind w:firstLine="0"/>
              <w:jc w:val="center"/>
              <w:rPr>
                <w:kern w:val="0"/>
                <w:szCs w:val="24"/>
              </w:rPr>
            </w:pPr>
            <w:r w:rsidRPr="00157AB7">
              <w:rPr>
                <w:kern w:val="0"/>
                <w:szCs w:val="24"/>
              </w:rPr>
              <w:t>(0.066)</w:t>
            </w:r>
          </w:p>
        </w:tc>
        <w:tc>
          <w:tcPr>
            <w:tcW w:w="1099" w:type="pct"/>
            <w:tcBorders>
              <w:top w:val="nil"/>
              <w:left w:val="nil"/>
              <w:bottom w:val="nil"/>
              <w:right w:val="nil"/>
            </w:tcBorders>
          </w:tcPr>
          <w:p w14:paraId="11E38556" w14:textId="77777777" w:rsidR="00D37C3C" w:rsidRPr="00157AB7" w:rsidRDefault="00D37C3C" w:rsidP="00D37C3C">
            <w:pPr>
              <w:autoSpaceDE w:val="0"/>
              <w:autoSpaceDN w:val="0"/>
              <w:adjustRightInd w:val="0"/>
              <w:ind w:firstLine="0"/>
              <w:jc w:val="center"/>
              <w:rPr>
                <w:kern w:val="0"/>
                <w:szCs w:val="24"/>
              </w:rPr>
            </w:pPr>
            <w:r w:rsidRPr="00157AB7">
              <w:rPr>
                <w:kern w:val="0"/>
                <w:szCs w:val="24"/>
              </w:rPr>
              <w:t>(0.406)</w:t>
            </w:r>
          </w:p>
        </w:tc>
      </w:tr>
      <w:tr w:rsidR="00D37C3C" w:rsidRPr="00157AB7" w14:paraId="2BB53DC3" w14:textId="77777777" w:rsidTr="00D37C3C">
        <w:trPr>
          <w:jc w:val="center"/>
        </w:trPr>
        <w:tc>
          <w:tcPr>
            <w:tcW w:w="1704" w:type="pct"/>
            <w:tcBorders>
              <w:top w:val="nil"/>
              <w:left w:val="nil"/>
              <w:bottom w:val="nil"/>
              <w:right w:val="nil"/>
            </w:tcBorders>
          </w:tcPr>
          <w:p w14:paraId="30386DAE" w14:textId="77777777" w:rsidR="00D37C3C" w:rsidRPr="00157AB7" w:rsidRDefault="00D37C3C" w:rsidP="00D37C3C">
            <w:pPr>
              <w:autoSpaceDE w:val="0"/>
              <w:autoSpaceDN w:val="0"/>
              <w:adjustRightInd w:val="0"/>
              <w:ind w:firstLine="0"/>
              <w:jc w:val="center"/>
              <w:rPr>
                <w:kern w:val="0"/>
                <w:szCs w:val="24"/>
              </w:rPr>
            </w:pPr>
            <w:r w:rsidRPr="002D4F1A">
              <w:rPr>
                <w:kern w:val="0"/>
                <w:szCs w:val="24"/>
              </w:rPr>
              <w:t>Observations</w:t>
            </w:r>
          </w:p>
        </w:tc>
        <w:tc>
          <w:tcPr>
            <w:tcW w:w="1098" w:type="pct"/>
            <w:tcBorders>
              <w:top w:val="nil"/>
              <w:left w:val="nil"/>
              <w:bottom w:val="nil"/>
              <w:right w:val="nil"/>
            </w:tcBorders>
          </w:tcPr>
          <w:p w14:paraId="7FD478B6" w14:textId="77777777" w:rsidR="00D37C3C" w:rsidRPr="00157AB7" w:rsidRDefault="00D37C3C" w:rsidP="00D37C3C">
            <w:pPr>
              <w:autoSpaceDE w:val="0"/>
              <w:autoSpaceDN w:val="0"/>
              <w:adjustRightInd w:val="0"/>
              <w:ind w:firstLine="0"/>
              <w:jc w:val="center"/>
              <w:rPr>
                <w:kern w:val="0"/>
                <w:szCs w:val="24"/>
              </w:rPr>
            </w:pPr>
            <w:r w:rsidRPr="00157AB7">
              <w:rPr>
                <w:kern w:val="0"/>
                <w:szCs w:val="24"/>
              </w:rPr>
              <w:t>620</w:t>
            </w:r>
          </w:p>
        </w:tc>
        <w:tc>
          <w:tcPr>
            <w:tcW w:w="1098" w:type="pct"/>
            <w:tcBorders>
              <w:top w:val="nil"/>
              <w:left w:val="nil"/>
              <w:bottom w:val="nil"/>
              <w:right w:val="nil"/>
            </w:tcBorders>
          </w:tcPr>
          <w:p w14:paraId="1527C96B" w14:textId="77777777" w:rsidR="00D37C3C" w:rsidRPr="00157AB7" w:rsidRDefault="00D37C3C" w:rsidP="00D37C3C">
            <w:pPr>
              <w:autoSpaceDE w:val="0"/>
              <w:autoSpaceDN w:val="0"/>
              <w:adjustRightInd w:val="0"/>
              <w:ind w:firstLine="0"/>
              <w:jc w:val="center"/>
              <w:rPr>
                <w:kern w:val="0"/>
                <w:szCs w:val="24"/>
              </w:rPr>
            </w:pPr>
            <w:r w:rsidRPr="00157AB7">
              <w:rPr>
                <w:kern w:val="0"/>
                <w:szCs w:val="24"/>
              </w:rPr>
              <w:t>620</w:t>
            </w:r>
          </w:p>
        </w:tc>
        <w:tc>
          <w:tcPr>
            <w:tcW w:w="1099" w:type="pct"/>
            <w:tcBorders>
              <w:top w:val="nil"/>
              <w:left w:val="nil"/>
              <w:bottom w:val="nil"/>
              <w:right w:val="nil"/>
            </w:tcBorders>
          </w:tcPr>
          <w:p w14:paraId="3266C58B" w14:textId="77777777" w:rsidR="00D37C3C" w:rsidRPr="00157AB7" w:rsidRDefault="00D37C3C" w:rsidP="00D37C3C">
            <w:pPr>
              <w:autoSpaceDE w:val="0"/>
              <w:autoSpaceDN w:val="0"/>
              <w:adjustRightInd w:val="0"/>
              <w:ind w:firstLine="0"/>
              <w:jc w:val="center"/>
              <w:rPr>
                <w:kern w:val="0"/>
                <w:szCs w:val="24"/>
              </w:rPr>
            </w:pPr>
            <w:r w:rsidRPr="00157AB7">
              <w:rPr>
                <w:kern w:val="0"/>
                <w:szCs w:val="24"/>
              </w:rPr>
              <w:t>620</w:t>
            </w:r>
          </w:p>
        </w:tc>
      </w:tr>
      <w:tr w:rsidR="00D37C3C" w:rsidRPr="00157AB7" w14:paraId="60BB4296" w14:textId="77777777" w:rsidTr="00650B2A">
        <w:trPr>
          <w:jc w:val="center"/>
        </w:trPr>
        <w:tc>
          <w:tcPr>
            <w:tcW w:w="1704" w:type="pct"/>
            <w:tcBorders>
              <w:top w:val="nil"/>
              <w:left w:val="nil"/>
              <w:right w:val="nil"/>
            </w:tcBorders>
          </w:tcPr>
          <w:p w14:paraId="630F3AA1" w14:textId="77777777" w:rsidR="00D37C3C" w:rsidRPr="00157AB7" w:rsidRDefault="00D37C3C" w:rsidP="00D37C3C">
            <w:pPr>
              <w:autoSpaceDE w:val="0"/>
              <w:autoSpaceDN w:val="0"/>
              <w:adjustRightInd w:val="0"/>
              <w:ind w:firstLine="0"/>
              <w:jc w:val="center"/>
              <w:rPr>
                <w:kern w:val="0"/>
                <w:szCs w:val="24"/>
              </w:rPr>
            </w:pPr>
            <w:r w:rsidRPr="002D4F1A">
              <w:rPr>
                <w:kern w:val="0"/>
                <w:szCs w:val="24"/>
              </w:rPr>
              <w:t>R-squared</w:t>
            </w:r>
          </w:p>
        </w:tc>
        <w:tc>
          <w:tcPr>
            <w:tcW w:w="1098" w:type="pct"/>
            <w:tcBorders>
              <w:top w:val="nil"/>
              <w:left w:val="nil"/>
              <w:right w:val="nil"/>
            </w:tcBorders>
          </w:tcPr>
          <w:p w14:paraId="5A4915B1" w14:textId="77777777" w:rsidR="00D37C3C" w:rsidRPr="00157AB7" w:rsidRDefault="00D37C3C" w:rsidP="00D37C3C">
            <w:pPr>
              <w:autoSpaceDE w:val="0"/>
              <w:autoSpaceDN w:val="0"/>
              <w:adjustRightInd w:val="0"/>
              <w:ind w:firstLine="0"/>
              <w:jc w:val="center"/>
              <w:rPr>
                <w:kern w:val="0"/>
                <w:szCs w:val="24"/>
              </w:rPr>
            </w:pPr>
            <w:r w:rsidRPr="00157AB7">
              <w:rPr>
                <w:kern w:val="0"/>
                <w:szCs w:val="24"/>
              </w:rPr>
              <w:t>0.041</w:t>
            </w:r>
          </w:p>
        </w:tc>
        <w:tc>
          <w:tcPr>
            <w:tcW w:w="1098" w:type="pct"/>
            <w:tcBorders>
              <w:top w:val="nil"/>
              <w:left w:val="nil"/>
              <w:right w:val="nil"/>
            </w:tcBorders>
          </w:tcPr>
          <w:p w14:paraId="40D21406" w14:textId="77777777" w:rsidR="00D37C3C" w:rsidRPr="00157AB7" w:rsidRDefault="00D37C3C" w:rsidP="00D37C3C">
            <w:pPr>
              <w:autoSpaceDE w:val="0"/>
              <w:autoSpaceDN w:val="0"/>
              <w:adjustRightInd w:val="0"/>
              <w:ind w:firstLine="0"/>
              <w:jc w:val="center"/>
              <w:rPr>
                <w:kern w:val="0"/>
                <w:szCs w:val="24"/>
              </w:rPr>
            </w:pPr>
            <w:r w:rsidRPr="00157AB7">
              <w:rPr>
                <w:kern w:val="0"/>
                <w:szCs w:val="24"/>
              </w:rPr>
              <w:t>0.046</w:t>
            </w:r>
          </w:p>
        </w:tc>
        <w:tc>
          <w:tcPr>
            <w:tcW w:w="1099" w:type="pct"/>
            <w:tcBorders>
              <w:top w:val="nil"/>
              <w:left w:val="nil"/>
              <w:right w:val="nil"/>
            </w:tcBorders>
          </w:tcPr>
          <w:p w14:paraId="5656F329" w14:textId="77777777" w:rsidR="00D37C3C" w:rsidRPr="00157AB7" w:rsidRDefault="00D37C3C" w:rsidP="00D37C3C">
            <w:pPr>
              <w:autoSpaceDE w:val="0"/>
              <w:autoSpaceDN w:val="0"/>
              <w:adjustRightInd w:val="0"/>
              <w:ind w:firstLine="0"/>
              <w:jc w:val="center"/>
              <w:rPr>
                <w:kern w:val="0"/>
                <w:szCs w:val="24"/>
              </w:rPr>
            </w:pPr>
            <w:r w:rsidRPr="00157AB7">
              <w:rPr>
                <w:kern w:val="0"/>
                <w:szCs w:val="24"/>
              </w:rPr>
              <w:t>0.117</w:t>
            </w:r>
          </w:p>
        </w:tc>
      </w:tr>
      <w:tr w:rsidR="00D37C3C" w:rsidRPr="00157AB7" w14:paraId="32F299FB" w14:textId="77777777" w:rsidTr="00650B2A">
        <w:tblPrEx>
          <w:tblBorders>
            <w:bottom w:val="single" w:sz="6" w:space="0" w:color="auto"/>
          </w:tblBorders>
        </w:tblPrEx>
        <w:trPr>
          <w:jc w:val="center"/>
        </w:trPr>
        <w:tc>
          <w:tcPr>
            <w:tcW w:w="1704" w:type="pct"/>
            <w:tcBorders>
              <w:top w:val="nil"/>
              <w:left w:val="nil"/>
              <w:bottom w:val="single" w:sz="12" w:space="0" w:color="auto"/>
              <w:right w:val="nil"/>
            </w:tcBorders>
          </w:tcPr>
          <w:p w14:paraId="0AF65467" w14:textId="77777777" w:rsidR="00D37C3C" w:rsidRPr="00157AB7" w:rsidRDefault="00D37C3C" w:rsidP="00D37C3C">
            <w:pPr>
              <w:autoSpaceDE w:val="0"/>
              <w:autoSpaceDN w:val="0"/>
              <w:adjustRightInd w:val="0"/>
              <w:ind w:firstLine="0"/>
              <w:jc w:val="center"/>
              <w:rPr>
                <w:kern w:val="0"/>
                <w:szCs w:val="24"/>
              </w:rPr>
            </w:pPr>
            <w:r w:rsidRPr="002D4F1A">
              <w:rPr>
                <w:kern w:val="0"/>
                <w:szCs w:val="24"/>
              </w:rPr>
              <w:t>Year FE</w:t>
            </w:r>
          </w:p>
        </w:tc>
        <w:tc>
          <w:tcPr>
            <w:tcW w:w="1098" w:type="pct"/>
            <w:tcBorders>
              <w:top w:val="nil"/>
              <w:left w:val="nil"/>
              <w:bottom w:val="single" w:sz="12" w:space="0" w:color="auto"/>
              <w:right w:val="nil"/>
            </w:tcBorders>
          </w:tcPr>
          <w:p w14:paraId="2710BA14" w14:textId="77777777" w:rsidR="00D37C3C" w:rsidRPr="00157AB7" w:rsidRDefault="00D37C3C" w:rsidP="00D37C3C">
            <w:pPr>
              <w:autoSpaceDE w:val="0"/>
              <w:autoSpaceDN w:val="0"/>
              <w:adjustRightInd w:val="0"/>
              <w:ind w:firstLine="0"/>
              <w:jc w:val="center"/>
              <w:rPr>
                <w:kern w:val="0"/>
                <w:szCs w:val="24"/>
              </w:rPr>
            </w:pPr>
            <w:r w:rsidRPr="00157AB7">
              <w:rPr>
                <w:kern w:val="0"/>
                <w:szCs w:val="24"/>
              </w:rPr>
              <w:t>NO</w:t>
            </w:r>
          </w:p>
        </w:tc>
        <w:tc>
          <w:tcPr>
            <w:tcW w:w="1098" w:type="pct"/>
            <w:tcBorders>
              <w:top w:val="nil"/>
              <w:left w:val="nil"/>
              <w:bottom w:val="single" w:sz="12" w:space="0" w:color="auto"/>
              <w:right w:val="nil"/>
            </w:tcBorders>
          </w:tcPr>
          <w:p w14:paraId="47BF4FC1" w14:textId="77777777" w:rsidR="00D37C3C" w:rsidRPr="00157AB7" w:rsidRDefault="00D37C3C" w:rsidP="00D37C3C">
            <w:pPr>
              <w:autoSpaceDE w:val="0"/>
              <w:autoSpaceDN w:val="0"/>
              <w:adjustRightInd w:val="0"/>
              <w:ind w:firstLine="0"/>
              <w:jc w:val="center"/>
              <w:rPr>
                <w:kern w:val="0"/>
                <w:szCs w:val="24"/>
              </w:rPr>
            </w:pPr>
            <w:r w:rsidRPr="00157AB7">
              <w:rPr>
                <w:kern w:val="0"/>
                <w:szCs w:val="24"/>
              </w:rPr>
              <w:t>YES</w:t>
            </w:r>
          </w:p>
        </w:tc>
        <w:tc>
          <w:tcPr>
            <w:tcW w:w="1099" w:type="pct"/>
            <w:tcBorders>
              <w:top w:val="nil"/>
              <w:left w:val="nil"/>
              <w:bottom w:val="single" w:sz="12" w:space="0" w:color="auto"/>
              <w:right w:val="nil"/>
            </w:tcBorders>
          </w:tcPr>
          <w:p w14:paraId="11638BB0" w14:textId="77777777" w:rsidR="00D37C3C" w:rsidRPr="00157AB7" w:rsidRDefault="00D37C3C" w:rsidP="00D37C3C">
            <w:pPr>
              <w:autoSpaceDE w:val="0"/>
              <w:autoSpaceDN w:val="0"/>
              <w:adjustRightInd w:val="0"/>
              <w:ind w:firstLine="0"/>
              <w:jc w:val="center"/>
              <w:rPr>
                <w:kern w:val="0"/>
                <w:szCs w:val="24"/>
              </w:rPr>
            </w:pPr>
            <w:r w:rsidRPr="00157AB7">
              <w:rPr>
                <w:kern w:val="0"/>
                <w:szCs w:val="24"/>
              </w:rPr>
              <w:t>YES</w:t>
            </w:r>
          </w:p>
        </w:tc>
      </w:tr>
    </w:tbl>
    <w:p w14:paraId="200A111F" w14:textId="77777777" w:rsidR="00D37C3C" w:rsidRPr="00D37C3C" w:rsidRDefault="00D37C3C" w:rsidP="00D37C3C">
      <w:pPr>
        <w:pStyle w:val="afa"/>
        <w:jc w:val="left"/>
      </w:pPr>
      <w:r w:rsidRPr="00D37C3C">
        <w:t>Robust standard errors in parentheses</w:t>
      </w:r>
    </w:p>
    <w:p w14:paraId="460414EA" w14:textId="29D7BEB1" w:rsidR="005E0E26" w:rsidRPr="00D37C3C" w:rsidRDefault="00D37C3C" w:rsidP="00D37C3C">
      <w:pPr>
        <w:pStyle w:val="afa"/>
        <w:jc w:val="left"/>
      </w:pPr>
      <w:r w:rsidRPr="00D37C3C">
        <w:t>*** p&lt;0.01, ** p&lt;0.05, * p&lt;0.1</w:t>
      </w:r>
    </w:p>
    <w:p w14:paraId="1092EC51" w14:textId="78BBBFF2" w:rsidR="00BF0D24" w:rsidRDefault="00BF0D24" w:rsidP="00BF0D24">
      <w:r>
        <w:rPr>
          <w:rFonts w:hint="eastAsia"/>
        </w:rPr>
        <w:t>表</w:t>
      </w:r>
      <w:r w:rsidR="005E0E26">
        <w:t>2</w:t>
      </w:r>
      <w:r w:rsidR="005E0E26">
        <w:rPr>
          <w:rFonts w:hint="eastAsia"/>
        </w:rPr>
        <w:t>的</w:t>
      </w:r>
      <w:r>
        <w:rPr>
          <w:rFonts w:hint="eastAsia"/>
        </w:rPr>
        <w:t>回归结果显示，</w:t>
      </w:r>
      <w:r w:rsidR="007512E5">
        <w:rPr>
          <w:rFonts w:hint="eastAsia"/>
        </w:rPr>
        <w:t>一个省份在</w:t>
      </w:r>
      <w:r>
        <w:rPr>
          <w:rFonts w:hint="eastAsia"/>
        </w:rPr>
        <w:t>汽车</w:t>
      </w:r>
      <w:r w:rsidR="007512E5">
        <w:rPr>
          <w:rFonts w:hint="eastAsia"/>
        </w:rPr>
        <w:t>产业的</w:t>
      </w:r>
      <w:r w:rsidR="007C6181">
        <w:rPr>
          <w:rFonts w:hint="eastAsia"/>
        </w:rPr>
        <w:t>创新比较优势</w:t>
      </w:r>
      <w:r>
        <w:rPr>
          <w:rFonts w:hint="eastAsia"/>
        </w:rPr>
        <w:t>对</w:t>
      </w:r>
      <w:r w:rsidR="007512E5">
        <w:rPr>
          <w:rFonts w:hint="eastAsia"/>
        </w:rPr>
        <w:t>其</w:t>
      </w:r>
      <w:r>
        <w:rPr>
          <w:rFonts w:hint="eastAsia"/>
        </w:rPr>
        <w:t>汽车出口</w:t>
      </w:r>
      <w:r w:rsidR="00D37C3C">
        <w:rPr>
          <w:rFonts w:hint="eastAsia"/>
        </w:rPr>
        <w:t>比较优势</w:t>
      </w:r>
      <w:r>
        <w:rPr>
          <w:rFonts w:hint="eastAsia"/>
        </w:rPr>
        <w:t>具有显著的正向影响，且回归结果在不同模型设定下保持稳健。该结果表明，创新不仅推动出口规模扩大，还显著增强了汽车产业的</w:t>
      </w:r>
      <w:r w:rsidR="001704D7">
        <w:rPr>
          <w:rFonts w:hint="eastAsia"/>
        </w:rPr>
        <w:t>出口</w:t>
      </w:r>
      <w:r>
        <w:rPr>
          <w:rFonts w:hint="eastAsia"/>
        </w:rPr>
        <w:t>比较优势。随着技术能力的积累，地区汽车产品在市场中的竞争地位不断提升，产业升级由单纯的规模扩张转向竞争力和附加值提升。这一发现从实证层面支持了创新推动产业由低端嵌入向高价值环节跃升的理论判断。</w:t>
      </w:r>
    </w:p>
    <w:p w14:paraId="323FFD36" w14:textId="5D97FB68" w:rsidR="00BF0D24" w:rsidRDefault="00BF0D24" w:rsidP="00D37C3C">
      <w:pPr>
        <w:pStyle w:val="2"/>
      </w:pPr>
      <w:r>
        <w:rPr>
          <w:rFonts w:hint="eastAsia"/>
        </w:rPr>
        <w:t xml:space="preserve">4.4 </w:t>
      </w:r>
      <w:r>
        <w:rPr>
          <w:rFonts w:hint="eastAsia"/>
        </w:rPr>
        <w:t>创新能力、</w:t>
      </w:r>
      <w:r w:rsidR="00C14CDF">
        <w:rPr>
          <w:rFonts w:hint="eastAsia"/>
        </w:rPr>
        <w:t>生产</w:t>
      </w:r>
      <w:r>
        <w:rPr>
          <w:rFonts w:hint="eastAsia"/>
        </w:rPr>
        <w:t>能力基础与价值链嵌入</w:t>
      </w:r>
    </w:p>
    <w:p w14:paraId="04F54CC2" w14:textId="3A30E0ED" w:rsidR="00D37C3C" w:rsidRPr="00D37C3C" w:rsidRDefault="007C7E07" w:rsidP="00D37C3C">
      <w:r>
        <w:rPr>
          <w:rFonts w:hint="eastAsia"/>
        </w:rPr>
        <w:t>进一步本文关注创新能力是否通过改善地区</w:t>
      </w:r>
      <w:r w:rsidR="00C14CDF">
        <w:rPr>
          <w:rFonts w:hint="eastAsia"/>
        </w:rPr>
        <w:t>生产</w:t>
      </w:r>
      <w:r>
        <w:rPr>
          <w:rFonts w:hint="eastAsia"/>
        </w:rPr>
        <w:t>能力基础，推动汽车产业在价值链中的嵌入程度。</w:t>
      </w:r>
    </w:p>
    <w:p w14:paraId="2E9CA70E" w14:textId="403294EB" w:rsidR="005E0E26" w:rsidRDefault="00000000" w:rsidP="005E0E26">
      <m:oMathPara>
        <m:oMath>
          <m:sSub>
            <m:sSubPr>
              <m:ctrlPr>
                <w:rPr>
                  <w:rFonts w:ascii="Cambria Math" w:hAnsi="Cambria Math"/>
                  <w:i/>
                </w:rPr>
              </m:ctrlPr>
            </m:sSubPr>
            <m:e>
              <m:r>
                <w:rPr>
                  <w:rFonts w:ascii="Cambria Math" w:hAnsi="Cambria Math" w:hint="eastAsia"/>
                </w:rPr>
                <m:t>density</m:t>
              </m:r>
              <m:r>
                <w:rPr>
                  <w:rFonts w:ascii="Cambria Math" w:hAnsi="Cambria Math"/>
                </w:rPr>
                <m:t>_trade</m:t>
              </m:r>
            </m:e>
            <m:sub>
              <m:r>
                <w:rPr>
                  <w:rFonts w:ascii="Cambria Math" w:hAnsi="Cambria Math"/>
                </w:rPr>
                <m:t>i,t</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1</m:t>
              </m:r>
            </m:sub>
          </m:sSub>
          <m:sSub>
            <m:sSubPr>
              <m:ctrlPr>
                <w:rPr>
                  <w:rFonts w:ascii="Cambria Math" w:hAnsi="Cambria Math"/>
                  <w:i/>
                </w:rPr>
              </m:ctrlPr>
            </m:sSubPr>
            <m:e>
              <m:r>
                <w:rPr>
                  <w:rFonts w:ascii="Cambria Math" w:hAnsi="Cambria Math"/>
                </w:rPr>
                <m:t>density_tech</m:t>
              </m:r>
            </m:e>
            <m:sub>
              <m:r>
                <w:rPr>
                  <w:rFonts w:ascii="Cambria Math" w:hAnsi="Cambria Math"/>
                </w:rPr>
                <m:t>i, t</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2</m:t>
              </m:r>
            </m:sub>
          </m:sSub>
          <m:sSub>
            <m:sSubPr>
              <m:ctrlPr>
                <w:rPr>
                  <w:rFonts w:ascii="Cambria Math" w:hAnsi="Cambria Math"/>
                  <w:i/>
                </w:rPr>
              </m:ctrlPr>
            </m:sSubPr>
            <m:e>
              <m:r>
                <w:rPr>
                  <w:rFonts w:ascii="Cambria Math" w:hAnsi="Cambria Math"/>
                </w:rPr>
                <m:t>gdpp</m:t>
              </m:r>
            </m:e>
            <m:sub>
              <m:r>
                <w:rPr>
                  <w:rFonts w:ascii="Cambria Math" w:hAnsi="Cambria Math"/>
                </w:rPr>
                <m:t>i, t</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3</m:t>
              </m:r>
            </m:sub>
          </m:sSub>
          <m:sSub>
            <m:sSubPr>
              <m:ctrlPr>
                <w:rPr>
                  <w:rFonts w:ascii="Cambria Math" w:hAnsi="Cambria Math"/>
                  <w:i/>
                </w:rPr>
              </m:ctrlPr>
            </m:sSubPr>
            <m:e>
              <m:r>
                <w:rPr>
                  <w:rFonts w:ascii="Cambria Math" w:hAnsi="Cambria Math"/>
                </w:rPr>
                <m:t>pop</m:t>
              </m:r>
            </m:e>
            <m:sub>
              <m:r>
                <w:rPr>
                  <w:rFonts w:ascii="Cambria Math" w:hAnsi="Cambria Math"/>
                </w:rPr>
                <m:t>i, t</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4</m:t>
              </m:r>
            </m:sub>
          </m:sSub>
          <m:sSub>
            <m:sSubPr>
              <m:ctrlPr>
                <w:rPr>
                  <w:rFonts w:ascii="Cambria Math" w:hAnsi="Cambria Math"/>
                  <w:i/>
                </w:rPr>
              </m:ctrlPr>
            </m:sSubPr>
            <m:e>
              <m:r>
                <w:rPr>
                  <w:rFonts w:ascii="Cambria Math" w:hAnsi="Cambria Math"/>
                </w:rPr>
                <m:t>sci</m:t>
              </m:r>
            </m:e>
            <m:sub>
              <m:r>
                <w:rPr>
                  <w:rFonts w:ascii="Cambria Math" w:hAnsi="Cambria Math"/>
                </w:rPr>
                <m:t>i, t</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5</m:t>
              </m:r>
            </m:sub>
          </m:sSub>
          <m:sSub>
            <m:sSubPr>
              <m:ctrlPr>
                <w:rPr>
                  <w:rFonts w:ascii="Cambria Math" w:hAnsi="Cambria Math"/>
                  <w:i/>
                </w:rPr>
              </m:ctrlPr>
            </m:sSubPr>
            <m:e>
              <m:r>
                <w:rPr>
                  <w:rFonts w:ascii="Cambria Math" w:hAnsi="Cambria Math"/>
                </w:rPr>
                <m:t>fix</m:t>
              </m:r>
            </m:e>
            <m:sub>
              <m:r>
                <w:rPr>
                  <w:rFonts w:ascii="Cambria Math" w:hAnsi="Cambria Math"/>
                </w:rPr>
                <m:t>i, t</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6</m:t>
              </m:r>
            </m:sub>
          </m:sSub>
          <m:sSub>
            <m:sSubPr>
              <m:ctrlPr>
                <w:rPr>
                  <w:rFonts w:ascii="Cambria Math" w:hAnsi="Cambria Math"/>
                  <w:i/>
                </w:rPr>
              </m:ctrlPr>
            </m:sSubPr>
            <m:e>
              <m:r>
                <w:rPr>
                  <w:rFonts w:ascii="Cambria Math" w:hAnsi="Cambria Math"/>
                </w:rPr>
                <m:t>edu</m:t>
              </m:r>
            </m:e>
            <m:sub>
              <m:r>
                <w:rPr>
                  <w:rFonts w:ascii="Cambria Math" w:hAnsi="Cambria Math"/>
                </w:rPr>
                <m:t>i, t</m:t>
              </m:r>
            </m:sub>
          </m:sSub>
          <m:r>
            <w:rPr>
              <w:rFonts w:ascii="Cambria Math" w:hAnsi="Cambria Math"/>
            </w:rPr>
            <m:t>+</m:t>
          </m:r>
          <m:sSub>
            <m:sSubPr>
              <m:ctrlPr>
                <w:rPr>
                  <w:rFonts w:ascii="Cambria Math" w:hAnsi="Cambria Math"/>
                  <w:i/>
                </w:rPr>
              </m:ctrlPr>
            </m:sSubPr>
            <m:e>
              <m:r>
                <w:rPr>
                  <w:rFonts w:ascii="Cambria Math" w:hAnsi="Cambria Math"/>
                </w:rPr>
                <m:t>δ</m:t>
              </m:r>
            </m:e>
            <m:sub>
              <m:r>
                <w:rPr>
                  <w:rFonts w:ascii="Cambria Math" w:hAnsi="Cambria Math" w:hint="eastAsia"/>
                </w:rPr>
                <m:t>t</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i,t</m:t>
              </m:r>
            </m:sub>
          </m:sSub>
        </m:oMath>
      </m:oMathPara>
    </w:p>
    <w:p w14:paraId="4AC18ECA" w14:textId="5850023E" w:rsidR="005E0E26" w:rsidRDefault="005E0E26" w:rsidP="005E0E26">
      <w:pPr>
        <w:ind w:firstLine="0"/>
        <w:jc w:val="center"/>
      </w:pPr>
      <w:r>
        <w:rPr>
          <w:rFonts w:hint="eastAsia"/>
        </w:rPr>
        <w:t>（</w:t>
      </w:r>
      <w:r w:rsidR="00503D29">
        <w:t>5</w:t>
      </w:r>
      <w:r>
        <w:rPr>
          <w:rFonts w:hint="eastAsia"/>
        </w:rPr>
        <w:t>）</w:t>
      </w:r>
    </w:p>
    <w:p w14:paraId="68B3413A" w14:textId="5646FA1B" w:rsidR="007512E5" w:rsidRDefault="00000000" w:rsidP="005E0E26">
      <m:oMath>
        <m:sSub>
          <m:sSubPr>
            <m:ctrlPr>
              <w:rPr>
                <w:rFonts w:ascii="Cambria Math" w:hAnsi="Cambria Math"/>
                <w:i/>
              </w:rPr>
            </m:ctrlPr>
          </m:sSubPr>
          <m:e>
            <m:r>
              <w:rPr>
                <w:rFonts w:ascii="Cambria Math" w:hAnsi="Cambria Math"/>
              </w:rPr>
              <m:t>density_trade</m:t>
            </m:r>
          </m:e>
          <m:sub>
            <m:r>
              <w:rPr>
                <w:rFonts w:ascii="Cambria Math" w:hAnsi="Cambria Math"/>
              </w:rPr>
              <m:t>i,t</m:t>
            </m:r>
          </m:sub>
        </m:sSub>
      </m:oMath>
      <w:r w:rsidR="005E0E26">
        <w:rPr>
          <w:rFonts w:hint="eastAsia"/>
        </w:rPr>
        <w:t>为</w:t>
      </w:r>
      <w:proofErr w:type="spellStart"/>
      <w:r w:rsidR="005E0E26">
        <w:rPr>
          <w:rFonts w:hint="eastAsia"/>
        </w:rPr>
        <w:t>i</w:t>
      </w:r>
      <w:proofErr w:type="spellEnd"/>
      <w:r w:rsidR="005E0E26">
        <w:rPr>
          <w:rFonts w:hint="eastAsia"/>
        </w:rPr>
        <w:t>省份</w:t>
      </w:r>
      <w:r w:rsidR="005E0E26">
        <w:rPr>
          <w:rFonts w:hint="eastAsia"/>
        </w:rPr>
        <w:t>t</w:t>
      </w:r>
      <w:r w:rsidR="005E0E26">
        <w:rPr>
          <w:rFonts w:hint="eastAsia"/>
        </w:rPr>
        <w:t>年的汽车产业的出口关联密度，</w:t>
      </w:r>
      <w:r w:rsidR="007512E5">
        <w:rPr>
          <w:rFonts w:hint="eastAsia"/>
        </w:rPr>
        <w:t>表征该省份在汽车产业中所积累的</w:t>
      </w:r>
      <w:r w:rsidR="006025C9">
        <w:rPr>
          <w:rFonts w:hint="eastAsia"/>
        </w:rPr>
        <w:t>生产</w:t>
      </w:r>
      <w:r w:rsidR="007512E5">
        <w:rPr>
          <w:rFonts w:hint="eastAsia"/>
        </w:rPr>
        <w:t>能力基础。</w:t>
      </w:r>
      <m:oMath>
        <m:sSub>
          <m:sSubPr>
            <m:ctrlPr>
              <w:rPr>
                <w:rFonts w:ascii="Cambria Math" w:hAnsi="Cambria Math"/>
                <w:i/>
              </w:rPr>
            </m:ctrlPr>
          </m:sSubPr>
          <m:e>
            <m:r>
              <w:rPr>
                <w:rFonts w:ascii="Cambria Math" w:hAnsi="Cambria Math"/>
              </w:rPr>
              <m:t>density_tech</m:t>
            </m:r>
          </m:e>
          <m:sub>
            <m:r>
              <w:rPr>
                <w:rFonts w:ascii="Cambria Math" w:hAnsi="Cambria Math"/>
              </w:rPr>
              <m:t>i, t</m:t>
            </m:r>
          </m:sub>
        </m:sSub>
      </m:oMath>
      <w:r w:rsidR="005E0E26">
        <w:rPr>
          <w:rFonts w:hint="eastAsia"/>
        </w:rPr>
        <w:t>为</w:t>
      </w:r>
      <w:proofErr w:type="spellStart"/>
      <w:r w:rsidR="005E0E26">
        <w:rPr>
          <w:rFonts w:hint="eastAsia"/>
        </w:rPr>
        <w:t>i</w:t>
      </w:r>
      <w:proofErr w:type="spellEnd"/>
      <w:r w:rsidR="005E0E26">
        <w:rPr>
          <w:rFonts w:hint="eastAsia"/>
        </w:rPr>
        <w:t>省份</w:t>
      </w:r>
      <w:r w:rsidR="005E0E26">
        <w:rPr>
          <w:rFonts w:hint="eastAsia"/>
        </w:rPr>
        <w:t>t</w:t>
      </w:r>
      <w:r w:rsidR="005E0E26">
        <w:rPr>
          <w:rFonts w:hint="eastAsia"/>
        </w:rPr>
        <w:t>年的汽车</w:t>
      </w:r>
      <w:r w:rsidR="007C7E07">
        <w:rPr>
          <w:rFonts w:hint="eastAsia"/>
        </w:rPr>
        <w:t>产业</w:t>
      </w:r>
      <w:r w:rsidR="007512E5">
        <w:rPr>
          <w:rFonts w:hint="eastAsia"/>
        </w:rPr>
        <w:t>的</w:t>
      </w:r>
      <w:r w:rsidR="005E0E26">
        <w:rPr>
          <w:rFonts w:hint="eastAsia"/>
        </w:rPr>
        <w:t>技术关联密度</w:t>
      </w:r>
      <w:r w:rsidR="007512E5">
        <w:rPr>
          <w:rFonts w:hint="eastAsia"/>
        </w:rPr>
        <w:t>，表征该省份在汽车</w:t>
      </w:r>
      <w:r w:rsidR="00441E25">
        <w:rPr>
          <w:rFonts w:hint="eastAsia"/>
        </w:rPr>
        <w:t>产业</w:t>
      </w:r>
      <w:r w:rsidR="007512E5">
        <w:rPr>
          <w:rFonts w:hint="eastAsia"/>
        </w:rPr>
        <w:t>中所积累的</w:t>
      </w:r>
      <w:r w:rsidR="007C6181">
        <w:rPr>
          <w:rFonts w:hint="eastAsia"/>
        </w:rPr>
        <w:t>创新</w:t>
      </w:r>
      <w:r w:rsidR="007512E5">
        <w:rPr>
          <w:rFonts w:hint="eastAsia"/>
        </w:rPr>
        <w:t>能力基础</w:t>
      </w:r>
      <w:r w:rsidR="005A6493">
        <w:rPr>
          <w:rFonts w:hint="eastAsia"/>
        </w:rPr>
        <w:t>，或可理解为该省份现有技术结构对于汽车技术的支撑能力。</w:t>
      </w:r>
      <w:r w:rsidR="007512E5">
        <w:rPr>
          <w:rFonts w:hint="eastAsia"/>
        </w:rPr>
        <w:t>计算过程如下：</w:t>
      </w:r>
    </w:p>
    <w:p w14:paraId="0F871368" w14:textId="246CE911" w:rsidR="004E7F59" w:rsidRPr="00BC496A" w:rsidRDefault="00000000" w:rsidP="004E7F59">
      <w:pPr>
        <w:snapToGrid w:val="0"/>
        <w:jc w:val="center"/>
        <w:rPr>
          <w:szCs w:val="24"/>
          <w:lang w:val="en-GB"/>
        </w:rPr>
      </w:pPr>
      <m:oMathPara>
        <m:oMath>
          <m:sSub>
            <m:sSubPr>
              <m:ctrlPr>
                <w:rPr>
                  <w:rFonts w:ascii="Cambria Math" w:hAnsi="Cambria Math"/>
                  <w:i/>
                  <w:szCs w:val="24"/>
                  <w:lang w:val="en-GB"/>
                </w:rPr>
              </m:ctrlPr>
            </m:sSubPr>
            <m:e>
              <m:r>
                <w:rPr>
                  <w:rFonts w:ascii="Cambria Math" w:hAnsi="Cambria Math"/>
                  <w:szCs w:val="24"/>
                  <w:lang w:val="en-GB"/>
                </w:rPr>
                <m:t>density_trade</m:t>
              </m:r>
            </m:e>
            <m:sub>
              <m:r>
                <w:rPr>
                  <w:rFonts w:ascii="Cambria Math" w:hAnsi="Cambria Math"/>
                  <w:szCs w:val="24"/>
                  <w:lang w:val="en-GB"/>
                </w:rPr>
                <m:t>i,t</m:t>
              </m:r>
            </m:sub>
          </m:sSub>
          <m:r>
            <w:rPr>
              <w:rFonts w:ascii="Cambria Math" w:hAnsi="Cambria Math"/>
              <w:szCs w:val="24"/>
              <w:lang w:val="en-GB"/>
            </w:rPr>
            <m:t>=</m:t>
          </m:r>
          <m:f>
            <m:fPr>
              <m:ctrlPr>
                <w:rPr>
                  <w:rFonts w:ascii="Cambria Math" w:hAnsi="Cambria Math"/>
                  <w:i/>
                  <w:szCs w:val="24"/>
                  <w:lang w:val="en-GB"/>
                </w:rPr>
              </m:ctrlPr>
            </m:fPr>
            <m:num>
              <m:nary>
                <m:naryPr>
                  <m:chr m:val="∑"/>
                  <m:limLoc m:val="subSup"/>
                  <m:supHide m:val="1"/>
                  <m:ctrlPr>
                    <w:rPr>
                      <w:rFonts w:ascii="Cambria Math" w:hAnsi="Cambria Math"/>
                      <w:i/>
                      <w:szCs w:val="24"/>
                      <w:lang w:val="en-GB"/>
                    </w:rPr>
                  </m:ctrlPr>
                </m:naryPr>
                <m:sub>
                  <m:r>
                    <w:rPr>
                      <w:rFonts w:ascii="Cambria Math" w:hAnsi="Cambria Math"/>
                      <w:szCs w:val="24"/>
                      <w:lang w:val="en-GB"/>
                    </w:rPr>
                    <m:t>n</m:t>
                  </m:r>
                </m:sub>
                <m:sup/>
                <m:e>
                  <m:sSub>
                    <m:sSubPr>
                      <m:ctrlPr>
                        <w:rPr>
                          <w:rFonts w:ascii="Cambria Math" w:hAnsi="Cambria Math"/>
                          <w:i/>
                          <w:color w:val="000000" w:themeColor="text1"/>
                        </w:rPr>
                      </m:ctrlPr>
                    </m:sSubPr>
                    <m:e>
                      <m:r>
                        <w:rPr>
                          <w:rFonts w:ascii="Cambria Math" w:hAnsi="Cambria Math"/>
                          <w:color w:val="000000" w:themeColor="text1"/>
                        </w:rPr>
                        <m:t>rca_trade</m:t>
                      </m:r>
                    </m:e>
                    <m:sub>
                      <m:r>
                        <w:rPr>
                          <w:rFonts w:ascii="Cambria Math" w:hAnsi="Cambria Math"/>
                          <w:color w:val="000000" w:themeColor="text1"/>
                        </w:rPr>
                        <m:t>i,n,t</m:t>
                      </m:r>
                    </m:sub>
                  </m:sSub>
                  <m:r>
                    <w:rPr>
                      <w:rFonts w:ascii="Cambria Math" w:hAnsi="Cambria Math"/>
                      <w:color w:val="000000" w:themeColor="text1"/>
                    </w:rPr>
                    <m:t>*</m:t>
                  </m:r>
                  <m:sSub>
                    <m:sSubPr>
                      <m:ctrlPr>
                        <w:rPr>
                          <w:rFonts w:ascii="Cambria Math" w:hAnsi="Cambria Math"/>
                          <w:i/>
                          <w:szCs w:val="24"/>
                          <w:lang w:val="en-GB"/>
                        </w:rPr>
                      </m:ctrlPr>
                    </m:sSubPr>
                    <m:e>
                      <m:r>
                        <w:rPr>
                          <w:rFonts w:ascii="Cambria Math" w:hAnsi="Cambria Math"/>
                          <w:szCs w:val="24"/>
                          <w:lang w:val="en-GB"/>
                        </w:rPr>
                        <m:t>relatedness_trade</m:t>
                      </m:r>
                    </m:e>
                    <m:sub>
                      <m:r>
                        <w:rPr>
                          <w:rFonts w:ascii="Cambria Math" w:hAnsi="Cambria Math"/>
                          <w:szCs w:val="24"/>
                          <w:lang w:val="en-GB"/>
                        </w:rPr>
                        <m:t>n,t</m:t>
                      </m:r>
                    </m:sub>
                  </m:sSub>
                </m:e>
              </m:nary>
            </m:num>
            <m:den>
              <m:nary>
                <m:naryPr>
                  <m:chr m:val="∑"/>
                  <m:limLoc m:val="subSup"/>
                  <m:supHide m:val="1"/>
                  <m:ctrlPr>
                    <w:rPr>
                      <w:rFonts w:ascii="Cambria Math" w:hAnsi="Cambria Math"/>
                      <w:i/>
                      <w:szCs w:val="24"/>
                      <w:lang w:val="en-GB"/>
                    </w:rPr>
                  </m:ctrlPr>
                </m:naryPr>
                <m:sub>
                  <m:r>
                    <w:rPr>
                      <w:rFonts w:ascii="Cambria Math" w:hAnsi="Cambria Math"/>
                      <w:szCs w:val="24"/>
                      <w:lang w:val="en-GB"/>
                    </w:rPr>
                    <m:t>n</m:t>
                  </m:r>
                </m:sub>
                <m:sup/>
                <m:e>
                  <w:bookmarkStart w:id="36" w:name="OLE_LINK15"/>
                  <w:bookmarkStart w:id="37" w:name="OLE_LINK16"/>
                  <m:sSub>
                    <m:sSubPr>
                      <m:ctrlPr>
                        <w:rPr>
                          <w:rFonts w:ascii="Cambria Math" w:hAnsi="Cambria Math"/>
                          <w:i/>
                          <w:szCs w:val="24"/>
                          <w:lang w:val="en-GB"/>
                        </w:rPr>
                      </m:ctrlPr>
                    </m:sSubPr>
                    <m:e>
                      <m:r>
                        <w:rPr>
                          <w:rFonts w:ascii="Cambria Math" w:hAnsi="Cambria Math"/>
                          <w:szCs w:val="24"/>
                          <w:lang w:val="en-GB"/>
                        </w:rPr>
                        <m:t>relatedness_trade</m:t>
                      </m:r>
                    </m:e>
                    <m:sub>
                      <m:r>
                        <w:rPr>
                          <w:rFonts w:ascii="Cambria Math" w:hAnsi="Cambria Math"/>
                          <w:szCs w:val="24"/>
                          <w:lang w:val="en-GB"/>
                        </w:rPr>
                        <m:t>n,t</m:t>
                      </m:r>
                    </m:sub>
                  </m:sSub>
                  <w:bookmarkEnd w:id="36"/>
                  <w:bookmarkEnd w:id="37"/>
                </m:e>
              </m:nary>
            </m:den>
          </m:f>
          <m:r>
            <w:rPr>
              <w:rFonts w:ascii="Cambria Math" w:hAnsi="Cambria Math"/>
              <w:szCs w:val="24"/>
              <w:lang w:val="en-GB"/>
            </w:rPr>
            <m:t xml:space="preserve">      (6)</m:t>
          </m:r>
        </m:oMath>
      </m:oMathPara>
    </w:p>
    <w:p w14:paraId="35C32047" w14:textId="77777777" w:rsidR="007512E5" w:rsidRDefault="007512E5" w:rsidP="005E0E26"/>
    <w:p w14:paraId="1F67FD07" w14:textId="0FD8DB12" w:rsidR="004E7F59" w:rsidRPr="00BC496A" w:rsidRDefault="00000000" w:rsidP="004E7F59">
      <w:pPr>
        <w:snapToGrid w:val="0"/>
        <w:jc w:val="center"/>
        <w:rPr>
          <w:color w:val="000000" w:themeColor="text1"/>
          <w:lang w:val="en-GB"/>
        </w:rPr>
      </w:pPr>
      <m:oMathPara>
        <m:oMath>
          <m:sSub>
            <m:sSubPr>
              <m:ctrlPr>
                <w:rPr>
                  <w:rFonts w:ascii="Cambria Math" w:hAnsi="Cambria Math"/>
                  <w:i/>
                  <w:szCs w:val="24"/>
                  <w:lang w:val="en-GB"/>
                </w:rPr>
              </m:ctrlPr>
            </m:sSubPr>
            <m:e>
              <m:r>
                <w:rPr>
                  <w:rFonts w:ascii="Cambria Math" w:hAnsi="Cambria Math"/>
                  <w:szCs w:val="24"/>
                  <w:lang w:val="en-GB"/>
                </w:rPr>
                <m:t>relatedness_trade</m:t>
              </m:r>
            </m:e>
            <m:sub>
              <m:r>
                <w:rPr>
                  <w:rFonts w:ascii="Cambria Math" w:hAnsi="Cambria Math"/>
                  <w:szCs w:val="24"/>
                  <w:lang w:val="en-GB"/>
                </w:rPr>
                <m:t>n,t</m:t>
              </m:r>
            </m:sub>
          </m:sSub>
          <m:r>
            <w:rPr>
              <w:rFonts w:ascii="Cambria Math" w:hAnsi="Cambria Math"/>
              <w:color w:val="000000" w:themeColor="text1"/>
              <w:lang w:val="en-GB"/>
            </w:rPr>
            <m:t>=</m:t>
          </m:r>
          <m:func>
            <m:funcPr>
              <m:ctrlPr>
                <w:rPr>
                  <w:rFonts w:ascii="Cambria Math" w:hAnsi="Cambria Math"/>
                  <w:i/>
                  <w:color w:val="000000" w:themeColor="text1"/>
                  <w:lang w:val="en-GB"/>
                </w:rPr>
              </m:ctrlPr>
            </m:funcPr>
            <m:fName>
              <m:r>
                <m:rPr>
                  <m:sty m:val="p"/>
                </m:rPr>
                <w:rPr>
                  <w:rFonts w:ascii="Cambria Math" w:hAnsi="Cambria Math"/>
                  <w:color w:val="000000" w:themeColor="text1"/>
                  <w:lang w:val="en-GB"/>
                </w:rPr>
                <m:t>min</m:t>
              </m:r>
            </m:fName>
            <m:e>
              <m:d>
                <m:dPr>
                  <m:begChr m:val="{"/>
                  <m:endChr m:val="}"/>
                  <m:ctrlPr>
                    <w:rPr>
                      <w:rFonts w:ascii="Cambria Math" w:hAnsi="Cambria Math"/>
                      <w:i/>
                      <w:color w:val="000000" w:themeColor="text1"/>
                      <w:lang w:val="en-GB"/>
                    </w:rPr>
                  </m:ctrlPr>
                </m:dPr>
                <m:e>
                  <m:eqArr>
                    <m:eqArrPr>
                      <m:ctrlPr>
                        <w:rPr>
                          <w:rFonts w:ascii="Cambria Math" w:hAnsi="Cambria Math"/>
                          <w:i/>
                          <w:color w:val="000000" w:themeColor="text1"/>
                          <w:lang w:val="en-GB"/>
                        </w:rPr>
                      </m:ctrlPr>
                    </m:eqArrPr>
                    <m:e>
                      <m:r>
                        <w:rPr>
                          <w:rFonts w:ascii="Cambria Math" w:hAnsi="Cambria Math"/>
                          <w:color w:val="000000" w:themeColor="text1"/>
                          <w:lang w:val="en-GB"/>
                        </w:rPr>
                        <m:t>P</m:t>
                      </m:r>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rca_trade</m:t>
                              </m:r>
                            </m:e>
                            <m:sub>
                              <m:r>
                                <w:rPr>
                                  <w:rFonts w:ascii="Cambria Math" w:hAnsi="Cambria Math"/>
                                  <w:color w:val="000000" w:themeColor="text1"/>
                                </w:rPr>
                                <m:t>i,t</m:t>
                              </m:r>
                            </m:sub>
                          </m:sSub>
                          <m:r>
                            <w:rPr>
                              <w:rFonts w:ascii="Cambria Math" w:hAnsi="Cambria Math"/>
                              <w:color w:val="000000" w:themeColor="text1"/>
                            </w:rPr>
                            <m:t>&gt;1</m:t>
                          </m:r>
                        </m:e>
                        <m:e>
                          <m:sSub>
                            <m:sSubPr>
                              <m:ctrlPr>
                                <w:rPr>
                                  <w:rFonts w:ascii="Cambria Math" w:hAnsi="Cambria Math"/>
                                  <w:i/>
                                  <w:color w:val="000000" w:themeColor="text1"/>
                                </w:rPr>
                              </m:ctrlPr>
                            </m:sSubPr>
                            <m:e>
                              <m:r>
                                <w:rPr>
                                  <w:rFonts w:ascii="Cambria Math" w:hAnsi="Cambria Math"/>
                                  <w:color w:val="000000" w:themeColor="text1"/>
                                </w:rPr>
                                <m:t>rca_trade</m:t>
                              </m:r>
                            </m:e>
                            <m:sub>
                              <m:r>
                                <w:rPr>
                                  <w:rFonts w:ascii="Cambria Math" w:hAnsi="Cambria Math"/>
                                  <w:color w:val="000000" w:themeColor="text1"/>
                                </w:rPr>
                                <m:t>i,n,t</m:t>
                              </m:r>
                            </m:sub>
                          </m:sSub>
                          <m:r>
                            <w:rPr>
                              <w:rFonts w:ascii="Cambria Math" w:hAnsi="Cambria Math"/>
                              <w:color w:val="000000" w:themeColor="text1"/>
                            </w:rPr>
                            <m:t>&gt;1</m:t>
                          </m:r>
                        </m:e>
                      </m:d>
                      <m:r>
                        <w:rPr>
                          <w:rFonts w:ascii="Cambria Math" w:hAnsi="Cambria Math"/>
                          <w:color w:val="000000" w:themeColor="text1"/>
                          <w:lang w:val="en-GB"/>
                        </w:rPr>
                        <m:t>,</m:t>
                      </m:r>
                    </m:e>
                    <m:e>
                      <m:r>
                        <w:rPr>
                          <w:rFonts w:ascii="Cambria Math" w:hAnsi="Cambria Math"/>
                          <w:color w:val="000000" w:themeColor="text1"/>
                          <w:lang w:val="en-GB"/>
                        </w:rPr>
                        <m:t>P</m:t>
                      </m:r>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rca_trade</m:t>
                              </m:r>
                            </m:e>
                            <m:sub>
                              <m:r>
                                <w:rPr>
                                  <w:rFonts w:ascii="Cambria Math" w:hAnsi="Cambria Math"/>
                                  <w:color w:val="000000" w:themeColor="text1"/>
                                </w:rPr>
                                <m:t>i,n,t</m:t>
                              </m:r>
                            </m:sub>
                          </m:sSub>
                          <m:r>
                            <w:rPr>
                              <w:rFonts w:ascii="Cambria Math" w:hAnsi="Cambria Math"/>
                              <w:color w:val="000000" w:themeColor="text1"/>
                            </w:rPr>
                            <m:t>&gt;1</m:t>
                          </m:r>
                        </m:e>
                        <m:e>
                          <m:sSub>
                            <m:sSubPr>
                              <m:ctrlPr>
                                <w:rPr>
                                  <w:rFonts w:ascii="Cambria Math" w:hAnsi="Cambria Math"/>
                                  <w:i/>
                                  <w:color w:val="000000" w:themeColor="text1"/>
                                </w:rPr>
                              </m:ctrlPr>
                            </m:sSubPr>
                            <m:e>
                              <m:r>
                                <w:rPr>
                                  <w:rFonts w:ascii="Cambria Math" w:hAnsi="Cambria Math"/>
                                  <w:color w:val="000000" w:themeColor="text1"/>
                                </w:rPr>
                                <m:t>rca_trade</m:t>
                              </m:r>
                            </m:e>
                            <m:sub>
                              <m:r>
                                <w:rPr>
                                  <w:rFonts w:ascii="Cambria Math" w:hAnsi="Cambria Math"/>
                                  <w:color w:val="000000" w:themeColor="text1"/>
                                </w:rPr>
                                <m:t>i,t</m:t>
                              </m:r>
                            </m:sub>
                          </m:sSub>
                          <m:r>
                            <w:rPr>
                              <w:rFonts w:ascii="Cambria Math" w:hAnsi="Cambria Math"/>
                              <w:color w:val="000000" w:themeColor="text1"/>
                            </w:rPr>
                            <m:t>&gt;1</m:t>
                          </m:r>
                        </m:e>
                      </m:d>
                      <m:ctrlPr>
                        <w:rPr>
                          <w:rFonts w:ascii="Cambria Math" w:hAnsi="Cambria Math"/>
                          <w:i/>
                          <w:color w:val="000000" w:themeColor="text1"/>
                        </w:rPr>
                      </m:ctrlPr>
                    </m:e>
                  </m:eqArr>
                </m:e>
              </m:d>
            </m:e>
          </m:func>
          <m:r>
            <w:rPr>
              <w:rFonts w:ascii="Cambria Math" w:hAnsi="Cambria Math"/>
              <w:color w:val="000000" w:themeColor="text1"/>
              <w:lang w:val="en-GB"/>
            </w:rPr>
            <m:t xml:space="preserve">      (7)</m:t>
          </m:r>
        </m:oMath>
      </m:oMathPara>
    </w:p>
    <w:p w14:paraId="7246BF99" w14:textId="1817F858" w:rsidR="00C424C1" w:rsidRDefault="00C424C1" w:rsidP="005E0E26">
      <w:r>
        <w:rPr>
          <w:rFonts w:hint="eastAsia"/>
        </w:rPr>
        <w:t>其中，</w:t>
      </w:r>
      <m:oMath>
        <m:sSub>
          <m:sSubPr>
            <m:ctrlPr>
              <w:rPr>
                <w:rFonts w:ascii="Cambria Math" w:hAnsi="Cambria Math"/>
                <w:i/>
              </w:rPr>
            </m:ctrlPr>
          </m:sSubPr>
          <m:e>
            <m:r>
              <w:rPr>
                <w:rFonts w:ascii="Cambria Math" w:hAnsi="Cambria Math"/>
              </w:rPr>
              <m:t>rca_trade</m:t>
            </m:r>
          </m:e>
          <m:sub>
            <m:r>
              <w:rPr>
                <w:rFonts w:ascii="Cambria Math" w:hAnsi="Cambria Math"/>
              </w:rPr>
              <m:t>i,n,t</m:t>
            </m:r>
          </m:sub>
        </m:sSub>
      </m:oMath>
      <w:r>
        <w:rPr>
          <w:rFonts w:hint="eastAsia"/>
        </w:rPr>
        <w:t>为</w:t>
      </w:r>
      <w:proofErr w:type="spellStart"/>
      <w:r>
        <w:rPr>
          <w:rFonts w:hint="eastAsia"/>
        </w:rPr>
        <w:t>i</w:t>
      </w:r>
      <w:proofErr w:type="spellEnd"/>
      <w:r>
        <w:rPr>
          <w:rFonts w:hint="eastAsia"/>
        </w:rPr>
        <w:t>省份</w:t>
      </w:r>
      <w:r>
        <w:rPr>
          <w:rFonts w:hint="eastAsia"/>
        </w:rPr>
        <w:t>t</w:t>
      </w:r>
      <w:r>
        <w:rPr>
          <w:rFonts w:hint="eastAsia"/>
        </w:rPr>
        <w:t>年在</w:t>
      </w:r>
      <w:r>
        <w:rPr>
          <w:rFonts w:hint="eastAsia"/>
        </w:rPr>
        <w:t>n</w:t>
      </w:r>
      <w:r>
        <w:rPr>
          <w:rFonts w:hint="eastAsia"/>
        </w:rPr>
        <w:t>产业的出口比较优势，</w:t>
      </w:r>
      <m:oMath>
        <m:sSub>
          <m:sSubPr>
            <m:ctrlPr>
              <w:rPr>
                <w:rFonts w:ascii="Cambria Math" w:hAnsi="Cambria Math"/>
                <w:i/>
                <w:szCs w:val="24"/>
                <w:lang w:val="en-GB"/>
              </w:rPr>
            </m:ctrlPr>
          </m:sSubPr>
          <m:e>
            <m:r>
              <w:rPr>
                <w:rFonts w:ascii="Cambria Math" w:hAnsi="Cambria Math"/>
                <w:szCs w:val="24"/>
                <w:lang w:val="en-GB"/>
              </w:rPr>
              <m:t>relatedness_trade</m:t>
            </m:r>
          </m:e>
          <m:sub>
            <m:r>
              <w:rPr>
                <w:rFonts w:ascii="Cambria Math" w:hAnsi="Cambria Math"/>
                <w:szCs w:val="24"/>
                <w:lang w:val="en-GB"/>
              </w:rPr>
              <m:t>n,t</m:t>
            </m:r>
          </m:sub>
        </m:sSub>
      </m:oMath>
      <w:r>
        <w:rPr>
          <w:rFonts w:hint="eastAsia"/>
          <w:szCs w:val="24"/>
          <w:lang w:val="en-GB"/>
        </w:rPr>
        <w:t>为</w:t>
      </w:r>
      <w:r>
        <w:rPr>
          <w:rFonts w:hint="eastAsia"/>
          <w:szCs w:val="24"/>
          <w:lang w:val="en-GB"/>
        </w:rPr>
        <w:t>t</w:t>
      </w:r>
      <w:r>
        <w:rPr>
          <w:rFonts w:hint="eastAsia"/>
          <w:szCs w:val="24"/>
          <w:lang w:val="en-GB"/>
        </w:rPr>
        <w:t>年汽车产业与</w:t>
      </w:r>
      <w:r>
        <w:rPr>
          <w:rFonts w:hint="eastAsia"/>
          <w:szCs w:val="24"/>
          <w:lang w:val="en-GB"/>
        </w:rPr>
        <w:t>n</w:t>
      </w:r>
      <w:r>
        <w:rPr>
          <w:rFonts w:hint="eastAsia"/>
          <w:szCs w:val="24"/>
          <w:lang w:val="en-GB"/>
        </w:rPr>
        <w:t>产业的产品关联度</w:t>
      </w:r>
      <w:r>
        <w:rPr>
          <w:rFonts w:hint="eastAsia"/>
        </w:rPr>
        <w:t>。若汽车产业与</w:t>
      </w:r>
      <w:r>
        <w:rPr>
          <w:rFonts w:hint="eastAsia"/>
        </w:rPr>
        <w:t>n</w:t>
      </w:r>
      <w:r>
        <w:rPr>
          <w:rFonts w:hint="eastAsia"/>
        </w:rPr>
        <w:t>产业高频率地在同一个省份具有显性比较优势（</w:t>
      </w:r>
      <w:proofErr w:type="spellStart"/>
      <w:r>
        <w:rPr>
          <w:rFonts w:hint="eastAsia"/>
        </w:rPr>
        <w:t>r</w:t>
      </w:r>
      <w:r>
        <w:t>ca</w:t>
      </w:r>
      <w:r w:rsidR="005A6493">
        <w:t>_trade</w:t>
      </w:r>
      <w:proofErr w:type="spellEnd"/>
      <w:r>
        <w:rPr>
          <w:rFonts w:hint="eastAsia"/>
        </w:rPr>
        <w:t>大于</w:t>
      </w:r>
      <w:r>
        <w:rPr>
          <w:rFonts w:hint="eastAsia"/>
        </w:rPr>
        <w:t>1</w:t>
      </w:r>
      <w:r>
        <w:rPr>
          <w:rFonts w:hint="eastAsia"/>
        </w:rPr>
        <w:t>），那么认为两者共享相似的知识、基础设施、制度等依赖，因而具有较高的关联</w:t>
      </w:r>
      <w:r w:rsidR="00A3738F" w:rsidRPr="00A3738F">
        <w:rPr>
          <w:vertAlign w:val="superscript"/>
        </w:rPr>
        <w:fldChar w:fldCharType="begin"/>
      </w:r>
      <w:r w:rsidR="00A3738F" w:rsidRPr="00A3738F">
        <w:rPr>
          <w:vertAlign w:val="superscript"/>
        </w:rPr>
        <w:instrText xml:space="preserve"> </w:instrText>
      </w:r>
      <w:r w:rsidR="00A3738F" w:rsidRPr="00A3738F">
        <w:rPr>
          <w:rFonts w:hint="eastAsia"/>
          <w:vertAlign w:val="superscript"/>
        </w:rPr>
        <w:instrText>REF _Ref217311456 \r \h</w:instrText>
      </w:r>
      <w:r w:rsidR="00A3738F" w:rsidRPr="00A3738F">
        <w:rPr>
          <w:vertAlign w:val="superscript"/>
        </w:rPr>
        <w:instrText xml:space="preserve"> </w:instrText>
      </w:r>
      <w:r w:rsidR="00A3738F">
        <w:rPr>
          <w:vertAlign w:val="superscript"/>
        </w:rPr>
        <w:instrText xml:space="preserve"> \* MERGEFORMAT </w:instrText>
      </w:r>
      <w:r w:rsidR="00A3738F" w:rsidRPr="00A3738F">
        <w:rPr>
          <w:vertAlign w:val="superscript"/>
        </w:rPr>
      </w:r>
      <w:r w:rsidR="00A3738F" w:rsidRPr="00A3738F">
        <w:rPr>
          <w:vertAlign w:val="superscript"/>
        </w:rPr>
        <w:fldChar w:fldCharType="separate"/>
      </w:r>
      <w:r w:rsidR="008E4AC9">
        <w:rPr>
          <w:vertAlign w:val="superscript"/>
        </w:rPr>
        <w:t>[41]</w:t>
      </w:r>
      <w:r w:rsidR="00A3738F" w:rsidRPr="00A3738F">
        <w:rPr>
          <w:vertAlign w:val="superscript"/>
        </w:rPr>
        <w:fldChar w:fldCharType="end"/>
      </w:r>
      <w:r>
        <w:rPr>
          <w:rFonts w:hint="eastAsia"/>
        </w:rPr>
        <w:t>。</w:t>
      </w:r>
    </w:p>
    <w:p w14:paraId="5BE1DA74" w14:textId="2C344300" w:rsidR="00BF0D24" w:rsidRDefault="007C7E07" w:rsidP="007C7E07">
      <w:pPr>
        <w:pStyle w:val="afa"/>
      </w:pPr>
      <w:r>
        <w:rPr>
          <w:rFonts w:hint="eastAsia"/>
        </w:rPr>
        <w:t>表</w:t>
      </w:r>
      <w:r>
        <w:rPr>
          <w:rFonts w:hint="eastAsia"/>
        </w:rPr>
        <w:t>3</w:t>
      </w:r>
      <w:r>
        <w:t xml:space="preserve"> </w:t>
      </w:r>
      <w:r>
        <w:rPr>
          <w:rFonts w:hint="eastAsia"/>
        </w:rPr>
        <w:t>地区汽车产业技术关联密度影响汽车产业出口技术关联密度的基准回归结果</w:t>
      </w:r>
    </w:p>
    <w:tbl>
      <w:tblPr>
        <w:tblW w:w="5000" w:type="pct"/>
        <w:jc w:val="center"/>
        <w:tblLayout w:type="fixed"/>
        <w:tblCellMar>
          <w:left w:w="75" w:type="dxa"/>
          <w:right w:w="75" w:type="dxa"/>
        </w:tblCellMar>
        <w:tblLook w:val="0000" w:firstRow="0" w:lastRow="0" w:firstColumn="0" w:lastColumn="0" w:noHBand="0" w:noVBand="0"/>
      </w:tblPr>
      <w:tblGrid>
        <w:gridCol w:w="1276"/>
        <w:gridCol w:w="1030"/>
        <w:gridCol w:w="1164"/>
        <w:gridCol w:w="1164"/>
      </w:tblGrid>
      <w:tr w:rsidR="00DD060B" w:rsidRPr="00157AB7" w14:paraId="369A1A8B" w14:textId="77777777" w:rsidTr="00DD060B">
        <w:trPr>
          <w:trHeight w:val="302"/>
          <w:jc w:val="center"/>
        </w:trPr>
        <w:tc>
          <w:tcPr>
            <w:tcW w:w="1377" w:type="pct"/>
            <w:tcBorders>
              <w:top w:val="single" w:sz="12" w:space="0" w:color="auto"/>
              <w:left w:val="nil"/>
              <w:bottom w:val="single" w:sz="4" w:space="0" w:color="auto"/>
              <w:right w:val="nil"/>
            </w:tcBorders>
            <w:vAlign w:val="center"/>
          </w:tcPr>
          <w:p w14:paraId="226EA474" w14:textId="65B1025F" w:rsidR="00DD060B" w:rsidRPr="00157AB7" w:rsidRDefault="00DD060B" w:rsidP="007C7E07">
            <w:pPr>
              <w:autoSpaceDE w:val="0"/>
              <w:autoSpaceDN w:val="0"/>
              <w:adjustRightInd w:val="0"/>
              <w:ind w:firstLine="0"/>
              <w:jc w:val="center"/>
              <w:rPr>
                <w:kern w:val="0"/>
                <w:szCs w:val="24"/>
              </w:rPr>
            </w:pPr>
            <w:r>
              <w:rPr>
                <w:rFonts w:hint="eastAsia"/>
                <w:kern w:val="0"/>
                <w:szCs w:val="24"/>
              </w:rPr>
              <w:t>变量名称</w:t>
            </w:r>
          </w:p>
        </w:tc>
        <w:tc>
          <w:tcPr>
            <w:tcW w:w="3623" w:type="pct"/>
            <w:gridSpan w:val="3"/>
            <w:tcBorders>
              <w:top w:val="single" w:sz="12" w:space="0" w:color="auto"/>
              <w:left w:val="nil"/>
              <w:bottom w:val="single" w:sz="4" w:space="0" w:color="auto"/>
              <w:right w:val="nil"/>
            </w:tcBorders>
          </w:tcPr>
          <w:p w14:paraId="5ED89A08" w14:textId="71134287" w:rsidR="00DD060B" w:rsidRPr="00157AB7" w:rsidRDefault="00DD060B" w:rsidP="007C7E07">
            <w:pPr>
              <w:autoSpaceDE w:val="0"/>
              <w:autoSpaceDN w:val="0"/>
              <w:adjustRightInd w:val="0"/>
              <w:ind w:firstLine="0"/>
              <w:jc w:val="center"/>
              <w:rPr>
                <w:kern w:val="0"/>
                <w:szCs w:val="24"/>
              </w:rPr>
            </w:pPr>
            <w:proofErr w:type="spellStart"/>
            <w:r w:rsidRPr="00157AB7">
              <w:rPr>
                <w:kern w:val="0"/>
                <w:szCs w:val="24"/>
              </w:rPr>
              <w:t>density_trade</w:t>
            </w:r>
            <w:proofErr w:type="spellEnd"/>
          </w:p>
        </w:tc>
      </w:tr>
      <w:tr w:rsidR="007C7E07" w:rsidRPr="00157AB7" w14:paraId="6E618A48" w14:textId="77777777" w:rsidTr="007C7E07">
        <w:trPr>
          <w:trHeight w:val="302"/>
          <w:jc w:val="center"/>
        </w:trPr>
        <w:tc>
          <w:tcPr>
            <w:tcW w:w="1377" w:type="pct"/>
            <w:tcBorders>
              <w:top w:val="single" w:sz="4" w:space="0" w:color="auto"/>
              <w:left w:val="nil"/>
              <w:bottom w:val="nil"/>
              <w:right w:val="nil"/>
            </w:tcBorders>
          </w:tcPr>
          <w:p w14:paraId="3CB02BC6" w14:textId="77777777" w:rsidR="007C7E07" w:rsidRPr="00157AB7" w:rsidRDefault="007C7E07" w:rsidP="007C7E07">
            <w:pPr>
              <w:autoSpaceDE w:val="0"/>
              <w:autoSpaceDN w:val="0"/>
              <w:adjustRightInd w:val="0"/>
              <w:ind w:firstLine="0"/>
              <w:jc w:val="center"/>
              <w:rPr>
                <w:kern w:val="0"/>
                <w:szCs w:val="24"/>
              </w:rPr>
            </w:pPr>
            <w:proofErr w:type="spellStart"/>
            <w:r>
              <w:rPr>
                <w:rFonts w:hint="eastAsia"/>
                <w:kern w:val="0"/>
                <w:szCs w:val="24"/>
              </w:rPr>
              <w:t>density</w:t>
            </w:r>
            <w:r>
              <w:rPr>
                <w:kern w:val="0"/>
                <w:szCs w:val="24"/>
              </w:rPr>
              <w:t>_tech</w:t>
            </w:r>
            <w:proofErr w:type="spellEnd"/>
          </w:p>
        </w:tc>
        <w:tc>
          <w:tcPr>
            <w:tcW w:w="1111" w:type="pct"/>
            <w:tcBorders>
              <w:top w:val="single" w:sz="4" w:space="0" w:color="auto"/>
              <w:left w:val="nil"/>
              <w:bottom w:val="nil"/>
              <w:right w:val="nil"/>
            </w:tcBorders>
          </w:tcPr>
          <w:p w14:paraId="4D8C19A4" w14:textId="77777777" w:rsidR="007C7E07" w:rsidRPr="00157AB7" w:rsidRDefault="007C7E07" w:rsidP="007C7E07">
            <w:pPr>
              <w:autoSpaceDE w:val="0"/>
              <w:autoSpaceDN w:val="0"/>
              <w:adjustRightInd w:val="0"/>
              <w:ind w:firstLine="0"/>
              <w:jc w:val="center"/>
              <w:rPr>
                <w:kern w:val="0"/>
                <w:szCs w:val="24"/>
              </w:rPr>
            </w:pPr>
            <w:r w:rsidRPr="00157AB7">
              <w:rPr>
                <w:kern w:val="0"/>
                <w:szCs w:val="24"/>
              </w:rPr>
              <w:t>0.685***</w:t>
            </w:r>
          </w:p>
        </w:tc>
        <w:tc>
          <w:tcPr>
            <w:tcW w:w="1256" w:type="pct"/>
            <w:tcBorders>
              <w:top w:val="single" w:sz="4" w:space="0" w:color="auto"/>
              <w:left w:val="nil"/>
              <w:bottom w:val="nil"/>
              <w:right w:val="nil"/>
            </w:tcBorders>
          </w:tcPr>
          <w:p w14:paraId="12C08E7C" w14:textId="77777777" w:rsidR="007C7E07" w:rsidRPr="00157AB7" w:rsidRDefault="007C7E07" w:rsidP="007C7E07">
            <w:pPr>
              <w:autoSpaceDE w:val="0"/>
              <w:autoSpaceDN w:val="0"/>
              <w:adjustRightInd w:val="0"/>
              <w:ind w:firstLine="0"/>
              <w:jc w:val="center"/>
              <w:rPr>
                <w:kern w:val="0"/>
                <w:szCs w:val="24"/>
              </w:rPr>
            </w:pPr>
            <w:r w:rsidRPr="00157AB7">
              <w:rPr>
                <w:kern w:val="0"/>
                <w:szCs w:val="24"/>
              </w:rPr>
              <w:t>0.699***</w:t>
            </w:r>
          </w:p>
        </w:tc>
        <w:tc>
          <w:tcPr>
            <w:tcW w:w="1256" w:type="pct"/>
            <w:tcBorders>
              <w:top w:val="single" w:sz="4" w:space="0" w:color="auto"/>
              <w:left w:val="nil"/>
              <w:bottom w:val="nil"/>
              <w:right w:val="nil"/>
            </w:tcBorders>
          </w:tcPr>
          <w:p w14:paraId="0026DFBA" w14:textId="77777777" w:rsidR="007C7E07" w:rsidRPr="00157AB7" w:rsidRDefault="007C7E07" w:rsidP="007C7E07">
            <w:pPr>
              <w:autoSpaceDE w:val="0"/>
              <w:autoSpaceDN w:val="0"/>
              <w:adjustRightInd w:val="0"/>
              <w:ind w:firstLine="0"/>
              <w:jc w:val="center"/>
              <w:rPr>
                <w:kern w:val="0"/>
                <w:szCs w:val="24"/>
              </w:rPr>
            </w:pPr>
            <w:r w:rsidRPr="00157AB7">
              <w:rPr>
                <w:kern w:val="0"/>
                <w:szCs w:val="24"/>
              </w:rPr>
              <w:t>0.647***</w:t>
            </w:r>
          </w:p>
        </w:tc>
      </w:tr>
      <w:tr w:rsidR="007C7E07" w:rsidRPr="00157AB7" w14:paraId="55DE1D03" w14:textId="77777777" w:rsidTr="007C7E07">
        <w:trPr>
          <w:trHeight w:val="302"/>
          <w:jc w:val="center"/>
        </w:trPr>
        <w:tc>
          <w:tcPr>
            <w:tcW w:w="1377" w:type="pct"/>
            <w:tcBorders>
              <w:top w:val="nil"/>
              <w:left w:val="nil"/>
              <w:bottom w:val="nil"/>
              <w:right w:val="nil"/>
            </w:tcBorders>
          </w:tcPr>
          <w:p w14:paraId="2F02D057" w14:textId="77777777" w:rsidR="007C7E07" w:rsidRPr="00157AB7" w:rsidRDefault="007C7E07" w:rsidP="007C7E07">
            <w:pPr>
              <w:autoSpaceDE w:val="0"/>
              <w:autoSpaceDN w:val="0"/>
              <w:adjustRightInd w:val="0"/>
              <w:ind w:firstLine="0"/>
              <w:jc w:val="center"/>
              <w:rPr>
                <w:kern w:val="0"/>
                <w:szCs w:val="24"/>
              </w:rPr>
            </w:pPr>
          </w:p>
        </w:tc>
        <w:tc>
          <w:tcPr>
            <w:tcW w:w="1111" w:type="pct"/>
            <w:tcBorders>
              <w:top w:val="nil"/>
              <w:left w:val="nil"/>
              <w:bottom w:val="nil"/>
              <w:right w:val="nil"/>
            </w:tcBorders>
          </w:tcPr>
          <w:p w14:paraId="19FF55ED" w14:textId="77777777" w:rsidR="007C7E07" w:rsidRPr="00157AB7" w:rsidRDefault="007C7E07" w:rsidP="007C7E07">
            <w:pPr>
              <w:autoSpaceDE w:val="0"/>
              <w:autoSpaceDN w:val="0"/>
              <w:adjustRightInd w:val="0"/>
              <w:ind w:firstLine="0"/>
              <w:jc w:val="center"/>
              <w:rPr>
                <w:kern w:val="0"/>
                <w:szCs w:val="24"/>
              </w:rPr>
            </w:pPr>
            <w:r w:rsidRPr="00157AB7">
              <w:rPr>
                <w:kern w:val="0"/>
                <w:szCs w:val="24"/>
              </w:rPr>
              <w:t>(0.031)</w:t>
            </w:r>
          </w:p>
        </w:tc>
        <w:tc>
          <w:tcPr>
            <w:tcW w:w="1256" w:type="pct"/>
            <w:tcBorders>
              <w:top w:val="nil"/>
              <w:left w:val="nil"/>
              <w:bottom w:val="nil"/>
              <w:right w:val="nil"/>
            </w:tcBorders>
          </w:tcPr>
          <w:p w14:paraId="7390210A" w14:textId="77777777" w:rsidR="007C7E07" w:rsidRPr="00157AB7" w:rsidRDefault="007C7E07" w:rsidP="007C7E07">
            <w:pPr>
              <w:autoSpaceDE w:val="0"/>
              <w:autoSpaceDN w:val="0"/>
              <w:adjustRightInd w:val="0"/>
              <w:ind w:firstLine="0"/>
              <w:jc w:val="center"/>
              <w:rPr>
                <w:kern w:val="0"/>
                <w:szCs w:val="24"/>
              </w:rPr>
            </w:pPr>
            <w:r w:rsidRPr="00157AB7">
              <w:rPr>
                <w:kern w:val="0"/>
                <w:szCs w:val="24"/>
              </w:rPr>
              <w:t>(0.033)</w:t>
            </w:r>
          </w:p>
        </w:tc>
        <w:tc>
          <w:tcPr>
            <w:tcW w:w="1256" w:type="pct"/>
            <w:tcBorders>
              <w:top w:val="nil"/>
              <w:left w:val="nil"/>
              <w:bottom w:val="nil"/>
              <w:right w:val="nil"/>
            </w:tcBorders>
          </w:tcPr>
          <w:p w14:paraId="7B506275" w14:textId="77777777" w:rsidR="007C7E07" w:rsidRPr="00157AB7" w:rsidRDefault="007C7E07" w:rsidP="007C7E07">
            <w:pPr>
              <w:autoSpaceDE w:val="0"/>
              <w:autoSpaceDN w:val="0"/>
              <w:adjustRightInd w:val="0"/>
              <w:ind w:firstLine="0"/>
              <w:jc w:val="center"/>
              <w:rPr>
                <w:kern w:val="0"/>
                <w:szCs w:val="24"/>
              </w:rPr>
            </w:pPr>
            <w:r w:rsidRPr="00157AB7">
              <w:rPr>
                <w:kern w:val="0"/>
                <w:szCs w:val="24"/>
              </w:rPr>
              <w:t>(0.049)</w:t>
            </w:r>
          </w:p>
        </w:tc>
      </w:tr>
      <w:tr w:rsidR="007C7E07" w:rsidRPr="00157AB7" w14:paraId="11CCDCED" w14:textId="77777777" w:rsidTr="007C7E07">
        <w:trPr>
          <w:trHeight w:val="302"/>
          <w:jc w:val="center"/>
        </w:trPr>
        <w:tc>
          <w:tcPr>
            <w:tcW w:w="1377" w:type="pct"/>
            <w:tcBorders>
              <w:top w:val="nil"/>
              <w:left w:val="nil"/>
              <w:bottom w:val="nil"/>
              <w:right w:val="nil"/>
            </w:tcBorders>
          </w:tcPr>
          <w:p w14:paraId="450BD554" w14:textId="77777777" w:rsidR="007C7E07" w:rsidRPr="00157AB7" w:rsidRDefault="007C7E07" w:rsidP="007C7E07">
            <w:pPr>
              <w:autoSpaceDE w:val="0"/>
              <w:autoSpaceDN w:val="0"/>
              <w:adjustRightInd w:val="0"/>
              <w:ind w:firstLine="0"/>
              <w:jc w:val="center"/>
              <w:rPr>
                <w:kern w:val="0"/>
                <w:szCs w:val="24"/>
              </w:rPr>
            </w:pPr>
            <w:proofErr w:type="spellStart"/>
            <w:r w:rsidRPr="002D4F1A">
              <w:rPr>
                <w:kern w:val="0"/>
                <w:szCs w:val="24"/>
              </w:rPr>
              <w:t>gdpp</w:t>
            </w:r>
            <w:proofErr w:type="spellEnd"/>
          </w:p>
        </w:tc>
        <w:tc>
          <w:tcPr>
            <w:tcW w:w="1111" w:type="pct"/>
            <w:tcBorders>
              <w:top w:val="nil"/>
              <w:left w:val="nil"/>
              <w:bottom w:val="nil"/>
              <w:right w:val="nil"/>
            </w:tcBorders>
          </w:tcPr>
          <w:p w14:paraId="7203DE2A" w14:textId="77777777" w:rsidR="007C7E07" w:rsidRPr="00157AB7" w:rsidRDefault="007C7E07" w:rsidP="007C7E07">
            <w:pPr>
              <w:autoSpaceDE w:val="0"/>
              <w:autoSpaceDN w:val="0"/>
              <w:adjustRightInd w:val="0"/>
              <w:ind w:firstLine="0"/>
              <w:jc w:val="center"/>
              <w:rPr>
                <w:kern w:val="0"/>
                <w:szCs w:val="24"/>
              </w:rPr>
            </w:pPr>
          </w:p>
        </w:tc>
        <w:tc>
          <w:tcPr>
            <w:tcW w:w="1256" w:type="pct"/>
            <w:tcBorders>
              <w:top w:val="nil"/>
              <w:left w:val="nil"/>
              <w:bottom w:val="nil"/>
              <w:right w:val="nil"/>
            </w:tcBorders>
          </w:tcPr>
          <w:p w14:paraId="196EEB9E" w14:textId="77777777" w:rsidR="007C7E07" w:rsidRPr="00157AB7" w:rsidRDefault="007C7E07" w:rsidP="007C7E07">
            <w:pPr>
              <w:autoSpaceDE w:val="0"/>
              <w:autoSpaceDN w:val="0"/>
              <w:adjustRightInd w:val="0"/>
              <w:ind w:firstLine="0"/>
              <w:jc w:val="center"/>
              <w:rPr>
                <w:kern w:val="0"/>
                <w:szCs w:val="24"/>
              </w:rPr>
            </w:pPr>
          </w:p>
        </w:tc>
        <w:tc>
          <w:tcPr>
            <w:tcW w:w="1256" w:type="pct"/>
            <w:tcBorders>
              <w:top w:val="nil"/>
              <w:left w:val="nil"/>
              <w:bottom w:val="nil"/>
              <w:right w:val="nil"/>
            </w:tcBorders>
          </w:tcPr>
          <w:p w14:paraId="4F51D7B3" w14:textId="77777777" w:rsidR="007C7E07" w:rsidRPr="00157AB7" w:rsidRDefault="007C7E07" w:rsidP="007C7E07">
            <w:pPr>
              <w:autoSpaceDE w:val="0"/>
              <w:autoSpaceDN w:val="0"/>
              <w:adjustRightInd w:val="0"/>
              <w:ind w:firstLine="0"/>
              <w:jc w:val="center"/>
              <w:rPr>
                <w:kern w:val="0"/>
                <w:szCs w:val="24"/>
              </w:rPr>
            </w:pPr>
            <w:r w:rsidRPr="00157AB7">
              <w:rPr>
                <w:kern w:val="0"/>
                <w:szCs w:val="24"/>
              </w:rPr>
              <w:t>0.011***</w:t>
            </w:r>
          </w:p>
        </w:tc>
      </w:tr>
      <w:tr w:rsidR="007C7E07" w:rsidRPr="00157AB7" w14:paraId="466B29F7" w14:textId="77777777" w:rsidTr="007C7E07">
        <w:trPr>
          <w:trHeight w:val="302"/>
          <w:jc w:val="center"/>
        </w:trPr>
        <w:tc>
          <w:tcPr>
            <w:tcW w:w="1377" w:type="pct"/>
            <w:tcBorders>
              <w:top w:val="nil"/>
              <w:left w:val="nil"/>
              <w:bottom w:val="nil"/>
              <w:right w:val="nil"/>
            </w:tcBorders>
          </w:tcPr>
          <w:p w14:paraId="7B441CFA" w14:textId="77777777" w:rsidR="007C7E07" w:rsidRPr="00157AB7" w:rsidRDefault="007C7E07" w:rsidP="007C7E07">
            <w:pPr>
              <w:autoSpaceDE w:val="0"/>
              <w:autoSpaceDN w:val="0"/>
              <w:adjustRightInd w:val="0"/>
              <w:ind w:firstLine="0"/>
              <w:jc w:val="center"/>
              <w:rPr>
                <w:kern w:val="0"/>
                <w:szCs w:val="24"/>
              </w:rPr>
            </w:pPr>
          </w:p>
        </w:tc>
        <w:tc>
          <w:tcPr>
            <w:tcW w:w="1111" w:type="pct"/>
            <w:tcBorders>
              <w:top w:val="nil"/>
              <w:left w:val="nil"/>
              <w:bottom w:val="nil"/>
              <w:right w:val="nil"/>
            </w:tcBorders>
          </w:tcPr>
          <w:p w14:paraId="7F189B74" w14:textId="77777777" w:rsidR="007C7E07" w:rsidRPr="00157AB7" w:rsidRDefault="007C7E07" w:rsidP="007C7E07">
            <w:pPr>
              <w:autoSpaceDE w:val="0"/>
              <w:autoSpaceDN w:val="0"/>
              <w:adjustRightInd w:val="0"/>
              <w:ind w:firstLine="0"/>
              <w:jc w:val="center"/>
              <w:rPr>
                <w:kern w:val="0"/>
                <w:szCs w:val="24"/>
              </w:rPr>
            </w:pPr>
          </w:p>
        </w:tc>
        <w:tc>
          <w:tcPr>
            <w:tcW w:w="1256" w:type="pct"/>
            <w:tcBorders>
              <w:top w:val="nil"/>
              <w:left w:val="nil"/>
              <w:bottom w:val="nil"/>
              <w:right w:val="nil"/>
            </w:tcBorders>
          </w:tcPr>
          <w:p w14:paraId="6E109C10" w14:textId="77777777" w:rsidR="007C7E07" w:rsidRPr="00157AB7" w:rsidRDefault="007C7E07" w:rsidP="007C7E07">
            <w:pPr>
              <w:autoSpaceDE w:val="0"/>
              <w:autoSpaceDN w:val="0"/>
              <w:adjustRightInd w:val="0"/>
              <w:ind w:firstLine="0"/>
              <w:jc w:val="center"/>
              <w:rPr>
                <w:kern w:val="0"/>
                <w:szCs w:val="24"/>
              </w:rPr>
            </w:pPr>
          </w:p>
        </w:tc>
        <w:tc>
          <w:tcPr>
            <w:tcW w:w="1256" w:type="pct"/>
            <w:tcBorders>
              <w:top w:val="nil"/>
              <w:left w:val="nil"/>
              <w:bottom w:val="nil"/>
              <w:right w:val="nil"/>
            </w:tcBorders>
          </w:tcPr>
          <w:p w14:paraId="0E3FF373" w14:textId="77777777" w:rsidR="007C7E07" w:rsidRPr="00157AB7" w:rsidRDefault="007C7E07" w:rsidP="007C7E07">
            <w:pPr>
              <w:autoSpaceDE w:val="0"/>
              <w:autoSpaceDN w:val="0"/>
              <w:adjustRightInd w:val="0"/>
              <w:ind w:firstLine="0"/>
              <w:jc w:val="center"/>
              <w:rPr>
                <w:kern w:val="0"/>
                <w:szCs w:val="24"/>
              </w:rPr>
            </w:pPr>
            <w:r w:rsidRPr="00157AB7">
              <w:rPr>
                <w:kern w:val="0"/>
                <w:szCs w:val="24"/>
              </w:rPr>
              <w:t>(0.003)</w:t>
            </w:r>
          </w:p>
        </w:tc>
      </w:tr>
      <w:tr w:rsidR="007C7E07" w:rsidRPr="00157AB7" w14:paraId="4A200E86" w14:textId="77777777" w:rsidTr="007C7E07">
        <w:trPr>
          <w:trHeight w:val="311"/>
          <w:jc w:val="center"/>
        </w:trPr>
        <w:tc>
          <w:tcPr>
            <w:tcW w:w="1377" w:type="pct"/>
            <w:tcBorders>
              <w:top w:val="nil"/>
              <w:left w:val="nil"/>
              <w:bottom w:val="nil"/>
              <w:right w:val="nil"/>
            </w:tcBorders>
          </w:tcPr>
          <w:p w14:paraId="1835C27F" w14:textId="77777777" w:rsidR="007C7E07" w:rsidRPr="00157AB7" w:rsidRDefault="007C7E07" w:rsidP="007C7E07">
            <w:pPr>
              <w:autoSpaceDE w:val="0"/>
              <w:autoSpaceDN w:val="0"/>
              <w:adjustRightInd w:val="0"/>
              <w:ind w:firstLine="0"/>
              <w:jc w:val="center"/>
              <w:rPr>
                <w:kern w:val="0"/>
                <w:szCs w:val="24"/>
              </w:rPr>
            </w:pPr>
            <w:r>
              <w:rPr>
                <w:kern w:val="0"/>
                <w:szCs w:val="24"/>
              </w:rPr>
              <w:t>pop</w:t>
            </w:r>
          </w:p>
        </w:tc>
        <w:tc>
          <w:tcPr>
            <w:tcW w:w="1111" w:type="pct"/>
            <w:tcBorders>
              <w:top w:val="nil"/>
              <w:left w:val="nil"/>
              <w:bottom w:val="nil"/>
              <w:right w:val="nil"/>
            </w:tcBorders>
          </w:tcPr>
          <w:p w14:paraId="61734CD7" w14:textId="77777777" w:rsidR="007C7E07" w:rsidRPr="00157AB7" w:rsidRDefault="007C7E07" w:rsidP="007C7E07">
            <w:pPr>
              <w:autoSpaceDE w:val="0"/>
              <w:autoSpaceDN w:val="0"/>
              <w:adjustRightInd w:val="0"/>
              <w:ind w:firstLine="0"/>
              <w:jc w:val="center"/>
              <w:rPr>
                <w:kern w:val="0"/>
                <w:szCs w:val="24"/>
              </w:rPr>
            </w:pPr>
          </w:p>
        </w:tc>
        <w:tc>
          <w:tcPr>
            <w:tcW w:w="1256" w:type="pct"/>
            <w:tcBorders>
              <w:top w:val="nil"/>
              <w:left w:val="nil"/>
              <w:bottom w:val="nil"/>
              <w:right w:val="nil"/>
            </w:tcBorders>
          </w:tcPr>
          <w:p w14:paraId="1F57B19E" w14:textId="77777777" w:rsidR="007C7E07" w:rsidRPr="00157AB7" w:rsidRDefault="007C7E07" w:rsidP="007C7E07">
            <w:pPr>
              <w:autoSpaceDE w:val="0"/>
              <w:autoSpaceDN w:val="0"/>
              <w:adjustRightInd w:val="0"/>
              <w:ind w:firstLine="0"/>
              <w:jc w:val="center"/>
              <w:rPr>
                <w:kern w:val="0"/>
                <w:szCs w:val="24"/>
              </w:rPr>
            </w:pPr>
          </w:p>
        </w:tc>
        <w:tc>
          <w:tcPr>
            <w:tcW w:w="1256" w:type="pct"/>
            <w:tcBorders>
              <w:top w:val="nil"/>
              <w:left w:val="nil"/>
              <w:bottom w:val="nil"/>
              <w:right w:val="nil"/>
            </w:tcBorders>
          </w:tcPr>
          <w:p w14:paraId="0245C841" w14:textId="77777777" w:rsidR="007C7E07" w:rsidRPr="00157AB7" w:rsidRDefault="007C7E07" w:rsidP="007C7E07">
            <w:pPr>
              <w:autoSpaceDE w:val="0"/>
              <w:autoSpaceDN w:val="0"/>
              <w:adjustRightInd w:val="0"/>
              <w:ind w:firstLine="0"/>
              <w:jc w:val="center"/>
              <w:rPr>
                <w:kern w:val="0"/>
                <w:szCs w:val="24"/>
              </w:rPr>
            </w:pPr>
            <w:r w:rsidRPr="00157AB7">
              <w:rPr>
                <w:kern w:val="0"/>
                <w:szCs w:val="24"/>
              </w:rPr>
              <w:t>-0.011</w:t>
            </w:r>
          </w:p>
        </w:tc>
      </w:tr>
      <w:tr w:rsidR="007C7E07" w:rsidRPr="00157AB7" w14:paraId="085367BE" w14:textId="77777777" w:rsidTr="007C7E07">
        <w:trPr>
          <w:trHeight w:val="302"/>
          <w:jc w:val="center"/>
        </w:trPr>
        <w:tc>
          <w:tcPr>
            <w:tcW w:w="1377" w:type="pct"/>
            <w:tcBorders>
              <w:top w:val="nil"/>
              <w:left w:val="nil"/>
              <w:bottom w:val="nil"/>
              <w:right w:val="nil"/>
            </w:tcBorders>
          </w:tcPr>
          <w:p w14:paraId="4ADA0B44" w14:textId="77777777" w:rsidR="007C7E07" w:rsidRPr="00157AB7" w:rsidRDefault="007C7E07" w:rsidP="007C7E07">
            <w:pPr>
              <w:autoSpaceDE w:val="0"/>
              <w:autoSpaceDN w:val="0"/>
              <w:adjustRightInd w:val="0"/>
              <w:ind w:firstLine="0"/>
              <w:jc w:val="center"/>
              <w:rPr>
                <w:kern w:val="0"/>
                <w:szCs w:val="24"/>
              </w:rPr>
            </w:pPr>
          </w:p>
        </w:tc>
        <w:tc>
          <w:tcPr>
            <w:tcW w:w="1111" w:type="pct"/>
            <w:tcBorders>
              <w:top w:val="nil"/>
              <w:left w:val="nil"/>
              <w:bottom w:val="nil"/>
              <w:right w:val="nil"/>
            </w:tcBorders>
          </w:tcPr>
          <w:p w14:paraId="29EEFF5B" w14:textId="77777777" w:rsidR="007C7E07" w:rsidRPr="00157AB7" w:rsidRDefault="007C7E07" w:rsidP="007C7E07">
            <w:pPr>
              <w:autoSpaceDE w:val="0"/>
              <w:autoSpaceDN w:val="0"/>
              <w:adjustRightInd w:val="0"/>
              <w:ind w:firstLine="0"/>
              <w:jc w:val="center"/>
              <w:rPr>
                <w:kern w:val="0"/>
                <w:szCs w:val="24"/>
              </w:rPr>
            </w:pPr>
          </w:p>
        </w:tc>
        <w:tc>
          <w:tcPr>
            <w:tcW w:w="1256" w:type="pct"/>
            <w:tcBorders>
              <w:top w:val="nil"/>
              <w:left w:val="nil"/>
              <w:bottom w:val="nil"/>
              <w:right w:val="nil"/>
            </w:tcBorders>
          </w:tcPr>
          <w:p w14:paraId="50C6FCC1" w14:textId="77777777" w:rsidR="007C7E07" w:rsidRPr="00157AB7" w:rsidRDefault="007C7E07" w:rsidP="007C7E07">
            <w:pPr>
              <w:autoSpaceDE w:val="0"/>
              <w:autoSpaceDN w:val="0"/>
              <w:adjustRightInd w:val="0"/>
              <w:ind w:firstLine="0"/>
              <w:jc w:val="center"/>
              <w:rPr>
                <w:kern w:val="0"/>
                <w:szCs w:val="24"/>
              </w:rPr>
            </w:pPr>
          </w:p>
        </w:tc>
        <w:tc>
          <w:tcPr>
            <w:tcW w:w="1256" w:type="pct"/>
            <w:tcBorders>
              <w:top w:val="nil"/>
              <w:left w:val="nil"/>
              <w:bottom w:val="nil"/>
              <w:right w:val="nil"/>
            </w:tcBorders>
          </w:tcPr>
          <w:p w14:paraId="7CDB68E1" w14:textId="77777777" w:rsidR="007C7E07" w:rsidRPr="00157AB7" w:rsidRDefault="007C7E07" w:rsidP="007C7E07">
            <w:pPr>
              <w:autoSpaceDE w:val="0"/>
              <w:autoSpaceDN w:val="0"/>
              <w:adjustRightInd w:val="0"/>
              <w:ind w:firstLine="0"/>
              <w:jc w:val="center"/>
              <w:rPr>
                <w:kern w:val="0"/>
                <w:szCs w:val="24"/>
              </w:rPr>
            </w:pPr>
            <w:r w:rsidRPr="00157AB7">
              <w:rPr>
                <w:kern w:val="0"/>
                <w:szCs w:val="24"/>
              </w:rPr>
              <w:t>(0.008)</w:t>
            </w:r>
          </w:p>
        </w:tc>
      </w:tr>
      <w:tr w:rsidR="007C7E07" w:rsidRPr="00157AB7" w14:paraId="35D814A0" w14:textId="77777777" w:rsidTr="007C7E07">
        <w:trPr>
          <w:trHeight w:val="302"/>
          <w:jc w:val="center"/>
        </w:trPr>
        <w:tc>
          <w:tcPr>
            <w:tcW w:w="1377" w:type="pct"/>
            <w:tcBorders>
              <w:top w:val="nil"/>
              <w:left w:val="nil"/>
              <w:bottom w:val="nil"/>
              <w:right w:val="nil"/>
            </w:tcBorders>
          </w:tcPr>
          <w:p w14:paraId="02BF9C00" w14:textId="77777777" w:rsidR="007C7E07" w:rsidRPr="00157AB7" w:rsidRDefault="007C7E07" w:rsidP="007C7E07">
            <w:pPr>
              <w:autoSpaceDE w:val="0"/>
              <w:autoSpaceDN w:val="0"/>
              <w:adjustRightInd w:val="0"/>
              <w:ind w:firstLine="0"/>
              <w:jc w:val="center"/>
              <w:rPr>
                <w:kern w:val="0"/>
                <w:szCs w:val="24"/>
              </w:rPr>
            </w:pPr>
            <w:r>
              <w:rPr>
                <w:kern w:val="0"/>
                <w:szCs w:val="24"/>
              </w:rPr>
              <w:t>sci</w:t>
            </w:r>
          </w:p>
        </w:tc>
        <w:tc>
          <w:tcPr>
            <w:tcW w:w="1111" w:type="pct"/>
            <w:tcBorders>
              <w:top w:val="nil"/>
              <w:left w:val="nil"/>
              <w:bottom w:val="nil"/>
              <w:right w:val="nil"/>
            </w:tcBorders>
          </w:tcPr>
          <w:p w14:paraId="0BD0536A" w14:textId="77777777" w:rsidR="007C7E07" w:rsidRPr="00157AB7" w:rsidRDefault="007C7E07" w:rsidP="007C7E07">
            <w:pPr>
              <w:autoSpaceDE w:val="0"/>
              <w:autoSpaceDN w:val="0"/>
              <w:adjustRightInd w:val="0"/>
              <w:ind w:firstLine="0"/>
              <w:jc w:val="center"/>
              <w:rPr>
                <w:kern w:val="0"/>
                <w:szCs w:val="24"/>
              </w:rPr>
            </w:pPr>
          </w:p>
        </w:tc>
        <w:tc>
          <w:tcPr>
            <w:tcW w:w="1256" w:type="pct"/>
            <w:tcBorders>
              <w:top w:val="nil"/>
              <w:left w:val="nil"/>
              <w:bottom w:val="nil"/>
              <w:right w:val="nil"/>
            </w:tcBorders>
          </w:tcPr>
          <w:p w14:paraId="521CD1D1" w14:textId="77777777" w:rsidR="007C7E07" w:rsidRPr="00157AB7" w:rsidRDefault="007C7E07" w:rsidP="007C7E07">
            <w:pPr>
              <w:autoSpaceDE w:val="0"/>
              <w:autoSpaceDN w:val="0"/>
              <w:adjustRightInd w:val="0"/>
              <w:ind w:firstLine="0"/>
              <w:jc w:val="center"/>
              <w:rPr>
                <w:kern w:val="0"/>
                <w:szCs w:val="24"/>
              </w:rPr>
            </w:pPr>
          </w:p>
        </w:tc>
        <w:tc>
          <w:tcPr>
            <w:tcW w:w="1256" w:type="pct"/>
            <w:tcBorders>
              <w:top w:val="nil"/>
              <w:left w:val="nil"/>
              <w:bottom w:val="nil"/>
              <w:right w:val="nil"/>
            </w:tcBorders>
          </w:tcPr>
          <w:p w14:paraId="36AA1443" w14:textId="77777777" w:rsidR="007C7E07" w:rsidRPr="00157AB7" w:rsidRDefault="007C7E07" w:rsidP="007C7E07">
            <w:pPr>
              <w:autoSpaceDE w:val="0"/>
              <w:autoSpaceDN w:val="0"/>
              <w:adjustRightInd w:val="0"/>
              <w:ind w:firstLine="0"/>
              <w:jc w:val="center"/>
              <w:rPr>
                <w:kern w:val="0"/>
                <w:szCs w:val="24"/>
              </w:rPr>
            </w:pPr>
            <w:r w:rsidRPr="00157AB7">
              <w:rPr>
                <w:kern w:val="0"/>
                <w:szCs w:val="24"/>
              </w:rPr>
              <w:t>-0.007</w:t>
            </w:r>
          </w:p>
        </w:tc>
      </w:tr>
      <w:tr w:rsidR="007C7E07" w:rsidRPr="00157AB7" w14:paraId="20FCB903" w14:textId="77777777" w:rsidTr="007C7E07">
        <w:trPr>
          <w:trHeight w:val="302"/>
          <w:jc w:val="center"/>
        </w:trPr>
        <w:tc>
          <w:tcPr>
            <w:tcW w:w="1377" w:type="pct"/>
            <w:tcBorders>
              <w:top w:val="nil"/>
              <w:left w:val="nil"/>
              <w:bottom w:val="nil"/>
              <w:right w:val="nil"/>
            </w:tcBorders>
          </w:tcPr>
          <w:p w14:paraId="3D9C0023" w14:textId="77777777" w:rsidR="007C7E07" w:rsidRPr="00157AB7" w:rsidRDefault="007C7E07" w:rsidP="007C7E07">
            <w:pPr>
              <w:autoSpaceDE w:val="0"/>
              <w:autoSpaceDN w:val="0"/>
              <w:adjustRightInd w:val="0"/>
              <w:ind w:firstLine="0"/>
              <w:jc w:val="center"/>
              <w:rPr>
                <w:kern w:val="0"/>
                <w:szCs w:val="24"/>
              </w:rPr>
            </w:pPr>
          </w:p>
        </w:tc>
        <w:tc>
          <w:tcPr>
            <w:tcW w:w="1111" w:type="pct"/>
            <w:tcBorders>
              <w:top w:val="nil"/>
              <w:left w:val="nil"/>
              <w:bottom w:val="nil"/>
              <w:right w:val="nil"/>
            </w:tcBorders>
          </w:tcPr>
          <w:p w14:paraId="24BE1988" w14:textId="77777777" w:rsidR="007C7E07" w:rsidRPr="00157AB7" w:rsidRDefault="007C7E07" w:rsidP="007C7E07">
            <w:pPr>
              <w:autoSpaceDE w:val="0"/>
              <w:autoSpaceDN w:val="0"/>
              <w:adjustRightInd w:val="0"/>
              <w:ind w:firstLine="0"/>
              <w:jc w:val="center"/>
              <w:rPr>
                <w:kern w:val="0"/>
                <w:szCs w:val="24"/>
              </w:rPr>
            </w:pPr>
          </w:p>
        </w:tc>
        <w:tc>
          <w:tcPr>
            <w:tcW w:w="1256" w:type="pct"/>
            <w:tcBorders>
              <w:top w:val="nil"/>
              <w:left w:val="nil"/>
              <w:bottom w:val="nil"/>
              <w:right w:val="nil"/>
            </w:tcBorders>
          </w:tcPr>
          <w:p w14:paraId="2BE62F94" w14:textId="77777777" w:rsidR="007C7E07" w:rsidRPr="00157AB7" w:rsidRDefault="007C7E07" w:rsidP="007C7E07">
            <w:pPr>
              <w:autoSpaceDE w:val="0"/>
              <w:autoSpaceDN w:val="0"/>
              <w:adjustRightInd w:val="0"/>
              <w:ind w:firstLine="0"/>
              <w:jc w:val="center"/>
              <w:rPr>
                <w:kern w:val="0"/>
                <w:szCs w:val="24"/>
              </w:rPr>
            </w:pPr>
          </w:p>
        </w:tc>
        <w:tc>
          <w:tcPr>
            <w:tcW w:w="1256" w:type="pct"/>
            <w:tcBorders>
              <w:top w:val="nil"/>
              <w:left w:val="nil"/>
              <w:bottom w:val="nil"/>
              <w:right w:val="nil"/>
            </w:tcBorders>
          </w:tcPr>
          <w:p w14:paraId="38BC0AF2" w14:textId="77777777" w:rsidR="007C7E07" w:rsidRPr="00157AB7" w:rsidRDefault="007C7E07" w:rsidP="007C7E07">
            <w:pPr>
              <w:autoSpaceDE w:val="0"/>
              <w:autoSpaceDN w:val="0"/>
              <w:adjustRightInd w:val="0"/>
              <w:ind w:firstLine="0"/>
              <w:jc w:val="center"/>
              <w:rPr>
                <w:kern w:val="0"/>
                <w:szCs w:val="24"/>
              </w:rPr>
            </w:pPr>
            <w:r w:rsidRPr="00157AB7">
              <w:rPr>
                <w:kern w:val="0"/>
                <w:szCs w:val="24"/>
              </w:rPr>
              <w:t>(0.005)</w:t>
            </w:r>
          </w:p>
        </w:tc>
      </w:tr>
      <w:tr w:rsidR="007C7E07" w:rsidRPr="00157AB7" w14:paraId="6665B119" w14:textId="77777777" w:rsidTr="007C7E07">
        <w:trPr>
          <w:trHeight w:val="302"/>
          <w:jc w:val="center"/>
        </w:trPr>
        <w:tc>
          <w:tcPr>
            <w:tcW w:w="1377" w:type="pct"/>
            <w:tcBorders>
              <w:top w:val="nil"/>
              <w:left w:val="nil"/>
              <w:bottom w:val="nil"/>
              <w:right w:val="nil"/>
            </w:tcBorders>
          </w:tcPr>
          <w:p w14:paraId="1A526C6D" w14:textId="77777777" w:rsidR="007C7E07" w:rsidRPr="00157AB7" w:rsidRDefault="007C7E07" w:rsidP="007C7E07">
            <w:pPr>
              <w:autoSpaceDE w:val="0"/>
              <w:autoSpaceDN w:val="0"/>
              <w:adjustRightInd w:val="0"/>
              <w:ind w:firstLine="0"/>
              <w:jc w:val="center"/>
              <w:rPr>
                <w:kern w:val="0"/>
                <w:szCs w:val="24"/>
              </w:rPr>
            </w:pPr>
            <w:r w:rsidRPr="002D4F1A">
              <w:rPr>
                <w:kern w:val="0"/>
                <w:szCs w:val="24"/>
              </w:rPr>
              <w:t>fix</w:t>
            </w:r>
          </w:p>
        </w:tc>
        <w:tc>
          <w:tcPr>
            <w:tcW w:w="1111" w:type="pct"/>
            <w:tcBorders>
              <w:top w:val="nil"/>
              <w:left w:val="nil"/>
              <w:bottom w:val="nil"/>
              <w:right w:val="nil"/>
            </w:tcBorders>
          </w:tcPr>
          <w:p w14:paraId="67165E3F" w14:textId="77777777" w:rsidR="007C7E07" w:rsidRPr="00157AB7" w:rsidRDefault="007C7E07" w:rsidP="007C7E07">
            <w:pPr>
              <w:autoSpaceDE w:val="0"/>
              <w:autoSpaceDN w:val="0"/>
              <w:adjustRightInd w:val="0"/>
              <w:ind w:firstLine="0"/>
              <w:jc w:val="center"/>
              <w:rPr>
                <w:kern w:val="0"/>
                <w:szCs w:val="24"/>
              </w:rPr>
            </w:pPr>
          </w:p>
        </w:tc>
        <w:tc>
          <w:tcPr>
            <w:tcW w:w="1256" w:type="pct"/>
            <w:tcBorders>
              <w:top w:val="nil"/>
              <w:left w:val="nil"/>
              <w:bottom w:val="nil"/>
              <w:right w:val="nil"/>
            </w:tcBorders>
          </w:tcPr>
          <w:p w14:paraId="602A901E" w14:textId="77777777" w:rsidR="007C7E07" w:rsidRPr="00157AB7" w:rsidRDefault="007C7E07" w:rsidP="007C7E07">
            <w:pPr>
              <w:autoSpaceDE w:val="0"/>
              <w:autoSpaceDN w:val="0"/>
              <w:adjustRightInd w:val="0"/>
              <w:ind w:firstLine="0"/>
              <w:jc w:val="center"/>
              <w:rPr>
                <w:kern w:val="0"/>
                <w:szCs w:val="24"/>
              </w:rPr>
            </w:pPr>
          </w:p>
        </w:tc>
        <w:tc>
          <w:tcPr>
            <w:tcW w:w="1256" w:type="pct"/>
            <w:tcBorders>
              <w:top w:val="nil"/>
              <w:left w:val="nil"/>
              <w:bottom w:val="nil"/>
              <w:right w:val="nil"/>
            </w:tcBorders>
          </w:tcPr>
          <w:p w14:paraId="5BE7CB0E" w14:textId="77777777" w:rsidR="007C7E07" w:rsidRPr="00157AB7" w:rsidRDefault="007C7E07" w:rsidP="007C7E07">
            <w:pPr>
              <w:autoSpaceDE w:val="0"/>
              <w:autoSpaceDN w:val="0"/>
              <w:adjustRightInd w:val="0"/>
              <w:ind w:firstLine="0"/>
              <w:jc w:val="center"/>
              <w:rPr>
                <w:kern w:val="0"/>
                <w:szCs w:val="24"/>
              </w:rPr>
            </w:pPr>
            <w:r w:rsidRPr="00157AB7">
              <w:rPr>
                <w:kern w:val="0"/>
                <w:szCs w:val="24"/>
              </w:rPr>
              <w:t>0.049***</w:t>
            </w:r>
          </w:p>
        </w:tc>
      </w:tr>
      <w:tr w:rsidR="007C7E07" w:rsidRPr="00157AB7" w14:paraId="57DFB950" w14:textId="77777777" w:rsidTr="007C7E07">
        <w:trPr>
          <w:trHeight w:val="302"/>
          <w:jc w:val="center"/>
        </w:trPr>
        <w:tc>
          <w:tcPr>
            <w:tcW w:w="1377" w:type="pct"/>
            <w:tcBorders>
              <w:top w:val="nil"/>
              <w:left w:val="nil"/>
              <w:bottom w:val="nil"/>
              <w:right w:val="nil"/>
            </w:tcBorders>
          </w:tcPr>
          <w:p w14:paraId="66480431" w14:textId="77777777" w:rsidR="007C7E07" w:rsidRPr="00157AB7" w:rsidRDefault="007C7E07" w:rsidP="007C7E07">
            <w:pPr>
              <w:autoSpaceDE w:val="0"/>
              <w:autoSpaceDN w:val="0"/>
              <w:adjustRightInd w:val="0"/>
              <w:ind w:firstLine="0"/>
              <w:jc w:val="center"/>
              <w:rPr>
                <w:kern w:val="0"/>
                <w:szCs w:val="24"/>
              </w:rPr>
            </w:pPr>
          </w:p>
        </w:tc>
        <w:tc>
          <w:tcPr>
            <w:tcW w:w="1111" w:type="pct"/>
            <w:tcBorders>
              <w:top w:val="nil"/>
              <w:left w:val="nil"/>
              <w:bottom w:val="nil"/>
              <w:right w:val="nil"/>
            </w:tcBorders>
          </w:tcPr>
          <w:p w14:paraId="73D5AC28" w14:textId="77777777" w:rsidR="007C7E07" w:rsidRPr="00157AB7" w:rsidRDefault="007C7E07" w:rsidP="007C7E07">
            <w:pPr>
              <w:autoSpaceDE w:val="0"/>
              <w:autoSpaceDN w:val="0"/>
              <w:adjustRightInd w:val="0"/>
              <w:ind w:firstLine="0"/>
              <w:jc w:val="center"/>
              <w:rPr>
                <w:kern w:val="0"/>
                <w:szCs w:val="24"/>
              </w:rPr>
            </w:pPr>
          </w:p>
        </w:tc>
        <w:tc>
          <w:tcPr>
            <w:tcW w:w="1256" w:type="pct"/>
            <w:tcBorders>
              <w:top w:val="nil"/>
              <w:left w:val="nil"/>
              <w:bottom w:val="nil"/>
              <w:right w:val="nil"/>
            </w:tcBorders>
          </w:tcPr>
          <w:p w14:paraId="673A6AFF" w14:textId="77777777" w:rsidR="007C7E07" w:rsidRPr="00157AB7" w:rsidRDefault="007C7E07" w:rsidP="007C7E07">
            <w:pPr>
              <w:autoSpaceDE w:val="0"/>
              <w:autoSpaceDN w:val="0"/>
              <w:adjustRightInd w:val="0"/>
              <w:ind w:firstLine="0"/>
              <w:jc w:val="center"/>
              <w:rPr>
                <w:kern w:val="0"/>
                <w:szCs w:val="24"/>
              </w:rPr>
            </w:pPr>
          </w:p>
        </w:tc>
        <w:tc>
          <w:tcPr>
            <w:tcW w:w="1256" w:type="pct"/>
            <w:tcBorders>
              <w:top w:val="nil"/>
              <w:left w:val="nil"/>
              <w:bottom w:val="nil"/>
              <w:right w:val="nil"/>
            </w:tcBorders>
          </w:tcPr>
          <w:p w14:paraId="4727AB34" w14:textId="77777777" w:rsidR="007C7E07" w:rsidRPr="00157AB7" w:rsidRDefault="007C7E07" w:rsidP="007C7E07">
            <w:pPr>
              <w:autoSpaceDE w:val="0"/>
              <w:autoSpaceDN w:val="0"/>
              <w:adjustRightInd w:val="0"/>
              <w:ind w:firstLine="0"/>
              <w:jc w:val="center"/>
              <w:rPr>
                <w:kern w:val="0"/>
                <w:szCs w:val="24"/>
              </w:rPr>
            </w:pPr>
            <w:r w:rsidRPr="00157AB7">
              <w:rPr>
                <w:kern w:val="0"/>
                <w:szCs w:val="24"/>
              </w:rPr>
              <w:t>(0.010)</w:t>
            </w:r>
          </w:p>
        </w:tc>
      </w:tr>
      <w:tr w:rsidR="007C7E07" w:rsidRPr="00157AB7" w14:paraId="3FD52921" w14:textId="77777777" w:rsidTr="007C7E07">
        <w:trPr>
          <w:trHeight w:val="302"/>
          <w:jc w:val="center"/>
        </w:trPr>
        <w:tc>
          <w:tcPr>
            <w:tcW w:w="1377" w:type="pct"/>
            <w:tcBorders>
              <w:top w:val="nil"/>
              <w:left w:val="nil"/>
              <w:bottom w:val="nil"/>
              <w:right w:val="nil"/>
            </w:tcBorders>
          </w:tcPr>
          <w:p w14:paraId="3CD52095" w14:textId="54F2887C" w:rsidR="007C7E07" w:rsidRPr="00157AB7" w:rsidRDefault="00E60DC1" w:rsidP="007C7E07">
            <w:pPr>
              <w:autoSpaceDE w:val="0"/>
              <w:autoSpaceDN w:val="0"/>
              <w:adjustRightInd w:val="0"/>
              <w:ind w:firstLine="0"/>
              <w:jc w:val="center"/>
              <w:rPr>
                <w:kern w:val="0"/>
                <w:szCs w:val="24"/>
              </w:rPr>
            </w:pPr>
            <w:proofErr w:type="spellStart"/>
            <w:r>
              <w:rPr>
                <w:kern w:val="0"/>
                <w:szCs w:val="24"/>
              </w:rPr>
              <w:t>edu</w:t>
            </w:r>
            <w:proofErr w:type="spellEnd"/>
          </w:p>
        </w:tc>
        <w:tc>
          <w:tcPr>
            <w:tcW w:w="1111" w:type="pct"/>
            <w:tcBorders>
              <w:top w:val="nil"/>
              <w:left w:val="nil"/>
              <w:bottom w:val="nil"/>
              <w:right w:val="nil"/>
            </w:tcBorders>
          </w:tcPr>
          <w:p w14:paraId="574FCAE5" w14:textId="77777777" w:rsidR="007C7E07" w:rsidRPr="00157AB7" w:rsidRDefault="007C7E07" w:rsidP="007C7E07">
            <w:pPr>
              <w:autoSpaceDE w:val="0"/>
              <w:autoSpaceDN w:val="0"/>
              <w:adjustRightInd w:val="0"/>
              <w:ind w:firstLine="0"/>
              <w:jc w:val="center"/>
              <w:rPr>
                <w:kern w:val="0"/>
                <w:szCs w:val="24"/>
              </w:rPr>
            </w:pPr>
          </w:p>
        </w:tc>
        <w:tc>
          <w:tcPr>
            <w:tcW w:w="1256" w:type="pct"/>
            <w:tcBorders>
              <w:top w:val="nil"/>
              <w:left w:val="nil"/>
              <w:bottom w:val="nil"/>
              <w:right w:val="nil"/>
            </w:tcBorders>
          </w:tcPr>
          <w:p w14:paraId="2B279A12" w14:textId="77777777" w:rsidR="007C7E07" w:rsidRPr="00157AB7" w:rsidRDefault="007C7E07" w:rsidP="007C7E07">
            <w:pPr>
              <w:autoSpaceDE w:val="0"/>
              <w:autoSpaceDN w:val="0"/>
              <w:adjustRightInd w:val="0"/>
              <w:ind w:firstLine="0"/>
              <w:jc w:val="center"/>
              <w:rPr>
                <w:kern w:val="0"/>
                <w:szCs w:val="24"/>
              </w:rPr>
            </w:pPr>
          </w:p>
        </w:tc>
        <w:tc>
          <w:tcPr>
            <w:tcW w:w="1256" w:type="pct"/>
            <w:tcBorders>
              <w:top w:val="nil"/>
              <w:left w:val="nil"/>
              <w:bottom w:val="nil"/>
              <w:right w:val="nil"/>
            </w:tcBorders>
          </w:tcPr>
          <w:p w14:paraId="294E6714" w14:textId="77777777" w:rsidR="007C7E07" w:rsidRPr="00157AB7" w:rsidRDefault="007C7E07" w:rsidP="007C7E07">
            <w:pPr>
              <w:autoSpaceDE w:val="0"/>
              <w:autoSpaceDN w:val="0"/>
              <w:adjustRightInd w:val="0"/>
              <w:ind w:firstLine="0"/>
              <w:jc w:val="center"/>
              <w:rPr>
                <w:kern w:val="0"/>
                <w:szCs w:val="24"/>
              </w:rPr>
            </w:pPr>
            <w:r w:rsidRPr="00157AB7">
              <w:rPr>
                <w:kern w:val="0"/>
                <w:szCs w:val="24"/>
              </w:rPr>
              <w:t>0.022***</w:t>
            </w:r>
          </w:p>
        </w:tc>
      </w:tr>
      <w:tr w:rsidR="007C7E07" w:rsidRPr="00157AB7" w14:paraId="57A22992" w14:textId="77777777" w:rsidTr="007C7E07">
        <w:trPr>
          <w:trHeight w:val="311"/>
          <w:jc w:val="center"/>
        </w:trPr>
        <w:tc>
          <w:tcPr>
            <w:tcW w:w="1377" w:type="pct"/>
            <w:tcBorders>
              <w:top w:val="nil"/>
              <w:left w:val="nil"/>
              <w:bottom w:val="nil"/>
              <w:right w:val="nil"/>
            </w:tcBorders>
          </w:tcPr>
          <w:p w14:paraId="6F97C009" w14:textId="77777777" w:rsidR="007C7E07" w:rsidRPr="00157AB7" w:rsidRDefault="007C7E07" w:rsidP="007C7E07">
            <w:pPr>
              <w:autoSpaceDE w:val="0"/>
              <w:autoSpaceDN w:val="0"/>
              <w:adjustRightInd w:val="0"/>
              <w:ind w:firstLine="0"/>
              <w:jc w:val="center"/>
              <w:rPr>
                <w:kern w:val="0"/>
                <w:szCs w:val="24"/>
              </w:rPr>
            </w:pPr>
          </w:p>
        </w:tc>
        <w:tc>
          <w:tcPr>
            <w:tcW w:w="1111" w:type="pct"/>
            <w:tcBorders>
              <w:top w:val="nil"/>
              <w:left w:val="nil"/>
              <w:bottom w:val="nil"/>
              <w:right w:val="nil"/>
            </w:tcBorders>
          </w:tcPr>
          <w:p w14:paraId="2BAF0C70" w14:textId="77777777" w:rsidR="007C7E07" w:rsidRPr="00157AB7" w:rsidRDefault="007C7E07" w:rsidP="007C7E07">
            <w:pPr>
              <w:autoSpaceDE w:val="0"/>
              <w:autoSpaceDN w:val="0"/>
              <w:adjustRightInd w:val="0"/>
              <w:ind w:firstLine="0"/>
              <w:jc w:val="center"/>
              <w:rPr>
                <w:kern w:val="0"/>
                <w:szCs w:val="24"/>
              </w:rPr>
            </w:pPr>
          </w:p>
        </w:tc>
        <w:tc>
          <w:tcPr>
            <w:tcW w:w="1256" w:type="pct"/>
            <w:tcBorders>
              <w:top w:val="nil"/>
              <w:left w:val="nil"/>
              <w:bottom w:val="nil"/>
              <w:right w:val="nil"/>
            </w:tcBorders>
          </w:tcPr>
          <w:p w14:paraId="757CDF34" w14:textId="77777777" w:rsidR="007C7E07" w:rsidRPr="00157AB7" w:rsidRDefault="007C7E07" w:rsidP="007C7E07">
            <w:pPr>
              <w:autoSpaceDE w:val="0"/>
              <w:autoSpaceDN w:val="0"/>
              <w:adjustRightInd w:val="0"/>
              <w:ind w:firstLine="0"/>
              <w:jc w:val="center"/>
              <w:rPr>
                <w:kern w:val="0"/>
                <w:szCs w:val="24"/>
              </w:rPr>
            </w:pPr>
          </w:p>
        </w:tc>
        <w:tc>
          <w:tcPr>
            <w:tcW w:w="1256" w:type="pct"/>
            <w:tcBorders>
              <w:top w:val="nil"/>
              <w:left w:val="nil"/>
              <w:bottom w:val="nil"/>
              <w:right w:val="nil"/>
            </w:tcBorders>
          </w:tcPr>
          <w:p w14:paraId="528BC8C6" w14:textId="77777777" w:rsidR="007C7E07" w:rsidRPr="00157AB7" w:rsidRDefault="007C7E07" w:rsidP="007C7E07">
            <w:pPr>
              <w:autoSpaceDE w:val="0"/>
              <w:autoSpaceDN w:val="0"/>
              <w:adjustRightInd w:val="0"/>
              <w:ind w:firstLine="0"/>
              <w:jc w:val="center"/>
              <w:rPr>
                <w:kern w:val="0"/>
                <w:szCs w:val="24"/>
              </w:rPr>
            </w:pPr>
            <w:r w:rsidRPr="00157AB7">
              <w:rPr>
                <w:kern w:val="0"/>
                <w:szCs w:val="24"/>
              </w:rPr>
              <w:t>(0.007)</w:t>
            </w:r>
          </w:p>
        </w:tc>
      </w:tr>
      <w:tr w:rsidR="007C7E07" w:rsidRPr="00157AB7" w14:paraId="6616D611" w14:textId="77777777" w:rsidTr="007C7E07">
        <w:trPr>
          <w:trHeight w:val="302"/>
          <w:jc w:val="center"/>
        </w:trPr>
        <w:tc>
          <w:tcPr>
            <w:tcW w:w="1377" w:type="pct"/>
            <w:tcBorders>
              <w:top w:val="nil"/>
              <w:left w:val="nil"/>
              <w:bottom w:val="nil"/>
              <w:right w:val="nil"/>
            </w:tcBorders>
          </w:tcPr>
          <w:p w14:paraId="0321B77C" w14:textId="77777777" w:rsidR="007C7E07" w:rsidRPr="00157AB7" w:rsidRDefault="007C7E07" w:rsidP="007C7E07">
            <w:pPr>
              <w:autoSpaceDE w:val="0"/>
              <w:autoSpaceDN w:val="0"/>
              <w:adjustRightInd w:val="0"/>
              <w:ind w:firstLine="0"/>
              <w:jc w:val="center"/>
              <w:rPr>
                <w:kern w:val="0"/>
                <w:szCs w:val="24"/>
              </w:rPr>
            </w:pPr>
            <w:r w:rsidRPr="002D4F1A">
              <w:rPr>
                <w:kern w:val="0"/>
                <w:szCs w:val="24"/>
              </w:rPr>
              <w:t>Constant</w:t>
            </w:r>
          </w:p>
        </w:tc>
        <w:tc>
          <w:tcPr>
            <w:tcW w:w="1111" w:type="pct"/>
            <w:tcBorders>
              <w:top w:val="nil"/>
              <w:left w:val="nil"/>
              <w:bottom w:val="nil"/>
              <w:right w:val="nil"/>
            </w:tcBorders>
          </w:tcPr>
          <w:p w14:paraId="3F88C3AC" w14:textId="77777777" w:rsidR="007C7E07" w:rsidRPr="00157AB7" w:rsidRDefault="007C7E07" w:rsidP="007C7E07">
            <w:pPr>
              <w:autoSpaceDE w:val="0"/>
              <w:autoSpaceDN w:val="0"/>
              <w:adjustRightInd w:val="0"/>
              <w:ind w:firstLine="0"/>
              <w:jc w:val="center"/>
              <w:rPr>
                <w:kern w:val="0"/>
                <w:szCs w:val="24"/>
              </w:rPr>
            </w:pPr>
            <w:r w:rsidRPr="00157AB7">
              <w:rPr>
                <w:kern w:val="0"/>
                <w:szCs w:val="24"/>
              </w:rPr>
              <w:t>-0.019**</w:t>
            </w:r>
          </w:p>
        </w:tc>
        <w:tc>
          <w:tcPr>
            <w:tcW w:w="1256" w:type="pct"/>
            <w:tcBorders>
              <w:top w:val="nil"/>
              <w:left w:val="nil"/>
              <w:bottom w:val="nil"/>
              <w:right w:val="nil"/>
            </w:tcBorders>
          </w:tcPr>
          <w:p w14:paraId="7CC77D18" w14:textId="77777777" w:rsidR="007C7E07" w:rsidRPr="00157AB7" w:rsidRDefault="007C7E07" w:rsidP="007C7E07">
            <w:pPr>
              <w:autoSpaceDE w:val="0"/>
              <w:autoSpaceDN w:val="0"/>
              <w:adjustRightInd w:val="0"/>
              <w:ind w:firstLine="0"/>
              <w:jc w:val="center"/>
              <w:rPr>
                <w:kern w:val="0"/>
                <w:szCs w:val="24"/>
              </w:rPr>
            </w:pPr>
            <w:r w:rsidRPr="00157AB7">
              <w:rPr>
                <w:kern w:val="0"/>
                <w:szCs w:val="24"/>
              </w:rPr>
              <w:t>-0.024***</w:t>
            </w:r>
          </w:p>
        </w:tc>
        <w:tc>
          <w:tcPr>
            <w:tcW w:w="1256" w:type="pct"/>
            <w:tcBorders>
              <w:top w:val="nil"/>
              <w:left w:val="nil"/>
              <w:bottom w:val="nil"/>
              <w:right w:val="nil"/>
            </w:tcBorders>
          </w:tcPr>
          <w:p w14:paraId="0C16E9DF" w14:textId="77777777" w:rsidR="007C7E07" w:rsidRPr="00157AB7" w:rsidRDefault="007C7E07" w:rsidP="007C7E07">
            <w:pPr>
              <w:autoSpaceDE w:val="0"/>
              <w:autoSpaceDN w:val="0"/>
              <w:adjustRightInd w:val="0"/>
              <w:ind w:firstLine="0"/>
              <w:jc w:val="center"/>
              <w:rPr>
                <w:kern w:val="0"/>
                <w:szCs w:val="24"/>
              </w:rPr>
            </w:pPr>
            <w:r w:rsidRPr="00157AB7">
              <w:rPr>
                <w:kern w:val="0"/>
                <w:szCs w:val="24"/>
              </w:rPr>
              <w:t>0.058</w:t>
            </w:r>
          </w:p>
        </w:tc>
      </w:tr>
      <w:tr w:rsidR="007C7E07" w:rsidRPr="00157AB7" w14:paraId="57058C86" w14:textId="77777777" w:rsidTr="007C7E07">
        <w:trPr>
          <w:trHeight w:val="302"/>
          <w:jc w:val="center"/>
        </w:trPr>
        <w:tc>
          <w:tcPr>
            <w:tcW w:w="1377" w:type="pct"/>
            <w:tcBorders>
              <w:top w:val="nil"/>
              <w:left w:val="nil"/>
              <w:bottom w:val="nil"/>
              <w:right w:val="nil"/>
            </w:tcBorders>
          </w:tcPr>
          <w:p w14:paraId="151F4403" w14:textId="77777777" w:rsidR="007C7E07" w:rsidRPr="00157AB7" w:rsidRDefault="007C7E07" w:rsidP="007C7E07">
            <w:pPr>
              <w:autoSpaceDE w:val="0"/>
              <w:autoSpaceDN w:val="0"/>
              <w:adjustRightInd w:val="0"/>
              <w:ind w:firstLine="0"/>
              <w:jc w:val="center"/>
              <w:rPr>
                <w:kern w:val="0"/>
                <w:szCs w:val="24"/>
              </w:rPr>
            </w:pPr>
          </w:p>
        </w:tc>
        <w:tc>
          <w:tcPr>
            <w:tcW w:w="1111" w:type="pct"/>
            <w:tcBorders>
              <w:top w:val="nil"/>
              <w:left w:val="nil"/>
              <w:bottom w:val="nil"/>
              <w:right w:val="nil"/>
            </w:tcBorders>
          </w:tcPr>
          <w:p w14:paraId="6B80E7E7" w14:textId="77777777" w:rsidR="007C7E07" w:rsidRPr="00157AB7" w:rsidRDefault="007C7E07" w:rsidP="007C7E07">
            <w:pPr>
              <w:autoSpaceDE w:val="0"/>
              <w:autoSpaceDN w:val="0"/>
              <w:adjustRightInd w:val="0"/>
              <w:ind w:firstLine="0"/>
              <w:jc w:val="center"/>
              <w:rPr>
                <w:kern w:val="0"/>
                <w:szCs w:val="24"/>
              </w:rPr>
            </w:pPr>
            <w:r w:rsidRPr="00157AB7">
              <w:rPr>
                <w:kern w:val="0"/>
                <w:szCs w:val="24"/>
              </w:rPr>
              <w:t>(0.008)</w:t>
            </w:r>
          </w:p>
        </w:tc>
        <w:tc>
          <w:tcPr>
            <w:tcW w:w="1256" w:type="pct"/>
            <w:tcBorders>
              <w:top w:val="nil"/>
              <w:left w:val="nil"/>
              <w:bottom w:val="nil"/>
              <w:right w:val="nil"/>
            </w:tcBorders>
          </w:tcPr>
          <w:p w14:paraId="4B4D6754" w14:textId="77777777" w:rsidR="007C7E07" w:rsidRPr="00157AB7" w:rsidRDefault="007C7E07" w:rsidP="007C7E07">
            <w:pPr>
              <w:autoSpaceDE w:val="0"/>
              <w:autoSpaceDN w:val="0"/>
              <w:adjustRightInd w:val="0"/>
              <w:ind w:firstLine="0"/>
              <w:jc w:val="center"/>
              <w:rPr>
                <w:kern w:val="0"/>
                <w:szCs w:val="24"/>
              </w:rPr>
            </w:pPr>
            <w:r w:rsidRPr="00157AB7">
              <w:rPr>
                <w:kern w:val="0"/>
                <w:szCs w:val="24"/>
              </w:rPr>
              <w:t>(0.009)</w:t>
            </w:r>
          </w:p>
        </w:tc>
        <w:tc>
          <w:tcPr>
            <w:tcW w:w="1256" w:type="pct"/>
            <w:tcBorders>
              <w:top w:val="nil"/>
              <w:left w:val="nil"/>
              <w:bottom w:val="nil"/>
              <w:right w:val="nil"/>
            </w:tcBorders>
          </w:tcPr>
          <w:p w14:paraId="7381D642" w14:textId="77777777" w:rsidR="007C7E07" w:rsidRPr="00157AB7" w:rsidRDefault="007C7E07" w:rsidP="007C7E07">
            <w:pPr>
              <w:autoSpaceDE w:val="0"/>
              <w:autoSpaceDN w:val="0"/>
              <w:adjustRightInd w:val="0"/>
              <w:ind w:firstLine="0"/>
              <w:jc w:val="center"/>
              <w:rPr>
                <w:kern w:val="0"/>
                <w:szCs w:val="24"/>
              </w:rPr>
            </w:pPr>
            <w:r w:rsidRPr="00157AB7">
              <w:rPr>
                <w:kern w:val="0"/>
                <w:szCs w:val="24"/>
              </w:rPr>
              <w:t>(0.043)</w:t>
            </w:r>
          </w:p>
        </w:tc>
      </w:tr>
      <w:tr w:rsidR="007C7E07" w:rsidRPr="00157AB7" w14:paraId="1AF497F5" w14:textId="77777777" w:rsidTr="007C7E07">
        <w:trPr>
          <w:trHeight w:val="302"/>
          <w:jc w:val="center"/>
        </w:trPr>
        <w:tc>
          <w:tcPr>
            <w:tcW w:w="1377" w:type="pct"/>
            <w:tcBorders>
              <w:top w:val="nil"/>
              <w:left w:val="nil"/>
              <w:bottom w:val="nil"/>
              <w:right w:val="nil"/>
            </w:tcBorders>
          </w:tcPr>
          <w:p w14:paraId="476AD7EA" w14:textId="77777777" w:rsidR="007C7E07" w:rsidRPr="00157AB7" w:rsidRDefault="007C7E07" w:rsidP="007C7E07">
            <w:pPr>
              <w:autoSpaceDE w:val="0"/>
              <w:autoSpaceDN w:val="0"/>
              <w:adjustRightInd w:val="0"/>
              <w:ind w:firstLine="0"/>
              <w:jc w:val="center"/>
              <w:rPr>
                <w:kern w:val="0"/>
                <w:szCs w:val="24"/>
              </w:rPr>
            </w:pPr>
            <w:r w:rsidRPr="002D4F1A">
              <w:rPr>
                <w:kern w:val="0"/>
                <w:szCs w:val="24"/>
              </w:rPr>
              <w:t>Observations</w:t>
            </w:r>
          </w:p>
        </w:tc>
        <w:tc>
          <w:tcPr>
            <w:tcW w:w="1111" w:type="pct"/>
            <w:tcBorders>
              <w:top w:val="nil"/>
              <w:left w:val="nil"/>
              <w:bottom w:val="nil"/>
              <w:right w:val="nil"/>
            </w:tcBorders>
          </w:tcPr>
          <w:p w14:paraId="68E9F6B6" w14:textId="77777777" w:rsidR="007C7E07" w:rsidRPr="00157AB7" w:rsidRDefault="007C7E07" w:rsidP="007C7E07">
            <w:pPr>
              <w:autoSpaceDE w:val="0"/>
              <w:autoSpaceDN w:val="0"/>
              <w:adjustRightInd w:val="0"/>
              <w:ind w:firstLine="0"/>
              <w:jc w:val="center"/>
              <w:rPr>
                <w:kern w:val="0"/>
                <w:szCs w:val="24"/>
              </w:rPr>
            </w:pPr>
            <w:r w:rsidRPr="00157AB7">
              <w:rPr>
                <w:kern w:val="0"/>
                <w:szCs w:val="24"/>
              </w:rPr>
              <w:t>620</w:t>
            </w:r>
          </w:p>
        </w:tc>
        <w:tc>
          <w:tcPr>
            <w:tcW w:w="1256" w:type="pct"/>
            <w:tcBorders>
              <w:top w:val="nil"/>
              <w:left w:val="nil"/>
              <w:bottom w:val="nil"/>
              <w:right w:val="nil"/>
            </w:tcBorders>
          </w:tcPr>
          <w:p w14:paraId="72AA81A0" w14:textId="77777777" w:rsidR="007C7E07" w:rsidRPr="00157AB7" w:rsidRDefault="007C7E07" w:rsidP="007C7E07">
            <w:pPr>
              <w:autoSpaceDE w:val="0"/>
              <w:autoSpaceDN w:val="0"/>
              <w:adjustRightInd w:val="0"/>
              <w:ind w:firstLine="0"/>
              <w:jc w:val="center"/>
              <w:rPr>
                <w:kern w:val="0"/>
                <w:szCs w:val="24"/>
              </w:rPr>
            </w:pPr>
            <w:r w:rsidRPr="00157AB7">
              <w:rPr>
                <w:kern w:val="0"/>
                <w:szCs w:val="24"/>
              </w:rPr>
              <w:t>620</w:t>
            </w:r>
          </w:p>
        </w:tc>
        <w:tc>
          <w:tcPr>
            <w:tcW w:w="1256" w:type="pct"/>
            <w:tcBorders>
              <w:top w:val="nil"/>
              <w:left w:val="nil"/>
              <w:bottom w:val="nil"/>
              <w:right w:val="nil"/>
            </w:tcBorders>
          </w:tcPr>
          <w:p w14:paraId="123BCB58" w14:textId="77777777" w:rsidR="007C7E07" w:rsidRPr="00157AB7" w:rsidRDefault="007C7E07" w:rsidP="007C7E07">
            <w:pPr>
              <w:autoSpaceDE w:val="0"/>
              <w:autoSpaceDN w:val="0"/>
              <w:adjustRightInd w:val="0"/>
              <w:ind w:firstLine="0"/>
              <w:jc w:val="center"/>
              <w:rPr>
                <w:kern w:val="0"/>
                <w:szCs w:val="24"/>
              </w:rPr>
            </w:pPr>
            <w:r w:rsidRPr="00157AB7">
              <w:rPr>
                <w:kern w:val="0"/>
                <w:szCs w:val="24"/>
              </w:rPr>
              <w:t>620</w:t>
            </w:r>
          </w:p>
        </w:tc>
      </w:tr>
      <w:tr w:rsidR="007C7E07" w:rsidRPr="00157AB7" w14:paraId="3CB179A4" w14:textId="77777777" w:rsidTr="00650B2A">
        <w:trPr>
          <w:trHeight w:val="311"/>
          <w:jc w:val="center"/>
        </w:trPr>
        <w:tc>
          <w:tcPr>
            <w:tcW w:w="1377" w:type="pct"/>
            <w:tcBorders>
              <w:top w:val="nil"/>
              <w:left w:val="nil"/>
              <w:right w:val="nil"/>
            </w:tcBorders>
          </w:tcPr>
          <w:p w14:paraId="34765331" w14:textId="77777777" w:rsidR="007C7E07" w:rsidRPr="00157AB7" w:rsidRDefault="007C7E07" w:rsidP="007C7E07">
            <w:pPr>
              <w:autoSpaceDE w:val="0"/>
              <w:autoSpaceDN w:val="0"/>
              <w:adjustRightInd w:val="0"/>
              <w:ind w:firstLine="0"/>
              <w:jc w:val="center"/>
              <w:rPr>
                <w:kern w:val="0"/>
                <w:szCs w:val="24"/>
              </w:rPr>
            </w:pPr>
            <w:r w:rsidRPr="002D4F1A">
              <w:rPr>
                <w:kern w:val="0"/>
                <w:szCs w:val="24"/>
              </w:rPr>
              <w:t>R-squared</w:t>
            </w:r>
          </w:p>
        </w:tc>
        <w:tc>
          <w:tcPr>
            <w:tcW w:w="1111" w:type="pct"/>
            <w:tcBorders>
              <w:top w:val="nil"/>
              <w:left w:val="nil"/>
              <w:right w:val="nil"/>
            </w:tcBorders>
          </w:tcPr>
          <w:p w14:paraId="3A6259B1" w14:textId="77777777" w:rsidR="007C7E07" w:rsidRPr="00157AB7" w:rsidRDefault="007C7E07" w:rsidP="007C7E07">
            <w:pPr>
              <w:autoSpaceDE w:val="0"/>
              <w:autoSpaceDN w:val="0"/>
              <w:adjustRightInd w:val="0"/>
              <w:ind w:firstLine="0"/>
              <w:jc w:val="center"/>
              <w:rPr>
                <w:kern w:val="0"/>
                <w:szCs w:val="24"/>
              </w:rPr>
            </w:pPr>
            <w:r w:rsidRPr="00157AB7">
              <w:rPr>
                <w:kern w:val="0"/>
                <w:szCs w:val="24"/>
              </w:rPr>
              <w:t>0.408</w:t>
            </w:r>
          </w:p>
        </w:tc>
        <w:tc>
          <w:tcPr>
            <w:tcW w:w="1256" w:type="pct"/>
            <w:tcBorders>
              <w:top w:val="nil"/>
              <w:left w:val="nil"/>
              <w:right w:val="nil"/>
            </w:tcBorders>
          </w:tcPr>
          <w:p w14:paraId="6A179B70" w14:textId="77777777" w:rsidR="007C7E07" w:rsidRPr="00157AB7" w:rsidRDefault="007C7E07" w:rsidP="007C7E07">
            <w:pPr>
              <w:autoSpaceDE w:val="0"/>
              <w:autoSpaceDN w:val="0"/>
              <w:adjustRightInd w:val="0"/>
              <w:ind w:firstLine="0"/>
              <w:jc w:val="center"/>
              <w:rPr>
                <w:kern w:val="0"/>
                <w:szCs w:val="24"/>
              </w:rPr>
            </w:pPr>
            <w:r w:rsidRPr="00157AB7">
              <w:rPr>
                <w:kern w:val="0"/>
                <w:szCs w:val="24"/>
              </w:rPr>
              <w:t>0.415</w:t>
            </w:r>
          </w:p>
        </w:tc>
        <w:tc>
          <w:tcPr>
            <w:tcW w:w="1256" w:type="pct"/>
            <w:tcBorders>
              <w:top w:val="nil"/>
              <w:left w:val="nil"/>
              <w:right w:val="nil"/>
            </w:tcBorders>
          </w:tcPr>
          <w:p w14:paraId="26B3041C" w14:textId="77777777" w:rsidR="007C7E07" w:rsidRPr="00157AB7" w:rsidRDefault="007C7E07" w:rsidP="007C7E07">
            <w:pPr>
              <w:autoSpaceDE w:val="0"/>
              <w:autoSpaceDN w:val="0"/>
              <w:adjustRightInd w:val="0"/>
              <w:ind w:firstLine="0"/>
              <w:jc w:val="center"/>
              <w:rPr>
                <w:kern w:val="0"/>
                <w:szCs w:val="24"/>
              </w:rPr>
            </w:pPr>
            <w:r w:rsidRPr="00157AB7">
              <w:rPr>
                <w:kern w:val="0"/>
                <w:szCs w:val="24"/>
              </w:rPr>
              <w:t>0.527</w:t>
            </w:r>
          </w:p>
        </w:tc>
      </w:tr>
      <w:tr w:rsidR="007C7E07" w:rsidRPr="00157AB7" w14:paraId="22CA549B" w14:textId="77777777" w:rsidTr="00650B2A">
        <w:tblPrEx>
          <w:tblBorders>
            <w:bottom w:val="single" w:sz="6" w:space="0" w:color="auto"/>
          </w:tblBorders>
        </w:tblPrEx>
        <w:trPr>
          <w:trHeight w:val="292"/>
          <w:jc w:val="center"/>
        </w:trPr>
        <w:tc>
          <w:tcPr>
            <w:tcW w:w="1377" w:type="pct"/>
            <w:tcBorders>
              <w:top w:val="nil"/>
              <w:left w:val="nil"/>
              <w:bottom w:val="single" w:sz="12" w:space="0" w:color="auto"/>
              <w:right w:val="nil"/>
            </w:tcBorders>
          </w:tcPr>
          <w:p w14:paraId="7F946FC0" w14:textId="77777777" w:rsidR="007C7E07" w:rsidRPr="00157AB7" w:rsidRDefault="007C7E07" w:rsidP="007C7E07">
            <w:pPr>
              <w:autoSpaceDE w:val="0"/>
              <w:autoSpaceDN w:val="0"/>
              <w:adjustRightInd w:val="0"/>
              <w:ind w:firstLine="0"/>
              <w:jc w:val="center"/>
              <w:rPr>
                <w:kern w:val="0"/>
                <w:szCs w:val="24"/>
              </w:rPr>
            </w:pPr>
            <w:r w:rsidRPr="002D4F1A">
              <w:rPr>
                <w:kern w:val="0"/>
                <w:szCs w:val="24"/>
              </w:rPr>
              <w:t>Year FE</w:t>
            </w:r>
          </w:p>
        </w:tc>
        <w:tc>
          <w:tcPr>
            <w:tcW w:w="1111" w:type="pct"/>
            <w:tcBorders>
              <w:top w:val="nil"/>
              <w:left w:val="nil"/>
              <w:bottom w:val="single" w:sz="12" w:space="0" w:color="auto"/>
              <w:right w:val="nil"/>
            </w:tcBorders>
          </w:tcPr>
          <w:p w14:paraId="7C901D85" w14:textId="77777777" w:rsidR="007C7E07" w:rsidRPr="00157AB7" w:rsidRDefault="007C7E07" w:rsidP="007C7E07">
            <w:pPr>
              <w:autoSpaceDE w:val="0"/>
              <w:autoSpaceDN w:val="0"/>
              <w:adjustRightInd w:val="0"/>
              <w:ind w:firstLine="0"/>
              <w:jc w:val="center"/>
              <w:rPr>
                <w:kern w:val="0"/>
                <w:szCs w:val="24"/>
              </w:rPr>
            </w:pPr>
            <w:r w:rsidRPr="00157AB7">
              <w:rPr>
                <w:kern w:val="0"/>
                <w:szCs w:val="24"/>
              </w:rPr>
              <w:t>NO</w:t>
            </w:r>
          </w:p>
        </w:tc>
        <w:tc>
          <w:tcPr>
            <w:tcW w:w="1256" w:type="pct"/>
            <w:tcBorders>
              <w:top w:val="nil"/>
              <w:left w:val="nil"/>
              <w:bottom w:val="single" w:sz="12" w:space="0" w:color="auto"/>
              <w:right w:val="nil"/>
            </w:tcBorders>
          </w:tcPr>
          <w:p w14:paraId="3FC9726D" w14:textId="77777777" w:rsidR="007C7E07" w:rsidRPr="00157AB7" w:rsidRDefault="007C7E07" w:rsidP="007C7E07">
            <w:pPr>
              <w:autoSpaceDE w:val="0"/>
              <w:autoSpaceDN w:val="0"/>
              <w:adjustRightInd w:val="0"/>
              <w:ind w:firstLine="0"/>
              <w:jc w:val="center"/>
              <w:rPr>
                <w:kern w:val="0"/>
                <w:szCs w:val="24"/>
              </w:rPr>
            </w:pPr>
            <w:r w:rsidRPr="00157AB7">
              <w:rPr>
                <w:kern w:val="0"/>
                <w:szCs w:val="24"/>
              </w:rPr>
              <w:t>YES</w:t>
            </w:r>
          </w:p>
        </w:tc>
        <w:tc>
          <w:tcPr>
            <w:tcW w:w="1256" w:type="pct"/>
            <w:tcBorders>
              <w:top w:val="nil"/>
              <w:left w:val="nil"/>
              <w:bottom w:val="single" w:sz="12" w:space="0" w:color="auto"/>
              <w:right w:val="nil"/>
            </w:tcBorders>
          </w:tcPr>
          <w:p w14:paraId="2E3783DC" w14:textId="77777777" w:rsidR="007C7E07" w:rsidRPr="00157AB7" w:rsidRDefault="007C7E07" w:rsidP="007C7E07">
            <w:pPr>
              <w:autoSpaceDE w:val="0"/>
              <w:autoSpaceDN w:val="0"/>
              <w:adjustRightInd w:val="0"/>
              <w:ind w:firstLine="0"/>
              <w:jc w:val="center"/>
              <w:rPr>
                <w:kern w:val="0"/>
                <w:szCs w:val="24"/>
              </w:rPr>
            </w:pPr>
            <w:r w:rsidRPr="00157AB7">
              <w:rPr>
                <w:kern w:val="0"/>
                <w:szCs w:val="24"/>
              </w:rPr>
              <w:t>YES</w:t>
            </w:r>
          </w:p>
        </w:tc>
      </w:tr>
    </w:tbl>
    <w:p w14:paraId="471C954D" w14:textId="77777777" w:rsidR="007C7E07" w:rsidRPr="007C7E07" w:rsidRDefault="007C7E07" w:rsidP="007C7E07">
      <w:pPr>
        <w:pStyle w:val="afa"/>
        <w:jc w:val="left"/>
      </w:pPr>
      <w:r w:rsidRPr="007C7E07">
        <w:t>Robust standard errors in parentheses</w:t>
      </w:r>
    </w:p>
    <w:p w14:paraId="2E988064" w14:textId="77777777" w:rsidR="007C7E07" w:rsidRPr="007C7E07" w:rsidRDefault="007C7E07" w:rsidP="007C7E07">
      <w:pPr>
        <w:pStyle w:val="afa"/>
        <w:jc w:val="left"/>
      </w:pPr>
      <w:r w:rsidRPr="007C7E07">
        <w:t>*** p&lt;0.01, ** p&lt;0.05, * p&lt;0.1</w:t>
      </w:r>
    </w:p>
    <w:p w14:paraId="0C1BB1B9" w14:textId="77777777" w:rsidR="00745DD8" w:rsidRDefault="00745DD8" w:rsidP="00745DD8">
      <w:r>
        <w:rPr>
          <w:rFonts w:hint="eastAsia"/>
        </w:rPr>
        <w:t>类似地，有：</w:t>
      </w:r>
    </w:p>
    <w:p w14:paraId="1D7DCDFE" w14:textId="77777777" w:rsidR="00745DD8" w:rsidRPr="00BC496A" w:rsidRDefault="00000000" w:rsidP="00745DD8">
      <w:pPr>
        <w:snapToGrid w:val="0"/>
        <w:jc w:val="center"/>
        <w:rPr>
          <w:szCs w:val="24"/>
          <w:lang w:val="en-GB"/>
        </w:rPr>
      </w:pPr>
      <m:oMathPara>
        <m:oMath>
          <m:sSub>
            <m:sSubPr>
              <m:ctrlPr>
                <w:rPr>
                  <w:rFonts w:ascii="Cambria Math" w:hAnsi="Cambria Math"/>
                  <w:i/>
                  <w:szCs w:val="24"/>
                  <w:lang w:val="en-GB"/>
                </w:rPr>
              </m:ctrlPr>
            </m:sSubPr>
            <m:e>
              <m:r>
                <w:rPr>
                  <w:rFonts w:ascii="Cambria Math" w:hAnsi="Cambria Math"/>
                  <w:szCs w:val="24"/>
                  <w:lang w:val="en-GB"/>
                </w:rPr>
                <m:t>density_tech</m:t>
              </m:r>
            </m:e>
            <m:sub>
              <m:r>
                <w:rPr>
                  <w:rFonts w:ascii="Cambria Math" w:hAnsi="Cambria Math"/>
                  <w:szCs w:val="24"/>
                  <w:lang w:val="en-GB"/>
                </w:rPr>
                <m:t>i,t</m:t>
              </m:r>
            </m:sub>
          </m:sSub>
          <m:r>
            <w:rPr>
              <w:rFonts w:ascii="Cambria Math" w:hAnsi="Cambria Math"/>
              <w:szCs w:val="24"/>
              <w:lang w:val="en-GB"/>
            </w:rPr>
            <m:t>=</m:t>
          </m:r>
          <m:f>
            <m:fPr>
              <m:ctrlPr>
                <w:rPr>
                  <w:rFonts w:ascii="Cambria Math" w:hAnsi="Cambria Math"/>
                  <w:i/>
                  <w:szCs w:val="24"/>
                  <w:lang w:val="en-GB"/>
                </w:rPr>
              </m:ctrlPr>
            </m:fPr>
            <m:num>
              <m:nary>
                <m:naryPr>
                  <m:chr m:val="∑"/>
                  <m:limLoc m:val="subSup"/>
                  <m:supHide m:val="1"/>
                  <m:ctrlPr>
                    <w:rPr>
                      <w:rFonts w:ascii="Cambria Math" w:hAnsi="Cambria Math"/>
                      <w:i/>
                      <w:szCs w:val="24"/>
                      <w:lang w:val="en-GB"/>
                    </w:rPr>
                  </m:ctrlPr>
                </m:naryPr>
                <m:sub>
                  <m:r>
                    <w:rPr>
                      <w:rFonts w:ascii="Cambria Math" w:hAnsi="Cambria Math"/>
                      <w:szCs w:val="24"/>
                      <w:lang w:val="en-GB"/>
                    </w:rPr>
                    <m:t>n</m:t>
                  </m:r>
                </m:sub>
                <m:sup/>
                <m:e>
                  <m:sSub>
                    <m:sSubPr>
                      <m:ctrlPr>
                        <w:rPr>
                          <w:rFonts w:ascii="Cambria Math" w:hAnsi="Cambria Math"/>
                          <w:i/>
                          <w:color w:val="000000" w:themeColor="text1"/>
                        </w:rPr>
                      </m:ctrlPr>
                    </m:sSubPr>
                    <m:e>
                      <m:r>
                        <w:rPr>
                          <w:rFonts w:ascii="Cambria Math" w:hAnsi="Cambria Math"/>
                          <w:color w:val="000000" w:themeColor="text1"/>
                        </w:rPr>
                        <m:t>rca_tech</m:t>
                      </m:r>
                    </m:e>
                    <m:sub>
                      <m:r>
                        <w:rPr>
                          <w:rFonts w:ascii="Cambria Math" w:hAnsi="Cambria Math"/>
                          <w:color w:val="000000" w:themeColor="text1"/>
                        </w:rPr>
                        <m:t>i,n,t</m:t>
                      </m:r>
                    </m:sub>
                  </m:sSub>
                  <m:r>
                    <w:rPr>
                      <w:rFonts w:ascii="Cambria Math" w:hAnsi="Cambria Math"/>
                      <w:color w:val="000000" w:themeColor="text1"/>
                    </w:rPr>
                    <m:t>*</m:t>
                  </m:r>
                  <m:sSub>
                    <m:sSubPr>
                      <m:ctrlPr>
                        <w:rPr>
                          <w:rFonts w:ascii="Cambria Math" w:hAnsi="Cambria Math"/>
                          <w:i/>
                          <w:szCs w:val="24"/>
                          <w:lang w:val="en-GB"/>
                        </w:rPr>
                      </m:ctrlPr>
                    </m:sSubPr>
                    <m:e>
                      <m:r>
                        <w:rPr>
                          <w:rFonts w:ascii="Cambria Math" w:hAnsi="Cambria Math"/>
                          <w:szCs w:val="24"/>
                          <w:lang w:val="en-GB"/>
                        </w:rPr>
                        <m:t>relatedness_tech</m:t>
                      </m:r>
                    </m:e>
                    <m:sub>
                      <m:r>
                        <w:rPr>
                          <w:rFonts w:ascii="Cambria Math" w:hAnsi="Cambria Math"/>
                          <w:szCs w:val="24"/>
                          <w:lang w:val="en-GB"/>
                        </w:rPr>
                        <m:t>n,t</m:t>
                      </m:r>
                    </m:sub>
                  </m:sSub>
                </m:e>
              </m:nary>
            </m:num>
            <m:den>
              <m:nary>
                <m:naryPr>
                  <m:chr m:val="∑"/>
                  <m:limLoc m:val="subSup"/>
                  <m:supHide m:val="1"/>
                  <m:ctrlPr>
                    <w:rPr>
                      <w:rFonts w:ascii="Cambria Math" w:hAnsi="Cambria Math"/>
                      <w:i/>
                      <w:szCs w:val="24"/>
                      <w:lang w:val="en-GB"/>
                    </w:rPr>
                  </m:ctrlPr>
                </m:naryPr>
                <m:sub>
                  <m:r>
                    <w:rPr>
                      <w:rFonts w:ascii="Cambria Math" w:hAnsi="Cambria Math"/>
                      <w:szCs w:val="24"/>
                      <w:lang w:val="en-GB"/>
                    </w:rPr>
                    <m:t>n</m:t>
                  </m:r>
                </m:sub>
                <m:sup/>
                <m:e>
                  <m:sSub>
                    <m:sSubPr>
                      <m:ctrlPr>
                        <w:rPr>
                          <w:rFonts w:ascii="Cambria Math" w:hAnsi="Cambria Math"/>
                          <w:i/>
                          <w:szCs w:val="24"/>
                          <w:lang w:val="en-GB"/>
                        </w:rPr>
                      </m:ctrlPr>
                    </m:sSubPr>
                    <m:e>
                      <m:r>
                        <w:rPr>
                          <w:rFonts w:ascii="Cambria Math" w:hAnsi="Cambria Math"/>
                          <w:szCs w:val="24"/>
                          <w:lang w:val="en-GB"/>
                        </w:rPr>
                        <m:t>relatedness_tech</m:t>
                      </m:r>
                    </m:e>
                    <m:sub>
                      <m:r>
                        <w:rPr>
                          <w:rFonts w:ascii="Cambria Math" w:hAnsi="Cambria Math"/>
                          <w:szCs w:val="24"/>
                          <w:lang w:val="en-GB"/>
                        </w:rPr>
                        <m:t>n,t</m:t>
                      </m:r>
                    </m:sub>
                  </m:sSub>
                </m:e>
              </m:nary>
            </m:den>
          </m:f>
          <m:r>
            <w:rPr>
              <w:rFonts w:ascii="Cambria Math" w:hAnsi="Cambria Math"/>
              <w:szCs w:val="24"/>
              <w:lang w:val="en-GB"/>
            </w:rPr>
            <m:t xml:space="preserve">      (8)</m:t>
          </m:r>
        </m:oMath>
      </m:oMathPara>
    </w:p>
    <w:p w14:paraId="00BCA2A6" w14:textId="77777777" w:rsidR="00745DD8" w:rsidRDefault="00000000" w:rsidP="00745DD8">
      <m:oMathPara>
        <m:oMath>
          <m:sSub>
            <m:sSubPr>
              <m:ctrlPr>
                <w:rPr>
                  <w:rFonts w:ascii="Cambria Math" w:hAnsi="Cambria Math"/>
                  <w:i/>
                  <w:szCs w:val="24"/>
                  <w:lang w:val="en-GB"/>
                </w:rPr>
              </m:ctrlPr>
            </m:sSubPr>
            <m:e>
              <m:r>
                <w:rPr>
                  <w:rFonts w:ascii="Cambria Math" w:hAnsi="Cambria Math"/>
                  <w:szCs w:val="24"/>
                  <w:lang w:val="en-GB"/>
                </w:rPr>
                <m:t>relatedness_tech</m:t>
              </m:r>
            </m:e>
            <m:sub>
              <m:r>
                <w:rPr>
                  <w:rFonts w:ascii="Cambria Math" w:hAnsi="Cambria Math"/>
                  <w:szCs w:val="24"/>
                  <w:lang w:val="en-GB"/>
                </w:rPr>
                <m:t>n,t</m:t>
              </m:r>
            </m:sub>
          </m:sSub>
          <m:r>
            <w:rPr>
              <w:rFonts w:ascii="Cambria Math" w:hAnsi="Cambria Math"/>
              <w:color w:val="000000" w:themeColor="text1"/>
              <w:lang w:val="en-GB"/>
            </w:rPr>
            <m:t>=</m:t>
          </m:r>
          <m:func>
            <m:funcPr>
              <m:ctrlPr>
                <w:rPr>
                  <w:rFonts w:ascii="Cambria Math" w:hAnsi="Cambria Math"/>
                  <w:i/>
                  <w:color w:val="000000" w:themeColor="text1"/>
                  <w:lang w:val="en-GB"/>
                </w:rPr>
              </m:ctrlPr>
            </m:funcPr>
            <m:fName>
              <m:r>
                <m:rPr>
                  <m:sty m:val="p"/>
                </m:rPr>
                <w:rPr>
                  <w:rFonts w:ascii="Cambria Math" w:hAnsi="Cambria Math"/>
                  <w:color w:val="000000" w:themeColor="text1"/>
                  <w:lang w:val="en-GB"/>
                </w:rPr>
                <m:t>min</m:t>
              </m:r>
            </m:fName>
            <m:e>
              <m:d>
                <m:dPr>
                  <m:begChr m:val="{"/>
                  <m:endChr m:val="}"/>
                  <m:ctrlPr>
                    <w:rPr>
                      <w:rFonts w:ascii="Cambria Math" w:hAnsi="Cambria Math"/>
                      <w:i/>
                      <w:color w:val="000000" w:themeColor="text1"/>
                      <w:lang w:val="en-GB"/>
                    </w:rPr>
                  </m:ctrlPr>
                </m:dPr>
                <m:e>
                  <m:eqArr>
                    <m:eqArrPr>
                      <m:ctrlPr>
                        <w:rPr>
                          <w:rFonts w:ascii="Cambria Math" w:hAnsi="Cambria Math"/>
                          <w:i/>
                          <w:color w:val="000000" w:themeColor="text1"/>
                          <w:lang w:val="en-GB"/>
                        </w:rPr>
                      </m:ctrlPr>
                    </m:eqArrPr>
                    <m:e>
                      <m:r>
                        <w:rPr>
                          <w:rFonts w:ascii="Cambria Math" w:hAnsi="Cambria Math"/>
                          <w:color w:val="000000" w:themeColor="text1"/>
                          <w:lang w:val="en-GB"/>
                        </w:rPr>
                        <m:t>P</m:t>
                      </m:r>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rca_tech</m:t>
                              </m:r>
                            </m:e>
                            <m:sub>
                              <m:r>
                                <w:rPr>
                                  <w:rFonts w:ascii="Cambria Math" w:hAnsi="Cambria Math"/>
                                  <w:color w:val="000000" w:themeColor="text1"/>
                                </w:rPr>
                                <m:t>i,t</m:t>
                              </m:r>
                            </m:sub>
                          </m:sSub>
                          <m:r>
                            <w:rPr>
                              <w:rFonts w:ascii="Cambria Math" w:hAnsi="Cambria Math"/>
                              <w:color w:val="000000" w:themeColor="text1"/>
                            </w:rPr>
                            <m:t>&gt;1</m:t>
                          </m:r>
                        </m:e>
                        <m:e>
                          <m:sSub>
                            <m:sSubPr>
                              <m:ctrlPr>
                                <w:rPr>
                                  <w:rFonts w:ascii="Cambria Math" w:hAnsi="Cambria Math"/>
                                  <w:i/>
                                  <w:color w:val="000000" w:themeColor="text1"/>
                                </w:rPr>
                              </m:ctrlPr>
                            </m:sSubPr>
                            <m:e>
                              <m:r>
                                <w:rPr>
                                  <w:rFonts w:ascii="Cambria Math" w:hAnsi="Cambria Math"/>
                                  <w:color w:val="000000" w:themeColor="text1"/>
                                </w:rPr>
                                <m:t>rca_tech</m:t>
                              </m:r>
                            </m:e>
                            <m:sub>
                              <m:r>
                                <w:rPr>
                                  <w:rFonts w:ascii="Cambria Math" w:hAnsi="Cambria Math"/>
                                  <w:color w:val="000000" w:themeColor="text1"/>
                                </w:rPr>
                                <m:t>i,n,t</m:t>
                              </m:r>
                            </m:sub>
                          </m:sSub>
                          <m:r>
                            <w:rPr>
                              <w:rFonts w:ascii="Cambria Math" w:hAnsi="Cambria Math"/>
                              <w:color w:val="000000" w:themeColor="text1"/>
                            </w:rPr>
                            <m:t>&gt;1</m:t>
                          </m:r>
                        </m:e>
                      </m:d>
                      <m:r>
                        <w:rPr>
                          <w:rFonts w:ascii="Cambria Math" w:hAnsi="Cambria Math"/>
                          <w:color w:val="000000" w:themeColor="text1"/>
                          <w:lang w:val="en-GB"/>
                        </w:rPr>
                        <m:t>,</m:t>
                      </m:r>
                    </m:e>
                    <m:e>
                      <m:r>
                        <w:rPr>
                          <w:rFonts w:ascii="Cambria Math" w:hAnsi="Cambria Math"/>
                          <w:color w:val="000000" w:themeColor="text1"/>
                          <w:lang w:val="en-GB"/>
                        </w:rPr>
                        <m:t>P</m:t>
                      </m:r>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rca_tech</m:t>
                              </m:r>
                            </m:e>
                            <m:sub>
                              <m:r>
                                <w:rPr>
                                  <w:rFonts w:ascii="Cambria Math" w:hAnsi="Cambria Math"/>
                                  <w:color w:val="000000" w:themeColor="text1"/>
                                </w:rPr>
                                <m:t>i,n,t</m:t>
                              </m:r>
                            </m:sub>
                          </m:sSub>
                          <m:r>
                            <w:rPr>
                              <w:rFonts w:ascii="Cambria Math" w:hAnsi="Cambria Math"/>
                              <w:color w:val="000000" w:themeColor="text1"/>
                            </w:rPr>
                            <m:t>&gt;1</m:t>
                          </m:r>
                        </m:e>
                        <m:e>
                          <m:sSub>
                            <m:sSubPr>
                              <m:ctrlPr>
                                <w:rPr>
                                  <w:rFonts w:ascii="Cambria Math" w:hAnsi="Cambria Math"/>
                                  <w:i/>
                                  <w:color w:val="000000" w:themeColor="text1"/>
                                </w:rPr>
                              </m:ctrlPr>
                            </m:sSubPr>
                            <m:e>
                              <m:r>
                                <w:rPr>
                                  <w:rFonts w:ascii="Cambria Math" w:hAnsi="Cambria Math"/>
                                  <w:color w:val="000000" w:themeColor="text1"/>
                                </w:rPr>
                                <m:t>rca_tech</m:t>
                              </m:r>
                            </m:e>
                            <m:sub>
                              <m:r>
                                <w:rPr>
                                  <w:rFonts w:ascii="Cambria Math" w:hAnsi="Cambria Math"/>
                                  <w:color w:val="000000" w:themeColor="text1"/>
                                </w:rPr>
                                <m:t>i,t</m:t>
                              </m:r>
                            </m:sub>
                          </m:sSub>
                          <m:r>
                            <w:rPr>
                              <w:rFonts w:ascii="Cambria Math" w:hAnsi="Cambria Math"/>
                              <w:color w:val="000000" w:themeColor="text1"/>
                            </w:rPr>
                            <m:t>&gt;1</m:t>
                          </m:r>
                        </m:e>
                      </m:d>
                      <m:ctrlPr>
                        <w:rPr>
                          <w:rFonts w:ascii="Cambria Math" w:hAnsi="Cambria Math"/>
                          <w:i/>
                          <w:color w:val="000000" w:themeColor="text1"/>
                        </w:rPr>
                      </m:ctrlPr>
                    </m:e>
                  </m:eqArr>
                </m:e>
              </m:d>
            </m:e>
          </m:func>
          <m:r>
            <w:rPr>
              <w:rFonts w:ascii="Cambria Math" w:hAnsi="Cambria Math"/>
              <w:color w:val="000000" w:themeColor="text1"/>
              <w:lang w:val="en-GB"/>
            </w:rPr>
            <m:t xml:space="preserve">      (9)</m:t>
          </m:r>
        </m:oMath>
      </m:oMathPara>
    </w:p>
    <w:p w14:paraId="5FB87AF7" w14:textId="77777777" w:rsidR="00745DD8" w:rsidRDefault="00745DD8" w:rsidP="00745DD8">
      <w:r>
        <w:rPr>
          <w:rFonts w:hint="eastAsia"/>
        </w:rPr>
        <w:t>其中，</w:t>
      </w:r>
      <m:oMath>
        <m:sSub>
          <m:sSubPr>
            <m:ctrlPr>
              <w:rPr>
                <w:rFonts w:ascii="Cambria Math" w:hAnsi="Cambria Math"/>
                <w:i/>
              </w:rPr>
            </m:ctrlPr>
          </m:sSubPr>
          <m:e>
            <m:r>
              <w:rPr>
                <w:rFonts w:ascii="Cambria Math" w:hAnsi="Cambria Math"/>
              </w:rPr>
              <m:t>rca_</m:t>
            </m:r>
            <m:r>
              <w:rPr>
                <w:rFonts w:ascii="Cambria Math" w:hAnsi="Cambria Math" w:hint="eastAsia"/>
              </w:rPr>
              <m:t>t</m:t>
            </m:r>
            <m:r>
              <w:rPr>
                <w:rFonts w:ascii="Cambria Math" w:hAnsi="Cambria Math"/>
              </w:rPr>
              <m:t>ech</m:t>
            </m:r>
          </m:e>
          <m:sub>
            <m:r>
              <w:rPr>
                <w:rFonts w:ascii="Cambria Math" w:hAnsi="Cambria Math"/>
              </w:rPr>
              <m:t>i,n,t</m:t>
            </m:r>
          </m:sub>
        </m:sSub>
      </m:oMath>
      <w:r>
        <w:rPr>
          <w:rFonts w:hint="eastAsia"/>
        </w:rPr>
        <w:t>为</w:t>
      </w:r>
      <w:proofErr w:type="spellStart"/>
      <w:r>
        <w:rPr>
          <w:rFonts w:hint="eastAsia"/>
        </w:rPr>
        <w:t>i</w:t>
      </w:r>
      <w:proofErr w:type="spellEnd"/>
      <w:r>
        <w:rPr>
          <w:rFonts w:hint="eastAsia"/>
        </w:rPr>
        <w:t>省份</w:t>
      </w:r>
      <w:r>
        <w:rPr>
          <w:rFonts w:hint="eastAsia"/>
        </w:rPr>
        <w:t>t</w:t>
      </w:r>
      <w:r>
        <w:rPr>
          <w:rFonts w:hint="eastAsia"/>
        </w:rPr>
        <w:t>年在</w:t>
      </w:r>
      <w:r>
        <w:rPr>
          <w:rFonts w:hint="eastAsia"/>
        </w:rPr>
        <w:t>n</w:t>
      </w:r>
      <w:r>
        <w:rPr>
          <w:rFonts w:hint="eastAsia"/>
        </w:rPr>
        <w:t>技术的创新比较优势，</w:t>
      </w:r>
      <m:oMath>
        <m:sSub>
          <m:sSubPr>
            <m:ctrlPr>
              <w:rPr>
                <w:rFonts w:ascii="Cambria Math" w:hAnsi="Cambria Math"/>
                <w:i/>
                <w:szCs w:val="24"/>
                <w:lang w:val="en-GB"/>
              </w:rPr>
            </m:ctrlPr>
          </m:sSubPr>
          <m:e>
            <m:r>
              <w:rPr>
                <w:rFonts w:ascii="Cambria Math" w:hAnsi="Cambria Math"/>
                <w:szCs w:val="24"/>
                <w:lang w:val="en-GB"/>
              </w:rPr>
              <m:t>relatedness_tech</m:t>
            </m:r>
          </m:e>
          <m:sub>
            <m:r>
              <w:rPr>
                <w:rFonts w:ascii="Cambria Math" w:hAnsi="Cambria Math"/>
                <w:szCs w:val="24"/>
                <w:lang w:val="en-GB"/>
              </w:rPr>
              <m:t>n,t</m:t>
            </m:r>
          </m:sub>
        </m:sSub>
      </m:oMath>
      <w:r>
        <w:rPr>
          <w:rFonts w:hint="eastAsia"/>
          <w:szCs w:val="24"/>
          <w:lang w:val="en-GB"/>
        </w:rPr>
        <w:t>为</w:t>
      </w:r>
      <w:r>
        <w:rPr>
          <w:rFonts w:hint="eastAsia"/>
          <w:szCs w:val="24"/>
          <w:lang w:val="en-GB"/>
        </w:rPr>
        <w:t>t</w:t>
      </w:r>
      <w:r>
        <w:rPr>
          <w:rFonts w:hint="eastAsia"/>
          <w:szCs w:val="24"/>
          <w:lang w:val="en-GB"/>
        </w:rPr>
        <w:t>年汽车技术与</w:t>
      </w:r>
      <w:r>
        <w:rPr>
          <w:rFonts w:hint="eastAsia"/>
          <w:szCs w:val="24"/>
          <w:lang w:val="en-GB"/>
        </w:rPr>
        <w:t>n</w:t>
      </w:r>
      <w:r>
        <w:rPr>
          <w:rFonts w:hint="eastAsia"/>
          <w:szCs w:val="24"/>
          <w:lang w:val="en-GB"/>
        </w:rPr>
        <w:t>技术的技术关联度</w:t>
      </w:r>
      <w:r>
        <w:rPr>
          <w:rFonts w:hint="eastAsia"/>
        </w:rPr>
        <w:t>。其他控制变量及固定效应同式（</w:t>
      </w:r>
      <w:r>
        <w:rPr>
          <w:rFonts w:hint="eastAsia"/>
        </w:rPr>
        <w:t>1</w:t>
      </w:r>
      <w:r>
        <w:rPr>
          <w:rFonts w:hint="eastAsia"/>
        </w:rPr>
        <w:t>）。</w:t>
      </w:r>
    </w:p>
    <w:p w14:paraId="1EB0E7E4" w14:textId="5066172B" w:rsidR="00BF0D24" w:rsidRDefault="007C7E07" w:rsidP="00BF0D24">
      <w:r>
        <w:rPr>
          <w:rFonts w:hint="eastAsia"/>
        </w:rPr>
        <w:t>回归</w:t>
      </w:r>
      <w:r w:rsidR="00BF0D24">
        <w:rPr>
          <w:rFonts w:hint="eastAsia"/>
        </w:rPr>
        <w:t>结果显示</w:t>
      </w:r>
      <w:r>
        <w:rPr>
          <w:rFonts w:hint="eastAsia"/>
        </w:rPr>
        <w:t>（见表</w:t>
      </w:r>
      <w:r>
        <w:rPr>
          <w:rFonts w:hint="eastAsia"/>
        </w:rPr>
        <w:t>3</w:t>
      </w:r>
      <w:r>
        <w:rPr>
          <w:rFonts w:hint="eastAsia"/>
        </w:rPr>
        <w:t>）</w:t>
      </w:r>
      <w:r w:rsidR="00BF0D24">
        <w:rPr>
          <w:rFonts w:hint="eastAsia"/>
        </w:rPr>
        <w:t>，</w:t>
      </w:r>
      <w:r w:rsidR="00A048D3">
        <w:rPr>
          <w:rFonts w:hint="eastAsia"/>
        </w:rPr>
        <w:t>地区</w:t>
      </w:r>
      <w:r w:rsidR="00C14CDF">
        <w:rPr>
          <w:rFonts w:hint="eastAsia"/>
        </w:rPr>
        <w:t>创新能力</w:t>
      </w:r>
      <w:r w:rsidR="00A048D3">
        <w:rPr>
          <w:rFonts w:hint="eastAsia"/>
        </w:rPr>
        <w:t>基础</w:t>
      </w:r>
      <w:r w:rsidR="00BF0D24">
        <w:rPr>
          <w:rFonts w:hint="eastAsia"/>
        </w:rPr>
        <w:t>对汽车</w:t>
      </w:r>
      <w:r w:rsidR="00C14CDF">
        <w:rPr>
          <w:rFonts w:hint="eastAsia"/>
        </w:rPr>
        <w:t>的</w:t>
      </w:r>
      <w:r w:rsidR="006025C9">
        <w:rPr>
          <w:rFonts w:hint="eastAsia"/>
        </w:rPr>
        <w:t>生产能力基础</w:t>
      </w:r>
      <w:r w:rsidR="00BF0D24">
        <w:rPr>
          <w:rFonts w:hint="eastAsia"/>
        </w:rPr>
        <w:t>具有显著的正向影响，且在不同模型设定下结果</w:t>
      </w:r>
      <w:r w:rsidR="006025C9">
        <w:rPr>
          <w:rFonts w:hint="eastAsia"/>
        </w:rPr>
        <w:t>稳健</w:t>
      </w:r>
      <w:r w:rsidR="00BF0D24">
        <w:rPr>
          <w:rFonts w:hint="eastAsia"/>
        </w:rPr>
        <w:t>。这表明，创新能力的提升</w:t>
      </w:r>
      <w:r w:rsidR="00BF0D24">
        <w:rPr>
          <w:rFonts w:hint="eastAsia"/>
        </w:rPr>
        <w:t>有助于增强地区与汽车产业相关的生产能力基础，使其更具备承接和扩展汽车制造活动的条件。创新不仅直接作用于单一产品或企业层面，还通过改善区域整体能力结构，提升产业链的完整性和稳定性。</w:t>
      </w:r>
    </w:p>
    <w:p w14:paraId="7DDC777C" w14:textId="77777777" w:rsidR="00BF0D24" w:rsidRDefault="00BF0D24" w:rsidP="001C048F">
      <w:pPr>
        <w:pStyle w:val="2"/>
      </w:pPr>
      <w:r>
        <w:rPr>
          <w:rFonts w:hint="eastAsia"/>
        </w:rPr>
        <w:t xml:space="preserve">4.5 </w:t>
      </w:r>
      <w:r>
        <w:rPr>
          <w:rFonts w:hint="eastAsia"/>
        </w:rPr>
        <w:t>创新能力与地区进入汽车产业链</w:t>
      </w:r>
    </w:p>
    <w:p w14:paraId="0531B289" w14:textId="0E2836FA" w:rsidR="00BF0D24" w:rsidRDefault="00BF0D24" w:rsidP="00BF0D24">
      <w:r>
        <w:rPr>
          <w:rFonts w:hint="eastAsia"/>
        </w:rPr>
        <w:t>在前述分析的基础上，本文进一步考察创新能力是否影响地区进入汽车产业链体系的可能性。</w:t>
      </w:r>
    </w:p>
    <w:p w14:paraId="0F5A0CD7" w14:textId="32C9666F" w:rsidR="001C048F" w:rsidRDefault="00000000" w:rsidP="001C048F">
      <m:oMathPara>
        <m:oMath>
          <m:sSub>
            <m:sSubPr>
              <m:ctrlPr>
                <w:rPr>
                  <w:rFonts w:ascii="Cambria Math" w:hAnsi="Cambria Math"/>
                  <w:i/>
                </w:rPr>
              </m:ctrlPr>
            </m:sSubPr>
            <m:e>
              <m:r>
                <w:rPr>
                  <w:rFonts w:ascii="Cambria Math" w:hAnsi="Cambria Math"/>
                </w:rPr>
                <m:t>entry_trade</m:t>
              </m:r>
            </m:e>
            <m:sub>
              <m:r>
                <w:rPr>
                  <w:rFonts w:ascii="Cambria Math" w:hAnsi="Cambria Math"/>
                </w:rPr>
                <m:t>i,t</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1</m:t>
              </m:r>
            </m:sub>
          </m:sSub>
          <m:sSub>
            <m:sSubPr>
              <m:ctrlPr>
                <w:rPr>
                  <w:rFonts w:ascii="Cambria Math" w:hAnsi="Cambria Math"/>
                  <w:i/>
                </w:rPr>
              </m:ctrlPr>
            </m:sSubPr>
            <m:e>
              <m:r>
                <w:rPr>
                  <w:rFonts w:ascii="Cambria Math" w:hAnsi="Cambria Math"/>
                </w:rPr>
                <m:t>density_tech</m:t>
              </m:r>
            </m:e>
            <m:sub>
              <m:r>
                <w:rPr>
                  <w:rFonts w:ascii="Cambria Math" w:hAnsi="Cambria Math"/>
                </w:rPr>
                <m:t>i, t</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2</m:t>
              </m:r>
            </m:sub>
          </m:sSub>
          <m:sSub>
            <m:sSubPr>
              <m:ctrlPr>
                <w:rPr>
                  <w:rFonts w:ascii="Cambria Math" w:hAnsi="Cambria Math"/>
                  <w:i/>
                </w:rPr>
              </m:ctrlPr>
            </m:sSubPr>
            <m:e>
              <m:r>
                <w:rPr>
                  <w:rFonts w:ascii="Cambria Math" w:hAnsi="Cambria Math"/>
                </w:rPr>
                <m:t>gdpp</m:t>
              </m:r>
            </m:e>
            <m:sub>
              <m:r>
                <w:rPr>
                  <w:rFonts w:ascii="Cambria Math" w:hAnsi="Cambria Math"/>
                </w:rPr>
                <m:t>i, t</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3</m:t>
              </m:r>
            </m:sub>
          </m:sSub>
          <m:sSub>
            <m:sSubPr>
              <m:ctrlPr>
                <w:rPr>
                  <w:rFonts w:ascii="Cambria Math" w:hAnsi="Cambria Math"/>
                  <w:i/>
                </w:rPr>
              </m:ctrlPr>
            </m:sSubPr>
            <m:e>
              <m:r>
                <w:rPr>
                  <w:rFonts w:ascii="Cambria Math" w:hAnsi="Cambria Math"/>
                </w:rPr>
                <m:t>pop</m:t>
              </m:r>
            </m:e>
            <m:sub>
              <m:r>
                <w:rPr>
                  <w:rFonts w:ascii="Cambria Math" w:hAnsi="Cambria Math"/>
                </w:rPr>
                <m:t>i, t</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4</m:t>
              </m:r>
            </m:sub>
          </m:sSub>
          <m:sSub>
            <m:sSubPr>
              <m:ctrlPr>
                <w:rPr>
                  <w:rFonts w:ascii="Cambria Math" w:hAnsi="Cambria Math"/>
                  <w:i/>
                </w:rPr>
              </m:ctrlPr>
            </m:sSubPr>
            <m:e>
              <m:r>
                <w:rPr>
                  <w:rFonts w:ascii="Cambria Math" w:hAnsi="Cambria Math"/>
                </w:rPr>
                <m:t>sci</m:t>
              </m:r>
            </m:e>
            <m:sub>
              <m:r>
                <w:rPr>
                  <w:rFonts w:ascii="Cambria Math" w:hAnsi="Cambria Math"/>
                </w:rPr>
                <m:t>i, t</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5</m:t>
              </m:r>
            </m:sub>
          </m:sSub>
          <m:sSub>
            <m:sSubPr>
              <m:ctrlPr>
                <w:rPr>
                  <w:rFonts w:ascii="Cambria Math" w:hAnsi="Cambria Math"/>
                  <w:i/>
                </w:rPr>
              </m:ctrlPr>
            </m:sSubPr>
            <m:e>
              <m:r>
                <w:rPr>
                  <w:rFonts w:ascii="Cambria Math" w:hAnsi="Cambria Math"/>
                </w:rPr>
                <m:t>fix</m:t>
              </m:r>
            </m:e>
            <m:sub>
              <m:r>
                <w:rPr>
                  <w:rFonts w:ascii="Cambria Math" w:hAnsi="Cambria Math"/>
                </w:rPr>
                <m:t>i, t</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6</m:t>
              </m:r>
            </m:sub>
          </m:sSub>
          <m:sSub>
            <m:sSubPr>
              <m:ctrlPr>
                <w:rPr>
                  <w:rFonts w:ascii="Cambria Math" w:hAnsi="Cambria Math"/>
                  <w:i/>
                </w:rPr>
              </m:ctrlPr>
            </m:sSubPr>
            <m:e>
              <m:r>
                <w:rPr>
                  <w:rFonts w:ascii="Cambria Math" w:hAnsi="Cambria Math"/>
                </w:rPr>
                <m:t>edu</m:t>
              </m:r>
            </m:e>
            <m:sub>
              <m:r>
                <w:rPr>
                  <w:rFonts w:ascii="Cambria Math" w:hAnsi="Cambria Math"/>
                </w:rPr>
                <m:t>i, t</m:t>
              </m:r>
            </m:sub>
          </m:sSub>
          <m:r>
            <w:rPr>
              <w:rFonts w:ascii="Cambria Math" w:hAnsi="Cambria Math"/>
            </w:rPr>
            <m:t>+</m:t>
          </m:r>
          <m:sSub>
            <m:sSubPr>
              <m:ctrlPr>
                <w:rPr>
                  <w:rFonts w:ascii="Cambria Math" w:hAnsi="Cambria Math"/>
                  <w:i/>
                </w:rPr>
              </m:ctrlPr>
            </m:sSubPr>
            <m:e>
              <m:r>
                <w:rPr>
                  <w:rFonts w:ascii="Cambria Math" w:hAnsi="Cambria Math"/>
                </w:rPr>
                <m:t>δ</m:t>
              </m:r>
            </m:e>
            <m:sub>
              <m:r>
                <w:rPr>
                  <w:rFonts w:ascii="Cambria Math" w:hAnsi="Cambria Math" w:hint="eastAsia"/>
                </w:rPr>
                <m:t>t</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i,t</m:t>
              </m:r>
            </m:sub>
          </m:sSub>
        </m:oMath>
      </m:oMathPara>
    </w:p>
    <w:p w14:paraId="5E9ADD87" w14:textId="2976500C" w:rsidR="00BF0D24" w:rsidRDefault="001C048F" w:rsidP="001C048F">
      <w:pPr>
        <w:ind w:firstLine="0"/>
        <w:jc w:val="center"/>
      </w:pPr>
      <w:r>
        <w:rPr>
          <w:rFonts w:hint="eastAsia"/>
        </w:rPr>
        <w:t>（</w:t>
      </w:r>
      <w:r w:rsidR="00503D29">
        <w:t>10</w:t>
      </w:r>
      <w:r>
        <w:rPr>
          <w:rFonts w:hint="eastAsia"/>
        </w:rPr>
        <w:t>）</w:t>
      </w:r>
    </w:p>
    <w:p w14:paraId="72F749DC" w14:textId="1499528B" w:rsidR="001C048F" w:rsidRDefault="001C048F" w:rsidP="005A6493">
      <w:r>
        <w:rPr>
          <w:rFonts w:hint="eastAsia"/>
        </w:rPr>
        <w:t>其中</w:t>
      </w:r>
      <m:oMath>
        <m:sSub>
          <m:sSubPr>
            <m:ctrlPr>
              <w:rPr>
                <w:rFonts w:ascii="Cambria Math" w:hAnsi="Cambria Math"/>
                <w:i/>
              </w:rPr>
            </m:ctrlPr>
          </m:sSubPr>
          <m:e>
            <m:r>
              <w:rPr>
                <w:rFonts w:ascii="Cambria Math" w:hAnsi="Cambria Math"/>
              </w:rPr>
              <m:t>entry_trade</m:t>
            </m:r>
          </m:e>
          <m:sub>
            <m:r>
              <w:rPr>
                <w:rFonts w:ascii="Cambria Math" w:hAnsi="Cambria Math"/>
              </w:rPr>
              <m:t>i,t</m:t>
            </m:r>
          </m:sub>
        </m:sSub>
      </m:oMath>
      <w:r>
        <w:rPr>
          <w:rFonts w:hint="eastAsia"/>
        </w:rPr>
        <w:t>为虚拟变量</w:t>
      </w:r>
      <w:r w:rsidR="00A02C15">
        <w:rPr>
          <w:rFonts w:hint="eastAsia"/>
        </w:rPr>
        <w:t>，</w:t>
      </w:r>
      <w:r>
        <w:rPr>
          <w:rFonts w:hint="eastAsia"/>
        </w:rPr>
        <w:t>表征</w:t>
      </w:r>
      <w:proofErr w:type="spellStart"/>
      <w:r>
        <w:rPr>
          <w:rFonts w:hint="eastAsia"/>
        </w:rPr>
        <w:t>i</w:t>
      </w:r>
      <w:proofErr w:type="spellEnd"/>
      <w:r>
        <w:rPr>
          <w:rFonts w:hint="eastAsia"/>
        </w:rPr>
        <w:t>省份</w:t>
      </w:r>
      <w:r>
        <w:rPr>
          <w:rFonts w:hint="eastAsia"/>
        </w:rPr>
        <w:t>t</w:t>
      </w:r>
      <w:r>
        <w:rPr>
          <w:rFonts w:hint="eastAsia"/>
        </w:rPr>
        <w:t>年是否进入汽车行业出口体系</w:t>
      </w:r>
      <w:r w:rsidR="005A6493">
        <w:rPr>
          <w:rFonts w:hint="eastAsia"/>
        </w:rPr>
        <w:t>。若</w:t>
      </w:r>
      <w:proofErr w:type="spellStart"/>
      <w:r w:rsidR="005A6493">
        <w:rPr>
          <w:rFonts w:hint="eastAsia"/>
        </w:rPr>
        <w:t>i</w:t>
      </w:r>
      <w:proofErr w:type="spellEnd"/>
      <w:r w:rsidR="005A6493">
        <w:rPr>
          <w:rFonts w:hint="eastAsia"/>
        </w:rPr>
        <w:t>省份在</w:t>
      </w:r>
      <w:r w:rsidR="005A6493">
        <w:rPr>
          <w:rFonts w:hint="eastAsia"/>
        </w:rPr>
        <w:t>t</w:t>
      </w:r>
      <w:r w:rsidR="005A6493">
        <w:t>-1</w:t>
      </w:r>
      <w:r w:rsidR="005A6493">
        <w:rPr>
          <w:rFonts w:hint="eastAsia"/>
        </w:rPr>
        <w:t>年在汽车产业</w:t>
      </w:r>
      <w:r w:rsidR="00AA0819">
        <w:rPr>
          <w:rFonts w:hint="eastAsia"/>
        </w:rPr>
        <w:t>不</w:t>
      </w:r>
      <w:r w:rsidR="005A6493">
        <w:rPr>
          <w:rFonts w:hint="eastAsia"/>
        </w:rPr>
        <w:t>具有出口比较优势（</w:t>
      </w:r>
      <m:oMath>
        <m:sSub>
          <m:sSubPr>
            <m:ctrlPr>
              <w:rPr>
                <w:rFonts w:ascii="Cambria Math" w:hAnsi="Cambria Math"/>
                <w:i/>
              </w:rPr>
            </m:ctrlPr>
          </m:sSubPr>
          <m:e>
            <m:r>
              <w:rPr>
                <w:rFonts w:ascii="Cambria Math" w:hAnsi="Cambria Math"/>
              </w:rPr>
              <m:t>rca_trade</m:t>
            </m:r>
          </m:e>
          <m:sub>
            <m:r>
              <w:rPr>
                <w:rFonts w:ascii="Cambria Math" w:hAnsi="Cambria Math"/>
              </w:rPr>
              <m:t>i,t-1</m:t>
            </m:r>
          </m:sub>
        </m:sSub>
        <m:r>
          <w:rPr>
            <w:rFonts w:ascii="Cambria Math" w:hAnsi="Cambria Math"/>
          </w:rPr>
          <m:t>≤</m:t>
        </m:r>
      </m:oMath>
      <w:r w:rsidR="005A6493">
        <w:rPr>
          <w:rFonts w:hint="eastAsia"/>
        </w:rPr>
        <w:t>1</w:t>
      </w:r>
      <w:r w:rsidR="005A6493">
        <w:rPr>
          <w:rFonts w:hint="eastAsia"/>
        </w:rPr>
        <w:t>），</w:t>
      </w:r>
      <w:r w:rsidR="00AA0819">
        <w:rPr>
          <w:rFonts w:hint="eastAsia"/>
        </w:rPr>
        <w:t>但</w:t>
      </w:r>
      <w:r w:rsidR="005A6493">
        <w:rPr>
          <w:rFonts w:hint="eastAsia"/>
        </w:rPr>
        <w:t>在</w:t>
      </w:r>
      <w:r w:rsidR="005A6493">
        <w:rPr>
          <w:rFonts w:hint="eastAsia"/>
        </w:rPr>
        <w:t>t</w:t>
      </w:r>
      <w:r w:rsidR="005A6493">
        <w:rPr>
          <w:rFonts w:hint="eastAsia"/>
        </w:rPr>
        <w:t>年</w:t>
      </w:r>
      <w:r w:rsidR="00AA0819">
        <w:rPr>
          <w:rFonts w:hint="eastAsia"/>
        </w:rPr>
        <w:t>具有</w:t>
      </w:r>
      <w:r w:rsidR="005A6493">
        <w:rPr>
          <w:rFonts w:hint="eastAsia"/>
        </w:rPr>
        <w:t>比较优势（</w:t>
      </w:r>
      <m:oMath>
        <m:sSub>
          <m:sSubPr>
            <m:ctrlPr>
              <w:rPr>
                <w:rFonts w:ascii="Cambria Math" w:hAnsi="Cambria Math"/>
                <w:i/>
              </w:rPr>
            </m:ctrlPr>
          </m:sSubPr>
          <m:e>
            <m:r>
              <w:rPr>
                <w:rFonts w:ascii="Cambria Math" w:hAnsi="Cambria Math"/>
              </w:rPr>
              <m:t>rca_trade</m:t>
            </m:r>
          </m:e>
          <m:sub>
            <m:r>
              <w:rPr>
                <w:rFonts w:ascii="Cambria Math" w:hAnsi="Cambria Math"/>
              </w:rPr>
              <m:t>i,t-1</m:t>
            </m:r>
          </m:sub>
        </m:sSub>
        <m:r>
          <w:rPr>
            <w:rFonts w:ascii="Cambria Math" w:hAnsi="Cambria Math"/>
          </w:rPr>
          <m:t>&gt;</m:t>
        </m:r>
      </m:oMath>
      <w:r w:rsidR="005A6493">
        <w:rPr>
          <w:rFonts w:hint="eastAsia"/>
        </w:rPr>
        <w:t>1</w:t>
      </w:r>
      <w:r w:rsidR="005A6493">
        <w:rPr>
          <w:rFonts w:hint="eastAsia"/>
        </w:rPr>
        <w:t>），则</w:t>
      </w:r>
      <m:oMath>
        <m:sSub>
          <m:sSubPr>
            <m:ctrlPr>
              <w:rPr>
                <w:rFonts w:ascii="Cambria Math" w:hAnsi="Cambria Math"/>
                <w:i/>
              </w:rPr>
            </m:ctrlPr>
          </m:sSubPr>
          <m:e>
            <m:r>
              <w:rPr>
                <w:rFonts w:ascii="Cambria Math" w:hAnsi="Cambria Math"/>
              </w:rPr>
              <m:t>entry_trade</m:t>
            </m:r>
          </m:e>
          <m:sub>
            <m:r>
              <w:rPr>
                <w:rFonts w:ascii="Cambria Math" w:hAnsi="Cambria Math"/>
              </w:rPr>
              <m:t>i,t</m:t>
            </m:r>
          </m:sub>
        </m:sSub>
      </m:oMath>
      <w:r w:rsidR="005A6493">
        <w:rPr>
          <w:rFonts w:hint="eastAsia"/>
        </w:rPr>
        <w:t>取值为</w:t>
      </w:r>
      <w:r w:rsidR="005A6493">
        <w:t>1</w:t>
      </w:r>
      <w:r w:rsidR="005A6493">
        <w:rPr>
          <w:rFonts w:hint="eastAsia"/>
        </w:rPr>
        <w:t>。若</w:t>
      </w:r>
      <w:proofErr w:type="spellStart"/>
      <w:r w:rsidR="005A6493">
        <w:rPr>
          <w:rFonts w:hint="eastAsia"/>
        </w:rPr>
        <w:t>i</w:t>
      </w:r>
      <w:proofErr w:type="spellEnd"/>
      <w:r w:rsidR="005A6493">
        <w:rPr>
          <w:rFonts w:hint="eastAsia"/>
        </w:rPr>
        <w:t>省份在</w:t>
      </w:r>
      <w:r w:rsidR="005A6493">
        <w:rPr>
          <w:rFonts w:hint="eastAsia"/>
        </w:rPr>
        <w:t>t</w:t>
      </w:r>
      <w:r w:rsidR="005A6493">
        <w:t>-1</w:t>
      </w:r>
      <w:r w:rsidR="005A6493">
        <w:rPr>
          <w:rFonts w:hint="eastAsia"/>
        </w:rPr>
        <w:t>年和</w:t>
      </w:r>
      <w:r w:rsidR="005A6493">
        <w:rPr>
          <w:rFonts w:hint="eastAsia"/>
        </w:rPr>
        <w:t>t</w:t>
      </w:r>
      <w:r w:rsidR="005A6493">
        <w:rPr>
          <w:rFonts w:hint="eastAsia"/>
        </w:rPr>
        <w:t>年均</w:t>
      </w:r>
      <w:r w:rsidR="006025C9">
        <w:rPr>
          <w:rFonts w:hint="eastAsia"/>
        </w:rPr>
        <w:t>不具有</w:t>
      </w:r>
      <w:r w:rsidR="005A6493">
        <w:rPr>
          <w:rFonts w:hint="eastAsia"/>
        </w:rPr>
        <w:t>出口比较优势</w:t>
      </w:r>
      <w:r w:rsidR="00AA0819">
        <w:rPr>
          <w:rFonts w:hint="eastAsia"/>
        </w:rPr>
        <w:t>（</w:t>
      </w:r>
      <m:oMath>
        <m:sSub>
          <m:sSubPr>
            <m:ctrlPr>
              <w:rPr>
                <w:rFonts w:ascii="Cambria Math" w:hAnsi="Cambria Math"/>
                <w:i/>
              </w:rPr>
            </m:ctrlPr>
          </m:sSubPr>
          <m:e>
            <m:r>
              <w:rPr>
                <w:rFonts w:ascii="Cambria Math" w:hAnsi="Cambria Math"/>
              </w:rPr>
              <m:t>rca_trade</m:t>
            </m:r>
          </m:e>
          <m:sub>
            <m:r>
              <w:rPr>
                <w:rFonts w:ascii="Cambria Math" w:hAnsi="Cambria Math"/>
              </w:rPr>
              <m:t>i,t-1</m:t>
            </m:r>
          </m:sub>
        </m:sSub>
        <m:r>
          <w:rPr>
            <w:rFonts w:ascii="Cambria Math" w:hAnsi="Cambria Math"/>
          </w:rPr>
          <m:t>≤</m:t>
        </m:r>
      </m:oMath>
      <w:r w:rsidR="00AA0819">
        <w:rPr>
          <w:rFonts w:hint="eastAsia"/>
        </w:rPr>
        <w:t>1</w:t>
      </w:r>
      <w:r w:rsidR="00AA0819">
        <w:rPr>
          <w:rFonts w:hint="eastAsia"/>
        </w:rPr>
        <w:t>）</w:t>
      </w:r>
      <w:r w:rsidR="005A6493">
        <w:rPr>
          <w:rFonts w:hint="eastAsia"/>
        </w:rPr>
        <w:t>，则</w:t>
      </w:r>
      <m:oMath>
        <m:sSub>
          <m:sSubPr>
            <m:ctrlPr>
              <w:rPr>
                <w:rFonts w:ascii="Cambria Math" w:hAnsi="Cambria Math"/>
                <w:i/>
              </w:rPr>
            </m:ctrlPr>
          </m:sSubPr>
          <m:e>
            <m:r>
              <w:rPr>
                <w:rFonts w:ascii="Cambria Math" w:hAnsi="Cambria Math"/>
              </w:rPr>
              <m:t>entry_trade</m:t>
            </m:r>
          </m:e>
          <m:sub>
            <m:r>
              <w:rPr>
                <w:rFonts w:ascii="Cambria Math" w:hAnsi="Cambria Math"/>
              </w:rPr>
              <m:t>i,t</m:t>
            </m:r>
          </m:sub>
        </m:sSub>
      </m:oMath>
      <w:r w:rsidR="005A6493">
        <w:rPr>
          <w:rFonts w:hint="eastAsia"/>
        </w:rPr>
        <w:t>取值为</w:t>
      </w:r>
      <w:r w:rsidR="005A6493">
        <w:t>0</w:t>
      </w:r>
      <w:r w:rsidR="005A6493">
        <w:rPr>
          <w:rFonts w:hint="eastAsia"/>
        </w:rPr>
        <w:t>。</w:t>
      </w:r>
      <w:r w:rsidR="00BC5558">
        <w:rPr>
          <w:rFonts w:hint="eastAsia"/>
        </w:rPr>
        <w:t>核心自变量</w:t>
      </w:r>
      <m:oMath>
        <m:sSub>
          <m:sSubPr>
            <m:ctrlPr>
              <w:rPr>
                <w:rFonts w:ascii="Cambria Math" w:hAnsi="Cambria Math"/>
                <w:i/>
              </w:rPr>
            </m:ctrlPr>
          </m:sSubPr>
          <m:e>
            <m:r>
              <w:rPr>
                <w:rFonts w:ascii="Cambria Math" w:hAnsi="Cambria Math"/>
              </w:rPr>
              <m:t>density_tech</m:t>
            </m:r>
          </m:e>
          <m:sub>
            <m:r>
              <w:rPr>
                <w:rFonts w:ascii="Cambria Math" w:hAnsi="Cambria Math"/>
              </w:rPr>
              <m:t>i,t</m:t>
            </m:r>
          </m:sub>
        </m:sSub>
      </m:oMath>
      <w:r w:rsidR="006F023A">
        <w:rPr>
          <w:rFonts w:hint="eastAsia"/>
        </w:rPr>
        <w:t>的解释</w:t>
      </w:r>
      <w:r w:rsidR="00A02C15">
        <w:rPr>
          <w:rFonts w:hint="eastAsia"/>
        </w:rPr>
        <w:t>同</w:t>
      </w:r>
      <w:r w:rsidR="006F023A">
        <w:rPr>
          <w:rFonts w:hint="eastAsia"/>
        </w:rPr>
        <w:t>上</w:t>
      </w:r>
      <w:r w:rsidR="00A02C15">
        <w:rPr>
          <w:rFonts w:hint="eastAsia"/>
        </w:rPr>
        <w:t>。</w:t>
      </w:r>
      <w:r>
        <w:t>该指标综合反映地区技术体系与汽车产业技术需求之间的匹配程度</w:t>
      </w:r>
      <w:r w:rsidR="00911A03">
        <w:rPr>
          <w:rFonts w:hint="eastAsia"/>
        </w:rPr>
        <w:t>。该指标取值越大，</w:t>
      </w:r>
      <w:r>
        <w:t>表明该地区在相关技术领域的积累越完善。</w:t>
      </w:r>
      <w:r>
        <w:rPr>
          <w:rFonts w:hint="eastAsia"/>
        </w:rPr>
        <w:t>其他控制变量及固定效应同式（</w:t>
      </w:r>
      <w:r>
        <w:rPr>
          <w:rFonts w:hint="eastAsia"/>
        </w:rPr>
        <w:t>1</w:t>
      </w:r>
      <w:r>
        <w:rPr>
          <w:rFonts w:hint="eastAsia"/>
        </w:rPr>
        <w:t>）。</w:t>
      </w:r>
    </w:p>
    <w:p w14:paraId="08E1CA88" w14:textId="0C5C73E0" w:rsidR="001C048F" w:rsidRDefault="001C048F" w:rsidP="001C048F">
      <w:r>
        <w:rPr>
          <w:rFonts w:hint="eastAsia"/>
        </w:rPr>
        <w:t>被解释变量为</w:t>
      </w:r>
      <w:r w:rsidR="00911A03">
        <w:rPr>
          <w:rFonts w:hint="eastAsia"/>
        </w:rPr>
        <w:t>虚拟</w:t>
      </w:r>
      <w:r>
        <w:rPr>
          <w:rFonts w:hint="eastAsia"/>
        </w:rPr>
        <w:t>变量，</w:t>
      </w:r>
      <w:r w:rsidR="006F023A">
        <w:rPr>
          <w:rFonts w:hint="eastAsia"/>
        </w:rPr>
        <w:t>回归采用线性概率模型</w:t>
      </w:r>
      <w:r w:rsidR="00DD060B">
        <w:rPr>
          <w:rFonts w:hint="eastAsia"/>
        </w:rPr>
        <w:t>（</w:t>
      </w:r>
      <w:r w:rsidR="00DD060B">
        <w:rPr>
          <w:rFonts w:hint="eastAsia"/>
        </w:rPr>
        <w:t>L</w:t>
      </w:r>
      <w:r w:rsidR="00DD060B">
        <w:t>PM</w:t>
      </w:r>
      <w:r w:rsidR="00DD060B">
        <w:rPr>
          <w:rFonts w:hint="eastAsia"/>
        </w:rPr>
        <w:t>）</w:t>
      </w:r>
      <w:r w:rsidR="006F023A">
        <w:rPr>
          <w:rFonts w:hint="eastAsia"/>
        </w:rPr>
        <w:t>估测系数，同时使用</w:t>
      </w:r>
      <w:r w:rsidR="00DD060B">
        <w:t>p</w:t>
      </w:r>
      <w:r>
        <w:rPr>
          <w:rFonts w:hint="eastAsia"/>
        </w:rPr>
        <w:t>robit</w:t>
      </w:r>
      <w:r>
        <w:rPr>
          <w:rFonts w:hint="eastAsia"/>
        </w:rPr>
        <w:t>模型和</w:t>
      </w:r>
      <w:r w:rsidR="00DD060B">
        <w:rPr>
          <w:rFonts w:hint="eastAsia"/>
        </w:rPr>
        <w:t>l</w:t>
      </w:r>
      <w:r>
        <w:rPr>
          <w:rFonts w:hint="eastAsia"/>
        </w:rPr>
        <w:t>ogit</w:t>
      </w:r>
      <w:r>
        <w:rPr>
          <w:rFonts w:hint="eastAsia"/>
        </w:rPr>
        <w:t>模型检验结果的稳健性。</w:t>
      </w:r>
    </w:p>
    <w:p w14:paraId="51D61511" w14:textId="354638BF" w:rsidR="00745DD8" w:rsidRPr="00745DD8" w:rsidRDefault="00745DD8" w:rsidP="00745DD8">
      <w:r>
        <w:rPr>
          <w:rFonts w:hint="eastAsia"/>
        </w:rPr>
        <w:t>回归结果显示（见表</w:t>
      </w:r>
      <w:r>
        <w:rPr>
          <w:rFonts w:hint="eastAsia"/>
        </w:rPr>
        <w:t>4</w:t>
      </w:r>
      <w:r>
        <w:rPr>
          <w:rFonts w:hint="eastAsia"/>
        </w:rPr>
        <w:t>），创新能力变量在三种模型中均呈现显著正向影响，说明技术能力越强的地区，越有可能进入汽车产业链并开展相关出口活动。这一发现表明，创新是地区突破既有产业分工格局、实现产业进入的重要前提条件。创新通过降低进入壁垒、提升产业匹配度，使得更多地区能够参与汽车制造及其相关价值链环节，推动产业空间格局由高度集聚向多节点扩散演进。</w:t>
      </w:r>
    </w:p>
    <w:p w14:paraId="08F2A5C5" w14:textId="1281D284" w:rsidR="00650B2A" w:rsidRDefault="001C048F" w:rsidP="00650B2A">
      <w:pPr>
        <w:pStyle w:val="afa"/>
      </w:pPr>
      <w:r>
        <w:rPr>
          <w:rFonts w:hint="eastAsia"/>
        </w:rPr>
        <w:t>表</w:t>
      </w:r>
      <w:r>
        <w:t xml:space="preserve">4 </w:t>
      </w:r>
      <w:r>
        <w:rPr>
          <w:rFonts w:hint="eastAsia"/>
        </w:rPr>
        <w:t>创新能力影响地区进入汽车产业链</w:t>
      </w:r>
      <w:r w:rsidR="00650B2A">
        <w:rPr>
          <w:rFonts w:hint="eastAsia"/>
        </w:rPr>
        <w:t>体系</w:t>
      </w:r>
      <w:r>
        <w:rPr>
          <w:rFonts w:hint="eastAsia"/>
        </w:rPr>
        <w:t>的回归结果</w:t>
      </w:r>
    </w:p>
    <w:tbl>
      <w:tblPr>
        <w:tblW w:w="5000" w:type="pct"/>
        <w:jc w:val="center"/>
        <w:tblCellMar>
          <w:left w:w="75" w:type="dxa"/>
          <w:right w:w="75" w:type="dxa"/>
        </w:tblCellMar>
        <w:tblLook w:val="0000" w:firstRow="0" w:lastRow="0" w:firstColumn="0" w:lastColumn="0" w:noHBand="0" w:noVBand="0"/>
      </w:tblPr>
      <w:tblGrid>
        <w:gridCol w:w="1312"/>
        <w:gridCol w:w="1107"/>
        <w:gridCol w:w="1107"/>
        <w:gridCol w:w="1108"/>
      </w:tblGrid>
      <w:tr w:rsidR="00DD060B" w:rsidRPr="007C3537" w14:paraId="1E70AD9D" w14:textId="77777777" w:rsidTr="00DD060B">
        <w:trPr>
          <w:jc w:val="center"/>
        </w:trPr>
        <w:tc>
          <w:tcPr>
            <w:tcW w:w="1417" w:type="pct"/>
            <w:vMerge w:val="restart"/>
            <w:tcBorders>
              <w:top w:val="single" w:sz="12" w:space="0" w:color="auto"/>
              <w:left w:val="nil"/>
              <w:right w:val="nil"/>
            </w:tcBorders>
            <w:vAlign w:val="center"/>
          </w:tcPr>
          <w:p w14:paraId="5FCE2FE3" w14:textId="5D746FCD" w:rsidR="00DD060B" w:rsidRPr="007C3537" w:rsidRDefault="00DD060B" w:rsidP="00650B2A">
            <w:pPr>
              <w:autoSpaceDE w:val="0"/>
              <w:autoSpaceDN w:val="0"/>
              <w:adjustRightInd w:val="0"/>
              <w:ind w:firstLine="0"/>
              <w:jc w:val="center"/>
              <w:rPr>
                <w:kern w:val="0"/>
                <w:szCs w:val="24"/>
              </w:rPr>
            </w:pPr>
            <w:r>
              <w:rPr>
                <w:rFonts w:hint="eastAsia"/>
                <w:kern w:val="0"/>
                <w:szCs w:val="24"/>
              </w:rPr>
              <w:t>变量名称</w:t>
            </w:r>
          </w:p>
        </w:tc>
        <w:tc>
          <w:tcPr>
            <w:tcW w:w="3583" w:type="pct"/>
            <w:gridSpan w:val="3"/>
            <w:tcBorders>
              <w:top w:val="single" w:sz="12" w:space="0" w:color="auto"/>
              <w:left w:val="nil"/>
              <w:bottom w:val="nil"/>
              <w:right w:val="nil"/>
            </w:tcBorders>
          </w:tcPr>
          <w:p w14:paraId="725E15A1" w14:textId="36DB7F3F" w:rsidR="00DD060B" w:rsidRPr="007C3537" w:rsidRDefault="00DD060B" w:rsidP="00650B2A">
            <w:pPr>
              <w:autoSpaceDE w:val="0"/>
              <w:autoSpaceDN w:val="0"/>
              <w:adjustRightInd w:val="0"/>
              <w:ind w:firstLine="0"/>
              <w:jc w:val="center"/>
              <w:rPr>
                <w:kern w:val="0"/>
                <w:szCs w:val="24"/>
              </w:rPr>
            </w:pPr>
            <w:proofErr w:type="spellStart"/>
            <w:r w:rsidRPr="007C3537">
              <w:rPr>
                <w:kern w:val="0"/>
                <w:szCs w:val="24"/>
              </w:rPr>
              <w:t>entry_trade</w:t>
            </w:r>
            <w:proofErr w:type="spellEnd"/>
          </w:p>
        </w:tc>
      </w:tr>
      <w:tr w:rsidR="00650B2A" w:rsidRPr="007C3537" w14:paraId="3D8A864C" w14:textId="77777777" w:rsidTr="00650B2A">
        <w:trPr>
          <w:jc w:val="center"/>
        </w:trPr>
        <w:tc>
          <w:tcPr>
            <w:tcW w:w="1417" w:type="pct"/>
            <w:vMerge/>
            <w:tcBorders>
              <w:left w:val="nil"/>
              <w:bottom w:val="single" w:sz="6" w:space="0" w:color="auto"/>
              <w:right w:val="nil"/>
            </w:tcBorders>
          </w:tcPr>
          <w:p w14:paraId="11DB8085" w14:textId="77777777" w:rsidR="00650B2A" w:rsidRPr="007C3537" w:rsidRDefault="00650B2A" w:rsidP="00650B2A">
            <w:pPr>
              <w:autoSpaceDE w:val="0"/>
              <w:autoSpaceDN w:val="0"/>
              <w:adjustRightInd w:val="0"/>
              <w:ind w:firstLine="0"/>
              <w:jc w:val="center"/>
              <w:rPr>
                <w:kern w:val="0"/>
                <w:szCs w:val="24"/>
              </w:rPr>
            </w:pPr>
          </w:p>
        </w:tc>
        <w:tc>
          <w:tcPr>
            <w:tcW w:w="1194" w:type="pct"/>
            <w:tcBorders>
              <w:top w:val="nil"/>
              <w:left w:val="nil"/>
              <w:bottom w:val="single" w:sz="6" w:space="0" w:color="auto"/>
              <w:right w:val="nil"/>
            </w:tcBorders>
          </w:tcPr>
          <w:p w14:paraId="2CDE2564" w14:textId="221501B5" w:rsidR="00650B2A" w:rsidRPr="007C3537" w:rsidRDefault="00DD060B" w:rsidP="00650B2A">
            <w:pPr>
              <w:autoSpaceDE w:val="0"/>
              <w:autoSpaceDN w:val="0"/>
              <w:adjustRightInd w:val="0"/>
              <w:ind w:firstLine="0"/>
              <w:jc w:val="center"/>
              <w:rPr>
                <w:kern w:val="0"/>
                <w:szCs w:val="24"/>
              </w:rPr>
            </w:pPr>
            <w:r>
              <w:rPr>
                <w:kern w:val="0"/>
                <w:szCs w:val="24"/>
              </w:rPr>
              <w:t>LPM</w:t>
            </w:r>
          </w:p>
        </w:tc>
        <w:tc>
          <w:tcPr>
            <w:tcW w:w="1194" w:type="pct"/>
            <w:tcBorders>
              <w:top w:val="nil"/>
              <w:left w:val="nil"/>
              <w:bottom w:val="single" w:sz="6" w:space="0" w:color="auto"/>
              <w:right w:val="nil"/>
            </w:tcBorders>
          </w:tcPr>
          <w:p w14:paraId="614D3435" w14:textId="77777777" w:rsidR="00650B2A" w:rsidRPr="007C3537" w:rsidRDefault="00650B2A" w:rsidP="00650B2A">
            <w:pPr>
              <w:autoSpaceDE w:val="0"/>
              <w:autoSpaceDN w:val="0"/>
              <w:adjustRightInd w:val="0"/>
              <w:ind w:firstLine="0"/>
              <w:jc w:val="center"/>
              <w:rPr>
                <w:kern w:val="0"/>
                <w:szCs w:val="24"/>
              </w:rPr>
            </w:pPr>
            <w:r>
              <w:rPr>
                <w:rFonts w:hint="eastAsia"/>
                <w:kern w:val="0"/>
                <w:szCs w:val="24"/>
              </w:rPr>
              <w:t>p</w:t>
            </w:r>
            <w:r>
              <w:rPr>
                <w:kern w:val="0"/>
                <w:szCs w:val="24"/>
              </w:rPr>
              <w:t>robit</w:t>
            </w:r>
          </w:p>
        </w:tc>
        <w:tc>
          <w:tcPr>
            <w:tcW w:w="1194" w:type="pct"/>
            <w:tcBorders>
              <w:top w:val="nil"/>
              <w:left w:val="nil"/>
              <w:bottom w:val="single" w:sz="6" w:space="0" w:color="auto"/>
              <w:right w:val="nil"/>
            </w:tcBorders>
          </w:tcPr>
          <w:p w14:paraId="69D8CF03" w14:textId="77777777" w:rsidR="00650B2A" w:rsidRPr="007C3537" w:rsidRDefault="00650B2A" w:rsidP="00650B2A">
            <w:pPr>
              <w:autoSpaceDE w:val="0"/>
              <w:autoSpaceDN w:val="0"/>
              <w:adjustRightInd w:val="0"/>
              <w:ind w:firstLine="0"/>
              <w:jc w:val="center"/>
              <w:rPr>
                <w:kern w:val="0"/>
                <w:szCs w:val="24"/>
              </w:rPr>
            </w:pPr>
            <w:r>
              <w:rPr>
                <w:rFonts w:hint="eastAsia"/>
                <w:kern w:val="0"/>
                <w:szCs w:val="24"/>
              </w:rPr>
              <w:t>l</w:t>
            </w:r>
            <w:r>
              <w:rPr>
                <w:kern w:val="0"/>
                <w:szCs w:val="24"/>
              </w:rPr>
              <w:t>ogit</w:t>
            </w:r>
          </w:p>
        </w:tc>
      </w:tr>
      <w:tr w:rsidR="00650B2A" w:rsidRPr="007C3537" w14:paraId="33D5DB62" w14:textId="77777777" w:rsidTr="00650B2A">
        <w:trPr>
          <w:jc w:val="center"/>
        </w:trPr>
        <w:tc>
          <w:tcPr>
            <w:tcW w:w="1417" w:type="pct"/>
            <w:tcBorders>
              <w:top w:val="nil"/>
              <w:left w:val="nil"/>
              <w:bottom w:val="nil"/>
              <w:right w:val="nil"/>
            </w:tcBorders>
          </w:tcPr>
          <w:p w14:paraId="32D4B39E" w14:textId="77777777" w:rsidR="00650B2A" w:rsidRPr="007C3537" w:rsidRDefault="00650B2A" w:rsidP="00650B2A">
            <w:pPr>
              <w:autoSpaceDE w:val="0"/>
              <w:autoSpaceDN w:val="0"/>
              <w:adjustRightInd w:val="0"/>
              <w:ind w:firstLine="0"/>
              <w:jc w:val="center"/>
              <w:rPr>
                <w:kern w:val="0"/>
                <w:szCs w:val="24"/>
              </w:rPr>
            </w:pPr>
            <w:proofErr w:type="spellStart"/>
            <w:r>
              <w:rPr>
                <w:rFonts w:hint="eastAsia"/>
                <w:kern w:val="0"/>
                <w:szCs w:val="24"/>
              </w:rPr>
              <w:t>density</w:t>
            </w:r>
            <w:r>
              <w:rPr>
                <w:kern w:val="0"/>
                <w:szCs w:val="24"/>
              </w:rPr>
              <w:t>_tech</w:t>
            </w:r>
            <w:proofErr w:type="spellEnd"/>
          </w:p>
        </w:tc>
        <w:tc>
          <w:tcPr>
            <w:tcW w:w="1194" w:type="pct"/>
            <w:tcBorders>
              <w:top w:val="nil"/>
              <w:left w:val="nil"/>
              <w:bottom w:val="nil"/>
              <w:right w:val="nil"/>
            </w:tcBorders>
          </w:tcPr>
          <w:p w14:paraId="24FB888B"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0.408**</w:t>
            </w:r>
          </w:p>
        </w:tc>
        <w:tc>
          <w:tcPr>
            <w:tcW w:w="1194" w:type="pct"/>
            <w:tcBorders>
              <w:top w:val="nil"/>
              <w:left w:val="nil"/>
              <w:bottom w:val="nil"/>
              <w:right w:val="nil"/>
            </w:tcBorders>
          </w:tcPr>
          <w:p w14:paraId="60B215A9"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6.845***</w:t>
            </w:r>
          </w:p>
        </w:tc>
        <w:tc>
          <w:tcPr>
            <w:tcW w:w="1194" w:type="pct"/>
            <w:tcBorders>
              <w:top w:val="nil"/>
              <w:left w:val="nil"/>
              <w:bottom w:val="nil"/>
              <w:right w:val="nil"/>
            </w:tcBorders>
          </w:tcPr>
          <w:p w14:paraId="2AF5D414"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14.524**</w:t>
            </w:r>
          </w:p>
        </w:tc>
      </w:tr>
      <w:tr w:rsidR="00650B2A" w:rsidRPr="007C3537" w14:paraId="0AE38F29" w14:textId="77777777" w:rsidTr="00650B2A">
        <w:trPr>
          <w:jc w:val="center"/>
        </w:trPr>
        <w:tc>
          <w:tcPr>
            <w:tcW w:w="1417" w:type="pct"/>
            <w:tcBorders>
              <w:top w:val="nil"/>
              <w:left w:val="nil"/>
              <w:bottom w:val="nil"/>
              <w:right w:val="nil"/>
            </w:tcBorders>
          </w:tcPr>
          <w:p w14:paraId="2E4E0975" w14:textId="77777777" w:rsidR="00650B2A" w:rsidRPr="007C3537" w:rsidRDefault="00650B2A" w:rsidP="00650B2A">
            <w:pPr>
              <w:autoSpaceDE w:val="0"/>
              <w:autoSpaceDN w:val="0"/>
              <w:adjustRightInd w:val="0"/>
              <w:ind w:firstLine="0"/>
              <w:jc w:val="center"/>
              <w:rPr>
                <w:kern w:val="0"/>
                <w:szCs w:val="24"/>
              </w:rPr>
            </w:pPr>
          </w:p>
        </w:tc>
        <w:tc>
          <w:tcPr>
            <w:tcW w:w="1194" w:type="pct"/>
            <w:tcBorders>
              <w:top w:val="nil"/>
              <w:left w:val="nil"/>
              <w:bottom w:val="nil"/>
              <w:right w:val="nil"/>
            </w:tcBorders>
          </w:tcPr>
          <w:p w14:paraId="02CD9298"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(0.194)</w:t>
            </w:r>
          </w:p>
        </w:tc>
        <w:tc>
          <w:tcPr>
            <w:tcW w:w="1194" w:type="pct"/>
            <w:tcBorders>
              <w:top w:val="nil"/>
              <w:left w:val="nil"/>
              <w:bottom w:val="nil"/>
              <w:right w:val="nil"/>
            </w:tcBorders>
          </w:tcPr>
          <w:p w14:paraId="237D7077"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(2.455)</w:t>
            </w:r>
          </w:p>
        </w:tc>
        <w:tc>
          <w:tcPr>
            <w:tcW w:w="1194" w:type="pct"/>
            <w:tcBorders>
              <w:top w:val="nil"/>
              <w:left w:val="nil"/>
              <w:bottom w:val="nil"/>
              <w:right w:val="nil"/>
            </w:tcBorders>
          </w:tcPr>
          <w:p w14:paraId="1E505542"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(6.080)</w:t>
            </w:r>
          </w:p>
        </w:tc>
      </w:tr>
      <w:tr w:rsidR="00650B2A" w:rsidRPr="007C3537" w14:paraId="024BB8EC" w14:textId="77777777" w:rsidTr="00650B2A">
        <w:trPr>
          <w:jc w:val="center"/>
        </w:trPr>
        <w:tc>
          <w:tcPr>
            <w:tcW w:w="1417" w:type="pct"/>
            <w:tcBorders>
              <w:top w:val="nil"/>
              <w:left w:val="nil"/>
              <w:bottom w:val="nil"/>
              <w:right w:val="nil"/>
            </w:tcBorders>
          </w:tcPr>
          <w:p w14:paraId="56F7C4A0" w14:textId="77777777" w:rsidR="00650B2A" w:rsidRPr="007C3537" w:rsidRDefault="00650B2A" w:rsidP="00650B2A">
            <w:pPr>
              <w:autoSpaceDE w:val="0"/>
              <w:autoSpaceDN w:val="0"/>
              <w:adjustRightInd w:val="0"/>
              <w:ind w:firstLine="0"/>
              <w:jc w:val="center"/>
              <w:rPr>
                <w:kern w:val="0"/>
                <w:szCs w:val="24"/>
              </w:rPr>
            </w:pPr>
            <w:proofErr w:type="spellStart"/>
            <w:r w:rsidRPr="002D4F1A">
              <w:rPr>
                <w:kern w:val="0"/>
                <w:szCs w:val="24"/>
              </w:rPr>
              <w:t>gdpp</w:t>
            </w:r>
            <w:proofErr w:type="spellEnd"/>
          </w:p>
        </w:tc>
        <w:tc>
          <w:tcPr>
            <w:tcW w:w="1194" w:type="pct"/>
            <w:tcBorders>
              <w:top w:val="nil"/>
              <w:left w:val="nil"/>
              <w:bottom w:val="nil"/>
              <w:right w:val="nil"/>
            </w:tcBorders>
          </w:tcPr>
          <w:p w14:paraId="7A3F18D2"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0.008</w:t>
            </w:r>
          </w:p>
        </w:tc>
        <w:tc>
          <w:tcPr>
            <w:tcW w:w="1194" w:type="pct"/>
            <w:tcBorders>
              <w:top w:val="nil"/>
              <w:left w:val="nil"/>
              <w:bottom w:val="nil"/>
              <w:right w:val="nil"/>
            </w:tcBorders>
          </w:tcPr>
          <w:p w14:paraId="61A8234D"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0.042</w:t>
            </w:r>
          </w:p>
        </w:tc>
        <w:tc>
          <w:tcPr>
            <w:tcW w:w="1194" w:type="pct"/>
            <w:tcBorders>
              <w:top w:val="nil"/>
              <w:left w:val="nil"/>
              <w:bottom w:val="nil"/>
              <w:right w:val="nil"/>
            </w:tcBorders>
          </w:tcPr>
          <w:p w14:paraId="0A5F3A49"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0.065</w:t>
            </w:r>
          </w:p>
        </w:tc>
      </w:tr>
      <w:tr w:rsidR="00650B2A" w:rsidRPr="007C3537" w14:paraId="4F71E3F0" w14:textId="77777777" w:rsidTr="00650B2A">
        <w:trPr>
          <w:jc w:val="center"/>
        </w:trPr>
        <w:tc>
          <w:tcPr>
            <w:tcW w:w="1417" w:type="pct"/>
            <w:tcBorders>
              <w:top w:val="nil"/>
              <w:left w:val="nil"/>
              <w:bottom w:val="nil"/>
              <w:right w:val="nil"/>
            </w:tcBorders>
          </w:tcPr>
          <w:p w14:paraId="2E01E444" w14:textId="77777777" w:rsidR="00650B2A" w:rsidRPr="007C3537" w:rsidRDefault="00650B2A" w:rsidP="00650B2A">
            <w:pPr>
              <w:autoSpaceDE w:val="0"/>
              <w:autoSpaceDN w:val="0"/>
              <w:adjustRightInd w:val="0"/>
              <w:ind w:firstLine="0"/>
              <w:jc w:val="center"/>
              <w:rPr>
                <w:kern w:val="0"/>
                <w:szCs w:val="24"/>
              </w:rPr>
            </w:pPr>
          </w:p>
        </w:tc>
        <w:tc>
          <w:tcPr>
            <w:tcW w:w="1194" w:type="pct"/>
            <w:tcBorders>
              <w:top w:val="nil"/>
              <w:left w:val="nil"/>
              <w:bottom w:val="nil"/>
              <w:right w:val="nil"/>
            </w:tcBorders>
          </w:tcPr>
          <w:p w14:paraId="199ED6D4"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(0.015)</w:t>
            </w:r>
          </w:p>
        </w:tc>
        <w:tc>
          <w:tcPr>
            <w:tcW w:w="1194" w:type="pct"/>
            <w:tcBorders>
              <w:top w:val="nil"/>
              <w:left w:val="nil"/>
              <w:bottom w:val="nil"/>
              <w:right w:val="nil"/>
            </w:tcBorders>
          </w:tcPr>
          <w:p w14:paraId="7DA4507D"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(0.093)</w:t>
            </w:r>
          </w:p>
        </w:tc>
        <w:tc>
          <w:tcPr>
            <w:tcW w:w="1194" w:type="pct"/>
            <w:tcBorders>
              <w:top w:val="nil"/>
              <w:left w:val="nil"/>
              <w:bottom w:val="nil"/>
              <w:right w:val="nil"/>
            </w:tcBorders>
          </w:tcPr>
          <w:p w14:paraId="23B0C492"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(0.244)</w:t>
            </w:r>
          </w:p>
        </w:tc>
      </w:tr>
      <w:tr w:rsidR="00650B2A" w:rsidRPr="007C3537" w14:paraId="48DF2F0A" w14:textId="77777777" w:rsidTr="00650B2A">
        <w:trPr>
          <w:jc w:val="center"/>
        </w:trPr>
        <w:tc>
          <w:tcPr>
            <w:tcW w:w="1417" w:type="pct"/>
            <w:tcBorders>
              <w:top w:val="nil"/>
              <w:left w:val="nil"/>
              <w:bottom w:val="nil"/>
              <w:right w:val="nil"/>
            </w:tcBorders>
          </w:tcPr>
          <w:p w14:paraId="5F42524A" w14:textId="77777777" w:rsidR="00650B2A" w:rsidRPr="007C3537" w:rsidRDefault="00650B2A" w:rsidP="00650B2A">
            <w:pPr>
              <w:autoSpaceDE w:val="0"/>
              <w:autoSpaceDN w:val="0"/>
              <w:adjustRightInd w:val="0"/>
              <w:ind w:firstLine="0"/>
              <w:jc w:val="center"/>
              <w:rPr>
                <w:kern w:val="0"/>
                <w:szCs w:val="24"/>
              </w:rPr>
            </w:pPr>
            <w:r>
              <w:rPr>
                <w:kern w:val="0"/>
                <w:szCs w:val="24"/>
              </w:rPr>
              <w:t>pop</w:t>
            </w:r>
          </w:p>
        </w:tc>
        <w:tc>
          <w:tcPr>
            <w:tcW w:w="1194" w:type="pct"/>
            <w:tcBorders>
              <w:top w:val="nil"/>
              <w:left w:val="nil"/>
              <w:bottom w:val="nil"/>
              <w:right w:val="nil"/>
            </w:tcBorders>
          </w:tcPr>
          <w:p w14:paraId="0E5BD480"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-0.026</w:t>
            </w:r>
          </w:p>
        </w:tc>
        <w:tc>
          <w:tcPr>
            <w:tcW w:w="1194" w:type="pct"/>
            <w:tcBorders>
              <w:top w:val="nil"/>
              <w:left w:val="nil"/>
              <w:bottom w:val="nil"/>
              <w:right w:val="nil"/>
            </w:tcBorders>
          </w:tcPr>
          <w:p w14:paraId="73F3F063"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-0.629*</w:t>
            </w:r>
          </w:p>
        </w:tc>
        <w:tc>
          <w:tcPr>
            <w:tcW w:w="1194" w:type="pct"/>
            <w:tcBorders>
              <w:top w:val="nil"/>
              <w:left w:val="nil"/>
              <w:bottom w:val="nil"/>
              <w:right w:val="nil"/>
            </w:tcBorders>
          </w:tcPr>
          <w:p w14:paraId="705A0783"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-1.420*</w:t>
            </w:r>
          </w:p>
        </w:tc>
      </w:tr>
      <w:tr w:rsidR="00650B2A" w:rsidRPr="007C3537" w14:paraId="38742F80" w14:textId="77777777" w:rsidTr="00650B2A">
        <w:trPr>
          <w:jc w:val="center"/>
        </w:trPr>
        <w:tc>
          <w:tcPr>
            <w:tcW w:w="1417" w:type="pct"/>
            <w:tcBorders>
              <w:top w:val="nil"/>
              <w:left w:val="nil"/>
              <w:bottom w:val="nil"/>
              <w:right w:val="nil"/>
            </w:tcBorders>
          </w:tcPr>
          <w:p w14:paraId="351C759D" w14:textId="77777777" w:rsidR="00650B2A" w:rsidRPr="007C3537" w:rsidRDefault="00650B2A" w:rsidP="00650B2A">
            <w:pPr>
              <w:autoSpaceDE w:val="0"/>
              <w:autoSpaceDN w:val="0"/>
              <w:adjustRightInd w:val="0"/>
              <w:ind w:firstLine="0"/>
              <w:jc w:val="center"/>
              <w:rPr>
                <w:kern w:val="0"/>
                <w:szCs w:val="24"/>
              </w:rPr>
            </w:pPr>
          </w:p>
        </w:tc>
        <w:tc>
          <w:tcPr>
            <w:tcW w:w="1194" w:type="pct"/>
            <w:tcBorders>
              <w:top w:val="nil"/>
              <w:left w:val="nil"/>
              <w:bottom w:val="nil"/>
              <w:right w:val="nil"/>
            </w:tcBorders>
          </w:tcPr>
          <w:p w14:paraId="1FD8DFDA"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(0.042)</w:t>
            </w:r>
          </w:p>
        </w:tc>
        <w:tc>
          <w:tcPr>
            <w:tcW w:w="1194" w:type="pct"/>
            <w:tcBorders>
              <w:top w:val="nil"/>
              <w:left w:val="nil"/>
              <w:bottom w:val="nil"/>
              <w:right w:val="nil"/>
            </w:tcBorders>
          </w:tcPr>
          <w:p w14:paraId="5E10838A"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(0.376)</w:t>
            </w:r>
          </w:p>
        </w:tc>
        <w:tc>
          <w:tcPr>
            <w:tcW w:w="1194" w:type="pct"/>
            <w:tcBorders>
              <w:top w:val="nil"/>
              <w:left w:val="nil"/>
              <w:bottom w:val="nil"/>
              <w:right w:val="nil"/>
            </w:tcBorders>
          </w:tcPr>
          <w:p w14:paraId="3A931AB4"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(0.854)</w:t>
            </w:r>
          </w:p>
        </w:tc>
      </w:tr>
      <w:tr w:rsidR="00650B2A" w:rsidRPr="007C3537" w14:paraId="091995C3" w14:textId="77777777" w:rsidTr="00650B2A">
        <w:trPr>
          <w:jc w:val="center"/>
        </w:trPr>
        <w:tc>
          <w:tcPr>
            <w:tcW w:w="1417" w:type="pct"/>
            <w:tcBorders>
              <w:top w:val="nil"/>
              <w:left w:val="nil"/>
              <w:bottom w:val="nil"/>
              <w:right w:val="nil"/>
            </w:tcBorders>
          </w:tcPr>
          <w:p w14:paraId="5C4F1F9C" w14:textId="77777777" w:rsidR="00650B2A" w:rsidRPr="007C3537" w:rsidRDefault="00650B2A" w:rsidP="00650B2A">
            <w:pPr>
              <w:autoSpaceDE w:val="0"/>
              <w:autoSpaceDN w:val="0"/>
              <w:adjustRightInd w:val="0"/>
              <w:ind w:firstLine="0"/>
              <w:jc w:val="center"/>
              <w:rPr>
                <w:kern w:val="0"/>
                <w:szCs w:val="24"/>
              </w:rPr>
            </w:pPr>
            <w:r>
              <w:rPr>
                <w:kern w:val="0"/>
                <w:szCs w:val="24"/>
              </w:rPr>
              <w:t>sci</w:t>
            </w:r>
          </w:p>
        </w:tc>
        <w:tc>
          <w:tcPr>
            <w:tcW w:w="1194" w:type="pct"/>
            <w:tcBorders>
              <w:top w:val="nil"/>
              <w:left w:val="nil"/>
              <w:bottom w:val="nil"/>
              <w:right w:val="nil"/>
            </w:tcBorders>
          </w:tcPr>
          <w:p w14:paraId="627C82E7"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-0.031</w:t>
            </w:r>
          </w:p>
        </w:tc>
        <w:tc>
          <w:tcPr>
            <w:tcW w:w="1194" w:type="pct"/>
            <w:tcBorders>
              <w:top w:val="nil"/>
              <w:left w:val="nil"/>
              <w:bottom w:val="nil"/>
              <w:right w:val="nil"/>
            </w:tcBorders>
          </w:tcPr>
          <w:p w14:paraId="5DB6D2F3"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-0.259</w:t>
            </w:r>
          </w:p>
        </w:tc>
        <w:tc>
          <w:tcPr>
            <w:tcW w:w="1194" w:type="pct"/>
            <w:tcBorders>
              <w:top w:val="nil"/>
              <w:left w:val="nil"/>
              <w:bottom w:val="nil"/>
              <w:right w:val="nil"/>
            </w:tcBorders>
          </w:tcPr>
          <w:p w14:paraId="49C797DB"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-0.489</w:t>
            </w:r>
          </w:p>
        </w:tc>
      </w:tr>
      <w:tr w:rsidR="00650B2A" w:rsidRPr="007C3537" w14:paraId="41E7DD41" w14:textId="77777777" w:rsidTr="00650B2A">
        <w:trPr>
          <w:jc w:val="center"/>
        </w:trPr>
        <w:tc>
          <w:tcPr>
            <w:tcW w:w="1417" w:type="pct"/>
            <w:tcBorders>
              <w:top w:val="nil"/>
              <w:left w:val="nil"/>
              <w:bottom w:val="nil"/>
              <w:right w:val="nil"/>
            </w:tcBorders>
          </w:tcPr>
          <w:p w14:paraId="35930E37" w14:textId="77777777" w:rsidR="00650B2A" w:rsidRPr="007C3537" w:rsidRDefault="00650B2A" w:rsidP="00650B2A">
            <w:pPr>
              <w:autoSpaceDE w:val="0"/>
              <w:autoSpaceDN w:val="0"/>
              <w:adjustRightInd w:val="0"/>
              <w:ind w:firstLine="0"/>
              <w:jc w:val="center"/>
              <w:rPr>
                <w:kern w:val="0"/>
                <w:szCs w:val="24"/>
              </w:rPr>
            </w:pPr>
          </w:p>
        </w:tc>
        <w:tc>
          <w:tcPr>
            <w:tcW w:w="1194" w:type="pct"/>
            <w:tcBorders>
              <w:top w:val="nil"/>
              <w:left w:val="nil"/>
              <w:bottom w:val="nil"/>
              <w:right w:val="nil"/>
            </w:tcBorders>
          </w:tcPr>
          <w:p w14:paraId="65952C8B"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(0.029)</w:t>
            </w:r>
          </w:p>
        </w:tc>
        <w:tc>
          <w:tcPr>
            <w:tcW w:w="1194" w:type="pct"/>
            <w:tcBorders>
              <w:top w:val="nil"/>
              <w:left w:val="nil"/>
              <w:bottom w:val="nil"/>
              <w:right w:val="nil"/>
            </w:tcBorders>
          </w:tcPr>
          <w:p w14:paraId="26DAC529"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(0.198)</w:t>
            </w:r>
          </w:p>
        </w:tc>
        <w:tc>
          <w:tcPr>
            <w:tcW w:w="1194" w:type="pct"/>
            <w:tcBorders>
              <w:top w:val="nil"/>
              <w:left w:val="nil"/>
              <w:bottom w:val="nil"/>
              <w:right w:val="nil"/>
            </w:tcBorders>
          </w:tcPr>
          <w:p w14:paraId="31CA889E"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(0.442)</w:t>
            </w:r>
          </w:p>
        </w:tc>
      </w:tr>
      <w:tr w:rsidR="00650B2A" w:rsidRPr="007C3537" w14:paraId="5BA2ECD2" w14:textId="77777777" w:rsidTr="00650B2A">
        <w:trPr>
          <w:jc w:val="center"/>
        </w:trPr>
        <w:tc>
          <w:tcPr>
            <w:tcW w:w="1417" w:type="pct"/>
            <w:tcBorders>
              <w:top w:val="nil"/>
              <w:left w:val="nil"/>
              <w:bottom w:val="nil"/>
              <w:right w:val="nil"/>
            </w:tcBorders>
          </w:tcPr>
          <w:p w14:paraId="771FE7DE" w14:textId="77777777" w:rsidR="00650B2A" w:rsidRPr="007C3537" w:rsidRDefault="00650B2A" w:rsidP="00650B2A">
            <w:pPr>
              <w:autoSpaceDE w:val="0"/>
              <w:autoSpaceDN w:val="0"/>
              <w:adjustRightInd w:val="0"/>
              <w:ind w:firstLine="0"/>
              <w:jc w:val="center"/>
              <w:rPr>
                <w:kern w:val="0"/>
                <w:szCs w:val="24"/>
              </w:rPr>
            </w:pPr>
            <w:r w:rsidRPr="002D4F1A">
              <w:rPr>
                <w:kern w:val="0"/>
                <w:szCs w:val="24"/>
              </w:rPr>
              <w:t>fix</w:t>
            </w:r>
          </w:p>
        </w:tc>
        <w:tc>
          <w:tcPr>
            <w:tcW w:w="1194" w:type="pct"/>
            <w:tcBorders>
              <w:top w:val="nil"/>
              <w:left w:val="nil"/>
              <w:bottom w:val="nil"/>
              <w:right w:val="nil"/>
            </w:tcBorders>
          </w:tcPr>
          <w:p w14:paraId="1E0F2703"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-0.007</w:t>
            </w:r>
          </w:p>
        </w:tc>
        <w:tc>
          <w:tcPr>
            <w:tcW w:w="1194" w:type="pct"/>
            <w:tcBorders>
              <w:top w:val="nil"/>
              <w:left w:val="nil"/>
              <w:bottom w:val="nil"/>
              <w:right w:val="nil"/>
            </w:tcBorders>
          </w:tcPr>
          <w:p w14:paraId="46585F34"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-0.195</w:t>
            </w:r>
          </w:p>
        </w:tc>
        <w:tc>
          <w:tcPr>
            <w:tcW w:w="1194" w:type="pct"/>
            <w:tcBorders>
              <w:top w:val="nil"/>
              <w:left w:val="nil"/>
              <w:bottom w:val="nil"/>
              <w:right w:val="nil"/>
            </w:tcBorders>
          </w:tcPr>
          <w:p w14:paraId="474921CF"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-0.284</w:t>
            </w:r>
          </w:p>
        </w:tc>
      </w:tr>
      <w:tr w:rsidR="00650B2A" w:rsidRPr="007C3537" w14:paraId="3EFF8D4E" w14:textId="77777777" w:rsidTr="00650B2A">
        <w:trPr>
          <w:jc w:val="center"/>
        </w:trPr>
        <w:tc>
          <w:tcPr>
            <w:tcW w:w="1417" w:type="pct"/>
            <w:tcBorders>
              <w:top w:val="nil"/>
              <w:left w:val="nil"/>
              <w:bottom w:val="nil"/>
              <w:right w:val="nil"/>
            </w:tcBorders>
          </w:tcPr>
          <w:p w14:paraId="14642057" w14:textId="77777777" w:rsidR="00650B2A" w:rsidRPr="007C3537" w:rsidRDefault="00650B2A" w:rsidP="00650B2A">
            <w:pPr>
              <w:autoSpaceDE w:val="0"/>
              <w:autoSpaceDN w:val="0"/>
              <w:adjustRightInd w:val="0"/>
              <w:ind w:firstLine="0"/>
              <w:jc w:val="center"/>
              <w:rPr>
                <w:kern w:val="0"/>
                <w:szCs w:val="24"/>
              </w:rPr>
            </w:pPr>
          </w:p>
        </w:tc>
        <w:tc>
          <w:tcPr>
            <w:tcW w:w="1194" w:type="pct"/>
            <w:tcBorders>
              <w:top w:val="nil"/>
              <w:left w:val="nil"/>
              <w:bottom w:val="nil"/>
              <w:right w:val="nil"/>
            </w:tcBorders>
          </w:tcPr>
          <w:p w14:paraId="60395A3B"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(0.024)</w:t>
            </w:r>
          </w:p>
        </w:tc>
        <w:tc>
          <w:tcPr>
            <w:tcW w:w="1194" w:type="pct"/>
            <w:tcBorders>
              <w:top w:val="nil"/>
              <w:left w:val="nil"/>
              <w:bottom w:val="nil"/>
              <w:right w:val="nil"/>
            </w:tcBorders>
          </w:tcPr>
          <w:p w14:paraId="13478538"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(0.240)</w:t>
            </w:r>
          </w:p>
        </w:tc>
        <w:tc>
          <w:tcPr>
            <w:tcW w:w="1194" w:type="pct"/>
            <w:tcBorders>
              <w:top w:val="nil"/>
              <w:left w:val="nil"/>
              <w:bottom w:val="nil"/>
              <w:right w:val="nil"/>
            </w:tcBorders>
          </w:tcPr>
          <w:p w14:paraId="39CE6B85"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(0.592)</w:t>
            </w:r>
          </w:p>
        </w:tc>
      </w:tr>
      <w:tr w:rsidR="00650B2A" w:rsidRPr="007C3537" w14:paraId="222DCA43" w14:textId="77777777" w:rsidTr="00650B2A">
        <w:trPr>
          <w:jc w:val="center"/>
        </w:trPr>
        <w:tc>
          <w:tcPr>
            <w:tcW w:w="1417" w:type="pct"/>
            <w:tcBorders>
              <w:top w:val="nil"/>
              <w:left w:val="nil"/>
              <w:bottom w:val="nil"/>
              <w:right w:val="nil"/>
            </w:tcBorders>
          </w:tcPr>
          <w:p w14:paraId="6CDCC7D1" w14:textId="5BEA4FCB" w:rsidR="00650B2A" w:rsidRPr="007C3537" w:rsidRDefault="00E60DC1" w:rsidP="00650B2A">
            <w:pPr>
              <w:autoSpaceDE w:val="0"/>
              <w:autoSpaceDN w:val="0"/>
              <w:adjustRightInd w:val="0"/>
              <w:ind w:firstLine="0"/>
              <w:jc w:val="center"/>
              <w:rPr>
                <w:kern w:val="0"/>
                <w:szCs w:val="24"/>
              </w:rPr>
            </w:pPr>
            <w:proofErr w:type="spellStart"/>
            <w:r>
              <w:rPr>
                <w:kern w:val="0"/>
                <w:szCs w:val="24"/>
              </w:rPr>
              <w:t>edu</w:t>
            </w:r>
            <w:proofErr w:type="spellEnd"/>
          </w:p>
        </w:tc>
        <w:tc>
          <w:tcPr>
            <w:tcW w:w="1194" w:type="pct"/>
            <w:tcBorders>
              <w:top w:val="nil"/>
              <w:left w:val="nil"/>
              <w:bottom w:val="nil"/>
              <w:right w:val="nil"/>
            </w:tcBorders>
          </w:tcPr>
          <w:p w14:paraId="6CEA9F00"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0.026</w:t>
            </w:r>
          </w:p>
        </w:tc>
        <w:tc>
          <w:tcPr>
            <w:tcW w:w="1194" w:type="pct"/>
            <w:tcBorders>
              <w:top w:val="nil"/>
              <w:left w:val="nil"/>
              <w:bottom w:val="nil"/>
              <w:right w:val="nil"/>
            </w:tcBorders>
          </w:tcPr>
          <w:p w14:paraId="7FE2A96C"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0.059</w:t>
            </w:r>
          </w:p>
        </w:tc>
        <w:tc>
          <w:tcPr>
            <w:tcW w:w="1194" w:type="pct"/>
            <w:tcBorders>
              <w:top w:val="nil"/>
              <w:left w:val="nil"/>
              <w:bottom w:val="nil"/>
              <w:right w:val="nil"/>
            </w:tcBorders>
          </w:tcPr>
          <w:p w14:paraId="358AA020"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0.050</w:t>
            </w:r>
          </w:p>
        </w:tc>
      </w:tr>
      <w:tr w:rsidR="00650B2A" w:rsidRPr="007C3537" w14:paraId="2631E243" w14:textId="77777777" w:rsidTr="00650B2A">
        <w:trPr>
          <w:jc w:val="center"/>
        </w:trPr>
        <w:tc>
          <w:tcPr>
            <w:tcW w:w="1417" w:type="pct"/>
            <w:tcBorders>
              <w:top w:val="nil"/>
              <w:left w:val="nil"/>
              <w:bottom w:val="nil"/>
              <w:right w:val="nil"/>
            </w:tcBorders>
          </w:tcPr>
          <w:p w14:paraId="51B52FA0" w14:textId="77777777" w:rsidR="00650B2A" w:rsidRPr="007C3537" w:rsidRDefault="00650B2A" w:rsidP="00650B2A">
            <w:pPr>
              <w:autoSpaceDE w:val="0"/>
              <w:autoSpaceDN w:val="0"/>
              <w:adjustRightInd w:val="0"/>
              <w:ind w:firstLine="0"/>
              <w:jc w:val="center"/>
              <w:rPr>
                <w:kern w:val="0"/>
                <w:szCs w:val="24"/>
              </w:rPr>
            </w:pPr>
          </w:p>
        </w:tc>
        <w:tc>
          <w:tcPr>
            <w:tcW w:w="1194" w:type="pct"/>
            <w:tcBorders>
              <w:top w:val="nil"/>
              <w:left w:val="nil"/>
              <w:bottom w:val="nil"/>
              <w:right w:val="nil"/>
            </w:tcBorders>
          </w:tcPr>
          <w:p w14:paraId="2EF0EB50"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(0.059)</w:t>
            </w:r>
          </w:p>
        </w:tc>
        <w:tc>
          <w:tcPr>
            <w:tcW w:w="1194" w:type="pct"/>
            <w:tcBorders>
              <w:top w:val="nil"/>
              <w:left w:val="nil"/>
              <w:bottom w:val="nil"/>
              <w:right w:val="nil"/>
            </w:tcBorders>
          </w:tcPr>
          <w:p w14:paraId="6B801BE6"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(0.300)</w:t>
            </w:r>
          </w:p>
        </w:tc>
        <w:tc>
          <w:tcPr>
            <w:tcW w:w="1194" w:type="pct"/>
            <w:tcBorders>
              <w:top w:val="nil"/>
              <w:left w:val="nil"/>
              <w:bottom w:val="nil"/>
              <w:right w:val="nil"/>
            </w:tcBorders>
          </w:tcPr>
          <w:p w14:paraId="2CBB3D78"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(0.785)</w:t>
            </w:r>
          </w:p>
        </w:tc>
      </w:tr>
      <w:tr w:rsidR="00650B2A" w:rsidRPr="007C3537" w14:paraId="38BDC0F2" w14:textId="77777777" w:rsidTr="00650B2A">
        <w:trPr>
          <w:jc w:val="center"/>
        </w:trPr>
        <w:tc>
          <w:tcPr>
            <w:tcW w:w="1417" w:type="pct"/>
            <w:tcBorders>
              <w:top w:val="nil"/>
              <w:left w:val="nil"/>
              <w:bottom w:val="nil"/>
              <w:right w:val="nil"/>
            </w:tcBorders>
          </w:tcPr>
          <w:p w14:paraId="62C1EA9F" w14:textId="77777777" w:rsidR="00650B2A" w:rsidRPr="007C3537" w:rsidRDefault="00650B2A" w:rsidP="00650B2A">
            <w:pPr>
              <w:autoSpaceDE w:val="0"/>
              <w:autoSpaceDN w:val="0"/>
              <w:adjustRightInd w:val="0"/>
              <w:ind w:firstLine="0"/>
              <w:jc w:val="center"/>
              <w:rPr>
                <w:kern w:val="0"/>
                <w:szCs w:val="24"/>
              </w:rPr>
            </w:pPr>
            <w:r w:rsidRPr="002D4F1A">
              <w:rPr>
                <w:kern w:val="0"/>
                <w:szCs w:val="24"/>
              </w:rPr>
              <w:t>Constant</w:t>
            </w:r>
          </w:p>
        </w:tc>
        <w:tc>
          <w:tcPr>
            <w:tcW w:w="1194" w:type="pct"/>
            <w:tcBorders>
              <w:top w:val="nil"/>
              <w:left w:val="nil"/>
              <w:bottom w:val="nil"/>
              <w:right w:val="nil"/>
            </w:tcBorders>
          </w:tcPr>
          <w:p w14:paraId="4452BE23"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0.373*</w:t>
            </w:r>
          </w:p>
        </w:tc>
        <w:tc>
          <w:tcPr>
            <w:tcW w:w="1194" w:type="pct"/>
            <w:tcBorders>
              <w:top w:val="nil"/>
              <w:left w:val="nil"/>
              <w:bottom w:val="nil"/>
              <w:right w:val="nil"/>
            </w:tcBorders>
          </w:tcPr>
          <w:p w14:paraId="35551F87"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3.412</w:t>
            </w:r>
          </w:p>
        </w:tc>
        <w:tc>
          <w:tcPr>
            <w:tcW w:w="1194" w:type="pct"/>
            <w:tcBorders>
              <w:top w:val="nil"/>
              <w:left w:val="nil"/>
              <w:bottom w:val="nil"/>
              <w:right w:val="nil"/>
            </w:tcBorders>
          </w:tcPr>
          <w:p w14:paraId="1DA75D94"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8.033</w:t>
            </w:r>
          </w:p>
        </w:tc>
      </w:tr>
      <w:tr w:rsidR="00650B2A" w:rsidRPr="007C3537" w14:paraId="5325490E" w14:textId="77777777" w:rsidTr="00650B2A">
        <w:trPr>
          <w:jc w:val="center"/>
        </w:trPr>
        <w:tc>
          <w:tcPr>
            <w:tcW w:w="1417" w:type="pct"/>
            <w:tcBorders>
              <w:top w:val="nil"/>
              <w:left w:val="nil"/>
              <w:bottom w:val="nil"/>
              <w:right w:val="nil"/>
            </w:tcBorders>
          </w:tcPr>
          <w:p w14:paraId="629FD702" w14:textId="77777777" w:rsidR="00650B2A" w:rsidRPr="007C3537" w:rsidRDefault="00650B2A" w:rsidP="00650B2A">
            <w:pPr>
              <w:autoSpaceDE w:val="0"/>
              <w:autoSpaceDN w:val="0"/>
              <w:adjustRightInd w:val="0"/>
              <w:ind w:firstLine="0"/>
              <w:jc w:val="center"/>
              <w:rPr>
                <w:kern w:val="0"/>
                <w:szCs w:val="24"/>
              </w:rPr>
            </w:pPr>
          </w:p>
        </w:tc>
        <w:tc>
          <w:tcPr>
            <w:tcW w:w="1194" w:type="pct"/>
            <w:tcBorders>
              <w:top w:val="nil"/>
              <w:left w:val="nil"/>
              <w:bottom w:val="nil"/>
              <w:right w:val="nil"/>
            </w:tcBorders>
          </w:tcPr>
          <w:p w14:paraId="2908526D"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(0.202)</w:t>
            </w:r>
          </w:p>
        </w:tc>
        <w:tc>
          <w:tcPr>
            <w:tcW w:w="1194" w:type="pct"/>
            <w:tcBorders>
              <w:top w:val="nil"/>
              <w:left w:val="nil"/>
              <w:bottom w:val="nil"/>
              <w:right w:val="nil"/>
            </w:tcBorders>
          </w:tcPr>
          <w:p w14:paraId="3F4EEC40"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(2.223)</w:t>
            </w:r>
          </w:p>
        </w:tc>
        <w:tc>
          <w:tcPr>
            <w:tcW w:w="1194" w:type="pct"/>
            <w:tcBorders>
              <w:top w:val="nil"/>
              <w:left w:val="nil"/>
              <w:bottom w:val="nil"/>
              <w:right w:val="nil"/>
            </w:tcBorders>
          </w:tcPr>
          <w:p w14:paraId="51CA261F"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(5.276)</w:t>
            </w:r>
          </w:p>
        </w:tc>
      </w:tr>
      <w:tr w:rsidR="00650B2A" w:rsidRPr="007C3537" w14:paraId="7130A2AE" w14:textId="77777777" w:rsidTr="00650B2A">
        <w:trPr>
          <w:jc w:val="center"/>
        </w:trPr>
        <w:tc>
          <w:tcPr>
            <w:tcW w:w="1417" w:type="pct"/>
            <w:tcBorders>
              <w:top w:val="nil"/>
              <w:left w:val="nil"/>
              <w:bottom w:val="nil"/>
              <w:right w:val="nil"/>
            </w:tcBorders>
          </w:tcPr>
          <w:p w14:paraId="45CAFB3A" w14:textId="77777777" w:rsidR="00650B2A" w:rsidRPr="007C3537" w:rsidRDefault="00650B2A" w:rsidP="00650B2A">
            <w:pPr>
              <w:autoSpaceDE w:val="0"/>
              <w:autoSpaceDN w:val="0"/>
              <w:adjustRightInd w:val="0"/>
              <w:ind w:firstLine="0"/>
              <w:jc w:val="center"/>
              <w:rPr>
                <w:kern w:val="0"/>
                <w:szCs w:val="24"/>
              </w:rPr>
            </w:pPr>
            <w:r w:rsidRPr="002D4F1A">
              <w:rPr>
                <w:kern w:val="0"/>
                <w:szCs w:val="24"/>
              </w:rPr>
              <w:t>Observations</w:t>
            </w:r>
          </w:p>
        </w:tc>
        <w:tc>
          <w:tcPr>
            <w:tcW w:w="1194" w:type="pct"/>
            <w:tcBorders>
              <w:top w:val="nil"/>
              <w:left w:val="nil"/>
              <w:bottom w:val="nil"/>
              <w:right w:val="nil"/>
            </w:tcBorders>
          </w:tcPr>
          <w:p w14:paraId="1714AD2D"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419</w:t>
            </w:r>
          </w:p>
        </w:tc>
        <w:tc>
          <w:tcPr>
            <w:tcW w:w="1194" w:type="pct"/>
            <w:tcBorders>
              <w:top w:val="nil"/>
              <w:left w:val="nil"/>
              <w:bottom w:val="nil"/>
              <w:right w:val="nil"/>
            </w:tcBorders>
          </w:tcPr>
          <w:p w14:paraId="0F44474E"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358</w:t>
            </w:r>
          </w:p>
        </w:tc>
        <w:tc>
          <w:tcPr>
            <w:tcW w:w="1194" w:type="pct"/>
            <w:tcBorders>
              <w:top w:val="nil"/>
              <w:left w:val="nil"/>
              <w:bottom w:val="nil"/>
              <w:right w:val="nil"/>
            </w:tcBorders>
          </w:tcPr>
          <w:p w14:paraId="49703867"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358</w:t>
            </w:r>
          </w:p>
        </w:tc>
      </w:tr>
      <w:tr w:rsidR="00650B2A" w:rsidRPr="007C3537" w14:paraId="0BD3686D" w14:textId="77777777" w:rsidTr="00650B2A">
        <w:trPr>
          <w:jc w:val="center"/>
        </w:trPr>
        <w:tc>
          <w:tcPr>
            <w:tcW w:w="1417" w:type="pct"/>
            <w:tcBorders>
              <w:top w:val="nil"/>
              <w:left w:val="nil"/>
              <w:bottom w:val="nil"/>
              <w:right w:val="nil"/>
            </w:tcBorders>
          </w:tcPr>
          <w:p w14:paraId="71DDD030" w14:textId="77777777" w:rsidR="00650B2A" w:rsidRPr="007C3537" w:rsidRDefault="00650B2A" w:rsidP="00650B2A">
            <w:pPr>
              <w:autoSpaceDE w:val="0"/>
              <w:autoSpaceDN w:val="0"/>
              <w:adjustRightInd w:val="0"/>
              <w:ind w:firstLine="0"/>
              <w:jc w:val="center"/>
              <w:rPr>
                <w:kern w:val="0"/>
                <w:szCs w:val="24"/>
              </w:rPr>
            </w:pPr>
            <w:r w:rsidRPr="002D4F1A">
              <w:rPr>
                <w:kern w:val="0"/>
                <w:szCs w:val="24"/>
              </w:rPr>
              <w:t>R-squared</w:t>
            </w:r>
          </w:p>
        </w:tc>
        <w:tc>
          <w:tcPr>
            <w:tcW w:w="1194" w:type="pct"/>
            <w:tcBorders>
              <w:top w:val="nil"/>
              <w:left w:val="nil"/>
              <w:bottom w:val="nil"/>
              <w:right w:val="nil"/>
            </w:tcBorders>
          </w:tcPr>
          <w:p w14:paraId="6588BFB1"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0.049</w:t>
            </w:r>
          </w:p>
        </w:tc>
        <w:tc>
          <w:tcPr>
            <w:tcW w:w="1194" w:type="pct"/>
            <w:tcBorders>
              <w:top w:val="nil"/>
              <w:left w:val="nil"/>
              <w:bottom w:val="nil"/>
              <w:right w:val="nil"/>
            </w:tcBorders>
          </w:tcPr>
          <w:p w14:paraId="4A2EC5B0" w14:textId="77777777" w:rsidR="00650B2A" w:rsidRPr="007C3537" w:rsidRDefault="00650B2A" w:rsidP="00650B2A">
            <w:pPr>
              <w:autoSpaceDE w:val="0"/>
              <w:autoSpaceDN w:val="0"/>
              <w:adjustRightInd w:val="0"/>
              <w:ind w:firstLine="0"/>
              <w:jc w:val="center"/>
              <w:rPr>
                <w:kern w:val="0"/>
                <w:szCs w:val="24"/>
              </w:rPr>
            </w:pPr>
          </w:p>
        </w:tc>
        <w:tc>
          <w:tcPr>
            <w:tcW w:w="1194" w:type="pct"/>
            <w:tcBorders>
              <w:top w:val="nil"/>
              <w:left w:val="nil"/>
              <w:bottom w:val="nil"/>
              <w:right w:val="nil"/>
            </w:tcBorders>
          </w:tcPr>
          <w:p w14:paraId="7F62C959" w14:textId="77777777" w:rsidR="00650B2A" w:rsidRPr="007C3537" w:rsidRDefault="00650B2A" w:rsidP="00650B2A">
            <w:pPr>
              <w:autoSpaceDE w:val="0"/>
              <w:autoSpaceDN w:val="0"/>
              <w:adjustRightInd w:val="0"/>
              <w:ind w:firstLine="0"/>
              <w:jc w:val="center"/>
              <w:rPr>
                <w:kern w:val="0"/>
                <w:szCs w:val="24"/>
              </w:rPr>
            </w:pPr>
          </w:p>
        </w:tc>
      </w:tr>
      <w:tr w:rsidR="00650B2A" w:rsidRPr="007C3537" w14:paraId="32B41A1D" w14:textId="77777777" w:rsidTr="00650B2A">
        <w:trPr>
          <w:jc w:val="center"/>
        </w:trPr>
        <w:tc>
          <w:tcPr>
            <w:tcW w:w="1417" w:type="pct"/>
            <w:tcBorders>
              <w:top w:val="nil"/>
              <w:left w:val="nil"/>
              <w:right w:val="nil"/>
            </w:tcBorders>
          </w:tcPr>
          <w:p w14:paraId="4859D246" w14:textId="77777777" w:rsidR="00650B2A" w:rsidRPr="002D4F1A" w:rsidRDefault="00650B2A" w:rsidP="00650B2A">
            <w:pPr>
              <w:autoSpaceDE w:val="0"/>
              <w:autoSpaceDN w:val="0"/>
              <w:adjustRightInd w:val="0"/>
              <w:ind w:firstLine="0"/>
              <w:jc w:val="center"/>
              <w:rPr>
                <w:kern w:val="0"/>
                <w:szCs w:val="24"/>
              </w:rPr>
            </w:pPr>
            <w:r w:rsidRPr="007C3537">
              <w:rPr>
                <w:kern w:val="0"/>
                <w:szCs w:val="24"/>
              </w:rPr>
              <w:t>Pseudo R2</w:t>
            </w:r>
          </w:p>
        </w:tc>
        <w:tc>
          <w:tcPr>
            <w:tcW w:w="1194" w:type="pct"/>
            <w:tcBorders>
              <w:top w:val="nil"/>
              <w:left w:val="nil"/>
              <w:right w:val="nil"/>
            </w:tcBorders>
          </w:tcPr>
          <w:p w14:paraId="38E49581" w14:textId="77777777" w:rsidR="00650B2A" w:rsidRPr="007C3537" w:rsidRDefault="00650B2A" w:rsidP="00650B2A">
            <w:pPr>
              <w:autoSpaceDE w:val="0"/>
              <w:autoSpaceDN w:val="0"/>
              <w:adjustRightInd w:val="0"/>
              <w:ind w:firstLine="0"/>
              <w:jc w:val="center"/>
              <w:rPr>
                <w:kern w:val="0"/>
                <w:szCs w:val="24"/>
              </w:rPr>
            </w:pPr>
          </w:p>
        </w:tc>
        <w:tc>
          <w:tcPr>
            <w:tcW w:w="1194" w:type="pct"/>
            <w:tcBorders>
              <w:top w:val="nil"/>
              <w:left w:val="nil"/>
              <w:right w:val="nil"/>
            </w:tcBorders>
          </w:tcPr>
          <w:p w14:paraId="34485A0B" w14:textId="77777777" w:rsidR="00650B2A" w:rsidRPr="007C3537" w:rsidRDefault="00650B2A" w:rsidP="00650B2A">
            <w:pPr>
              <w:autoSpaceDE w:val="0"/>
              <w:autoSpaceDN w:val="0"/>
              <w:adjustRightInd w:val="0"/>
              <w:ind w:firstLine="0"/>
              <w:jc w:val="center"/>
              <w:rPr>
                <w:kern w:val="0"/>
                <w:szCs w:val="24"/>
              </w:rPr>
            </w:pPr>
            <w:r>
              <w:rPr>
                <w:rFonts w:hint="eastAsia"/>
                <w:kern w:val="0"/>
                <w:szCs w:val="24"/>
              </w:rPr>
              <w:t>0</w:t>
            </w:r>
            <w:r>
              <w:rPr>
                <w:kern w:val="0"/>
                <w:szCs w:val="24"/>
              </w:rPr>
              <w:t>.111</w:t>
            </w:r>
          </w:p>
        </w:tc>
        <w:tc>
          <w:tcPr>
            <w:tcW w:w="1194" w:type="pct"/>
            <w:tcBorders>
              <w:top w:val="nil"/>
              <w:left w:val="nil"/>
              <w:right w:val="nil"/>
            </w:tcBorders>
          </w:tcPr>
          <w:p w14:paraId="56B32C37" w14:textId="77777777" w:rsidR="00650B2A" w:rsidRPr="007C3537" w:rsidRDefault="00650B2A" w:rsidP="00650B2A">
            <w:pPr>
              <w:autoSpaceDE w:val="0"/>
              <w:autoSpaceDN w:val="0"/>
              <w:adjustRightInd w:val="0"/>
              <w:ind w:firstLine="0"/>
              <w:jc w:val="center"/>
              <w:rPr>
                <w:kern w:val="0"/>
                <w:szCs w:val="24"/>
              </w:rPr>
            </w:pPr>
            <w:r>
              <w:rPr>
                <w:rFonts w:hint="eastAsia"/>
                <w:kern w:val="0"/>
                <w:szCs w:val="24"/>
              </w:rPr>
              <w:t>0</w:t>
            </w:r>
            <w:r>
              <w:rPr>
                <w:kern w:val="0"/>
                <w:szCs w:val="24"/>
              </w:rPr>
              <w:t>.108</w:t>
            </w:r>
          </w:p>
        </w:tc>
      </w:tr>
      <w:tr w:rsidR="00650B2A" w:rsidRPr="007C3537" w14:paraId="18EA7A90" w14:textId="77777777" w:rsidTr="00650B2A">
        <w:tblPrEx>
          <w:tblBorders>
            <w:bottom w:val="single" w:sz="6" w:space="0" w:color="auto"/>
          </w:tblBorders>
        </w:tblPrEx>
        <w:trPr>
          <w:jc w:val="center"/>
        </w:trPr>
        <w:tc>
          <w:tcPr>
            <w:tcW w:w="1417" w:type="pct"/>
            <w:tcBorders>
              <w:top w:val="nil"/>
              <w:left w:val="nil"/>
              <w:bottom w:val="single" w:sz="12" w:space="0" w:color="auto"/>
              <w:right w:val="nil"/>
            </w:tcBorders>
          </w:tcPr>
          <w:p w14:paraId="425AA619" w14:textId="77777777" w:rsidR="00650B2A" w:rsidRPr="007C3537" w:rsidRDefault="00650B2A" w:rsidP="00650B2A">
            <w:pPr>
              <w:autoSpaceDE w:val="0"/>
              <w:autoSpaceDN w:val="0"/>
              <w:adjustRightInd w:val="0"/>
              <w:ind w:firstLine="0"/>
              <w:jc w:val="center"/>
              <w:rPr>
                <w:kern w:val="0"/>
                <w:szCs w:val="24"/>
              </w:rPr>
            </w:pPr>
            <w:r w:rsidRPr="002D4F1A">
              <w:rPr>
                <w:kern w:val="0"/>
                <w:szCs w:val="24"/>
              </w:rPr>
              <w:t>Year FE</w:t>
            </w:r>
          </w:p>
        </w:tc>
        <w:tc>
          <w:tcPr>
            <w:tcW w:w="1194" w:type="pct"/>
            <w:tcBorders>
              <w:top w:val="nil"/>
              <w:left w:val="nil"/>
              <w:bottom w:val="single" w:sz="12" w:space="0" w:color="auto"/>
              <w:right w:val="nil"/>
            </w:tcBorders>
          </w:tcPr>
          <w:p w14:paraId="2AA2E593"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YES</w:t>
            </w:r>
          </w:p>
        </w:tc>
        <w:tc>
          <w:tcPr>
            <w:tcW w:w="1194" w:type="pct"/>
            <w:tcBorders>
              <w:top w:val="nil"/>
              <w:left w:val="nil"/>
              <w:bottom w:val="single" w:sz="12" w:space="0" w:color="auto"/>
              <w:right w:val="nil"/>
            </w:tcBorders>
          </w:tcPr>
          <w:p w14:paraId="464DFFBC"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YES</w:t>
            </w:r>
          </w:p>
        </w:tc>
        <w:tc>
          <w:tcPr>
            <w:tcW w:w="1194" w:type="pct"/>
            <w:tcBorders>
              <w:top w:val="nil"/>
              <w:left w:val="nil"/>
              <w:bottom w:val="single" w:sz="12" w:space="0" w:color="auto"/>
              <w:right w:val="nil"/>
            </w:tcBorders>
          </w:tcPr>
          <w:p w14:paraId="3958A624" w14:textId="77777777" w:rsidR="00650B2A" w:rsidRPr="007C3537" w:rsidRDefault="00650B2A" w:rsidP="00650B2A">
            <w:pPr>
              <w:autoSpaceDE w:val="0"/>
              <w:autoSpaceDN w:val="0"/>
              <w:adjustRightInd w:val="0"/>
              <w:ind w:firstLine="0"/>
              <w:jc w:val="center"/>
              <w:rPr>
                <w:kern w:val="0"/>
                <w:szCs w:val="24"/>
              </w:rPr>
            </w:pPr>
            <w:r w:rsidRPr="007C3537">
              <w:rPr>
                <w:kern w:val="0"/>
                <w:szCs w:val="24"/>
              </w:rPr>
              <w:t>YES</w:t>
            </w:r>
          </w:p>
        </w:tc>
      </w:tr>
    </w:tbl>
    <w:p w14:paraId="4585A918" w14:textId="225561F9" w:rsidR="00BF0D24" w:rsidRDefault="00BF0D24" w:rsidP="00857843">
      <w:pPr>
        <w:pStyle w:val="2"/>
      </w:pPr>
      <w:r>
        <w:rPr>
          <w:rFonts w:hint="eastAsia"/>
        </w:rPr>
        <w:t xml:space="preserve">4.6 </w:t>
      </w:r>
      <w:r>
        <w:rPr>
          <w:rFonts w:hint="eastAsia"/>
        </w:rPr>
        <w:t>创新驱动的产业升级与价值链重塑路径</w:t>
      </w:r>
    </w:p>
    <w:p w14:paraId="3E565CBF" w14:textId="1AEF52B3" w:rsidR="00BF0D24" w:rsidRDefault="00BF0D24" w:rsidP="00BF0D24">
      <w:r>
        <w:rPr>
          <w:rFonts w:hint="eastAsia"/>
        </w:rPr>
        <w:t>综合上述实证结果可以发现，创新能力通过多重机制推动中国汽车产业升级与价值链重塑：一方面，创新直接促进出口规模扩张和比较优势提升，推动产业绩效改善；另一方面，创新通过增强地区</w:t>
      </w:r>
      <w:r w:rsidR="006025C9">
        <w:rPr>
          <w:rFonts w:hint="eastAsia"/>
        </w:rPr>
        <w:t>生产能力基础</w:t>
      </w:r>
      <w:r>
        <w:rPr>
          <w:rFonts w:hint="eastAsia"/>
        </w:rPr>
        <w:t>，提高地区进入汽车产业链体系的可能性，从而推动产业空间扩散和价值链重构。</w:t>
      </w:r>
    </w:p>
    <w:p w14:paraId="79D6883B" w14:textId="6F8FFED1" w:rsidR="00BF0D24" w:rsidRDefault="00BF0D24" w:rsidP="00BF0D24">
      <w:r>
        <w:rPr>
          <w:rFonts w:hint="eastAsia"/>
        </w:rPr>
        <w:t>这一结果与前文关于中国汽车制造业时空演化和阶段升级的分析高度一致。随着新能源汽车和智能网联技术的发展，创新能力已成为决定地区能否参与汽车产业以及参与何种价值链环节的关键因素。创新驱动不仅改变了产业升级的路径，也重塑了中国汽车产业在全球价值链中的分工方式。</w:t>
      </w:r>
      <w:r w:rsidR="00857843">
        <w:rPr>
          <w:rFonts w:hint="eastAsia"/>
        </w:rPr>
        <w:t>实证结果表明，创新已成为推动中国汽车产业由规模扩张向高质量发展、由低端嵌入向价值链提升转型的核心驱动力。</w:t>
      </w:r>
    </w:p>
    <w:p w14:paraId="363529AF" w14:textId="27D9A693" w:rsidR="00BF0D24" w:rsidRDefault="00857843" w:rsidP="00857843">
      <w:pPr>
        <w:pStyle w:val="1"/>
      </w:pPr>
      <w:r>
        <w:rPr>
          <w:rFonts w:hint="eastAsia"/>
        </w:rPr>
        <w:t>5</w:t>
      </w:r>
      <w:r>
        <w:t xml:space="preserve"> </w:t>
      </w:r>
      <w:r>
        <w:rPr>
          <w:rFonts w:hint="eastAsia"/>
        </w:rPr>
        <w:t>结论</w:t>
      </w:r>
    </w:p>
    <w:p w14:paraId="0CBDD002" w14:textId="77777777" w:rsidR="00857843" w:rsidRDefault="00857843" w:rsidP="00857843">
      <w:r>
        <w:rPr>
          <w:rFonts w:hint="eastAsia"/>
        </w:rPr>
        <w:t>本文从产业演进与空间分布的视角，结合省级面板数据的实证分析，系统考察了创新驱动对中国汽车产业升级与价值链重塑的影响。研究表明，中国汽车制造业在长期发展过程中呈现出明显的阶段性演进特征，其产业技术结构和价值链嵌入方式随合资主导、新能源扩展及智能网联融合等阶段不断调整，产业升级路径逐步由低端嵌入向高价值环节拓展。</w:t>
      </w:r>
    </w:p>
    <w:p w14:paraId="32EF8F56" w14:textId="029F0769" w:rsidR="00857843" w:rsidRDefault="00857843" w:rsidP="00857843">
      <w:r>
        <w:rPr>
          <w:rFonts w:hint="eastAsia"/>
        </w:rPr>
        <w:t>实证结果显示，创新能力对中国汽车产业升级具有显著促进作用。创新水平越高的地区，其汽车出口规模越大、</w:t>
      </w:r>
      <w:r w:rsidR="001704D7">
        <w:rPr>
          <w:rFonts w:hint="eastAsia"/>
        </w:rPr>
        <w:t>出口</w:t>
      </w:r>
      <w:r>
        <w:rPr>
          <w:rFonts w:hint="eastAsia"/>
        </w:rPr>
        <w:t>比较优势越强，表明创新不仅推动产业规模扩张，也显著提升了产业竞争力。进一步分析发现，创新通过增强地区</w:t>
      </w:r>
      <w:r w:rsidR="006025C9">
        <w:rPr>
          <w:rFonts w:hint="eastAsia"/>
        </w:rPr>
        <w:t>生产能力基础</w:t>
      </w:r>
      <w:r>
        <w:rPr>
          <w:rFonts w:hint="eastAsia"/>
        </w:rPr>
        <w:t>，提高地区进入汽车产业出口体系的可能性，从而推动汽车产业在空间上的扩散与价值链结构的重构。技术基础较强的地区更容易突破产业进入壁垒，实</w:t>
      </w:r>
      <w:r>
        <w:rPr>
          <w:rFonts w:hint="eastAsia"/>
        </w:rPr>
        <w:t>现</w:t>
      </w:r>
      <w:r w:rsidR="00A86726">
        <w:rPr>
          <w:rFonts w:hint="eastAsia"/>
        </w:rPr>
        <w:t>价值链条的</w:t>
      </w:r>
      <w:r>
        <w:rPr>
          <w:rFonts w:hint="eastAsia"/>
        </w:rPr>
        <w:t>跃迁，进而在全球价值链中获得更有利的分工位置。</w:t>
      </w:r>
    </w:p>
    <w:p w14:paraId="4129FC02" w14:textId="5E0BF86A" w:rsidR="00857843" w:rsidRDefault="00857843" w:rsidP="00857843">
      <w:r>
        <w:rPr>
          <w:rFonts w:hint="eastAsia"/>
        </w:rPr>
        <w:t>上述结果表明，创新已成为连接产业升级与空间扩展的重要机制，是重塑中国汽车产业全球价值链地位的关键因素。基于此，政策上应进一步强化以创新为核心的产业发展导向，推动创新链与产业链深度融合；同时，根据区域技术基础和产业条件实施差异化支持政策，引导具备条件的地区向价值链高端升级，并通过完善创新环境和基础设施，降低后发地区进入汽车产业链的门槛。通过以新能源汽车和智能网联汽车为重点方向，协同推进技术进步、产业升级与区域协调发展，有助于提升中国汽车产业的可持续竞争能力。</w:t>
      </w:r>
      <w:bookmarkEnd w:id="1"/>
    </w:p>
    <w:p w14:paraId="0C45EDAD" w14:textId="65F13A04" w:rsidR="00F97351" w:rsidRDefault="00F97351" w:rsidP="00857843"/>
    <w:p w14:paraId="572E3571" w14:textId="77777777" w:rsidR="00276E8F" w:rsidRPr="007E1944" w:rsidRDefault="00276E8F" w:rsidP="00276E8F">
      <w:pPr>
        <w:widowControl/>
        <w:tabs>
          <w:tab w:val="left" w:pos="420"/>
        </w:tabs>
        <w:ind w:left="420" w:hangingChars="200" w:hanging="420"/>
        <w:rPr>
          <w:kern w:val="0"/>
        </w:rPr>
      </w:pPr>
      <w:r w:rsidRPr="007E1944">
        <w:rPr>
          <w:kern w:val="0"/>
        </w:rPr>
        <w:t>参考文献（</w:t>
      </w:r>
      <w:r w:rsidRPr="007E1944">
        <w:rPr>
          <w:kern w:val="0"/>
        </w:rPr>
        <w:t>References</w:t>
      </w:r>
      <w:r w:rsidRPr="007E1944">
        <w:rPr>
          <w:kern w:val="0"/>
        </w:rPr>
        <w:t>）</w:t>
      </w:r>
    </w:p>
    <w:p w14:paraId="42BB3FAC" w14:textId="312F3B4F" w:rsidR="00A94F2A" w:rsidRDefault="00A94F2A" w:rsidP="00380A50">
      <w:pPr>
        <w:numPr>
          <w:ilvl w:val="0"/>
          <w:numId w:val="9"/>
        </w:numPr>
        <w:autoSpaceDE w:val="0"/>
        <w:autoSpaceDN w:val="0"/>
        <w:adjustRightInd w:val="0"/>
        <w:ind w:left="360" w:hangingChars="200" w:hanging="360"/>
        <w:rPr>
          <w:sz w:val="18"/>
          <w:szCs w:val="18"/>
        </w:rPr>
      </w:pPr>
      <w:bookmarkStart w:id="38" w:name="_Ref217063239"/>
      <w:r w:rsidRPr="00380A50">
        <w:rPr>
          <w:sz w:val="18"/>
          <w:szCs w:val="18"/>
        </w:rPr>
        <w:t>周绍杰</w:t>
      </w:r>
      <w:r w:rsidRPr="00380A50">
        <w:rPr>
          <w:sz w:val="18"/>
          <w:szCs w:val="18"/>
        </w:rPr>
        <w:t xml:space="preserve">, </w:t>
      </w:r>
      <w:r w:rsidRPr="00380A50">
        <w:rPr>
          <w:sz w:val="18"/>
          <w:szCs w:val="18"/>
        </w:rPr>
        <w:t>夏昕鸣</w:t>
      </w:r>
      <w:r w:rsidRPr="00380A50">
        <w:rPr>
          <w:sz w:val="18"/>
          <w:szCs w:val="18"/>
        </w:rPr>
        <w:t xml:space="preserve">. </w:t>
      </w:r>
      <w:r w:rsidRPr="00380A50">
        <w:rPr>
          <w:sz w:val="18"/>
          <w:szCs w:val="18"/>
        </w:rPr>
        <w:t>中国式现代化视域下的高质量城镇化</w:t>
      </w:r>
      <w:r w:rsidRPr="00380A50">
        <w:rPr>
          <w:sz w:val="18"/>
          <w:szCs w:val="18"/>
        </w:rPr>
        <w:t>——</w:t>
      </w:r>
      <w:r w:rsidRPr="00380A50">
        <w:rPr>
          <w:sz w:val="18"/>
          <w:szCs w:val="18"/>
        </w:rPr>
        <w:t>学习贯彻党的二十届四中全会精神与</w:t>
      </w:r>
      <w:r w:rsidRPr="00380A50">
        <w:rPr>
          <w:sz w:val="18"/>
          <w:szCs w:val="18"/>
        </w:rPr>
        <w:t>“</w:t>
      </w:r>
      <w:r w:rsidRPr="00380A50">
        <w:rPr>
          <w:sz w:val="18"/>
          <w:szCs w:val="18"/>
        </w:rPr>
        <w:t>十五五</w:t>
      </w:r>
      <w:r w:rsidRPr="00380A50">
        <w:rPr>
          <w:sz w:val="18"/>
          <w:szCs w:val="18"/>
        </w:rPr>
        <w:t>”</w:t>
      </w:r>
      <w:r w:rsidRPr="00380A50">
        <w:rPr>
          <w:sz w:val="18"/>
          <w:szCs w:val="18"/>
        </w:rPr>
        <w:t>展望</w:t>
      </w:r>
      <w:r w:rsidRPr="00380A50">
        <w:rPr>
          <w:sz w:val="18"/>
          <w:szCs w:val="18"/>
        </w:rPr>
        <w:t xml:space="preserve">[J]. </w:t>
      </w:r>
      <w:r w:rsidRPr="00380A50">
        <w:rPr>
          <w:sz w:val="18"/>
          <w:szCs w:val="18"/>
        </w:rPr>
        <w:t>理论与改革</w:t>
      </w:r>
      <w:r w:rsidRPr="00380A50">
        <w:rPr>
          <w:sz w:val="18"/>
          <w:szCs w:val="18"/>
        </w:rPr>
        <w:t>, 2025, (06):1-12.</w:t>
      </w:r>
      <w:bookmarkEnd w:id="38"/>
    </w:p>
    <w:p w14:paraId="7C0313D9" w14:textId="069E42A9" w:rsidR="00A36F98" w:rsidRPr="00380A50" w:rsidRDefault="00A36F98" w:rsidP="00A36F98">
      <w:pPr>
        <w:autoSpaceDE w:val="0"/>
        <w:autoSpaceDN w:val="0"/>
        <w:adjustRightInd w:val="0"/>
        <w:ind w:left="360" w:firstLine="0"/>
        <w:rPr>
          <w:sz w:val="18"/>
          <w:szCs w:val="18"/>
        </w:rPr>
      </w:pPr>
      <w:r>
        <w:rPr>
          <w:rFonts w:hint="eastAsia"/>
          <w:sz w:val="18"/>
          <w:szCs w:val="18"/>
        </w:rPr>
        <w:t>Z</w:t>
      </w:r>
      <w:r>
        <w:rPr>
          <w:sz w:val="18"/>
          <w:szCs w:val="18"/>
        </w:rPr>
        <w:t xml:space="preserve">HOU S, XIA X. </w:t>
      </w:r>
      <w:r w:rsidRPr="00A36F98">
        <w:rPr>
          <w:sz w:val="18"/>
          <w:szCs w:val="18"/>
        </w:rPr>
        <w:t>High-quality urbanization from the perspective of Chinese modernization: Studying the spirit of the Fourth Plenary Session of the 20th CPC Central Committee and the prospect of the “15th Five-Year Plan”</w:t>
      </w:r>
      <w:r>
        <w:rPr>
          <w:sz w:val="18"/>
          <w:szCs w:val="18"/>
        </w:rPr>
        <w:t xml:space="preserve"> [J]. Theory and Reform, 2025, (06): 1-12. (in Chinese)</w:t>
      </w:r>
    </w:p>
    <w:p w14:paraId="24868CEB" w14:textId="3F6C34EA" w:rsidR="00A94F2A" w:rsidRDefault="00A94F2A" w:rsidP="00380A50">
      <w:pPr>
        <w:numPr>
          <w:ilvl w:val="0"/>
          <w:numId w:val="9"/>
        </w:numPr>
        <w:autoSpaceDE w:val="0"/>
        <w:autoSpaceDN w:val="0"/>
        <w:adjustRightInd w:val="0"/>
        <w:ind w:left="360" w:hangingChars="200" w:hanging="360"/>
        <w:rPr>
          <w:sz w:val="18"/>
          <w:szCs w:val="18"/>
        </w:rPr>
      </w:pPr>
      <w:bookmarkStart w:id="39" w:name="_Ref217063245"/>
      <w:r w:rsidRPr="00380A50">
        <w:rPr>
          <w:rFonts w:hint="eastAsia"/>
          <w:sz w:val="18"/>
          <w:szCs w:val="18"/>
        </w:rPr>
        <w:t>樊杰</w:t>
      </w:r>
      <w:r w:rsidRPr="00380A50">
        <w:rPr>
          <w:rFonts w:hint="eastAsia"/>
          <w:sz w:val="18"/>
          <w:szCs w:val="18"/>
        </w:rPr>
        <w:t>.</w:t>
      </w:r>
      <w:r w:rsidRPr="00380A50">
        <w:rPr>
          <w:rFonts w:hint="eastAsia"/>
          <w:sz w:val="18"/>
          <w:szCs w:val="18"/>
        </w:rPr>
        <w:t>“十五五”时期中国区域协调发展的理论探索、战略创新与路径选择</w:t>
      </w:r>
      <w:r w:rsidRPr="00380A50">
        <w:rPr>
          <w:rFonts w:hint="eastAsia"/>
          <w:sz w:val="18"/>
          <w:szCs w:val="18"/>
        </w:rPr>
        <w:t>[J].</w:t>
      </w:r>
      <w:r w:rsidRPr="00380A50">
        <w:rPr>
          <w:sz w:val="18"/>
          <w:szCs w:val="18"/>
        </w:rPr>
        <w:t xml:space="preserve"> </w:t>
      </w:r>
      <w:r w:rsidRPr="00380A50">
        <w:rPr>
          <w:rFonts w:hint="eastAsia"/>
          <w:sz w:val="18"/>
          <w:szCs w:val="18"/>
        </w:rPr>
        <w:t>中国科学院院刊</w:t>
      </w:r>
      <w:r w:rsidRPr="00380A50">
        <w:rPr>
          <w:rFonts w:hint="eastAsia"/>
          <w:sz w:val="18"/>
          <w:szCs w:val="18"/>
        </w:rPr>
        <w:t>,</w:t>
      </w:r>
      <w:r w:rsidRPr="00380A50">
        <w:rPr>
          <w:sz w:val="18"/>
          <w:szCs w:val="18"/>
        </w:rPr>
        <w:t xml:space="preserve"> </w:t>
      </w:r>
      <w:r w:rsidRPr="00380A50">
        <w:rPr>
          <w:rFonts w:hint="eastAsia"/>
          <w:sz w:val="18"/>
          <w:szCs w:val="18"/>
        </w:rPr>
        <w:t>2024,</w:t>
      </w:r>
      <w:r w:rsidRPr="00380A50">
        <w:rPr>
          <w:sz w:val="18"/>
          <w:szCs w:val="18"/>
        </w:rPr>
        <w:t xml:space="preserve"> </w:t>
      </w:r>
      <w:r w:rsidRPr="00380A50">
        <w:rPr>
          <w:rFonts w:hint="eastAsia"/>
          <w:sz w:val="18"/>
          <w:szCs w:val="18"/>
        </w:rPr>
        <w:t>39(04):</w:t>
      </w:r>
      <w:r w:rsidRPr="00380A50">
        <w:rPr>
          <w:sz w:val="18"/>
          <w:szCs w:val="18"/>
        </w:rPr>
        <w:t xml:space="preserve"> </w:t>
      </w:r>
      <w:r w:rsidRPr="00380A50">
        <w:rPr>
          <w:rFonts w:hint="eastAsia"/>
          <w:sz w:val="18"/>
          <w:szCs w:val="18"/>
        </w:rPr>
        <w:t>605-619.</w:t>
      </w:r>
      <w:bookmarkEnd w:id="39"/>
    </w:p>
    <w:p w14:paraId="3536B8BE" w14:textId="1D358BA5" w:rsidR="00163829" w:rsidRPr="00380A50" w:rsidRDefault="00163829" w:rsidP="00163829">
      <w:pPr>
        <w:autoSpaceDE w:val="0"/>
        <w:autoSpaceDN w:val="0"/>
        <w:adjustRightInd w:val="0"/>
        <w:ind w:left="360" w:firstLine="0"/>
        <w:rPr>
          <w:sz w:val="18"/>
          <w:szCs w:val="18"/>
        </w:rPr>
      </w:pPr>
      <w:r>
        <w:rPr>
          <w:sz w:val="18"/>
          <w:szCs w:val="18"/>
        </w:rPr>
        <w:t xml:space="preserve">FAN J. </w:t>
      </w:r>
      <w:r w:rsidRPr="00163829">
        <w:rPr>
          <w:sz w:val="18"/>
          <w:szCs w:val="18"/>
        </w:rPr>
        <w:t>Theory, strategy and path of China’s regional coordinated</w:t>
      </w:r>
      <w:r>
        <w:rPr>
          <w:sz w:val="18"/>
          <w:szCs w:val="18"/>
        </w:rPr>
        <w:t xml:space="preserve"> </w:t>
      </w:r>
      <w:r w:rsidRPr="00163829">
        <w:rPr>
          <w:sz w:val="18"/>
          <w:szCs w:val="18"/>
        </w:rPr>
        <w:t>development during 15th Five-Year Plan period</w:t>
      </w:r>
      <w:r>
        <w:rPr>
          <w:sz w:val="18"/>
          <w:szCs w:val="18"/>
        </w:rPr>
        <w:t xml:space="preserve"> [J]. </w:t>
      </w:r>
      <w:r w:rsidRPr="00163829">
        <w:rPr>
          <w:sz w:val="18"/>
          <w:szCs w:val="18"/>
        </w:rPr>
        <w:t>Bulletin of Chinese Academy of</w:t>
      </w:r>
      <w:r>
        <w:rPr>
          <w:sz w:val="18"/>
          <w:szCs w:val="18"/>
        </w:rPr>
        <w:t xml:space="preserve"> </w:t>
      </w:r>
      <w:r w:rsidRPr="00163829">
        <w:rPr>
          <w:sz w:val="18"/>
          <w:szCs w:val="18"/>
        </w:rPr>
        <w:t>Sciences, 2024, 39(4): 605-619</w:t>
      </w:r>
      <w:r>
        <w:rPr>
          <w:sz w:val="18"/>
          <w:szCs w:val="18"/>
        </w:rPr>
        <w:t>. (in Chinese)</w:t>
      </w:r>
    </w:p>
    <w:p w14:paraId="58D8C845" w14:textId="2F2C7F89" w:rsidR="00A94F2A" w:rsidRPr="00380A50" w:rsidRDefault="00A94F2A" w:rsidP="00380A50">
      <w:pPr>
        <w:numPr>
          <w:ilvl w:val="0"/>
          <w:numId w:val="9"/>
        </w:numPr>
        <w:autoSpaceDE w:val="0"/>
        <w:autoSpaceDN w:val="0"/>
        <w:adjustRightInd w:val="0"/>
        <w:ind w:left="360" w:hangingChars="200" w:hanging="360"/>
        <w:rPr>
          <w:sz w:val="18"/>
          <w:szCs w:val="18"/>
        </w:rPr>
      </w:pPr>
      <w:bookmarkStart w:id="40" w:name="_Ref217063291"/>
      <w:r w:rsidRPr="00380A50">
        <w:rPr>
          <w:sz w:val="18"/>
          <w:szCs w:val="18"/>
        </w:rPr>
        <w:t>赵福全</w:t>
      </w:r>
      <w:r w:rsidRPr="00380A50">
        <w:rPr>
          <w:sz w:val="18"/>
          <w:szCs w:val="18"/>
        </w:rPr>
        <w:t xml:space="preserve">, </w:t>
      </w:r>
      <w:r w:rsidRPr="00380A50">
        <w:rPr>
          <w:sz w:val="18"/>
          <w:szCs w:val="18"/>
        </w:rPr>
        <w:t>匡旭</w:t>
      </w:r>
      <w:r w:rsidRPr="00380A50">
        <w:rPr>
          <w:sz w:val="18"/>
          <w:szCs w:val="18"/>
        </w:rPr>
        <w:t xml:space="preserve">, </w:t>
      </w:r>
      <w:r w:rsidRPr="00380A50">
        <w:rPr>
          <w:sz w:val="18"/>
          <w:szCs w:val="18"/>
        </w:rPr>
        <w:t>刘宗巍</w:t>
      </w:r>
      <w:r w:rsidRPr="00380A50">
        <w:rPr>
          <w:sz w:val="18"/>
          <w:szCs w:val="18"/>
        </w:rPr>
        <w:t xml:space="preserve">. </w:t>
      </w:r>
      <w:r w:rsidRPr="00380A50">
        <w:rPr>
          <w:sz w:val="18"/>
          <w:szCs w:val="18"/>
        </w:rPr>
        <w:t>面向智能网联汽车的汽车产业升级研究</w:t>
      </w:r>
      <w:r w:rsidRPr="00380A50">
        <w:rPr>
          <w:sz w:val="18"/>
          <w:szCs w:val="18"/>
        </w:rPr>
        <w:t>——</w:t>
      </w:r>
      <w:r w:rsidRPr="00380A50">
        <w:rPr>
          <w:sz w:val="18"/>
          <w:szCs w:val="18"/>
        </w:rPr>
        <w:t>基于价值链视角</w:t>
      </w:r>
      <w:r w:rsidRPr="00380A50">
        <w:rPr>
          <w:rFonts w:hint="eastAsia"/>
          <w:sz w:val="18"/>
          <w:szCs w:val="18"/>
        </w:rPr>
        <w:t>[</w:t>
      </w:r>
      <w:r w:rsidRPr="00380A50">
        <w:rPr>
          <w:sz w:val="18"/>
          <w:szCs w:val="18"/>
        </w:rPr>
        <w:t xml:space="preserve">J]. </w:t>
      </w:r>
      <w:r w:rsidRPr="00380A50">
        <w:rPr>
          <w:sz w:val="18"/>
          <w:szCs w:val="18"/>
        </w:rPr>
        <w:t>科技进步与对策</w:t>
      </w:r>
      <w:r w:rsidRPr="00380A50">
        <w:rPr>
          <w:sz w:val="18"/>
          <w:szCs w:val="18"/>
        </w:rPr>
        <w:t>, 2016, 33(17): 56-61.</w:t>
      </w:r>
      <w:bookmarkEnd w:id="40"/>
    </w:p>
    <w:p w14:paraId="0F87E20D" w14:textId="6FA7F889" w:rsidR="00A94F2A" w:rsidRPr="00380A50" w:rsidRDefault="00A94F2A" w:rsidP="00380A50">
      <w:pPr>
        <w:autoSpaceDE w:val="0"/>
        <w:autoSpaceDN w:val="0"/>
        <w:adjustRightInd w:val="0"/>
        <w:ind w:left="420" w:firstLine="0"/>
        <w:rPr>
          <w:rFonts w:eastAsiaTheme="minorEastAsia"/>
          <w:sz w:val="18"/>
          <w:szCs w:val="18"/>
        </w:rPr>
      </w:pPr>
      <w:r w:rsidRPr="00380A50">
        <w:rPr>
          <w:rFonts w:eastAsiaTheme="minorEastAsia" w:hint="eastAsia"/>
          <w:sz w:val="18"/>
          <w:szCs w:val="18"/>
        </w:rPr>
        <w:t>Z</w:t>
      </w:r>
      <w:r w:rsidRPr="00380A50">
        <w:rPr>
          <w:rFonts w:eastAsiaTheme="minorEastAsia"/>
          <w:sz w:val="18"/>
          <w:szCs w:val="18"/>
        </w:rPr>
        <w:t>HAO F, KUANG X, LIU Z. Research on upgrading of the automotive industry towards the intelligent-connected automotive industry from the perspective of value chains</w:t>
      </w:r>
      <w:r w:rsidR="008E04AA">
        <w:rPr>
          <w:rFonts w:eastAsiaTheme="minorEastAsia"/>
          <w:sz w:val="18"/>
          <w:szCs w:val="18"/>
        </w:rPr>
        <w:t xml:space="preserve"> [J]</w:t>
      </w:r>
      <w:r w:rsidRPr="00380A50">
        <w:rPr>
          <w:rFonts w:eastAsiaTheme="minorEastAsia"/>
          <w:sz w:val="18"/>
          <w:szCs w:val="18"/>
        </w:rPr>
        <w:t xml:space="preserve">. Science and Technology Progress and Policy, 2016 33(17): 56-61. </w:t>
      </w:r>
      <w:r w:rsidRPr="00380A50">
        <w:rPr>
          <w:rFonts w:eastAsiaTheme="minorEastAsia" w:hint="eastAsia"/>
          <w:sz w:val="18"/>
          <w:szCs w:val="18"/>
        </w:rPr>
        <w:t>(</w:t>
      </w:r>
      <w:r w:rsidRPr="00380A50">
        <w:rPr>
          <w:rFonts w:eastAsiaTheme="minorEastAsia"/>
          <w:sz w:val="18"/>
          <w:szCs w:val="18"/>
        </w:rPr>
        <w:t>in Chinese)</w:t>
      </w:r>
    </w:p>
    <w:p w14:paraId="6AF7BE2C" w14:textId="6E91375D" w:rsidR="00A94F2A" w:rsidRPr="00380A50" w:rsidRDefault="00A94F2A" w:rsidP="00380A50">
      <w:pPr>
        <w:numPr>
          <w:ilvl w:val="0"/>
          <w:numId w:val="9"/>
        </w:numPr>
        <w:autoSpaceDE w:val="0"/>
        <w:autoSpaceDN w:val="0"/>
        <w:adjustRightInd w:val="0"/>
        <w:ind w:left="360" w:hangingChars="200" w:hanging="360"/>
        <w:rPr>
          <w:sz w:val="18"/>
          <w:szCs w:val="18"/>
        </w:rPr>
      </w:pPr>
      <w:bookmarkStart w:id="41" w:name="_Ref217063320"/>
      <w:r w:rsidRPr="00380A50">
        <w:rPr>
          <w:sz w:val="18"/>
          <w:szCs w:val="18"/>
        </w:rPr>
        <w:t>GEREFFI G. Global value chains and international competition [J]. The Antitrust Bulletin, 2011, 56(1): 37-56.</w:t>
      </w:r>
      <w:bookmarkEnd w:id="41"/>
    </w:p>
    <w:p w14:paraId="3D4799B1" w14:textId="7C37EAEB" w:rsidR="00A94F2A" w:rsidRPr="00380A50" w:rsidRDefault="00A94F2A" w:rsidP="00380A50">
      <w:pPr>
        <w:numPr>
          <w:ilvl w:val="0"/>
          <w:numId w:val="9"/>
        </w:numPr>
        <w:autoSpaceDE w:val="0"/>
        <w:autoSpaceDN w:val="0"/>
        <w:adjustRightInd w:val="0"/>
        <w:ind w:left="360" w:hangingChars="200" w:hanging="360"/>
        <w:rPr>
          <w:sz w:val="18"/>
          <w:szCs w:val="18"/>
        </w:rPr>
      </w:pPr>
      <w:bookmarkStart w:id="42" w:name="_Ref217063322"/>
      <w:r w:rsidRPr="00380A50">
        <w:rPr>
          <w:sz w:val="18"/>
          <w:szCs w:val="18"/>
        </w:rPr>
        <w:t>HUMPHREY J, SCHMITZ H. How does insertion in global value chains affect upgrading in industrial clusters [J]. Regional Studies, 2002, 36(9): 1017-1027.</w:t>
      </w:r>
      <w:bookmarkEnd w:id="42"/>
    </w:p>
    <w:p w14:paraId="7EDFF0F1" w14:textId="55457CFE" w:rsidR="00A94F2A" w:rsidRPr="00380A50" w:rsidRDefault="00A94F2A" w:rsidP="00380A50">
      <w:pPr>
        <w:numPr>
          <w:ilvl w:val="0"/>
          <w:numId w:val="9"/>
        </w:numPr>
        <w:autoSpaceDE w:val="0"/>
        <w:autoSpaceDN w:val="0"/>
        <w:adjustRightInd w:val="0"/>
        <w:ind w:left="360" w:hangingChars="200" w:hanging="360"/>
        <w:rPr>
          <w:sz w:val="18"/>
          <w:szCs w:val="18"/>
        </w:rPr>
      </w:pPr>
      <w:bookmarkStart w:id="43" w:name="_Ref217063340"/>
      <w:r w:rsidRPr="00380A50">
        <w:rPr>
          <w:sz w:val="18"/>
          <w:szCs w:val="18"/>
        </w:rPr>
        <w:t>艾少伟</w:t>
      </w:r>
      <w:r w:rsidRPr="00380A50">
        <w:rPr>
          <w:sz w:val="18"/>
          <w:szCs w:val="18"/>
        </w:rPr>
        <w:t xml:space="preserve">, </w:t>
      </w:r>
      <w:r w:rsidRPr="00380A50">
        <w:rPr>
          <w:sz w:val="18"/>
          <w:szCs w:val="18"/>
        </w:rPr>
        <w:t>苗长虹</w:t>
      </w:r>
      <w:r w:rsidRPr="00380A50">
        <w:rPr>
          <w:sz w:val="18"/>
          <w:szCs w:val="18"/>
        </w:rPr>
        <w:t xml:space="preserve">. </w:t>
      </w:r>
      <w:r w:rsidRPr="00380A50">
        <w:rPr>
          <w:sz w:val="18"/>
          <w:szCs w:val="18"/>
        </w:rPr>
        <w:t>中国汽车产业技术学习模式研究</w:t>
      </w:r>
      <w:r w:rsidRPr="00380A50">
        <w:rPr>
          <w:rFonts w:hint="eastAsia"/>
          <w:sz w:val="18"/>
          <w:szCs w:val="18"/>
        </w:rPr>
        <w:t>[</w:t>
      </w:r>
      <w:r w:rsidRPr="00380A50">
        <w:rPr>
          <w:sz w:val="18"/>
          <w:szCs w:val="18"/>
        </w:rPr>
        <w:t xml:space="preserve">J]. </w:t>
      </w:r>
      <w:r w:rsidRPr="00380A50">
        <w:rPr>
          <w:sz w:val="18"/>
          <w:szCs w:val="18"/>
        </w:rPr>
        <w:lastRenderedPageBreak/>
        <w:t>经济地理</w:t>
      </w:r>
      <w:r w:rsidRPr="00380A50">
        <w:rPr>
          <w:sz w:val="18"/>
          <w:szCs w:val="18"/>
        </w:rPr>
        <w:t>, 2011, 31(4): 609-617.</w:t>
      </w:r>
      <w:bookmarkEnd w:id="43"/>
    </w:p>
    <w:p w14:paraId="702B3EFD" w14:textId="77777777" w:rsidR="00A94F2A" w:rsidRPr="00380A50" w:rsidRDefault="00A94F2A" w:rsidP="00380A50">
      <w:pPr>
        <w:autoSpaceDE w:val="0"/>
        <w:autoSpaceDN w:val="0"/>
        <w:adjustRightInd w:val="0"/>
        <w:ind w:left="420" w:firstLine="0"/>
        <w:rPr>
          <w:rFonts w:eastAsiaTheme="minorEastAsia"/>
          <w:sz w:val="18"/>
          <w:szCs w:val="18"/>
        </w:rPr>
      </w:pPr>
      <w:r w:rsidRPr="00380A50">
        <w:rPr>
          <w:rFonts w:eastAsiaTheme="minorEastAsia" w:hint="eastAsia"/>
          <w:sz w:val="18"/>
          <w:szCs w:val="18"/>
        </w:rPr>
        <w:t>A</w:t>
      </w:r>
      <w:r w:rsidRPr="00380A50">
        <w:rPr>
          <w:rFonts w:eastAsiaTheme="minorEastAsia"/>
          <w:sz w:val="18"/>
          <w:szCs w:val="18"/>
        </w:rPr>
        <w:t>I S, MIAO C. A study on technology learning modes of Chinese automobile industry [J]. Economic Geography, 2011, 31(4): 609-617. (in Chinese)</w:t>
      </w:r>
    </w:p>
    <w:p w14:paraId="461C706A" w14:textId="29C763A0" w:rsidR="00A94F2A" w:rsidRPr="00380A50" w:rsidRDefault="00A94F2A" w:rsidP="00380A50">
      <w:pPr>
        <w:numPr>
          <w:ilvl w:val="0"/>
          <w:numId w:val="9"/>
        </w:numPr>
        <w:autoSpaceDE w:val="0"/>
        <w:autoSpaceDN w:val="0"/>
        <w:adjustRightInd w:val="0"/>
        <w:ind w:left="360" w:hangingChars="200" w:hanging="360"/>
        <w:rPr>
          <w:sz w:val="18"/>
          <w:szCs w:val="18"/>
        </w:rPr>
      </w:pPr>
      <w:bookmarkStart w:id="44" w:name="_Ref217063365"/>
      <w:r w:rsidRPr="00380A50">
        <w:rPr>
          <w:rFonts w:hint="eastAsia"/>
          <w:sz w:val="18"/>
          <w:szCs w:val="18"/>
        </w:rPr>
        <w:t>周煜</w:t>
      </w:r>
      <w:r w:rsidRPr="00380A50">
        <w:rPr>
          <w:sz w:val="18"/>
          <w:szCs w:val="18"/>
        </w:rPr>
        <w:t xml:space="preserve">, </w:t>
      </w:r>
      <w:r w:rsidRPr="00380A50">
        <w:rPr>
          <w:rFonts w:hint="eastAsia"/>
          <w:sz w:val="18"/>
          <w:szCs w:val="18"/>
        </w:rPr>
        <w:t>聂鸣</w:t>
      </w:r>
      <w:r w:rsidRPr="00380A50">
        <w:rPr>
          <w:sz w:val="18"/>
          <w:szCs w:val="18"/>
        </w:rPr>
        <w:t xml:space="preserve">, </w:t>
      </w:r>
      <w:r w:rsidRPr="00380A50">
        <w:rPr>
          <w:rFonts w:hint="eastAsia"/>
          <w:sz w:val="18"/>
          <w:szCs w:val="18"/>
        </w:rPr>
        <w:t>张辉</w:t>
      </w:r>
      <w:r w:rsidRPr="00380A50">
        <w:rPr>
          <w:sz w:val="18"/>
          <w:szCs w:val="18"/>
        </w:rPr>
        <w:t xml:space="preserve">. </w:t>
      </w:r>
      <w:r w:rsidRPr="00380A50">
        <w:rPr>
          <w:rFonts w:hint="eastAsia"/>
          <w:sz w:val="18"/>
          <w:szCs w:val="18"/>
        </w:rPr>
        <w:t>全球价值链下中国汽车企业发展模式研究</w:t>
      </w:r>
      <w:r w:rsidRPr="00380A50">
        <w:rPr>
          <w:rFonts w:hint="eastAsia"/>
          <w:sz w:val="18"/>
          <w:szCs w:val="18"/>
        </w:rPr>
        <w:t>[</w:t>
      </w:r>
      <w:r w:rsidRPr="00380A50">
        <w:rPr>
          <w:sz w:val="18"/>
          <w:szCs w:val="18"/>
        </w:rPr>
        <w:t xml:space="preserve">J]. </w:t>
      </w:r>
      <w:r w:rsidRPr="00380A50">
        <w:rPr>
          <w:rFonts w:hint="eastAsia"/>
          <w:sz w:val="18"/>
          <w:szCs w:val="18"/>
        </w:rPr>
        <w:t>研究与发展管理</w:t>
      </w:r>
      <w:r w:rsidRPr="00380A50">
        <w:rPr>
          <w:sz w:val="18"/>
          <w:szCs w:val="18"/>
        </w:rPr>
        <w:t>, 2008, 20(4): 1-7,19.</w:t>
      </w:r>
      <w:bookmarkEnd w:id="44"/>
    </w:p>
    <w:p w14:paraId="4C1159C4" w14:textId="77777777" w:rsidR="00A94F2A" w:rsidRPr="00380A50" w:rsidRDefault="00A94F2A" w:rsidP="00380A50">
      <w:pPr>
        <w:autoSpaceDE w:val="0"/>
        <w:autoSpaceDN w:val="0"/>
        <w:adjustRightInd w:val="0"/>
        <w:ind w:left="420" w:firstLine="0"/>
        <w:rPr>
          <w:sz w:val="18"/>
          <w:szCs w:val="18"/>
        </w:rPr>
      </w:pPr>
      <w:r w:rsidRPr="00380A50">
        <w:rPr>
          <w:rFonts w:hint="eastAsia"/>
          <w:sz w:val="18"/>
          <w:szCs w:val="18"/>
        </w:rPr>
        <w:t>Z</w:t>
      </w:r>
      <w:r w:rsidRPr="00380A50">
        <w:rPr>
          <w:sz w:val="18"/>
          <w:szCs w:val="18"/>
        </w:rPr>
        <w:t xml:space="preserve">HOU Y, NIE M, ZHANG H. A research on </w:t>
      </w:r>
      <w:r w:rsidRPr="00380A50">
        <w:rPr>
          <w:rFonts w:eastAsiaTheme="minorEastAsia"/>
          <w:sz w:val="18"/>
          <w:szCs w:val="18"/>
        </w:rPr>
        <w:t>development</w:t>
      </w:r>
      <w:r w:rsidRPr="00380A50">
        <w:rPr>
          <w:sz w:val="18"/>
          <w:szCs w:val="18"/>
        </w:rPr>
        <w:t xml:space="preserve"> </w:t>
      </w:r>
      <w:r w:rsidRPr="00380A50">
        <w:rPr>
          <w:rFonts w:eastAsiaTheme="minorEastAsia"/>
          <w:sz w:val="18"/>
          <w:szCs w:val="18"/>
        </w:rPr>
        <w:t>modes</w:t>
      </w:r>
      <w:r w:rsidRPr="00380A50">
        <w:rPr>
          <w:sz w:val="18"/>
          <w:szCs w:val="18"/>
        </w:rPr>
        <w:t xml:space="preserve"> of the automobile enterprises in China on the base of global value chains [J]. Research and Development Management, 2008, 20(4): 1-7,19. (in Chinese)</w:t>
      </w:r>
    </w:p>
    <w:p w14:paraId="50AD8413" w14:textId="3D49C519" w:rsidR="00A94F2A" w:rsidRPr="00380A50" w:rsidRDefault="00A94F2A" w:rsidP="00380A50">
      <w:pPr>
        <w:numPr>
          <w:ilvl w:val="0"/>
          <w:numId w:val="9"/>
        </w:numPr>
        <w:autoSpaceDE w:val="0"/>
        <w:autoSpaceDN w:val="0"/>
        <w:adjustRightInd w:val="0"/>
        <w:ind w:left="360" w:hangingChars="200" w:hanging="360"/>
        <w:rPr>
          <w:sz w:val="18"/>
          <w:szCs w:val="18"/>
        </w:rPr>
      </w:pPr>
      <w:bookmarkStart w:id="45" w:name="_Ref217063774"/>
      <w:r w:rsidRPr="00380A50">
        <w:rPr>
          <w:sz w:val="18"/>
          <w:szCs w:val="18"/>
        </w:rPr>
        <w:t>STURGEON T, BIESEBROECK J, GEREFFI G. Value chains, networks and clusters: reframing the global automotive industry [J]. Journal of Economic Geography, 2008, 8(3):297-321.</w:t>
      </w:r>
      <w:bookmarkEnd w:id="45"/>
    </w:p>
    <w:p w14:paraId="2BB0BEDF" w14:textId="144FDA08" w:rsidR="00A94F2A" w:rsidRPr="00380A50" w:rsidRDefault="00A94F2A" w:rsidP="00380A50">
      <w:pPr>
        <w:numPr>
          <w:ilvl w:val="0"/>
          <w:numId w:val="9"/>
        </w:numPr>
        <w:autoSpaceDE w:val="0"/>
        <w:autoSpaceDN w:val="0"/>
        <w:adjustRightInd w:val="0"/>
        <w:ind w:left="360" w:hangingChars="200" w:hanging="360"/>
        <w:rPr>
          <w:sz w:val="18"/>
          <w:szCs w:val="18"/>
        </w:rPr>
      </w:pPr>
      <w:bookmarkStart w:id="46" w:name="_Ref217063775"/>
      <w:r w:rsidRPr="00380A50">
        <w:rPr>
          <w:sz w:val="18"/>
          <w:szCs w:val="18"/>
        </w:rPr>
        <w:t>LEE J, GEREFFI G. Innovation, upgrading, and governance in cross-sectoral global value chains: the case of smartphones [J]. Industrial and Corporate Change, 2021, 30(1)</w:t>
      </w:r>
      <w:r w:rsidR="00163829">
        <w:rPr>
          <w:sz w:val="18"/>
          <w:szCs w:val="18"/>
        </w:rPr>
        <w:t>:</w:t>
      </w:r>
      <w:r w:rsidRPr="00380A50">
        <w:rPr>
          <w:sz w:val="18"/>
          <w:szCs w:val="18"/>
        </w:rPr>
        <w:t xml:space="preserve"> 215-231.</w:t>
      </w:r>
      <w:bookmarkEnd w:id="46"/>
    </w:p>
    <w:p w14:paraId="36972F0E" w14:textId="0E22E2C1" w:rsidR="00A94F2A" w:rsidRPr="00380A50" w:rsidRDefault="00A94F2A" w:rsidP="00380A50">
      <w:pPr>
        <w:numPr>
          <w:ilvl w:val="0"/>
          <w:numId w:val="9"/>
        </w:numPr>
        <w:autoSpaceDE w:val="0"/>
        <w:autoSpaceDN w:val="0"/>
        <w:adjustRightInd w:val="0"/>
        <w:ind w:left="360" w:hangingChars="200" w:hanging="360"/>
        <w:rPr>
          <w:sz w:val="18"/>
          <w:szCs w:val="18"/>
        </w:rPr>
      </w:pPr>
      <w:bookmarkStart w:id="47" w:name="_Ref217063807"/>
      <w:r w:rsidRPr="00380A50">
        <w:rPr>
          <w:sz w:val="18"/>
          <w:szCs w:val="18"/>
        </w:rPr>
        <w:t>HASSINK R. How to unlock regional economies from path dependency? From learning region to learning cluster [J]. European Planning Studies, 2005, 13(4), 521-535.</w:t>
      </w:r>
      <w:bookmarkEnd w:id="47"/>
    </w:p>
    <w:p w14:paraId="60F4EED8" w14:textId="12898DEF" w:rsidR="00A94F2A" w:rsidRPr="00380A50" w:rsidRDefault="00163829" w:rsidP="00380A50">
      <w:pPr>
        <w:numPr>
          <w:ilvl w:val="0"/>
          <w:numId w:val="9"/>
        </w:numPr>
        <w:autoSpaceDE w:val="0"/>
        <w:autoSpaceDN w:val="0"/>
        <w:adjustRightInd w:val="0"/>
        <w:ind w:left="360" w:hangingChars="200" w:hanging="360"/>
        <w:rPr>
          <w:sz w:val="18"/>
          <w:szCs w:val="18"/>
        </w:rPr>
      </w:pPr>
      <w:bookmarkStart w:id="48" w:name="_Ref217063809"/>
      <w:r w:rsidRPr="00380A50">
        <w:rPr>
          <w:sz w:val="18"/>
          <w:szCs w:val="18"/>
        </w:rPr>
        <w:t>SIMMIE</w:t>
      </w:r>
      <w:r w:rsidR="00A94F2A" w:rsidRPr="00380A50">
        <w:rPr>
          <w:sz w:val="18"/>
          <w:szCs w:val="18"/>
        </w:rPr>
        <w:t xml:space="preserve"> J, </w:t>
      </w:r>
      <w:r w:rsidRPr="00380A50">
        <w:rPr>
          <w:sz w:val="18"/>
          <w:szCs w:val="18"/>
        </w:rPr>
        <w:t>MARTIN</w:t>
      </w:r>
      <w:r w:rsidR="00A94F2A" w:rsidRPr="00380A50">
        <w:rPr>
          <w:sz w:val="18"/>
          <w:szCs w:val="18"/>
        </w:rPr>
        <w:t xml:space="preserve"> R, </w:t>
      </w:r>
      <w:r w:rsidRPr="00380A50">
        <w:rPr>
          <w:sz w:val="18"/>
          <w:szCs w:val="18"/>
        </w:rPr>
        <w:t>CARPENTER</w:t>
      </w:r>
      <w:r w:rsidR="00A94F2A" w:rsidRPr="00380A50">
        <w:rPr>
          <w:sz w:val="18"/>
          <w:szCs w:val="18"/>
        </w:rPr>
        <w:t xml:space="preserve"> J</w:t>
      </w:r>
      <w:r>
        <w:rPr>
          <w:sz w:val="18"/>
          <w:szCs w:val="18"/>
        </w:rPr>
        <w:t xml:space="preserve">, et al. </w:t>
      </w:r>
      <w:r w:rsidR="00A94F2A" w:rsidRPr="00380A50">
        <w:rPr>
          <w:sz w:val="18"/>
          <w:szCs w:val="18"/>
        </w:rPr>
        <w:t>History matters: Path dependence and innovation in British city regions</w:t>
      </w:r>
      <w:r>
        <w:rPr>
          <w:sz w:val="18"/>
          <w:szCs w:val="18"/>
        </w:rPr>
        <w:t xml:space="preserve"> [M]</w:t>
      </w:r>
      <w:r w:rsidR="00A94F2A" w:rsidRPr="00380A50">
        <w:rPr>
          <w:sz w:val="18"/>
          <w:szCs w:val="18"/>
        </w:rPr>
        <w:t>. London: National Endowment for Science, Technology and the Arts</w:t>
      </w:r>
      <w:bookmarkEnd w:id="48"/>
      <w:r>
        <w:rPr>
          <w:sz w:val="18"/>
          <w:szCs w:val="18"/>
        </w:rPr>
        <w:t>, 2008.</w:t>
      </w:r>
    </w:p>
    <w:p w14:paraId="2F7BCE9A" w14:textId="4E87710E" w:rsidR="00A94F2A" w:rsidRPr="00380A50" w:rsidRDefault="00AD6B0A" w:rsidP="00380A50">
      <w:pPr>
        <w:numPr>
          <w:ilvl w:val="0"/>
          <w:numId w:val="9"/>
        </w:numPr>
        <w:autoSpaceDE w:val="0"/>
        <w:autoSpaceDN w:val="0"/>
        <w:adjustRightInd w:val="0"/>
        <w:ind w:left="360" w:hangingChars="200" w:hanging="360"/>
        <w:rPr>
          <w:sz w:val="18"/>
          <w:szCs w:val="18"/>
        </w:rPr>
      </w:pPr>
      <w:bookmarkStart w:id="49" w:name="_Ref217063810"/>
      <w:r w:rsidRPr="00380A50">
        <w:rPr>
          <w:sz w:val="18"/>
          <w:szCs w:val="18"/>
        </w:rPr>
        <w:t>GRECO</w:t>
      </w:r>
      <w:r w:rsidR="00A94F2A" w:rsidRPr="00380A50">
        <w:rPr>
          <w:sz w:val="18"/>
          <w:szCs w:val="18"/>
        </w:rPr>
        <w:t xml:space="preserve"> L, D</w:t>
      </w:r>
      <w:r>
        <w:rPr>
          <w:sz w:val="18"/>
          <w:szCs w:val="18"/>
        </w:rPr>
        <w:t>I</w:t>
      </w:r>
      <w:r w:rsidR="00A94F2A" w:rsidRPr="00380A50">
        <w:rPr>
          <w:sz w:val="18"/>
          <w:szCs w:val="18"/>
        </w:rPr>
        <w:t xml:space="preserve"> F</w:t>
      </w:r>
      <w:r>
        <w:rPr>
          <w:sz w:val="18"/>
          <w:szCs w:val="18"/>
        </w:rPr>
        <w:t>.</w:t>
      </w:r>
      <w:r w:rsidR="00A94F2A" w:rsidRPr="00380A50">
        <w:rPr>
          <w:sz w:val="18"/>
          <w:szCs w:val="18"/>
        </w:rPr>
        <w:t xml:space="preserve"> Path-dependence and change in an old industrial area: The case of Taranto, Italy. Cambridge Journal of Regions</w:t>
      </w:r>
      <w:r>
        <w:rPr>
          <w:sz w:val="18"/>
          <w:szCs w:val="18"/>
        </w:rPr>
        <w:t xml:space="preserve"> [J]</w:t>
      </w:r>
      <w:r w:rsidR="00A94F2A" w:rsidRPr="00380A50">
        <w:rPr>
          <w:sz w:val="18"/>
          <w:szCs w:val="18"/>
        </w:rPr>
        <w:t xml:space="preserve">, Economy and Society, </w:t>
      </w:r>
      <w:r>
        <w:rPr>
          <w:sz w:val="18"/>
          <w:szCs w:val="18"/>
        </w:rPr>
        <w:t xml:space="preserve">2014, </w:t>
      </w:r>
      <w:r w:rsidR="00A94F2A" w:rsidRPr="00380A50">
        <w:rPr>
          <w:sz w:val="18"/>
          <w:szCs w:val="18"/>
        </w:rPr>
        <w:t>7: 413-31.</w:t>
      </w:r>
      <w:bookmarkEnd w:id="49"/>
    </w:p>
    <w:p w14:paraId="3BB1C6A2" w14:textId="257A9E64" w:rsidR="00A94F2A" w:rsidRDefault="00A94F2A" w:rsidP="00380A50">
      <w:pPr>
        <w:numPr>
          <w:ilvl w:val="0"/>
          <w:numId w:val="9"/>
        </w:numPr>
        <w:autoSpaceDE w:val="0"/>
        <w:autoSpaceDN w:val="0"/>
        <w:adjustRightInd w:val="0"/>
        <w:ind w:left="360" w:hangingChars="200" w:hanging="360"/>
        <w:rPr>
          <w:sz w:val="18"/>
          <w:szCs w:val="18"/>
        </w:rPr>
      </w:pPr>
      <w:bookmarkStart w:id="50" w:name="_Ref217063815"/>
      <w:r w:rsidRPr="00380A50">
        <w:rPr>
          <w:rFonts w:hint="eastAsia"/>
          <w:sz w:val="18"/>
          <w:szCs w:val="18"/>
        </w:rPr>
        <w:t>贺灿飞</w:t>
      </w:r>
      <w:r w:rsidRPr="00380A50">
        <w:rPr>
          <w:sz w:val="18"/>
          <w:szCs w:val="18"/>
        </w:rPr>
        <w:t>.</w:t>
      </w:r>
      <w:r w:rsidR="00AD6B0A">
        <w:rPr>
          <w:sz w:val="18"/>
          <w:szCs w:val="18"/>
        </w:rPr>
        <w:t xml:space="preserve"> </w:t>
      </w:r>
      <w:r w:rsidRPr="00380A50">
        <w:rPr>
          <w:rFonts w:hint="eastAsia"/>
          <w:sz w:val="18"/>
          <w:szCs w:val="18"/>
        </w:rPr>
        <w:t>区域产业发展演化：路径依赖还是路径创造？</w:t>
      </w:r>
      <w:r w:rsidR="00AD6B0A">
        <w:rPr>
          <w:rFonts w:hint="eastAsia"/>
          <w:sz w:val="18"/>
          <w:szCs w:val="18"/>
        </w:rPr>
        <w:t>[</w:t>
      </w:r>
      <w:r w:rsidR="00AD6B0A">
        <w:rPr>
          <w:sz w:val="18"/>
          <w:szCs w:val="18"/>
        </w:rPr>
        <w:t>J].</w:t>
      </w:r>
      <w:r w:rsidRPr="00380A50">
        <w:rPr>
          <w:sz w:val="18"/>
          <w:szCs w:val="18"/>
        </w:rPr>
        <w:t xml:space="preserve"> </w:t>
      </w:r>
      <w:r w:rsidRPr="00380A50">
        <w:rPr>
          <w:rFonts w:hint="eastAsia"/>
          <w:sz w:val="18"/>
          <w:szCs w:val="18"/>
        </w:rPr>
        <w:t>地理研究</w:t>
      </w:r>
      <w:r w:rsidRPr="00380A50">
        <w:rPr>
          <w:sz w:val="18"/>
          <w:szCs w:val="18"/>
        </w:rPr>
        <w:t xml:space="preserve">, </w:t>
      </w:r>
      <w:r w:rsidR="00AD6B0A">
        <w:rPr>
          <w:sz w:val="18"/>
          <w:szCs w:val="18"/>
        </w:rPr>
        <w:t xml:space="preserve">2018, </w:t>
      </w:r>
      <w:r w:rsidRPr="00380A50">
        <w:rPr>
          <w:sz w:val="18"/>
          <w:szCs w:val="18"/>
        </w:rPr>
        <w:t>37(7): 1253-1266.</w:t>
      </w:r>
      <w:bookmarkEnd w:id="50"/>
    </w:p>
    <w:p w14:paraId="640C64B1" w14:textId="37A2ED67" w:rsidR="00AD6B0A" w:rsidRPr="00380A50" w:rsidRDefault="00AD6B0A" w:rsidP="00AD6B0A">
      <w:pPr>
        <w:autoSpaceDE w:val="0"/>
        <w:autoSpaceDN w:val="0"/>
        <w:adjustRightInd w:val="0"/>
        <w:ind w:left="360" w:firstLine="0"/>
        <w:rPr>
          <w:sz w:val="18"/>
          <w:szCs w:val="18"/>
        </w:rPr>
      </w:pPr>
      <w:r>
        <w:rPr>
          <w:sz w:val="18"/>
          <w:szCs w:val="18"/>
        </w:rPr>
        <w:t xml:space="preserve">HE C. </w:t>
      </w:r>
      <w:r w:rsidRPr="00AD6B0A">
        <w:rPr>
          <w:sz w:val="18"/>
          <w:szCs w:val="18"/>
        </w:rPr>
        <w:t>Regional industrial development and evolution:</w:t>
      </w:r>
      <w:r>
        <w:rPr>
          <w:sz w:val="18"/>
          <w:szCs w:val="18"/>
        </w:rPr>
        <w:t xml:space="preserve"> </w:t>
      </w:r>
      <w:r w:rsidRPr="00AD6B0A">
        <w:rPr>
          <w:sz w:val="18"/>
          <w:szCs w:val="18"/>
        </w:rPr>
        <w:t>Path dependence or path creation?</w:t>
      </w:r>
      <w:r>
        <w:rPr>
          <w:sz w:val="18"/>
          <w:szCs w:val="18"/>
        </w:rPr>
        <w:t xml:space="preserve"> [J]. Geographical Research, 2018, 37(7): 1253-1266.</w:t>
      </w:r>
      <w:r w:rsidR="004215A2">
        <w:rPr>
          <w:sz w:val="18"/>
          <w:szCs w:val="18"/>
        </w:rPr>
        <w:t xml:space="preserve"> (in Chinese)</w:t>
      </w:r>
    </w:p>
    <w:p w14:paraId="2E1E02C7" w14:textId="1198A87E" w:rsidR="00A94F2A" w:rsidRPr="00380A50" w:rsidRDefault="00AD6B0A" w:rsidP="00380A50">
      <w:pPr>
        <w:numPr>
          <w:ilvl w:val="0"/>
          <w:numId w:val="9"/>
        </w:numPr>
        <w:autoSpaceDE w:val="0"/>
        <w:autoSpaceDN w:val="0"/>
        <w:adjustRightInd w:val="0"/>
        <w:ind w:left="360" w:hangingChars="200" w:hanging="360"/>
        <w:rPr>
          <w:sz w:val="18"/>
          <w:szCs w:val="18"/>
        </w:rPr>
      </w:pPr>
      <w:bookmarkStart w:id="51" w:name="_Ref217063861"/>
      <w:r w:rsidRPr="00380A50">
        <w:rPr>
          <w:sz w:val="18"/>
          <w:szCs w:val="18"/>
        </w:rPr>
        <w:t>KLEPPER</w:t>
      </w:r>
      <w:r w:rsidR="00A94F2A" w:rsidRPr="00380A50">
        <w:rPr>
          <w:sz w:val="18"/>
          <w:szCs w:val="18"/>
        </w:rPr>
        <w:t xml:space="preserve"> S. Disagreements, spinoffs, and the evolution of Detroit as the capital of the US automobile industry</w:t>
      </w:r>
      <w:r>
        <w:rPr>
          <w:sz w:val="18"/>
          <w:szCs w:val="18"/>
        </w:rPr>
        <w:t xml:space="preserve"> [J]</w:t>
      </w:r>
      <w:r w:rsidR="00A94F2A" w:rsidRPr="00380A50">
        <w:rPr>
          <w:sz w:val="18"/>
          <w:szCs w:val="18"/>
        </w:rPr>
        <w:t xml:space="preserve">. Management Science, </w:t>
      </w:r>
      <w:r>
        <w:rPr>
          <w:sz w:val="18"/>
          <w:szCs w:val="18"/>
        </w:rPr>
        <w:t xml:space="preserve">2007, </w:t>
      </w:r>
      <w:r w:rsidR="00A94F2A" w:rsidRPr="00380A50">
        <w:rPr>
          <w:sz w:val="18"/>
          <w:szCs w:val="18"/>
        </w:rPr>
        <w:t>53(4), 616-631.</w:t>
      </w:r>
      <w:bookmarkEnd w:id="51"/>
    </w:p>
    <w:p w14:paraId="505D6289" w14:textId="24AFD326" w:rsidR="00A94F2A" w:rsidRPr="00380A50" w:rsidRDefault="00AD6B0A" w:rsidP="00380A50">
      <w:pPr>
        <w:numPr>
          <w:ilvl w:val="0"/>
          <w:numId w:val="9"/>
        </w:numPr>
        <w:autoSpaceDE w:val="0"/>
        <w:autoSpaceDN w:val="0"/>
        <w:adjustRightInd w:val="0"/>
        <w:ind w:left="360" w:hangingChars="200" w:hanging="360"/>
        <w:rPr>
          <w:sz w:val="18"/>
          <w:szCs w:val="18"/>
        </w:rPr>
      </w:pPr>
      <w:bookmarkStart w:id="52" w:name="_Ref217063863"/>
      <w:r w:rsidRPr="00380A50">
        <w:rPr>
          <w:sz w:val="18"/>
          <w:szCs w:val="18"/>
        </w:rPr>
        <w:t>BUENSTORF</w:t>
      </w:r>
      <w:r w:rsidR="00A94F2A" w:rsidRPr="00380A50">
        <w:rPr>
          <w:sz w:val="18"/>
          <w:szCs w:val="18"/>
        </w:rPr>
        <w:t xml:space="preserve"> G,</w:t>
      </w:r>
      <w:r>
        <w:rPr>
          <w:sz w:val="18"/>
          <w:szCs w:val="18"/>
        </w:rPr>
        <w:t xml:space="preserve"> </w:t>
      </w:r>
      <w:r w:rsidRPr="00380A50">
        <w:rPr>
          <w:sz w:val="18"/>
          <w:szCs w:val="18"/>
        </w:rPr>
        <w:t>KLEPPER</w:t>
      </w:r>
      <w:r w:rsidR="00A94F2A" w:rsidRPr="00380A50">
        <w:rPr>
          <w:sz w:val="18"/>
          <w:szCs w:val="18"/>
        </w:rPr>
        <w:t xml:space="preserve"> S. Submarket dynamics and innovation: The case of the US tire industry</w:t>
      </w:r>
      <w:r>
        <w:rPr>
          <w:sz w:val="18"/>
          <w:szCs w:val="18"/>
        </w:rPr>
        <w:t xml:space="preserve"> [J]</w:t>
      </w:r>
      <w:r w:rsidR="00A94F2A" w:rsidRPr="00380A50">
        <w:rPr>
          <w:sz w:val="18"/>
          <w:szCs w:val="18"/>
        </w:rPr>
        <w:t xml:space="preserve">. Industrial and Corporate Change, </w:t>
      </w:r>
      <w:r>
        <w:rPr>
          <w:sz w:val="18"/>
          <w:szCs w:val="18"/>
        </w:rPr>
        <w:t xml:space="preserve">2010, </w:t>
      </w:r>
      <w:r w:rsidR="00A94F2A" w:rsidRPr="00380A50">
        <w:rPr>
          <w:sz w:val="18"/>
          <w:szCs w:val="18"/>
        </w:rPr>
        <w:t>19(5): 1563-1587.</w:t>
      </w:r>
      <w:bookmarkEnd w:id="52"/>
    </w:p>
    <w:p w14:paraId="2999FE3C" w14:textId="75A21A8E" w:rsidR="00A94F2A" w:rsidRPr="00380A50" w:rsidRDefault="00AD6B0A" w:rsidP="00380A50">
      <w:pPr>
        <w:numPr>
          <w:ilvl w:val="0"/>
          <w:numId w:val="9"/>
        </w:numPr>
        <w:autoSpaceDE w:val="0"/>
        <w:autoSpaceDN w:val="0"/>
        <w:adjustRightInd w:val="0"/>
        <w:ind w:left="360" w:hangingChars="200" w:hanging="360"/>
        <w:rPr>
          <w:sz w:val="18"/>
          <w:szCs w:val="18"/>
        </w:rPr>
      </w:pPr>
      <w:bookmarkStart w:id="53" w:name="_Ref217063864"/>
      <w:r w:rsidRPr="00380A50">
        <w:rPr>
          <w:sz w:val="18"/>
          <w:szCs w:val="18"/>
        </w:rPr>
        <w:t>BOSCHMA</w:t>
      </w:r>
      <w:r w:rsidR="00A94F2A" w:rsidRPr="00380A50">
        <w:rPr>
          <w:sz w:val="18"/>
          <w:szCs w:val="18"/>
        </w:rPr>
        <w:t xml:space="preserve"> R,</w:t>
      </w:r>
      <w:r>
        <w:rPr>
          <w:sz w:val="18"/>
          <w:szCs w:val="18"/>
        </w:rPr>
        <w:t xml:space="preserve"> </w:t>
      </w:r>
      <w:r w:rsidRPr="00380A50">
        <w:rPr>
          <w:sz w:val="18"/>
          <w:szCs w:val="18"/>
        </w:rPr>
        <w:t>CAPONE</w:t>
      </w:r>
      <w:r w:rsidR="00A94F2A" w:rsidRPr="00380A50">
        <w:rPr>
          <w:sz w:val="18"/>
          <w:szCs w:val="18"/>
        </w:rPr>
        <w:t xml:space="preserve"> G. Institutions and diversification: Related versus unrelated diversification in a varieties of capitalism framework</w:t>
      </w:r>
      <w:r>
        <w:rPr>
          <w:sz w:val="18"/>
          <w:szCs w:val="18"/>
        </w:rPr>
        <w:t xml:space="preserve"> [J]</w:t>
      </w:r>
      <w:r w:rsidR="00A94F2A" w:rsidRPr="00380A50">
        <w:rPr>
          <w:sz w:val="18"/>
          <w:szCs w:val="18"/>
        </w:rPr>
        <w:t xml:space="preserve">. Research Policy, </w:t>
      </w:r>
      <w:r>
        <w:rPr>
          <w:sz w:val="18"/>
          <w:szCs w:val="18"/>
        </w:rPr>
        <w:t xml:space="preserve">2015, </w:t>
      </w:r>
      <w:r w:rsidR="00A94F2A" w:rsidRPr="00380A50">
        <w:rPr>
          <w:sz w:val="18"/>
          <w:szCs w:val="18"/>
        </w:rPr>
        <w:t>44(10): 1902-1914</w:t>
      </w:r>
      <w:bookmarkEnd w:id="53"/>
      <w:r>
        <w:rPr>
          <w:sz w:val="18"/>
          <w:szCs w:val="18"/>
        </w:rPr>
        <w:t>.</w:t>
      </w:r>
    </w:p>
    <w:p w14:paraId="13BAFCD2" w14:textId="1E6A316C" w:rsidR="00A94F2A" w:rsidRDefault="00A94F2A" w:rsidP="00380A50">
      <w:pPr>
        <w:numPr>
          <w:ilvl w:val="0"/>
          <w:numId w:val="9"/>
        </w:numPr>
        <w:autoSpaceDE w:val="0"/>
        <w:autoSpaceDN w:val="0"/>
        <w:adjustRightInd w:val="0"/>
        <w:ind w:left="360" w:hangingChars="200" w:hanging="360"/>
        <w:rPr>
          <w:sz w:val="18"/>
          <w:szCs w:val="18"/>
        </w:rPr>
      </w:pPr>
      <w:bookmarkStart w:id="54" w:name="_Ref217063890"/>
      <w:proofErr w:type="gramStart"/>
      <w:r w:rsidRPr="00380A50">
        <w:rPr>
          <w:sz w:val="18"/>
          <w:szCs w:val="18"/>
        </w:rPr>
        <w:t>张凯煌</w:t>
      </w:r>
      <w:r w:rsidRPr="00380A50">
        <w:rPr>
          <w:sz w:val="18"/>
          <w:szCs w:val="18"/>
        </w:rPr>
        <w:t>,</w:t>
      </w:r>
      <w:proofErr w:type="gramEnd"/>
      <w:r w:rsidRPr="00380A50">
        <w:rPr>
          <w:sz w:val="18"/>
          <w:szCs w:val="18"/>
        </w:rPr>
        <w:t xml:space="preserve"> </w:t>
      </w:r>
      <w:r w:rsidRPr="00380A50">
        <w:rPr>
          <w:sz w:val="18"/>
          <w:szCs w:val="18"/>
        </w:rPr>
        <w:t>千庆</w:t>
      </w:r>
      <w:proofErr w:type="gramStart"/>
      <w:r w:rsidRPr="00380A50">
        <w:rPr>
          <w:sz w:val="18"/>
          <w:szCs w:val="18"/>
        </w:rPr>
        <w:t>兰</w:t>
      </w:r>
      <w:r w:rsidRPr="00380A50">
        <w:rPr>
          <w:sz w:val="18"/>
          <w:szCs w:val="18"/>
        </w:rPr>
        <w:t>,</w:t>
      </w:r>
      <w:proofErr w:type="gramEnd"/>
      <w:r w:rsidRPr="00380A50">
        <w:rPr>
          <w:sz w:val="18"/>
          <w:szCs w:val="18"/>
        </w:rPr>
        <w:t xml:space="preserve"> </w:t>
      </w:r>
      <w:proofErr w:type="gramStart"/>
      <w:r w:rsidRPr="00380A50">
        <w:rPr>
          <w:sz w:val="18"/>
          <w:szCs w:val="18"/>
        </w:rPr>
        <w:t>陈清怡</w:t>
      </w:r>
      <w:r w:rsidRPr="00380A50">
        <w:rPr>
          <w:sz w:val="18"/>
          <w:szCs w:val="18"/>
        </w:rPr>
        <w:t>.</w:t>
      </w:r>
      <w:proofErr w:type="gramEnd"/>
      <w:r w:rsidRPr="00380A50">
        <w:rPr>
          <w:sz w:val="18"/>
          <w:szCs w:val="18"/>
        </w:rPr>
        <w:t xml:space="preserve"> </w:t>
      </w:r>
      <w:r w:rsidRPr="00380A50">
        <w:rPr>
          <w:sz w:val="18"/>
          <w:szCs w:val="18"/>
        </w:rPr>
        <w:t>多尺度视角下中国新能源汽车产业创新空间格局及网络特征</w:t>
      </w:r>
      <w:r w:rsidR="00AD6B0A">
        <w:rPr>
          <w:rFonts w:hint="eastAsia"/>
          <w:sz w:val="18"/>
          <w:szCs w:val="18"/>
        </w:rPr>
        <w:t>[</w:t>
      </w:r>
      <w:r w:rsidR="00AD6B0A">
        <w:rPr>
          <w:sz w:val="18"/>
          <w:szCs w:val="18"/>
        </w:rPr>
        <w:t>J]</w:t>
      </w:r>
      <w:r w:rsidRPr="00380A50">
        <w:rPr>
          <w:sz w:val="18"/>
          <w:szCs w:val="18"/>
        </w:rPr>
        <w:t xml:space="preserve">. </w:t>
      </w:r>
      <w:r w:rsidRPr="00380A50">
        <w:rPr>
          <w:sz w:val="18"/>
          <w:szCs w:val="18"/>
        </w:rPr>
        <w:t>地理科学进展</w:t>
      </w:r>
      <w:r w:rsidRPr="00380A50">
        <w:rPr>
          <w:sz w:val="18"/>
          <w:szCs w:val="18"/>
        </w:rPr>
        <w:t xml:space="preserve">, </w:t>
      </w:r>
      <w:r w:rsidR="00AD6B0A">
        <w:rPr>
          <w:sz w:val="18"/>
          <w:szCs w:val="18"/>
        </w:rPr>
        <w:t xml:space="preserve">2021, </w:t>
      </w:r>
      <w:r w:rsidRPr="00380A50">
        <w:rPr>
          <w:sz w:val="18"/>
          <w:szCs w:val="18"/>
        </w:rPr>
        <w:t>40(</w:t>
      </w:r>
      <w:r w:rsidR="004215A2">
        <w:rPr>
          <w:sz w:val="18"/>
          <w:szCs w:val="18"/>
        </w:rPr>
        <w:t>11</w:t>
      </w:r>
      <w:r w:rsidRPr="00380A50">
        <w:rPr>
          <w:sz w:val="18"/>
          <w:szCs w:val="18"/>
        </w:rPr>
        <w:t>): 1824-1838</w:t>
      </w:r>
      <w:bookmarkEnd w:id="54"/>
      <w:r w:rsidR="00AD6B0A">
        <w:rPr>
          <w:sz w:val="18"/>
          <w:szCs w:val="18"/>
        </w:rPr>
        <w:t>.</w:t>
      </w:r>
    </w:p>
    <w:p w14:paraId="529F4D8D" w14:textId="06FE3B75" w:rsidR="00AD6B0A" w:rsidRPr="00380A50" w:rsidRDefault="00AD6B0A" w:rsidP="00AD6B0A">
      <w:pPr>
        <w:autoSpaceDE w:val="0"/>
        <w:autoSpaceDN w:val="0"/>
        <w:adjustRightInd w:val="0"/>
        <w:ind w:left="360" w:firstLine="0"/>
        <w:rPr>
          <w:sz w:val="18"/>
          <w:szCs w:val="18"/>
        </w:rPr>
      </w:pPr>
      <w:r w:rsidRPr="00AD6B0A">
        <w:rPr>
          <w:sz w:val="18"/>
          <w:szCs w:val="18"/>
        </w:rPr>
        <w:t>ZHANG K</w:t>
      </w:r>
      <w:r>
        <w:rPr>
          <w:sz w:val="18"/>
          <w:szCs w:val="18"/>
        </w:rPr>
        <w:t>,</w:t>
      </w:r>
      <w:r w:rsidRPr="00AD6B0A">
        <w:rPr>
          <w:sz w:val="18"/>
          <w:szCs w:val="18"/>
        </w:rPr>
        <w:t xml:space="preserve"> QIAN Q, CHEN Q. Multilevel spatial patterns and network characteristics of China's new energy vehicle industrial technological innovation</w:t>
      </w:r>
      <w:r>
        <w:rPr>
          <w:sz w:val="18"/>
          <w:szCs w:val="18"/>
        </w:rPr>
        <w:t xml:space="preserve"> [J]</w:t>
      </w:r>
      <w:r w:rsidRPr="00AD6B0A">
        <w:rPr>
          <w:sz w:val="18"/>
          <w:szCs w:val="18"/>
        </w:rPr>
        <w:t>.</w:t>
      </w:r>
      <w:r>
        <w:rPr>
          <w:sz w:val="18"/>
          <w:szCs w:val="18"/>
        </w:rPr>
        <w:t xml:space="preserve"> </w:t>
      </w:r>
      <w:r w:rsidRPr="00AD6B0A">
        <w:rPr>
          <w:sz w:val="18"/>
          <w:szCs w:val="18"/>
        </w:rPr>
        <w:t>Progress in Geography, 2021, 40(11): 1824-1838.</w:t>
      </w:r>
      <w:r w:rsidR="004215A2">
        <w:rPr>
          <w:sz w:val="18"/>
          <w:szCs w:val="18"/>
        </w:rPr>
        <w:t xml:space="preserve"> (in Chinese)</w:t>
      </w:r>
    </w:p>
    <w:p w14:paraId="0781C089" w14:textId="10AC6891" w:rsidR="00A94F2A" w:rsidRDefault="00A94F2A" w:rsidP="00380A50">
      <w:pPr>
        <w:numPr>
          <w:ilvl w:val="0"/>
          <w:numId w:val="9"/>
        </w:numPr>
        <w:autoSpaceDE w:val="0"/>
        <w:autoSpaceDN w:val="0"/>
        <w:adjustRightInd w:val="0"/>
        <w:ind w:left="360" w:hangingChars="200" w:hanging="360"/>
        <w:rPr>
          <w:sz w:val="18"/>
          <w:szCs w:val="18"/>
        </w:rPr>
      </w:pPr>
      <w:bookmarkStart w:id="55" w:name="_Ref217063892"/>
      <w:r w:rsidRPr="00380A50">
        <w:rPr>
          <w:sz w:val="18"/>
          <w:szCs w:val="18"/>
        </w:rPr>
        <w:t>何瑶</w:t>
      </w:r>
      <w:r w:rsidRPr="00380A50">
        <w:rPr>
          <w:sz w:val="18"/>
          <w:szCs w:val="18"/>
        </w:rPr>
        <w:t xml:space="preserve">, </w:t>
      </w:r>
      <w:r w:rsidRPr="00380A50">
        <w:rPr>
          <w:sz w:val="18"/>
          <w:szCs w:val="18"/>
        </w:rPr>
        <w:t>杨永春</w:t>
      </w:r>
      <w:r w:rsidRPr="00380A50">
        <w:rPr>
          <w:sz w:val="18"/>
          <w:szCs w:val="18"/>
        </w:rPr>
        <w:t xml:space="preserve">, </w:t>
      </w:r>
      <w:r w:rsidRPr="00380A50">
        <w:rPr>
          <w:sz w:val="18"/>
          <w:szCs w:val="18"/>
        </w:rPr>
        <w:t>王绍博</w:t>
      </w:r>
      <w:r w:rsidRPr="00380A50">
        <w:rPr>
          <w:sz w:val="18"/>
          <w:szCs w:val="18"/>
        </w:rPr>
        <w:t xml:space="preserve">. </w:t>
      </w:r>
      <w:r w:rsidRPr="00380A50">
        <w:rPr>
          <w:sz w:val="18"/>
          <w:szCs w:val="18"/>
        </w:rPr>
        <w:t>价值链视角下中国新能源汽车产业网络及其机制</w:t>
      </w:r>
      <w:r w:rsidR="00AD6B0A">
        <w:rPr>
          <w:rFonts w:hint="eastAsia"/>
          <w:sz w:val="18"/>
          <w:szCs w:val="18"/>
        </w:rPr>
        <w:t>[</w:t>
      </w:r>
      <w:r w:rsidR="00AD6B0A">
        <w:rPr>
          <w:sz w:val="18"/>
          <w:szCs w:val="18"/>
        </w:rPr>
        <w:t>J]</w:t>
      </w:r>
      <w:r w:rsidRPr="00380A50">
        <w:rPr>
          <w:sz w:val="18"/>
          <w:szCs w:val="18"/>
        </w:rPr>
        <w:t xml:space="preserve">. </w:t>
      </w:r>
      <w:r w:rsidRPr="00380A50">
        <w:rPr>
          <w:sz w:val="18"/>
          <w:szCs w:val="18"/>
        </w:rPr>
        <w:t>地理学报</w:t>
      </w:r>
      <w:r w:rsidRPr="00380A50">
        <w:rPr>
          <w:sz w:val="18"/>
          <w:szCs w:val="18"/>
        </w:rPr>
        <w:t>,</w:t>
      </w:r>
      <w:r w:rsidR="00AD6B0A">
        <w:rPr>
          <w:sz w:val="18"/>
          <w:szCs w:val="18"/>
        </w:rPr>
        <w:t xml:space="preserve"> 2023, </w:t>
      </w:r>
      <w:r w:rsidRPr="00380A50">
        <w:rPr>
          <w:sz w:val="18"/>
          <w:szCs w:val="18"/>
        </w:rPr>
        <w:t>78(12): 3018-3036</w:t>
      </w:r>
      <w:bookmarkEnd w:id="55"/>
      <w:r w:rsidR="00AD6B0A">
        <w:rPr>
          <w:sz w:val="18"/>
          <w:szCs w:val="18"/>
        </w:rPr>
        <w:t>.</w:t>
      </w:r>
    </w:p>
    <w:p w14:paraId="413434A2" w14:textId="491EA58C" w:rsidR="004215A2" w:rsidRPr="004215A2" w:rsidRDefault="004215A2" w:rsidP="004215A2">
      <w:pPr>
        <w:autoSpaceDE w:val="0"/>
        <w:autoSpaceDN w:val="0"/>
        <w:adjustRightInd w:val="0"/>
        <w:ind w:left="360" w:firstLine="0"/>
        <w:rPr>
          <w:sz w:val="18"/>
          <w:szCs w:val="18"/>
        </w:rPr>
      </w:pPr>
      <w:r>
        <w:rPr>
          <w:sz w:val="18"/>
          <w:szCs w:val="18"/>
        </w:rPr>
        <w:t xml:space="preserve">HE Y, YANG Y, WANG S. </w:t>
      </w:r>
      <w:r w:rsidRPr="004215A2">
        <w:rPr>
          <w:sz w:val="18"/>
          <w:szCs w:val="18"/>
        </w:rPr>
        <w:t>Network and mechanism of China's new energy vehicle industry</w:t>
      </w:r>
      <w:r>
        <w:rPr>
          <w:sz w:val="18"/>
          <w:szCs w:val="18"/>
        </w:rPr>
        <w:t xml:space="preserve"> </w:t>
      </w:r>
      <w:r w:rsidRPr="004215A2">
        <w:rPr>
          <w:sz w:val="18"/>
          <w:szCs w:val="18"/>
        </w:rPr>
        <w:t>from the perspective of value chain</w:t>
      </w:r>
      <w:r>
        <w:rPr>
          <w:sz w:val="18"/>
          <w:szCs w:val="18"/>
        </w:rPr>
        <w:t xml:space="preserve"> [J]. Acta </w:t>
      </w:r>
      <w:proofErr w:type="spellStart"/>
      <w:r>
        <w:rPr>
          <w:sz w:val="18"/>
          <w:szCs w:val="18"/>
        </w:rPr>
        <w:t>Geographica</w:t>
      </w:r>
      <w:proofErr w:type="spellEnd"/>
      <w:r>
        <w:rPr>
          <w:sz w:val="18"/>
          <w:szCs w:val="18"/>
        </w:rPr>
        <w:t xml:space="preserve"> Sinica, 2023, </w:t>
      </w:r>
      <w:r w:rsidRPr="00380A50">
        <w:rPr>
          <w:sz w:val="18"/>
          <w:szCs w:val="18"/>
        </w:rPr>
        <w:t>78(12): 3018-3036</w:t>
      </w:r>
      <w:r>
        <w:rPr>
          <w:sz w:val="18"/>
          <w:szCs w:val="18"/>
        </w:rPr>
        <w:t>.</w:t>
      </w:r>
      <w:r>
        <w:rPr>
          <w:rFonts w:hint="eastAsia"/>
          <w:sz w:val="18"/>
          <w:szCs w:val="18"/>
        </w:rPr>
        <w:t xml:space="preserve"> </w:t>
      </w:r>
      <w:r>
        <w:rPr>
          <w:sz w:val="18"/>
          <w:szCs w:val="18"/>
        </w:rPr>
        <w:t>(in Chinese)</w:t>
      </w:r>
    </w:p>
    <w:p w14:paraId="17C3FCBF" w14:textId="73D95A40" w:rsidR="00A94F2A" w:rsidRPr="00380A50" w:rsidRDefault="00A94F2A" w:rsidP="00380A50">
      <w:pPr>
        <w:numPr>
          <w:ilvl w:val="0"/>
          <w:numId w:val="9"/>
        </w:numPr>
        <w:autoSpaceDE w:val="0"/>
        <w:autoSpaceDN w:val="0"/>
        <w:adjustRightInd w:val="0"/>
        <w:ind w:left="360" w:hangingChars="200" w:hanging="360"/>
        <w:rPr>
          <w:sz w:val="18"/>
          <w:szCs w:val="18"/>
        </w:rPr>
      </w:pPr>
      <w:bookmarkStart w:id="56" w:name="_Ref217063893"/>
      <w:r w:rsidRPr="00380A50">
        <w:rPr>
          <w:rFonts w:hint="eastAsia"/>
          <w:sz w:val="18"/>
          <w:szCs w:val="18"/>
        </w:rPr>
        <w:t>姜</w:t>
      </w:r>
      <w:proofErr w:type="gramStart"/>
      <w:r w:rsidRPr="00380A50">
        <w:rPr>
          <w:rFonts w:hint="eastAsia"/>
          <w:sz w:val="18"/>
          <w:szCs w:val="18"/>
        </w:rPr>
        <w:t>海宁</w:t>
      </w:r>
      <w:r w:rsidRPr="00380A50">
        <w:rPr>
          <w:rFonts w:hint="eastAsia"/>
          <w:sz w:val="18"/>
          <w:szCs w:val="18"/>
        </w:rPr>
        <w:t>,</w:t>
      </w:r>
      <w:proofErr w:type="gramEnd"/>
      <w:r w:rsidRPr="00380A50">
        <w:rPr>
          <w:sz w:val="18"/>
          <w:szCs w:val="18"/>
        </w:rPr>
        <w:t xml:space="preserve"> </w:t>
      </w:r>
      <w:r w:rsidRPr="00380A50">
        <w:rPr>
          <w:sz w:val="18"/>
          <w:szCs w:val="18"/>
        </w:rPr>
        <w:t>吕</w:t>
      </w:r>
      <w:proofErr w:type="gramStart"/>
      <w:r w:rsidRPr="00380A50">
        <w:rPr>
          <w:sz w:val="18"/>
          <w:szCs w:val="18"/>
        </w:rPr>
        <w:t>国庆</w:t>
      </w:r>
      <w:r w:rsidRPr="00380A50">
        <w:rPr>
          <w:sz w:val="18"/>
          <w:szCs w:val="18"/>
        </w:rPr>
        <w:t>,</w:t>
      </w:r>
      <w:proofErr w:type="gramEnd"/>
      <w:r w:rsidRPr="00380A50">
        <w:rPr>
          <w:sz w:val="18"/>
          <w:szCs w:val="18"/>
        </w:rPr>
        <w:t xml:space="preserve"> </w:t>
      </w:r>
      <w:proofErr w:type="gramStart"/>
      <w:r w:rsidRPr="00380A50">
        <w:rPr>
          <w:sz w:val="18"/>
          <w:szCs w:val="18"/>
        </w:rPr>
        <w:t>杨梦君</w:t>
      </w:r>
      <w:r w:rsidRPr="00380A50">
        <w:rPr>
          <w:rFonts w:hint="eastAsia"/>
          <w:sz w:val="18"/>
          <w:szCs w:val="18"/>
        </w:rPr>
        <w:t>,</w:t>
      </w:r>
      <w:proofErr w:type="gramEnd"/>
      <w:r w:rsidRPr="00380A50">
        <w:rPr>
          <w:sz w:val="18"/>
          <w:szCs w:val="18"/>
        </w:rPr>
        <w:t xml:space="preserve"> </w:t>
      </w:r>
      <w:proofErr w:type="gramStart"/>
      <w:r w:rsidRPr="00380A50">
        <w:rPr>
          <w:rFonts w:hint="eastAsia"/>
          <w:sz w:val="18"/>
          <w:szCs w:val="18"/>
        </w:rPr>
        <w:t>等</w:t>
      </w:r>
      <w:r w:rsidRPr="00380A50">
        <w:rPr>
          <w:rFonts w:hint="eastAsia"/>
          <w:sz w:val="18"/>
          <w:szCs w:val="18"/>
        </w:rPr>
        <w:t>.</w:t>
      </w:r>
      <w:proofErr w:type="gramEnd"/>
      <w:r w:rsidRPr="00380A50">
        <w:rPr>
          <w:sz w:val="18"/>
          <w:szCs w:val="18"/>
        </w:rPr>
        <w:t xml:space="preserve"> </w:t>
      </w:r>
      <w:r w:rsidRPr="00380A50">
        <w:rPr>
          <w:rFonts w:hint="eastAsia"/>
          <w:sz w:val="18"/>
          <w:szCs w:val="18"/>
        </w:rPr>
        <w:t>内生型轮轴式产业集群创新网络演化研究——以台州汽车产业集群为例</w:t>
      </w:r>
      <w:r w:rsidRPr="00380A50">
        <w:rPr>
          <w:rFonts w:hint="eastAsia"/>
          <w:sz w:val="18"/>
          <w:szCs w:val="18"/>
        </w:rPr>
        <w:t>[</w:t>
      </w:r>
      <w:r w:rsidRPr="00380A50">
        <w:rPr>
          <w:sz w:val="18"/>
          <w:szCs w:val="18"/>
        </w:rPr>
        <w:t xml:space="preserve">J]. </w:t>
      </w:r>
      <w:r w:rsidRPr="00380A50">
        <w:rPr>
          <w:rFonts w:hint="eastAsia"/>
          <w:sz w:val="18"/>
          <w:szCs w:val="18"/>
        </w:rPr>
        <w:t>地理研究</w:t>
      </w:r>
      <w:r w:rsidRPr="00380A50">
        <w:rPr>
          <w:rFonts w:hint="eastAsia"/>
          <w:sz w:val="18"/>
          <w:szCs w:val="18"/>
        </w:rPr>
        <w:t>,</w:t>
      </w:r>
      <w:r w:rsidRPr="00380A50">
        <w:rPr>
          <w:sz w:val="18"/>
          <w:szCs w:val="18"/>
        </w:rPr>
        <w:t xml:space="preserve"> 2023, 42(8): 2053-2069.</w:t>
      </w:r>
      <w:bookmarkEnd w:id="56"/>
    </w:p>
    <w:p w14:paraId="54C3EEF9" w14:textId="38E1FD45" w:rsidR="00A94F2A" w:rsidRPr="00380A50" w:rsidRDefault="00A94F2A" w:rsidP="00380A50">
      <w:pPr>
        <w:autoSpaceDE w:val="0"/>
        <w:autoSpaceDN w:val="0"/>
        <w:adjustRightInd w:val="0"/>
        <w:ind w:left="420" w:firstLine="0"/>
        <w:rPr>
          <w:sz w:val="18"/>
          <w:szCs w:val="18"/>
        </w:rPr>
      </w:pPr>
      <w:r w:rsidRPr="00380A50">
        <w:rPr>
          <w:sz w:val="18"/>
          <w:szCs w:val="18"/>
        </w:rPr>
        <w:t>JIANG H, LYU G, YANG M, et al. Innovation network evolution of endogenous hub-and-spoke</w:t>
      </w:r>
      <w:r w:rsidRPr="00380A50">
        <w:rPr>
          <w:rFonts w:hint="eastAsia"/>
          <w:sz w:val="18"/>
          <w:szCs w:val="18"/>
        </w:rPr>
        <w:t xml:space="preserve"> </w:t>
      </w:r>
      <w:r w:rsidRPr="00380A50">
        <w:rPr>
          <w:sz w:val="18"/>
          <w:szCs w:val="18"/>
        </w:rPr>
        <w:t>cluster: A case study of Taizhou automobile industry cluster</w:t>
      </w:r>
      <w:r w:rsidR="004215A2">
        <w:rPr>
          <w:sz w:val="18"/>
          <w:szCs w:val="18"/>
        </w:rPr>
        <w:t xml:space="preserve"> </w:t>
      </w:r>
      <w:r w:rsidRPr="00380A50">
        <w:rPr>
          <w:sz w:val="18"/>
          <w:szCs w:val="18"/>
        </w:rPr>
        <w:t>[J].</w:t>
      </w:r>
      <w:r w:rsidR="004215A2">
        <w:rPr>
          <w:sz w:val="18"/>
          <w:szCs w:val="18"/>
        </w:rPr>
        <w:t xml:space="preserve"> </w:t>
      </w:r>
      <w:r w:rsidRPr="00380A50">
        <w:rPr>
          <w:sz w:val="18"/>
          <w:szCs w:val="18"/>
        </w:rPr>
        <w:t>Geographical Research, 2023</w:t>
      </w:r>
      <w:r w:rsidR="004215A2">
        <w:rPr>
          <w:sz w:val="18"/>
          <w:szCs w:val="18"/>
        </w:rPr>
        <w:t xml:space="preserve">, </w:t>
      </w:r>
      <w:r w:rsidRPr="00380A50">
        <w:rPr>
          <w:sz w:val="18"/>
          <w:szCs w:val="18"/>
        </w:rPr>
        <w:t>42(8): 2053-2069.</w:t>
      </w:r>
      <w:r w:rsidRPr="00380A50">
        <w:rPr>
          <w:rFonts w:hint="eastAsia"/>
          <w:sz w:val="18"/>
          <w:szCs w:val="18"/>
        </w:rPr>
        <w:t xml:space="preserve"> </w:t>
      </w:r>
      <w:r w:rsidRPr="00380A50">
        <w:rPr>
          <w:sz w:val="18"/>
          <w:szCs w:val="18"/>
        </w:rPr>
        <w:t>(in Chinese)</w:t>
      </w:r>
    </w:p>
    <w:p w14:paraId="7BB39A26" w14:textId="631C4EFD" w:rsidR="00A94F2A" w:rsidRPr="00380A50" w:rsidRDefault="004215A2" w:rsidP="00380A50">
      <w:pPr>
        <w:numPr>
          <w:ilvl w:val="0"/>
          <w:numId w:val="9"/>
        </w:numPr>
        <w:autoSpaceDE w:val="0"/>
        <w:autoSpaceDN w:val="0"/>
        <w:adjustRightInd w:val="0"/>
        <w:ind w:left="360" w:hangingChars="200" w:hanging="360"/>
        <w:rPr>
          <w:sz w:val="18"/>
          <w:szCs w:val="18"/>
        </w:rPr>
      </w:pPr>
      <w:bookmarkStart w:id="57" w:name="_Ref217063922"/>
      <w:r w:rsidRPr="00380A50">
        <w:rPr>
          <w:sz w:val="18"/>
          <w:szCs w:val="18"/>
        </w:rPr>
        <w:t>BOSCHMA</w:t>
      </w:r>
      <w:r w:rsidR="00A94F2A" w:rsidRPr="00380A50">
        <w:rPr>
          <w:sz w:val="18"/>
          <w:szCs w:val="18"/>
        </w:rPr>
        <w:t xml:space="preserve"> R.</w:t>
      </w:r>
      <w:r>
        <w:rPr>
          <w:sz w:val="18"/>
          <w:szCs w:val="18"/>
        </w:rPr>
        <w:t xml:space="preserve"> </w:t>
      </w:r>
      <w:r w:rsidR="00A94F2A" w:rsidRPr="00380A50">
        <w:rPr>
          <w:sz w:val="18"/>
          <w:szCs w:val="18"/>
        </w:rPr>
        <w:t>Proximity and innovation: a critical assessment</w:t>
      </w:r>
      <w:r>
        <w:rPr>
          <w:sz w:val="18"/>
          <w:szCs w:val="18"/>
        </w:rPr>
        <w:t xml:space="preserve"> [J]</w:t>
      </w:r>
      <w:r w:rsidR="00A94F2A" w:rsidRPr="00380A50">
        <w:rPr>
          <w:sz w:val="18"/>
          <w:szCs w:val="18"/>
        </w:rPr>
        <w:t xml:space="preserve">. Regional studies, </w:t>
      </w:r>
      <w:r>
        <w:rPr>
          <w:sz w:val="18"/>
          <w:szCs w:val="18"/>
        </w:rPr>
        <w:t xml:space="preserve">2005, </w:t>
      </w:r>
      <w:r w:rsidR="00A94F2A" w:rsidRPr="00380A50">
        <w:rPr>
          <w:sz w:val="18"/>
          <w:szCs w:val="18"/>
        </w:rPr>
        <w:t>39(1): 61-74</w:t>
      </w:r>
      <w:bookmarkEnd w:id="57"/>
      <w:r>
        <w:rPr>
          <w:sz w:val="18"/>
          <w:szCs w:val="18"/>
        </w:rPr>
        <w:t>.</w:t>
      </w:r>
    </w:p>
    <w:p w14:paraId="342D9FE3" w14:textId="43CC62B6" w:rsidR="00A94F2A" w:rsidRDefault="00A94F2A" w:rsidP="00380A50">
      <w:pPr>
        <w:numPr>
          <w:ilvl w:val="0"/>
          <w:numId w:val="9"/>
        </w:numPr>
        <w:autoSpaceDE w:val="0"/>
        <w:autoSpaceDN w:val="0"/>
        <w:adjustRightInd w:val="0"/>
        <w:ind w:left="360" w:hangingChars="200" w:hanging="360"/>
        <w:rPr>
          <w:sz w:val="18"/>
          <w:szCs w:val="18"/>
        </w:rPr>
      </w:pPr>
      <w:bookmarkStart w:id="58" w:name="_Ref217063924"/>
      <w:r w:rsidRPr="00380A50">
        <w:rPr>
          <w:sz w:val="18"/>
          <w:szCs w:val="18"/>
        </w:rPr>
        <w:t>赵懋源</w:t>
      </w:r>
      <w:r w:rsidRPr="00380A50">
        <w:rPr>
          <w:sz w:val="18"/>
          <w:szCs w:val="18"/>
        </w:rPr>
        <w:t xml:space="preserve">, </w:t>
      </w:r>
      <w:r w:rsidRPr="00380A50">
        <w:rPr>
          <w:sz w:val="18"/>
          <w:szCs w:val="18"/>
        </w:rPr>
        <w:t>杨永春</w:t>
      </w:r>
      <w:r w:rsidRPr="00380A50">
        <w:rPr>
          <w:sz w:val="18"/>
          <w:szCs w:val="18"/>
        </w:rPr>
        <w:t>.</w:t>
      </w:r>
      <w:r w:rsidR="004215A2">
        <w:rPr>
          <w:sz w:val="18"/>
          <w:szCs w:val="18"/>
        </w:rPr>
        <w:t xml:space="preserve"> </w:t>
      </w:r>
      <w:r w:rsidRPr="00380A50">
        <w:rPr>
          <w:sz w:val="18"/>
          <w:szCs w:val="18"/>
        </w:rPr>
        <w:t>中国城市本地知识相关性对新兴技术兴起的影响分析</w:t>
      </w:r>
      <w:r w:rsidRPr="00380A50">
        <w:rPr>
          <w:sz w:val="18"/>
          <w:szCs w:val="18"/>
        </w:rPr>
        <w:t>——</w:t>
      </w:r>
      <w:r w:rsidRPr="00380A50">
        <w:rPr>
          <w:sz w:val="18"/>
          <w:szCs w:val="18"/>
        </w:rPr>
        <w:t>以新能源汽车产业为例</w:t>
      </w:r>
      <w:r w:rsidR="004215A2">
        <w:rPr>
          <w:sz w:val="18"/>
          <w:szCs w:val="18"/>
        </w:rPr>
        <w:t>[J]</w:t>
      </w:r>
      <w:r w:rsidRPr="00380A50">
        <w:rPr>
          <w:sz w:val="18"/>
          <w:szCs w:val="18"/>
        </w:rPr>
        <w:t xml:space="preserve">. </w:t>
      </w:r>
      <w:r w:rsidRPr="00380A50">
        <w:rPr>
          <w:sz w:val="18"/>
          <w:szCs w:val="18"/>
        </w:rPr>
        <w:t>城市发展研究</w:t>
      </w:r>
      <w:r w:rsidRPr="00380A50">
        <w:rPr>
          <w:sz w:val="18"/>
          <w:szCs w:val="18"/>
        </w:rPr>
        <w:t xml:space="preserve">, </w:t>
      </w:r>
      <w:r w:rsidR="004215A2">
        <w:rPr>
          <w:sz w:val="18"/>
          <w:szCs w:val="18"/>
        </w:rPr>
        <w:t xml:space="preserve">2024, </w:t>
      </w:r>
      <w:r w:rsidRPr="00380A50">
        <w:rPr>
          <w:sz w:val="18"/>
          <w:szCs w:val="18"/>
        </w:rPr>
        <w:t>31(9): 7-12.</w:t>
      </w:r>
      <w:bookmarkEnd w:id="58"/>
      <w:r w:rsidRPr="00380A50">
        <w:rPr>
          <w:sz w:val="18"/>
          <w:szCs w:val="18"/>
        </w:rPr>
        <w:t xml:space="preserve"> </w:t>
      </w:r>
    </w:p>
    <w:p w14:paraId="12F3C5F3" w14:textId="51378D2A" w:rsidR="004215A2" w:rsidRDefault="004215A2" w:rsidP="004215A2">
      <w:pPr>
        <w:autoSpaceDE w:val="0"/>
        <w:autoSpaceDN w:val="0"/>
        <w:adjustRightInd w:val="0"/>
        <w:ind w:left="360" w:firstLine="0"/>
        <w:rPr>
          <w:sz w:val="18"/>
          <w:szCs w:val="18"/>
        </w:rPr>
      </w:pPr>
      <w:r>
        <w:rPr>
          <w:sz w:val="18"/>
          <w:szCs w:val="18"/>
        </w:rPr>
        <w:t xml:space="preserve">ZHAO M, YANG Y. </w:t>
      </w:r>
      <w:r w:rsidRPr="004215A2">
        <w:rPr>
          <w:sz w:val="18"/>
          <w:szCs w:val="18"/>
        </w:rPr>
        <w:t>Analysis of the influence of the relatedness of urban local knowledge on emerging</w:t>
      </w:r>
      <w:r>
        <w:rPr>
          <w:sz w:val="18"/>
          <w:szCs w:val="18"/>
        </w:rPr>
        <w:t xml:space="preserve"> </w:t>
      </w:r>
      <w:r w:rsidRPr="004215A2">
        <w:rPr>
          <w:sz w:val="18"/>
          <w:szCs w:val="18"/>
        </w:rPr>
        <w:t xml:space="preserve">technologies in </w:t>
      </w:r>
      <w:r>
        <w:rPr>
          <w:sz w:val="18"/>
          <w:szCs w:val="18"/>
        </w:rPr>
        <w:t>C</w:t>
      </w:r>
      <w:r w:rsidRPr="004215A2">
        <w:rPr>
          <w:sz w:val="18"/>
          <w:szCs w:val="18"/>
        </w:rPr>
        <w:t>hina: a case study of new energy automobile industry</w:t>
      </w:r>
      <w:r>
        <w:rPr>
          <w:sz w:val="18"/>
          <w:szCs w:val="18"/>
        </w:rPr>
        <w:t xml:space="preserve"> [J]. Urban Development Studies, 2024, 31(9): 9-12.</w:t>
      </w:r>
      <w:r w:rsidR="009F7B1C" w:rsidRPr="009F7B1C">
        <w:rPr>
          <w:sz w:val="18"/>
          <w:szCs w:val="18"/>
        </w:rPr>
        <w:t xml:space="preserve"> </w:t>
      </w:r>
      <w:r w:rsidR="009F7B1C">
        <w:rPr>
          <w:sz w:val="18"/>
          <w:szCs w:val="18"/>
        </w:rPr>
        <w:t>(in Chinese)</w:t>
      </w:r>
    </w:p>
    <w:p w14:paraId="717A8F68" w14:textId="77777777" w:rsidR="008E04AA" w:rsidRDefault="00960433" w:rsidP="00B000CA">
      <w:pPr>
        <w:numPr>
          <w:ilvl w:val="0"/>
          <w:numId w:val="9"/>
        </w:numPr>
        <w:autoSpaceDE w:val="0"/>
        <w:autoSpaceDN w:val="0"/>
        <w:adjustRightInd w:val="0"/>
        <w:ind w:left="360" w:hangingChars="200" w:hanging="360"/>
        <w:rPr>
          <w:sz w:val="18"/>
          <w:szCs w:val="18"/>
        </w:rPr>
      </w:pPr>
      <w:bookmarkStart w:id="59" w:name="_Ref217399754"/>
      <w:proofErr w:type="gramStart"/>
      <w:r w:rsidRPr="00960433">
        <w:rPr>
          <w:rFonts w:hint="eastAsia"/>
          <w:sz w:val="18"/>
          <w:szCs w:val="18"/>
        </w:rPr>
        <w:t>刘君洋</w:t>
      </w:r>
      <w:r w:rsidR="008E04AA">
        <w:rPr>
          <w:sz w:val="18"/>
          <w:szCs w:val="18"/>
        </w:rPr>
        <w:t>,</w:t>
      </w:r>
      <w:proofErr w:type="gramEnd"/>
      <w:r w:rsidR="008E04AA">
        <w:rPr>
          <w:sz w:val="18"/>
          <w:szCs w:val="18"/>
        </w:rPr>
        <w:t xml:space="preserve"> </w:t>
      </w:r>
      <w:r w:rsidRPr="00960433">
        <w:rPr>
          <w:rFonts w:hint="eastAsia"/>
          <w:sz w:val="18"/>
          <w:szCs w:val="18"/>
        </w:rPr>
        <w:t>朱晟</w:t>
      </w:r>
      <w:proofErr w:type="gramStart"/>
      <w:r w:rsidRPr="00960433">
        <w:rPr>
          <w:rFonts w:hint="eastAsia"/>
          <w:sz w:val="18"/>
          <w:szCs w:val="18"/>
        </w:rPr>
        <w:t>君</w:t>
      </w:r>
      <w:r w:rsidRPr="00960433">
        <w:rPr>
          <w:rFonts w:hint="eastAsia"/>
          <w:sz w:val="18"/>
          <w:szCs w:val="18"/>
        </w:rPr>
        <w:t>.</w:t>
      </w:r>
      <w:proofErr w:type="gramEnd"/>
      <w:r w:rsidR="008E04AA">
        <w:rPr>
          <w:sz w:val="18"/>
          <w:szCs w:val="18"/>
        </w:rPr>
        <w:t xml:space="preserve"> </w:t>
      </w:r>
      <w:r w:rsidRPr="00960433">
        <w:rPr>
          <w:rFonts w:hint="eastAsia"/>
          <w:sz w:val="18"/>
          <w:szCs w:val="18"/>
        </w:rPr>
        <w:t>“求人”还是“求己”：多尺度知识溢出与企业出口产品演化</w:t>
      </w:r>
      <w:r w:rsidR="008E04AA">
        <w:rPr>
          <w:rFonts w:hint="eastAsia"/>
          <w:sz w:val="18"/>
          <w:szCs w:val="18"/>
        </w:rPr>
        <w:t>[</w:t>
      </w:r>
      <w:r w:rsidR="008E04AA">
        <w:rPr>
          <w:sz w:val="18"/>
          <w:szCs w:val="18"/>
        </w:rPr>
        <w:t>J]</w:t>
      </w:r>
      <w:r w:rsidRPr="00960433">
        <w:rPr>
          <w:rFonts w:hint="eastAsia"/>
          <w:sz w:val="18"/>
          <w:szCs w:val="18"/>
        </w:rPr>
        <w:t xml:space="preserve">. </w:t>
      </w:r>
      <w:r w:rsidRPr="00960433">
        <w:rPr>
          <w:rFonts w:hint="eastAsia"/>
          <w:sz w:val="18"/>
          <w:szCs w:val="18"/>
        </w:rPr>
        <w:t>地理科学进展</w:t>
      </w:r>
      <w:r w:rsidRPr="00960433">
        <w:rPr>
          <w:rFonts w:hint="eastAsia"/>
          <w:sz w:val="18"/>
          <w:szCs w:val="18"/>
        </w:rPr>
        <w:t xml:space="preserve">, </w:t>
      </w:r>
      <w:r w:rsidR="008E04AA">
        <w:rPr>
          <w:sz w:val="18"/>
          <w:szCs w:val="18"/>
        </w:rPr>
        <w:t xml:space="preserve">2021, </w:t>
      </w:r>
      <w:r w:rsidRPr="00960433">
        <w:rPr>
          <w:rFonts w:hint="eastAsia"/>
          <w:sz w:val="18"/>
          <w:szCs w:val="18"/>
        </w:rPr>
        <w:t>40(3)</w:t>
      </w:r>
      <w:r w:rsidR="008E04AA">
        <w:rPr>
          <w:sz w:val="18"/>
          <w:szCs w:val="18"/>
        </w:rPr>
        <w:t>:</w:t>
      </w:r>
      <w:r w:rsidRPr="00960433">
        <w:rPr>
          <w:rFonts w:hint="eastAsia"/>
          <w:sz w:val="18"/>
          <w:szCs w:val="18"/>
        </w:rPr>
        <w:t xml:space="preserve"> 397</w:t>
      </w:r>
      <w:r w:rsidR="008E04AA">
        <w:rPr>
          <w:rFonts w:hint="eastAsia"/>
          <w:sz w:val="18"/>
          <w:szCs w:val="18"/>
        </w:rPr>
        <w:t>-</w:t>
      </w:r>
      <w:r w:rsidRPr="00960433">
        <w:rPr>
          <w:rFonts w:hint="eastAsia"/>
          <w:sz w:val="18"/>
          <w:szCs w:val="18"/>
        </w:rPr>
        <w:t>409.</w:t>
      </w:r>
      <w:bookmarkEnd w:id="59"/>
    </w:p>
    <w:p w14:paraId="5B2F6105" w14:textId="03F0CD1A" w:rsidR="00960433" w:rsidRPr="00380A50" w:rsidRDefault="008E04AA" w:rsidP="008E04AA">
      <w:pPr>
        <w:autoSpaceDE w:val="0"/>
        <w:autoSpaceDN w:val="0"/>
        <w:adjustRightInd w:val="0"/>
        <w:ind w:left="360" w:firstLine="0"/>
        <w:rPr>
          <w:sz w:val="18"/>
          <w:szCs w:val="18"/>
        </w:rPr>
      </w:pPr>
      <w:r w:rsidRPr="008E04AA">
        <w:rPr>
          <w:sz w:val="18"/>
          <w:szCs w:val="18"/>
        </w:rPr>
        <w:t>LIU J</w:t>
      </w:r>
      <w:r>
        <w:rPr>
          <w:sz w:val="18"/>
          <w:szCs w:val="18"/>
        </w:rPr>
        <w:t xml:space="preserve">, </w:t>
      </w:r>
      <w:r w:rsidRPr="008E04AA">
        <w:rPr>
          <w:sz w:val="18"/>
          <w:szCs w:val="18"/>
        </w:rPr>
        <w:t>ZHU S. "Learning from yourself" or "learning from others"</w:t>
      </w:r>
      <w:r>
        <w:rPr>
          <w:sz w:val="18"/>
          <w:szCs w:val="18"/>
        </w:rPr>
        <w:t xml:space="preserve">: </w:t>
      </w:r>
      <w:r w:rsidRPr="008E04AA">
        <w:rPr>
          <w:sz w:val="18"/>
          <w:szCs w:val="18"/>
        </w:rPr>
        <w:t>Multi-scalar knowledge spillovers and the evolution of firms' export</w:t>
      </w:r>
      <w:r>
        <w:rPr>
          <w:sz w:val="18"/>
          <w:szCs w:val="18"/>
        </w:rPr>
        <w:t xml:space="preserve"> </w:t>
      </w:r>
      <w:r w:rsidRPr="008E04AA">
        <w:rPr>
          <w:sz w:val="18"/>
          <w:szCs w:val="18"/>
        </w:rPr>
        <w:t>products</w:t>
      </w:r>
      <w:r>
        <w:rPr>
          <w:sz w:val="18"/>
          <w:szCs w:val="18"/>
        </w:rPr>
        <w:t xml:space="preserve"> [J]</w:t>
      </w:r>
      <w:r w:rsidRPr="008E04AA">
        <w:rPr>
          <w:sz w:val="18"/>
          <w:szCs w:val="18"/>
        </w:rPr>
        <w:t xml:space="preserve">. </w:t>
      </w:r>
      <w:r>
        <w:rPr>
          <w:rFonts w:hint="eastAsia"/>
          <w:sz w:val="18"/>
          <w:szCs w:val="18"/>
        </w:rPr>
        <w:t>P</w:t>
      </w:r>
      <w:r>
        <w:rPr>
          <w:sz w:val="18"/>
          <w:szCs w:val="18"/>
        </w:rPr>
        <w:t>rogress in Geography, 2021, 40(3): 397-409. (in Chinese).</w:t>
      </w:r>
    </w:p>
    <w:p w14:paraId="555B9983" w14:textId="424A1472" w:rsidR="00A94F2A" w:rsidRPr="00380A50" w:rsidRDefault="005F509B" w:rsidP="00380A50">
      <w:pPr>
        <w:numPr>
          <w:ilvl w:val="0"/>
          <w:numId w:val="9"/>
        </w:numPr>
        <w:autoSpaceDE w:val="0"/>
        <w:autoSpaceDN w:val="0"/>
        <w:adjustRightInd w:val="0"/>
        <w:ind w:left="360" w:hangingChars="200" w:hanging="360"/>
        <w:rPr>
          <w:sz w:val="18"/>
          <w:szCs w:val="18"/>
        </w:rPr>
      </w:pPr>
      <w:bookmarkStart w:id="60" w:name="_Ref217063946"/>
      <w:r w:rsidRPr="00380A50">
        <w:rPr>
          <w:sz w:val="18"/>
          <w:szCs w:val="18"/>
        </w:rPr>
        <w:t>BOSCHMA</w:t>
      </w:r>
      <w:r w:rsidR="00A94F2A" w:rsidRPr="00380A50">
        <w:rPr>
          <w:sz w:val="18"/>
          <w:szCs w:val="18"/>
        </w:rPr>
        <w:t xml:space="preserve"> R, </w:t>
      </w:r>
      <w:r w:rsidRPr="00380A50">
        <w:rPr>
          <w:sz w:val="18"/>
          <w:szCs w:val="18"/>
        </w:rPr>
        <w:t>WENTING</w:t>
      </w:r>
      <w:r w:rsidR="00A94F2A" w:rsidRPr="00380A50">
        <w:rPr>
          <w:sz w:val="18"/>
          <w:szCs w:val="18"/>
        </w:rPr>
        <w:t xml:space="preserve"> R. The spatial evolution of the British automobile industry: Does location matter?</w:t>
      </w:r>
      <w:r>
        <w:rPr>
          <w:sz w:val="18"/>
          <w:szCs w:val="18"/>
        </w:rPr>
        <w:t xml:space="preserve"> [J].</w:t>
      </w:r>
      <w:r w:rsidR="00A94F2A" w:rsidRPr="00380A50">
        <w:rPr>
          <w:sz w:val="18"/>
          <w:szCs w:val="18"/>
        </w:rPr>
        <w:t xml:space="preserve"> Industrial </w:t>
      </w:r>
      <w:r>
        <w:rPr>
          <w:sz w:val="18"/>
          <w:szCs w:val="18"/>
        </w:rPr>
        <w:t>and</w:t>
      </w:r>
      <w:r w:rsidR="00A94F2A" w:rsidRPr="00380A50">
        <w:rPr>
          <w:sz w:val="18"/>
          <w:szCs w:val="18"/>
        </w:rPr>
        <w:t xml:space="preserve"> Corporate Change, </w:t>
      </w:r>
      <w:r>
        <w:rPr>
          <w:sz w:val="18"/>
          <w:szCs w:val="18"/>
        </w:rPr>
        <w:t xml:space="preserve">2007, </w:t>
      </w:r>
      <w:r w:rsidR="00A94F2A" w:rsidRPr="00380A50">
        <w:rPr>
          <w:sz w:val="18"/>
          <w:szCs w:val="18"/>
        </w:rPr>
        <w:t>16(2): 213-238.</w:t>
      </w:r>
      <w:bookmarkEnd w:id="60"/>
    </w:p>
    <w:p w14:paraId="361D0C75" w14:textId="30C2A627" w:rsidR="00A94F2A" w:rsidRPr="00380A50" w:rsidRDefault="009F7B1C" w:rsidP="00380A50">
      <w:pPr>
        <w:numPr>
          <w:ilvl w:val="0"/>
          <w:numId w:val="9"/>
        </w:numPr>
        <w:autoSpaceDE w:val="0"/>
        <w:autoSpaceDN w:val="0"/>
        <w:adjustRightInd w:val="0"/>
        <w:ind w:left="360" w:hangingChars="200" w:hanging="360"/>
        <w:rPr>
          <w:sz w:val="18"/>
          <w:szCs w:val="18"/>
        </w:rPr>
      </w:pPr>
      <w:bookmarkStart w:id="61" w:name="_Ref217063948"/>
      <w:r w:rsidRPr="00380A50">
        <w:rPr>
          <w:sz w:val="18"/>
          <w:szCs w:val="18"/>
        </w:rPr>
        <w:t>HIDALGO</w:t>
      </w:r>
      <w:r w:rsidR="00A94F2A" w:rsidRPr="00380A50">
        <w:rPr>
          <w:sz w:val="18"/>
          <w:szCs w:val="18"/>
        </w:rPr>
        <w:t xml:space="preserve"> C A, </w:t>
      </w:r>
      <w:r w:rsidRPr="00380A50">
        <w:rPr>
          <w:sz w:val="18"/>
          <w:szCs w:val="18"/>
        </w:rPr>
        <w:t>HAUSMANN</w:t>
      </w:r>
      <w:r w:rsidR="00A94F2A" w:rsidRPr="00380A50">
        <w:rPr>
          <w:sz w:val="18"/>
          <w:szCs w:val="18"/>
        </w:rPr>
        <w:t xml:space="preserve"> R.</w:t>
      </w:r>
      <w:r>
        <w:rPr>
          <w:sz w:val="18"/>
          <w:szCs w:val="18"/>
        </w:rPr>
        <w:t xml:space="preserve"> </w:t>
      </w:r>
      <w:r w:rsidR="00A94F2A" w:rsidRPr="00380A50">
        <w:rPr>
          <w:sz w:val="18"/>
          <w:szCs w:val="18"/>
        </w:rPr>
        <w:t>A network view of economic development</w:t>
      </w:r>
      <w:r>
        <w:rPr>
          <w:sz w:val="18"/>
          <w:szCs w:val="18"/>
        </w:rPr>
        <w:t xml:space="preserve"> [J]</w:t>
      </w:r>
      <w:r w:rsidR="00A94F2A" w:rsidRPr="00380A50">
        <w:rPr>
          <w:sz w:val="18"/>
          <w:szCs w:val="18"/>
        </w:rPr>
        <w:t>. Developing</w:t>
      </w:r>
      <w:r>
        <w:rPr>
          <w:sz w:val="18"/>
          <w:szCs w:val="18"/>
        </w:rPr>
        <w:t xml:space="preserve"> </w:t>
      </w:r>
      <w:r w:rsidR="00A94F2A" w:rsidRPr="00380A50">
        <w:rPr>
          <w:sz w:val="18"/>
          <w:szCs w:val="18"/>
        </w:rPr>
        <w:t xml:space="preserve">alternatives, </w:t>
      </w:r>
      <w:r>
        <w:rPr>
          <w:sz w:val="18"/>
          <w:szCs w:val="18"/>
        </w:rPr>
        <w:t xml:space="preserve">2008, </w:t>
      </w:r>
      <w:r w:rsidR="00A94F2A" w:rsidRPr="00380A50">
        <w:rPr>
          <w:sz w:val="18"/>
          <w:szCs w:val="18"/>
        </w:rPr>
        <w:lastRenderedPageBreak/>
        <w:t>12(1): 5-10.</w:t>
      </w:r>
      <w:bookmarkEnd w:id="61"/>
    </w:p>
    <w:p w14:paraId="1373C47D" w14:textId="6CCCD936" w:rsidR="00A94F2A" w:rsidRDefault="00A94F2A" w:rsidP="00380A50">
      <w:pPr>
        <w:numPr>
          <w:ilvl w:val="0"/>
          <w:numId w:val="9"/>
        </w:numPr>
        <w:autoSpaceDE w:val="0"/>
        <w:autoSpaceDN w:val="0"/>
        <w:adjustRightInd w:val="0"/>
        <w:ind w:left="360" w:hangingChars="200" w:hanging="360"/>
        <w:rPr>
          <w:sz w:val="18"/>
          <w:szCs w:val="18"/>
        </w:rPr>
      </w:pPr>
      <w:bookmarkStart w:id="62" w:name="_Ref217063949"/>
      <w:proofErr w:type="gramStart"/>
      <w:r w:rsidRPr="00380A50">
        <w:rPr>
          <w:sz w:val="18"/>
          <w:szCs w:val="18"/>
        </w:rPr>
        <w:t>赵建吉</w:t>
      </w:r>
      <w:r w:rsidRPr="00380A50">
        <w:rPr>
          <w:sz w:val="18"/>
          <w:szCs w:val="18"/>
        </w:rPr>
        <w:t>,</w:t>
      </w:r>
      <w:proofErr w:type="gramEnd"/>
      <w:r w:rsidRPr="00380A50">
        <w:rPr>
          <w:sz w:val="18"/>
          <w:szCs w:val="18"/>
        </w:rPr>
        <w:t xml:space="preserve"> </w:t>
      </w:r>
      <w:proofErr w:type="gramStart"/>
      <w:r w:rsidRPr="00380A50">
        <w:rPr>
          <w:sz w:val="18"/>
          <w:szCs w:val="18"/>
        </w:rPr>
        <w:t>王艳华</w:t>
      </w:r>
      <w:r w:rsidRPr="00380A50">
        <w:rPr>
          <w:sz w:val="18"/>
          <w:szCs w:val="18"/>
        </w:rPr>
        <w:t>,</w:t>
      </w:r>
      <w:proofErr w:type="gramEnd"/>
      <w:r w:rsidRPr="00380A50">
        <w:rPr>
          <w:sz w:val="18"/>
          <w:szCs w:val="18"/>
        </w:rPr>
        <w:t xml:space="preserve"> </w:t>
      </w:r>
      <w:r w:rsidRPr="00380A50">
        <w:rPr>
          <w:sz w:val="18"/>
          <w:szCs w:val="18"/>
        </w:rPr>
        <w:t>苗</w:t>
      </w:r>
      <w:proofErr w:type="gramStart"/>
      <w:r w:rsidRPr="00380A50">
        <w:rPr>
          <w:sz w:val="18"/>
          <w:szCs w:val="18"/>
        </w:rPr>
        <w:t>长虹</w:t>
      </w:r>
      <w:r w:rsidRPr="00380A50">
        <w:rPr>
          <w:sz w:val="18"/>
          <w:szCs w:val="18"/>
        </w:rPr>
        <w:t>.</w:t>
      </w:r>
      <w:proofErr w:type="gramEnd"/>
      <w:r w:rsidRPr="00380A50">
        <w:rPr>
          <w:sz w:val="18"/>
          <w:szCs w:val="18"/>
        </w:rPr>
        <w:t xml:space="preserve"> </w:t>
      </w:r>
      <w:r w:rsidRPr="00380A50">
        <w:rPr>
          <w:sz w:val="18"/>
          <w:szCs w:val="18"/>
        </w:rPr>
        <w:t>区域新兴产业形成机理</w:t>
      </w:r>
      <w:r w:rsidRPr="00380A50">
        <w:rPr>
          <w:sz w:val="18"/>
          <w:szCs w:val="18"/>
        </w:rPr>
        <w:t>:</w:t>
      </w:r>
      <w:r w:rsidRPr="00380A50">
        <w:rPr>
          <w:sz w:val="18"/>
          <w:szCs w:val="18"/>
        </w:rPr>
        <w:t>演化经济地理学的视角</w:t>
      </w:r>
      <w:r w:rsidR="009F7B1C">
        <w:rPr>
          <w:sz w:val="18"/>
          <w:szCs w:val="18"/>
        </w:rPr>
        <w:t>[J]</w:t>
      </w:r>
      <w:r w:rsidRPr="00380A50">
        <w:rPr>
          <w:sz w:val="18"/>
          <w:szCs w:val="18"/>
        </w:rPr>
        <w:t xml:space="preserve">. </w:t>
      </w:r>
      <w:r w:rsidRPr="00380A50">
        <w:rPr>
          <w:sz w:val="18"/>
          <w:szCs w:val="18"/>
        </w:rPr>
        <w:t>经济地理</w:t>
      </w:r>
      <w:r w:rsidRPr="00380A50">
        <w:rPr>
          <w:sz w:val="18"/>
          <w:szCs w:val="18"/>
        </w:rPr>
        <w:t>,</w:t>
      </w:r>
      <w:r w:rsidR="009F7B1C">
        <w:rPr>
          <w:sz w:val="18"/>
          <w:szCs w:val="18"/>
        </w:rPr>
        <w:t xml:space="preserve"> 2019, </w:t>
      </w:r>
      <w:r w:rsidRPr="00380A50">
        <w:rPr>
          <w:sz w:val="18"/>
          <w:szCs w:val="18"/>
        </w:rPr>
        <w:t>39(6): 36-45.</w:t>
      </w:r>
      <w:bookmarkEnd w:id="62"/>
    </w:p>
    <w:p w14:paraId="09B5CB2E" w14:textId="5DFB75A9" w:rsidR="009F7B1C" w:rsidRPr="00380A50" w:rsidRDefault="009F7B1C" w:rsidP="009F7B1C">
      <w:pPr>
        <w:autoSpaceDE w:val="0"/>
        <w:autoSpaceDN w:val="0"/>
        <w:adjustRightInd w:val="0"/>
        <w:ind w:left="360" w:firstLine="0"/>
        <w:rPr>
          <w:sz w:val="18"/>
          <w:szCs w:val="18"/>
        </w:rPr>
      </w:pPr>
      <w:r>
        <w:rPr>
          <w:sz w:val="18"/>
          <w:szCs w:val="18"/>
        </w:rPr>
        <w:t xml:space="preserve">ZHAO J, WANG Y, MIAO C. </w:t>
      </w:r>
      <w:r w:rsidRPr="009F7B1C">
        <w:rPr>
          <w:rFonts w:hint="eastAsia"/>
          <w:sz w:val="18"/>
          <w:szCs w:val="18"/>
        </w:rPr>
        <w:t>Formatio</w:t>
      </w:r>
      <w:r w:rsidRPr="009F7B1C">
        <w:rPr>
          <w:sz w:val="18"/>
          <w:szCs w:val="18"/>
        </w:rPr>
        <w:t>n mechanism of new emerging industry</w:t>
      </w:r>
      <w:r>
        <w:rPr>
          <w:rFonts w:hint="eastAsia"/>
          <w:sz w:val="18"/>
          <w:szCs w:val="18"/>
        </w:rPr>
        <w:t>:</w:t>
      </w:r>
      <w:r>
        <w:rPr>
          <w:sz w:val="18"/>
          <w:szCs w:val="18"/>
        </w:rPr>
        <w:t xml:space="preserve"> </w:t>
      </w:r>
      <w:r w:rsidRPr="009F7B1C">
        <w:rPr>
          <w:sz w:val="18"/>
          <w:szCs w:val="18"/>
        </w:rPr>
        <w:t>from the perspective of</w:t>
      </w:r>
      <w:r>
        <w:rPr>
          <w:sz w:val="18"/>
          <w:szCs w:val="18"/>
        </w:rPr>
        <w:t xml:space="preserve"> </w:t>
      </w:r>
      <w:r w:rsidRPr="009F7B1C">
        <w:rPr>
          <w:sz w:val="18"/>
          <w:szCs w:val="18"/>
        </w:rPr>
        <w:t>evolutionary economic geography</w:t>
      </w:r>
      <w:r>
        <w:rPr>
          <w:sz w:val="18"/>
          <w:szCs w:val="18"/>
        </w:rPr>
        <w:t xml:space="preserve"> [J]. </w:t>
      </w:r>
      <w:r>
        <w:rPr>
          <w:rFonts w:hint="eastAsia"/>
          <w:sz w:val="18"/>
          <w:szCs w:val="18"/>
        </w:rPr>
        <w:t>E</w:t>
      </w:r>
      <w:r>
        <w:rPr>
          <w:sz w:val="18"/>
          <w:szCs w:val="18"/>
        </w:rPr>
        <w:t xml:space="preserve">conomic Geography, 2019, </w:t>
      </w:r>
      <w:r w:rsidRPr="00380A50">
        <w:rPr>
          <w:sz w:val="18"/>
          <w:szCs w:val="18"/>
        </w:rPr>
        <w:t>39(6): 36-45.</w:t>
      </w:r>
      <w:r>
        <w:rPr>
          <w:sz w:val="18"/>
          <w:szCs w:val="18"/>
        </w:rPr>
        <w:t xml:space="preserve"> (in Chinese)</w:t>
      </w:r>
    </w:p>
    <w:p w14:paraId="5B45BD09" w14:textId="017227E2" w:rsidR="00A94F2A" w:rsidRDefault="00A94F2A" w:rsidP="00380A50">
      <w:pPr>
        <w:numPr>
          <w:ilvl w:val="0"/>
          <w:numId w:val="9"/>
        </w:numPr>
        <w:autoSpaceDE w:val="0"/>
        <w:autoSpaceDN w:val="0"/>
        <w:adjustRightInd w:val="0"/>
        <w:ind w:left="360" w:hangingChars="200" w:hanging="360"/>
        <w:rPr>
          <w:sz w:val="18"/>
          <w:szCs w:val="18"/>
        </w:rPr>
      </w:pPr>
      <w:bookmarkStart w:id="63" w:name="_Ref217063951"/>
      <w:r w:rsidRPr="00380A50">
        <w:rPr>
          <w:sz w:val="18"/>
          <w:szCs w:val="18"/>
        </w:rPr>
        <w:t>秦小珍</w:t>
      </w:r>
      <w:r w:rsidRPr="00380A50">
        <w:rPr>
          <w:sz w:val="18"/>
          <w:szCs w:val="18"/>
        </w:rPr>
        <w:t xml:space="preserve">, </w:t>
      </w:r>
      <w:r w:rsidRPr="00380A50">
        <w:rPr>
          <w:sz w:val="18"/>
          <w:szCs w:val="18"/>
        </w:rPr>
        <w:t>潘沐哲</w:t>
      </w:r>
      <w:r w:rsidRPr="00380A50">
        <w:rPr>
          <w:sz w:val="18"/>
          <w:szCs w:val="18"/>
        </w:rPr>
        <w:t xml:space="preserve">, </w:t>
      </w:r>
      <w:r w:rsidRPr="00380A50">
        <w:rPr>
          <w:sz w:val="18"/>
          <w:szCs w:val="18"/>
        </w:rPr>
        <w:t>郑莎莉</w:t>
      </w:r>
      <w:r w:rsidRPr="00380A50">
        <w:rPr>
          <w:sz w:val="18"/>
          <w:szCs w:val="18"/>
        </w:rPr>
        <w:t>,</w:t>
      </w:r>
      <w:r w:rsidR="009F7B1C">
        <w:rPr>
          <w:rFonts w:hint="eastAsia"/>
          <w:sz w:val="18"/>
          <w:szCs w:val="18"/>
        </w:rPr>
        <w:t xml:space="preserve"> </w:t>
      </w:r>
      <w:r w:rsidR="009F7B1C">
        <w:rPr>
          <w:rFonts w:hint="eastAsia"/>
          <w:sz w:val="18"/>
          <w:szCs w:val="18"/>
        </w:rPr>
        <w:t>等</w:t>
      </w:r>
      <w:r w:rsidRPr="00380A50">
        <w:rPr>
          <w:sz w:val="18"/>
          <w:szCs w:val="18"/>
        </w:rPr>
        <w:t>.</w:t>
      </w:r>
      <w:r w:rsidR="009F7B1C">
        <w:rPr>
          <w:sz w:val="18"/>
          <w:szCs w:val="18"/>
        </w:rPr>
        <w:t xml:space="preserve"> </w:t>
      </w:r>
      <w:r w:rsidRPr="00380A50">
        <w:rPr>
          <w:sz w:val="18"/>
          <w:szCs w:val="18"/>
        </w:rPr>
        <w:t>内生演化与外部联系</w:t>
      </w:r>
      <w:r w:rsidRPr="00380A50">
        <w:rPr>
          <w:sz w:val="18"/>
          <w:szCs w:val="18"/>
        </w:rPr>
        <w:t>:</w:t>
      </w:r>
      <w:r w:rsidRPr="00380A50">
        <w:rPr>
          <w:sz w:val="18"/>
          <w:szCs w:val="18"/>
        </w:rPr>
        <w:t>演化视角下珠江三角洲工业机器人产业的兴起</w:t>
      </w:r>
      <w:r w:rsidR="009F7B1C">
        <w:rPr>
          <w:rFonts w:hint="eastAsia"/>
          <w:sz w:val="18"/>
          <w:szCs w:val="18"/>
        </w:rPr>
        <w:t>[</w:t>
      </w:r>
      <w:r w:rsidR="009F7B1C">
        <w:rPr>
          <w:sz w:val="18"/>
          <w:szCs w:val="18"/>
        </w:rPr>
        <w:t>J]</w:t>
      </w:r>
      <w:r w:rsidRPr="00380A50">
        <w:rPr>
          <w:sz w:val="18"/>
          <w:szCs w:val="18"/>
        </w:rPr>
        <w:t xml:space="preserve">. </w:t>
      </w:r>
      <w:r w:rsidRPr="00380A50">
        <w:rPr>
          <w:sz w:val="18"/>
          <w:szCs w:val="18"/>
        </w:rPr>
        <w:t>经济地理</w:t>
      </w:r>
      <w:r w:rsidRPr="00380A50">
        <w:rPr>
          <w:sz w:val="18"/>
          <w:szCs w:val="18"/>
        </w:rPr>
        <w:t xml:space="preserve">, </w:t>
      </w:r>
      <w:r w:rsidR="009F7B1C">
        <w:rPr>
          <w:sz w:val="18"/>
          <w:szCs w:val="18"/>
        </w:rPr>
        <w:t xml:space="preserve">2021, </w:t>
      </w:r>
      <w:r w:rsidRPr="00380A50">
        <w:rPr>
          <w:sz w:val="18"/>
          <w:szCs w:val="18"/>
        </w:rPr>
        <w:t>41(10): 214-223.</w:t>
      </w:r>
      <w:bookmarkEnd w:id="63"/>
    </w:p>
    <w:p w14:paraId="1370C01A" w14:textId="3AC6BC4E" w:rsidR="00B62C0A" w:rsidRPr="00380A50" w:rsidRDefault="00B62C0A" w:rsidP="00B62C0A">
      <w:pPr>
        <w:autoSpaceDE w:val="0"/>
        <w:autoSpaceDN w:val="0"/>
        <w:adjustRightInd w:val="0"/>
        <w:ind w:left="360" w:firstLine="0"/>
        <w:rPr>
          <w:sz w:val="18"/>
          <w:szCs w:val="18"/>
        </w:rPr>
      </w:pPr>
      <w:r>
        <w:rPr>
          <w:sz w:val="18"/>
          <w:szCs w:val="18"/>
        </w:rPr>
        <w:t xml:space="preserve">QIN X, PAN </w:t>
      </w:r>
      <w:proofErr w:type="spellStart"/>
      <w:r>
        <w:rPr>
          <w:sz w:val="18"/>
          <w:szCs w:val="18"/>
        </w:rPr>
        <w:t>M</w:t>
      </w:r>
      <w:proofErr w:type="spellEnd"/>
      <w:r>
        <w:rPr>
          <w:sz w:val="18"/>
          <w:szCs w:val="18"/>
        </w:rPr>
        <w:t xml:space="preserve">, ZHENG S, et al. </w:t>
      </w:r>
      <w:r w:rsidRPr="00B62C0A">
        <w:rPr>
          <w:rFonts w:hint="eastAsia"/>
          <w:sz w:val="18"/>
          <w:szCs w:val="18"/>
        </w:rPr>
        <w:t>Endogeno</w:t>
      </w:r>
      <w:r w:rsidRPr="00B62C0A">
        <w:rPr>
          <w:sz w:val="18"/>
          <w:szCs w:val="18"/>
        </w:rPr>
        <w:t>us evolution and external relations</w:t>
      </w:r>
      <w:r w:rsidRPr="00B62C0A">
        <w:rPr>
          <w:rFonts w:hint="eastAsia"/>
          <w:sz w:val="18"/>
          <w:szCs w:val="18"/>
        </w:rPr>
        <w:t>：</w:t>
      </w:r>
      <w:r w:rsidRPr="00B62C0A">
        <w:rPr>
          <w:sz w:val="18"/>
          <w:szCs w:val="18"/>
        </w:rPr>
        <w:t>the rise of industrial robot industry</w:t>
      </w:r>
      <w:r>
        <w:rPr>
          <w:sz w:val="18"/>
          <w:szCs w:val="18"/>
        </w:rPr>
        <w:t xml:space="preserve"> </w:t>
      </w:r>
      <w:r w:rsidRPr="00B62C0A">
        <w:rPr>
          <w:sz w:val="18"/>
          <w:szCs w:val="18"/>
        </w:rPr>
        <w:t>in pearl river delta from the perspective of evolution</w:t>
      </w:r>
      <w:r>
        <w:rPr>
          <w:sz w:val="18"/>
          <w:szCs w:val="18"/>
        </w:rPr>
        <w:t xml:space="preserve"> [J]. Economic Geography, 2021, </w:t>
      </w:r>
      <w:r w:rsidRPr="00380A50">
        <w:rPr>
          <w:sz w:val="18"/>
          <w:szCs w:val="18"/>
        </w:rPr>
        <w:t>41(10): 214-223.</w:t>
      </w:r>
      <w:r>
        <w:rPr>
          <w:sz w:val="18"/>
          <w:szCs w:val="18"/>
        </w:rPr>
        <w:t xml:space="preserve"> (in Chinese)</w:t>
      </w:r>
    </w:p>
    <w:p w14:paraId="1D71E301" w14:textId="5D6A3C8F" w:rsidR="00A94F2A" w:rsidRPr="00380A50" w:rsidRDefault="00A94F2A" w:rsidP="00380A50">
      <w:pPr>
        <w:numPr>
          <w:ilvl w:val="0"/>
          <w:numId w:val="9"/>
        </w:numPr>
        <w:autoSpaceDE w:val="0"/>
        <w:autoSpaceDN w:val="0"/>
        <w:adjustRightInd w:val="0"/>
        <w:ind w:left="360" w:hangingChars="200" w:hanging="360"/>
        <w:rPr>
          <w:sz w:val="18"/>
          <w:szCs w:val="18"/>
        </w:rPr>
      </w:pPr>
      <w:bookmarkStart w:id="64" w:name="_Ref217063987"/>
      <w:r w:rsidRPr="00380A50">
        <w:rPr>
          <w:sz w:val="18"/>
          <w:szCs w:val="18"/>
        </w:rPr>
        <w:t>李创</w:t>
      </w:r>
      <w:r w:rsidRPr="00380A50">
        <w:rPr>
          <w:sz w:val="18"/>
          <w:szCs w:val="18"/>
        </w:rPr>
        <w:t xml:space="preserve">, </w:t>
      </w:r>
      <w:r w:rsidRPr="00380A50">
        <w:rPr>
          <w:sz w:val="18"/>
          <w:szCs w:val="18"/>
        </w:rPr>
        <w:t>叶露露</w:t>
      </w:r>
      <w:r w:rsidRPr="00380A50">
        <w:rPr>
          <w:sz w:val="18"/>
          <w:szCs w:val="18"/>
        </w:rPr>
        <w:t xml:space="preserve">, </w:t>
      </w:r>
      <w:r w:rsidRPr="00380A50">
        <w:rPr>
          <w:sz w:val="18"/>
          <w:szCs w:val="18"/>
        </w:rPr>
        <w:t>王丽萍</w:t>
      </w:r>
      <w:r w:rsidRPr="00380A50">
        <w:rPr>
          <w:sz w:val="18"/>
          <w:szCs w:val="18"/>
        </w:rPr>
        <w:t xml:space="preserve">. </w:t>
      </w:r>
      <w:r w:rsidRPr="00380A50">
        <w:rPr>
          <w:sz w:val="18"/>
          <w:szCs w:val="18"/>
        </w:rPr>
        <w:t>新能源汽车消费促进政策对潜在消费者购买意愿的影响</w:t>
      </w:r>
      <w:r w:rsidRPr="00380A50">
        <w:rPr>
          <w:sz w:val="18"/>
          <w:szCs w:val="18"/>
        </w:rPr>
        <w:t xml:space="preserve">[J]. </w:t>
      </w:r>
      <w:r w:rsidRPr="00380A50">
        <w:rPr>
          <w:sz w:val="18"/>
          <w:szCs w:val="18"/>
        </w:rPr>
        <w:t>中国管理科学</w:t>
      </w:r>
      <w:r w:rsidRPr="00380A50">
        <w:rPr>
          <w:sz w:val="18"/>
          <w:szCs w:val="18"/>
        </w:rPr>
        <w:t>, 2021, 29(10): 151-164.</w:t>
      </w:r>
      <w:bookmarkEnd w:id="64"/>
    </w:p>
    <w:p w14:paraId="351E63F2" w14:textId="77777777" w:rsidR="00A94F2A" w:rsidRPr="00380A50" w:rsidRDefault="00A94F2A" w:rsidP="00380A50">
      <w:pPr>
        <w:autoSpaceDE w:val="0"/>
        <w:autoSpaceDN w:val="0"/>
        <w:adjustRightInd w:val="0"/>
        <w:ind w:left="420" w:firstLine="0"/>
        <w:rPr>
          <w:sz w:val="18"/>
          <w:szCs w:val="18"/>
        </w:rPr>
      </w:pPr>
      <w:r w:rsidRPr="00380A50">
        <w:rPr>
          <w:sz w:val="18"/>
          <w:szCs w:val="18"/>
        </w:rPr>
        <w:t>LI C, YE L, WANG L. The influence of new energy vehicle consumption promotion policy on the purchase intention of potential consumers [J]. Chinese Journal of Management Science, 2021, 29(10): 151-164. (in Chinese)</w:t>
      </w:r>
    </w:p>
    <w:p w14:paraId="69ED18CC" w14:textId="6699DED1" w:rsidR="00A94F2A" w:rsidRPr="00380A50" w:rsidRDefault="00A94F2A" w:rsidP="00380A50">
      <w:pPr>
        <w:numPr>
          <w:ilvl w:val="0"/>
          <w:numId w:val="9"/>
        </w:numPr>
        <w:autoSpaceDE w:val="0"/>
        <w:autoSpaceDN w:val="0"/>
        <w:adjustRightInd w:val="0"/>
        <w:ind w:left="360" w:hangingChars="200" w:hanging="360"/>
        <w:rPr>
          <w:sz w:val="18"/>
          <w:szCs w:val="18"/>
        </w:rPr>
      </w:pPr>
      <w:bookmarkStart w:id="65" w:name="_Ref217063989"/>
      <w:r w:rsidRPr="00380A50">
        <w:rPr>
          <w:sz w:val="18"/>
          <w:szCs w:val="18"/>
        </w:rPr>
        <w:t>高伟</w:t>
      </w:r>
      <w:r w:rsidRPr="00380A50">
        <w:rPr>
          <w:sz w:val="18"/>
          <w:szCs w:val="18"/>
        </w:rPr>
        <w:t xml:space="preserve">, </w:t>
      </w:r>
      <w:r w:rsidRPr="00380A50">
        <w:rPr>
          <w:sz w:val="18"/>
          <w:szCs w:val="18"/>
        </w:rPr>
        <w:t>胡潇月</w:t>
      </w:r>
      <w:r w:rsidRPr="00380A50">
        <w:rPr>
          <w:sz w:val="18"/>
          <w:szCs w:val="18"/>
        </w:rPr>
        <w:t xml:space="preserve">. </w:t>
      </w:r>
      <w:r w:rsidRPr="00380A50">
        <w:rPr>
          <w:sz w:val="18"/>
          <w:szCs w:val="18"/>
        </w:rPr>
        <w:t>不同市场结构下新能源汽车补贴政策对企业研发投入影响分析</w:t>
      </w:r>
      <w:r w:rsidRPr="00380A50">
        <w:rPr>
          <w:sz w:val="18"/>
          <w:szCs w:val="18"/>
        </w:rPr>
        <w:t xml:space="preserve">[J]. </w:t>
      </w:r>
      <w:r w:rsidRPr="00380A50">
        <w:rPr>
          <w:sz w:val="18"/>
          <w:szCs w:val="18"/>
        </w:rPr>
        <w:t>工业技术经济</w:t>
      </w:r>
      <w:r w:rsidRPr="00380A50">
        <w:rPr>
          <w:sz w:val="18"/>
          <w:szCs w:val="18"/>
        </w:rPr>
        <w:t>, 2019, 38(12): 127-136.</w:t>
      </w:r>
      <w:bookmarkEnd w:id="65"/>
    </w:p>
    <w:p w14:paraId="47DD3ACD" w14:textId="77777777" w:rsidR="00A94F2A" w:rsidRPr="00380A50" w:rsidRDefault="00A94F2A" w:rsidP="00380A50">
      <w:pPr>
        <w:autoSpaceDE w:val="0"/>
        <w:autoSpaceDN w:val="0"/>
        <w:adjustRightInd w:val="0"/>
        <w:ind w:left="420" w:firstLine="0"/>
        <w:rPr>
          <w:sz w:val="18"/>
          <w:szCs w:val="18"/>
        </w:rPr>
      </w:pPr>
      <w:r w:rsidRPr="00380A50">
        <w:rPr>
          <w:sz w:val="18"/>
          <w:szCs w:val="18"/>
        </w:rPr>
        <w:t xml:space="preserve">GAO W, HU X. Analysis of </w:t>
      </w:r>
      <w:r w:rsidRPr="00380A50">
        <w:rPr>
          <w:rFonts w:eastAsiaTheme="minorEastAsia"/>
          <w:sz w:val="18"/>
          <w:szCs w:val="18"/>
        </w:rPr>
        <w:t>the</w:t>
      </w:r>
      <w:r w:rsidRPr="00380A50">
        <w:rPr>
          <w:sz w:val="18"/>
          <w:szCs w:val="18"/>
        </w:rPr>
        <w:t xml:space="preserve"> </w:t>
      </w:r>
      <w:r w:rsidRPr="00380A50">
        <w:rPr>
          <w:rFonts w:eastAsiaTheme="minorEastAsia"/>
          <w:sz w:val="18"/>
          <w:szCs w:val="18"/>
        </w:rPr>
        <w:t>influence</w:t>
      </w:r>
      <w:r w:rsidRPr="00380A50">
        <w:rPr>
          <w:sz w:val="18"/>
          <w:szCs w:val="18"/>
        </w:rPr>
        <w:t xml:space="preserve"> of new energy vehicle subsidy policies on enterprise R&amp;D investment under different market structures [J]. Journal of Industrial Technological Economics, 2019, 38(12): 127-136. (in Chinese)</w:t>
      </w:r>
    </w:p>
    <w:p w14:paraId="0D25AB82" w14:textId="60E6AA82" w:rsidR="00A94F2A" w:rsidRPr="00380A50" w:rsidRDefault="00A94F2A" w:rsidP="00380A50">
      <w:pPr>
        <w:numPr>
          <w:ilvl w:val="0"/>
          <w:numId w:val="9"/>
        </w:numPr>
        <w:autoSpaceDE w:val="0"/>
        <w:autoSpaceDN w:val="0"/>
        <w:adjustRightInd w:val="0"/>
        <w:ind w:left="360" w:hangingChars="200" w:hanging="360"/>
        <w:rPr>
          <w:sz w:val="18"/>
          <w:szCs w:val="18"/>
        </w:rPr>
      </w:pPr>
      <w:bookmarkStart w:id="66" w:name="_Ref217063990"/>
      <w:r w:rsidRPr="00380A50">
        <w:rPr>
          <w:rFonts w:hint="eastAsia"/>
          <w:sz w:val="18"/>
          <w:szCs w:val="18"/>
        </w:rPr>
        <w:t>姜</w:t>
      </w:r>
      <w:proofErr w:type="gramStart"/>
      <w:r w:rsidRPr="00380A50">
        <w:rPr>
          <w:rFonts w:hint="eastAsia"/>
          <w:sz w:val="18"/>
          <w:szCs w:val="18"/>
        </w:rPr>
        <w:t>彩楼</w:t>
      </w:r>
      <w:r w:rsidRPr="00380A50">
        <w:rPr>
          <w:rFonts w:hint="eastAsia"/>
          <w:sz w:val="18"/>
          <w:szCs w:val="18"/>
        </w:rPr>
        <w:t>,</w:t>
      </w:r>
      <w:proofErr w:type="gramEnd"/>
      <w:r w:rsidRPr="00380A50">
        <w:rPr>
          <w:sz w:val="18"/>
          <w:szCs w:val="18"/>
        </w:rPr>
        <w:t xml:space="preserve"> </w:t>
      </w:r>
      <w:r w:rsidRPr="00380A50">
        <w:rPr>
          <w:rFonts w:hint="eastAsia"/>
          <w:sz w:val="18"/>
          <w:szCs w:val="18"/>
        </w:rPr>
        <w:t>寇宴</w:t>
      </w:r>
      <w:proofErr w:type="gramStart"/>
      <w:r w:rsidRPr="00380A50">
        <w:rPr>
          <w:rFonts w:hint="eastAsia"/>
          <w:sz w:val="18"/>
          <w:szCs w:val="18"/>
        </w:rPr>
        <w:t>铭</w:t>
      </w:r>
      <w:r w:rsidRPr="00380A50">
        <w:rPr>
          <w:rFonts w:hint="eastAsia"/>
          <w:sz w:val="18"/>
          <w:szCs w:val="18"/>
        </w:rPr>
        <w:t>,</w:t>
      </w:r>
      <w:proofErr w:type="gramEnd"/>
      <w:r w:rsidRPr="00380A50">
        <w:rPr>
          <w:sz w:val="18"/>
          <w:szCs w:val="18"/>
        </w:rPr>
        <w:t xml:space="preserve"> </w:t>
      </w:r>
      <w:r w:rsidRPr="00380A50">
        <w:rPr>
          <w:rFonts w:hint="eastAsia"/>
          <w:sz w:val="18"/>
          <w:szCs w:val="18"/>
        </w:rPr>
        <w:t>张</w:t>
      </w:r>
      <w:proofErr w:type="gramStart"/>
      <w:r w:rsidRPr="00380A50">
        <w:rPr>
          <w:rFonts w:hint="eastAsia"/>
          <w:sz w:val="18"/>
          <w:szCs w:val="18"/>
        </w:rPr>
        <w:t>玥</w:t>
      </w:r>
      <w:r w:rsidRPr="00380A50">
        <w:rPr>
          <w:sz w:val="18"/>
          <w:szCs w:val="18"/>
        </w:rPr>
        <w:t>.</w:t>
      </w:r>
      <w:proofErr w:type="gramEnd"/>
      <w:r w:rsidRPr="00380A50">
        <w:rPr>
          <w:sz w:val="18"/>
          <w:szCs w:val="18"/>
        </w:rPr>
        <w:t xml:space="preserve"> </w:t>
      </w:r>
      <w:r w:rsidRPr="00380A50">
        <w:rPr>
          <w:sz w:val="18"/>
          <w:szCs w:val="18"/>
        </w:rPr>
        <w:t>政府采购能否促进新能源汽车企业绿色创新</w:t>
      </w:r>
      <w:r w:rsidRPr="00380A50">
        <w:rPr>
          <w:rFonts w:hint="eastAsia"/>
          <w:sz w:val="18"/>
          <w:szCs w:val="18"/>
        </w:rPr>
        <w:t>:</w:t>
      </w:r>
      <w:r w:rsidRPr="00380A50">
        <w:rPr>
          <w:sz w:val="18"/>
          <w:szCs w:val="18"/>
        </w:rPr>
        <w:t>基于媒体监督调节的视角</w:t>
      </w:r>
      <w:r w:rsidRPr="00380A50">
        <w:rPr>
          <w:rFonts w:hint="eastAsia"/>
          <w:sz w:val="18"/>
          <w:szCs w:val="18"/>
        </w:rPr>
        <w:t>[</w:t>
      </w:r>
      <w:r w:rsidRPr="00380A50">
        <w:rPr>
          <w:sz w:val="18"/>
          <w:szCs w:val="18"/>
        </w:rPr>
        <w:t xml:space="preserve">J]. </w:t>
      </w:r>
      <w:r w:rsidRPr="00380A50">
        <w:rPr>
          <w:sz w:val="18"/>
          <w:szCs w:val="18"/>
        </w:rPr>
        <w:t>中国人口</w:t>
      </w:r>
      <w:r w:rsidRPr="00380A50">
        <w:rPr>
          <w:sz w:val="18"/>
          <w:szCs w:val="18"/>
        </w:rPr>
        <w:t>·</w:t>
      </w:r>
      <w:r w:rsidRPr="00380A50">
        <w:rPr>
          <w:sz w:val="18"/>
          <w:szCs w:val="18"/>
        </w:rPr>
        <w:t>资源与环境</w:t>
      </w:r>
      <w:r w:rsidRPr="00380A50">
        <w:rPr>
          <w:rFonts w:hint="eastAsia"/>
          <w:sz w:val="18"/>
          <w:szCs w:val="18"/>
        </w:rPr>
        <w:t>,</w:t>
      </w:r>
      <w:r w:rsidRPr="00380A50">
        <w:rPr>
          <w:sz w:val="18"/>
          <w:szCs w:val="18"/>
        </w:rPr>
        <w:t xml:space="preserve"> 2025, 35(4); 14-23.</w:t>
      </w:r>
      <w:bookmarkEnd w:id="66"/>
    </w:p>
    <w:p w14:paraId="79315651" w14:textId="77777777" w:rsidR="00A94F2A" w:rsidRPr="00380A50" w:rsidRDefault="00A94F2A" w:rsidP="00380A50">
      <w:pPr>
        <w:autoSpaceDE w:val="0"/>
        <w:autoSpaceDN w:val="0"/>
        <w:adjustRightInd w:val="0"/>
        <w:ind w:left="420" w:firstLine="0"/>
        <w:rPr>
          <w:sz w:val="18"/>
          <w:szCs w:val="18"/>
        </w:rPr>
      </w:pPr>
      <w:r w:rsidRPr="00380A50">
        <w:rPr>
          <w:sz w:val="18"/>
          <w:szCs w:val="18"/>
        </w:rPr>
        <w:t>JIANG C, KOU Y, ZHANG Y. Can government procurement promote green innovation in new energy vehicle enterprises</w:t>
      </w:r>
      <w:r w:rsidRPr="00380A50">
        <w:rPr>
          <w:rFonts w:hint="eastAsia"/>
          <w:sz w:val="18"/>
          <w:szCs w:val="18"/>
        </w:rPr>
        <w:t>:</w:t>
      </w:r>
      <w:r w:rsidRPr="00380A50">
        <w:rPr>
          <w:sz w:val="18"/>
          <w:szCs w:val="18"/>
        </w:rPr>
        <w:t xml:space="preserve"> based on the </w:t>
      </w:r>
      <w:r w:rsidRPr="00380A50">
        <w:rPr>
          <w:rFonts w:eastAsiaTheme="minorEastAsia"/>
          <w:sz w:val="18"/>
          <w:szCs w:val="18"/>
        </w:rPr>
        <w:t>perspective</w:t>
      </w:r>
      <w:r w:rsidRPr="00380A50">
        <w:rPr>
          <w:sz w:val="18"/>
          <w:szCs w:val="18"/>
        </w:rPr>
        <w:t xml:space="preserve"> of the moderating role of </w:t>
      </w:r>
      <w:r w:rsidRPr="00380A50">
        <w:rPr>
          <w:rFonts w:eastAsiaTheme="minorEastAsia"/>
          <w:sz w:val="18"/>
          <w:szCs w:val="18"/>
        </w:rPr>
        <w:t>media</w:t>
      </w:r>
      <w:r w:rsidRPr="00380A50">
        <w:rPr>
          <w:sz w:val="18"/>
          <w:szCs w:val="18"/>
        </w:rPr>
        <w:t xml:space="preserve"> supervision [J]. China Population</w:t>
      </w:r>
      <w:r w:rsidRPr="00380A50">
        <w:rPr>
          <w:rFonts w:hint="eastAsia"/>
          <w:sz w:val="18"/>
          <w:szCs w:val="18"/>
        </w:rPr>
        <w:t>,</w:t>
      </w:r>
      <w:r w:rsidRPr="00380A50">
        <w:rPr>
          <w:sz w:val="18"/>
          <w:szCs w:val="18"/>
        </w:rPr>
        <w:t xml:space="preserve"> Resources and Environment, 2025, 35(4):14-23. (in Chinese)</w:t>
      </w:r>
    </w:p>
    <w:p w14:paraId="74C95530" w14:textId="7156352A" w:rsidR="00A94F2A" w:rsidRPr="00380A50" w:rsidRDefault="00A94F2A" w:rsidP="00380A50">
      <w:pPr>
        <w:numPr>
          <w:ilvl w:val="0"/>
          <w:numId w:val="9"/>
        </w:numPr>
        <w:autoSpaceDE w:val="0"/>
        <w:autoSpaceDN w:val="0"/>
        <w:adjustRightInd w:val="0"/>
        <w:ind w:left="360" w:hangingChars="200" w:hanging="360"/>
        <w:rPr>
          <w:sz w:val="18"/>
          <w:szCs w:val="18"/>
        </w:rPr>
      </w:pPr>
      <w:bookmarkStart w:id="67" w:name="_Ref217063992"/>
      <w:r w:rsidRPr="00380A50">
        <w:rPr>
          <w:sz w:val="18"/>
          <w:szCs w:val="18"/>
        </w:rPr>
        <w:t>林智平</w:t>
      </w:r>
      <w:r w:rsidRPr="00380A50">
        <w:rPr>
          <w:sz w:val="18"/>
          <w:szCs w:val="18"/>
        </w:rPr>
        <w:t xml:space="preserve">, </w:t>
      </w:r>
      <w:r w:rsidRPr="00380A50">
        <w:rPr>
          <w:sz w:val="18"/>
          <w:szCs w:val="18"/>
        </w:rPr>
        <w:t>廖利丽</w:t>
      </w:r>
      <w:r w:rsidRPr="00380A50">
        <w:rPr>
          <w:sz w:val="18"/>
          <w:szCs w:val="18"/>
        </w:rPr>
        <w:t xml:space="preserve">, </w:t>
      </w:r>
      <w:r w:rsidRPr="00380A50">
        <w:rPr>
          <w:sz w:val="18"/>
          <w:szCs w:val="18"/>
        </w:rPr>
        <w:t>曹开颖</w:t>
      </w:r>
      <w:r w:rsidRPr="00380A50">
        <w:rPr>
          <w:sz w:val="18"/>
          <w:szCs w:val="18"/>
        </w:rPr>
        <w:t xml:space="preserve">, </w:t>
      </w:r>
      <w:r w:rsidRPr="00380A50">
        <w:rPr>
          <w:sz w:val="18"/>
          <w:szCs w:val="18"/>
        </w:rPr>
        <w:t>等</w:t>
      </w:r>
      <w:r w:rsidRPr="00380A50">
        <w:rPr>
          <w:sz w:val="18"/>
          <w:szCs w:val="18"/>
        </w:rPr>
        <w:t xml:space="preserve">. </w:t>
      </w:r>
      <w:r w:rsidRPr="00380A50">
        <w:rPr>
          <w:sz w:val="18"/>
          <w:szCs w:val="18"/>
        </w:rPr>
        <w:t>政府补贴下新能源汽车竞争供应链的生态创新策略研究</w:t>
      </w:r>
      <w:r w:rsidRPr="00380A50">
        <w:rPr>
          <w:sz w:val="18"/>
          <w:szCs w:val="18"/>
        </w:rPr>
        <w:t xml:space="preserve">[J/OL]. </w:t>
      </w:r>
      <w:r w:rsidRPr="00380A50">
        <w:rPr>
          <w:sz w:val="18"/>
          <w:szCs w:val="18"/>
        </w:rPr>
        <w:t>管理学报</w:t>
      </w:r>
      <w:r w:rsidRPr="00380A50">
        <w:rPr>
          <w:sz w:val="18"/>
          <w:szCs w:val="18"/>
        </w:rPr>
        <w:t>,1-10. https://link.cnki.net/urlid/42.1725.C.20251024.1711.009.</w:t>
      </w:r>
      <w:bookmarkEnd w:id="67"/>
    </w:p>
    <w:p w14:paraId="6AD604B3" w14:textId="77777777" w:rsidR="00A94F2A" w:rsidRPr="00380A50" w:rsidRDefault="00A94F2A" w:rsidP="00380A50">
      <w:pPr>
        <w:autoSpaceDE w:val="0"/>
        <w:autoSpaceDN w:val="0"/>
        <w:adjustRightInd w:val="0"/>
        <w:ind w:left="420" w:firstLine="0"/>
        <w:rPr>
          <w:sz w:val="18"/>
          <w:szCs w:val="18"/>
        </w:rPr>
      </w:pPr>
      <w:r w:rsidRPr="00380A50">
        <w:rPr>
          <w:rFonts w:hint="eastAsia"/>
          <w:sz w:val="18"/>
          <w:szCs w:val="18"/>
        </w:rPr>
        <w:t>L</w:t>
      </w:r>
      <w:r w:rsidRPr="00380A50">
        <w:rPr>
          <w:sz w:val="18"/>
          <w:szCs w:val="18"/>
        </w:rPr>
        <w:t xml:space="preserve">IN Z, LIAO L, CAO K, et al. Eco-Innovation in a competitive supply </w:t>
      </w:r>
      <w:r w:rsidRPr="00380A50">
        <w:rPr>
          <w:rFonts w:eastAsiaTheme="minorEastAsia"/>
          <w:sz w:val="18"/>
          <w:szCs w:val="18"/>
        </w:rPr>
        <w:t>chain</w:t>
      </w:r>
      <w:r w:rsidRPr="00380A50">
        <w:rPr>
          <w:sz w:val="18"/>
          <w:szCs w:val="18"/>
        </w:rPr>
        <w:t xml:space="preserve"> of new energy vehicles under government subsidies (J/OL). Chinese Journal of </w:t>
      </w:r>
      <w:r w:rsidRPr="00380A50">
        <w:rPr>
          <w:sz w:val="18"/>
          <w:szCs w:val="18"/>
        </w:rPr>
        <w:t>Management. 2025:1-10. (in Chinese)</w:t>
      </w:r>
    </w:p>
    <w:p w14:paraId="2F7F4761" w14:textId="76254015" w:rsidR="00A94F2A" w:rsidRPr="00380A50" w:rsidRDefault="002E5BF3" w:rsidP="00380A50">
      <w:pPr>
        <w:numPr>
          <w:ilvl w:val="0"/>
          <w:numId w:val="9"/>
        </w:numPr>
        <w:autoSpaceDE w:val="0"/>
        <w:autoSpaceDN w:val="0"/>
        <w:adjustRightInd w:val="0"/>
        <w:ind w:left="360" w:hangingChars="200" w:hanging="360"/>
        <w:rPr>
          <w:sz w:val="18"/>
          <w:szCs w:val="18"/>
        </w:rPr>
      </w:pPr>
      <w:bookmarkStart w:id="68" w:name="_Ref217064128"/>
      <w:r w:rsidRPr="00380A50">
        <w:rPr>
          <w:sz w:val="18"/>
          <w:szCs w:val="18"/>
        </w:rPr>
        <w:t>BERGEK A, JACOBSSON S, CARLSSON</w:t>
      </w:r>
      <w:r w:rsidR="00A94F2A" w:rsidRPr="00380A50">
        <w:rPr>
          <w:sz w:val="18"/>
          <w:szCs w:val="18"/>
        </w:rPr>
        <w:t xml:space="preserve"> B,</w:t>
      </w:r>
      <w:r>
        <w:rPr>
          <w:sz w:val="18"/>
          <w:szCs w:val="18"/>
        </w:rPr>
        <w:t xml:space="preserve"> et al.</w:t>
      </w:r>
      <w:r w:rsidR="00A94F2A" w:rsidRPr="00380A50">
        <w:rPr>
          <w:sz w:val="18"/>
          <w:szCs w:val="18"/>
        </w:rPr>
        <w:t xml:space="preserve"> Analyzing the functional dynamics of technological innovation systems: A scheme of analysis</w:t>
      </w:r>
      <w:r>
        <w:rPr>
          <w:sz w:val="18"/>
          <w:szCs w:val="18"/>
        </w:rPr>
        <w:t xml:space="preserve"> [J]</w:t>
      </w:r>
      <w:r w:rsidR="00A94F2A" w:rsidRPr="00380A50">
        <w:rPr>
          <w:sz w:val="18"/>
          <w:szCs w:val="18"/>
        </w:rPr>
        <w:t xml:space="preserve">. Research Policy, </w:t>
      </w:r>
      <w:r>
        <w:rPr>
          <w:sz w:val="18"/>
          <w:szCs w:val="18"/>
        </w:rPr>
        <w:t xml:space="preserve">2008, </w:t>
      </w:r>
      <w:r w:rsidR="00A94F2A" w:rsidRPr="00380A50">
        <w:rPr>
          <w:sz w:val="18"/>
          <w:szCs w:val="18"/>
        </w:rPr>
        <w:t>37(3): 407-29.</w:t>
      </w:r>
      <w:bookmarkEnd w:id="68"/>
    </w:p>
    <w:p w14:paraId="40E233EC" w14:textId="6CF9A02D" w:rsidR="00A94F2A" w:rsidRDefault="00A94F2A" w:rsidP="00380A50">
      <w:pPr>
        <w:numPr>
          <w:ilvl w:val="0"/>
          <w:numId w:val="9"/>
        </w:numPr>
        <w:autoSpaceDE w:val="0"/>
        <w:autoSpaceDN w:val="0"/>
        <w:adjustRightInd w:val="0"/>
        <w:ind w:left="360" w:hangingChars="200" w:hanging="360"/>
        <w:rPr>
          <w:sz w:val="18"/>
          <w:szCs w:val="18"/>
        </w:rPr>
      </w:pPr>
      <w:bookmarkStart w:id="69" w:name="_Ref217064129"/>
      <w:r w:rsidRPr="00380A50">
        <w:rPr>
          <w:rFonts w:hint="eastAsia"/>
          <w:sz w:val="18"/>
          <w:szCs w:val="18"/>
        </w:rPr>
        <w:t>俞国军</w:t>
      </w:r>
      <w:r w:rsidRPr="00380A50">
        <w:rPr>
          <w:sz w:val="18"/>
          <w:szCs w:val="18"/>
        </w:rPr>
        <w:t xml:space="preserve">, </w:t>
      </w:r>
      <w:r w:rsidRPr="00380A50">
        <w:rPr>
          <w:rFonts w:hint="eastAsia"/>
          <w:sz w:val="18"/>
          <w:szCs w:val="18"/>
        </w:rPr>
        <w:t>贺灿飞</w:t>
      </w:r>
      <w:r w:rsidRPr="00380A50">
        <w:rPr>
          <w:sz w:val="18"/>
          <w:szCs w:val="18"/>
        </w:rPr>
        <w:t xml:space="preserve">, </w:t>
      </w:r>
      <w:r w:rsidRPr="00380A50">
        <w:rPr>
          <w:rFonts w:hint="eastAsia"/>
          <w:sz w:val="18"/>
          <w:szCs w:val="18"/>
        </w:rPr>
        <w:t>朱晟君</w:t>
      </w:r>
      <w:r w:rsidRPr="00380A50">
        <w:rPr>
          <w:sz w:val="18"/>
          <w:szCs w:val="18"/>
        </w:rPr>
        <w:t xml:space="preserve">. </w:t>
      </w:r>
      <w:r w:rsidRPr="00380A50">
        <w:rPr>
          <w:rFonts w:hint="eastAsia"/>
          <w:sz w:val="18"/>
          <w:szCs w:val="18"/>
        </w:rPr>
        <w:t>企业家精神与南昌众创空间涌现</w:t>
      </w:r>
      <w:r w:rsidRPr="00380A50">
        <w:rPr>
          <w:sz w:val="18"/>
          <w:szCs w:val="18"/>
        </w:rPr>
        <w:t>——</w:t>
      </w:r>
      <w:r w:rsidRPr="00380A50">
        <w:rPr>
          <w:rFonts w:hint="eastAsia"/>
          <w:sz w:val="18"/>
          <w:szCs w:val="18"/>
        </w:rPr>
        <w:t>基于演化经济地理学视角</w:t>
      </w:r>
      <w:r w:rsidR="00AE4FA7">
        <w:rPr>
          <w:rFonts w:hint="eastAsia"/>
          <w:sz w:val="18"/>
          <w:szCs w:val="18"/>
        </w:rPr>
        <w:t>[</w:t>
      </w:r>
      <w:r w:rsidR="00AE4FA7">
        <w:rPr>
          <w:sz w:val="18"/>
          <w:szCs w:val="18"/>
        </w:rPr>
        <w:t>J]</w:t>
      </w:r>
      <w:r w:rsidRPr="00380A50">
        <w:rPr>
          <w:sz w:val="18"/>
          <w:szCs w:val="18"/>
        </w:rPr>
        <w:t xml:space="preserve">. </w:t>
      </w:r>
      <w:r w:rsidRPr="00380A50">
        <w:rPr>
          <w:rFonts w:hint="eastAsia"/>
          <w:sz w:val="18"/>
          <w:szCs w:val="18"/>
        </w:rPr>
        <w:t>经济地理</w:t>
      </w:r>
      <w:r w:rsidRPr="00380A50">
        <w:rPr>
          <w:sz w:val="18"/>
          <w:szCs w:val="18"/>
        </w:rPr>
        <w:t xml:space="preserve">, </w:t>
      </w:r>
      <w:r w:rsidR="00AE4FA7">
        <w:rPr>
          <w:sz w:val="18"/>
          <w:szCs w:val="18"/>
        </w:rPr>
        <w:t xml:space="preserve">2020, </w:t>
      </w:r>
      <w:r w:rsidRPr="00380A50">
        <w:rPr>
          <w:sz w:val="18"/>
          <w:szCs w:val="18"/>
        </w:rPr>
        <w:t>40(3): 141-151,159.</w:t>
      </w:r>
      <w:bookmarkEnd w:id="69"/>
    </w:p>
    <w:p w14:paraId="3F82CF44" w14:textId="51C9FFAD" w:rsidR="00AE4FA7" w:rsidRPr="00AE4FA7" w:rsidRDefault="00AE4FA7" w:rsidP="008E04AA">
      <w:pPr>
        <w:autoSpaceDE w:val="0"/>
        <w:autoSpaceDN w:val="0"/>
        <w:adjustRightInd w:val="0"/>
        <w:ind w:left="360" w:firstLine="0"/>
        <w:rPr>
          <w:sz w:val="18"/>
          <w:szCs w:val="18"/>
        </w:rPr>
      </w:pPr>
      <w:r>
        <w:rPr>
          <w:sz w:val="18"/>
          <w:szCs w:val="18"/>
        </w:rPr>
        <w:t xml:space="preserve">YU G, HE C, ZHU S. </w:t>
      </w:r>
      <w:r w:rsidRPr="00AE4FA7">
        <w:rPr>
          <w:sz w:val="18"/>
          <w:szCs w:val="18"/>
        </w:rPr>
        <w:t xml:space="preserve">The entrepreneurship and the emergence of shared work spaces in </w:t>
      </w:r>
      <w:r>
        <w:rPr>
          <w:sz w:val="18"/>
          <w:szCs w:val="18"/>
        </w:rPr>
        <w:t>N</w:t>
      </w:r>
      <w:r w:rsidRPr="00AE4FA7">
        <w:rPr>
          <w:sz w:val="18"/>
          <w:szCs w:val="18"/>
        </w:rPr>
        <w:t>anchang from</w:t>
      </w:r>
      <w:r>
        <w:rPr>
          <w:sz w:val="18"/>
          <w:szCs w:val="18"/>
        </w:rPr>
        <w:t xml:space="preserve"> </w:t>
      </w:r>
      <w:r w:rsidRPr="00AE4FA7">
        <w:rPr>
          <w:sz w:val="18"/>
          <w:szCs w:val="18"/>
        </w:rPr>
        <w:t>the perspective of evolutionary economic geography</w:t>
      </w:r>
      <w:r>
        <w:rPr>
          <w:sz w:val="18"/>
          <w:szCs w:val="18"/>
        </w:rPr>
        <w:t xml:space="preserve"> [J]. Economic Geography, 2020, </w:t>
      </w:r>
      <w:r w:rsidRPr="00380A50">
        <w:rPr>
          <w:sz w:val="18"/>
          <w:szCs w:val="18"/>
        </w:rPr>
        <w:t>40(3): 141-151,159.</w:t>
      </w:r>
      <w:r>
        <w:rPr>
          <w:rFonts w:hint="eastAsia"/>
          <w:sz w:val="18"/>
          <w:szCs w:val="18"/>
        </w:rPr>
        <w:t xml:space="preserve"> </w:t>
      </w:r>
      <w:r>
        <w:rPr>
          <w:sz w:val="18"/>
          <w:szCs w:val="18"/>
        </w:rPr>
        <w:t>(in Chinese)</w:t>
      </w:r>
    </w:p>
    <w:p w14:paraId="40EEBCDA" w14:textId="5CB093CC" w:rsidR="00A94F2A" w:rsidRDefault="00A94F2A" w:rsidP="00380A50">
      <w:pPr>
        <w:numPr>
          <w:ilvl w:val="0"/>
          <w:numId w:val="9"/>
        </w:numPr>
        <w:autoSpaceDE w:val="0"/>
        <w:autoSpaceDN w:val="0"/>
        <w:adjustRightInd w:val="0"/>
        <w:ind w:left="360" w:hangingChars="200" w:hanging="360"/>
        <w:rPr>
          <w:sz w:val="18"/>
          <w:szCs w:val="18"/>
        </w:rPr>
      </w:pPr>
      <w:bookmarkStart w:id="70" w:name="_Ref217064131"/>
      <w:proofErr w:type="gramStart"/>
      <w:r w:rsidRPr="00380A50">
        <w:rPr>
          <w:sz w:val="18"/>
          <w:szCs w:val="18"/>
        </w:rPr>
        <w:t>胡晓辉</w:t>
      </w:r>
      <w:r w:rsidRPr="00380A50">
        <w:rPr>
          <w:sz w:val="18"/>
          <w:szCs w:val="18"/>
        </w:rPr>
        <w:t>,</w:t>
      </w:r>
      <w:proofErr w:type="gramEnd"/>
      <w:r w:rsidRPr="00380A50">
        <w:rPr>
          <w:sz w:val="18"/>
          <w:szCs w:val="18"/>
        </w:rPr>
        <w:t xml:space="preserve"> </w:t>
      </w:r>
      <w:r w:rsidRPr="00380A50">
        <w:rPr>
          <w:sz w:val="18"/>
          <w:szCs w:val="18"/>
        </w:rPr>
        <w:t>林潭</w:t>
      </w:r>
      <w:proofErr w:type="gramStart"/>
      <w:r w:rsidRPr="00380A50">
        <w:rPr>
          <w:sz w:val="18"/>
          <w:szCs w:val="18"/>
        </w:rPr>
        <w:t>晨</w:t>
      </w:r>
      <w:r w:rsidRPr="00380A50">
        <w:rPr>
          <w:sz w:val="18"/>
          <w:szCs w:val="18"/>
        </w:rPr>
        <w:t>,</w:t>
      </w:r>
      <w:proofErr w:type="gramEnd"/>
      <w:r w:rsidRPr="00380A50">
        <w:rPr>
          <w:sz w:val="18"/>
          <w:szCs w:val="18"/>
        </w:rPr>
        <w:t xml:space="preserve"> </w:t>
      </w:r>
      <w:r w:rsidRPr="00380A50">
        <w:rPr>
          <w:sz w:val="18"/>
          <w:szCs w:val="18"/>
        </w:rPr>
        <w:t>接栋</w:t>
      </w:r>
      <w:proofErr w:type="gramStart"/>
      <w:r w:rsidRPr="00380A50">
        <w:rPr>
          <w:sz w:val="18"/>
          <w:szCs w:val="18"/>
        </w:rPr>
        <w:t>正</w:t>
      </w:r>
      <w:r w:rsidRPr="00380A50">
        <w:rPr>
          <w:sz w:val="18"/>
          <w:szCs w:val="18"/>
        </w:rPr>
        <w:t>,</w:t>
      </w:r>
      <w:proofErr w:type="gramEnd"/>
      <w:r w:rsidRPr="00380A50">
        <w:rPr>
          <w:sz w:val="18"/>
          <w:szCs w:val="18"/>
        </w:rPr>
        <w:t xml:space="preserve"> </w:t>
      </w:r>
      <w:proofErr w:type="gramStart"/>
      <w:r w:rsidR="00FB59E4">
        <w:rPr>
          <w:rFonts w:hint="eastAsia"/>
          <w:sz w:val="18"/>
          <w:szCs w:val="18"/>
        </w:rPr>
        <w:t>等</w:t>
      </w:r>
      <w:r w:rsidRPr="00380A50">
        <w:rPr>
          <w:sz w:val="18"/>
          <w:szCs w:val="18"/>
        </w:rPr>
        <w:t>.</w:t>
      </w:r>
      <w:proofErr w:type="gramEnd"/>
      <w:r w:rsidRPr="00380A50">
        <w:rPr>
          <w:sz w:val="18"/>
          <w:szCs w:val="18"/>
        </w:rPr>
        <w:t xml:space="preserve"> </w:t>
      </w:r>
      <w:r w:rsidRPr="00380A50">
        <w:rPr>
          <w:sz w:val="18"/>
          <w:szCs w:val="18"/>
        </w:rPr>
        <w:t>特殊类型地区新产业路径发展研究综述</w:t>
      </w:r>
      <w:r w:rsidR="00FB59E4">
        <w:rPr>
          <w:rFonts w:hint="eastAsia"/>
          <w:sz w:val="18"/>
          <w:szCs w:val="18"/>
        </w:rPr>
        <w:t>[</w:t>
      </w:r>
      <w:r w:rsidR="00FB59E4">
        <w:rPr>
          <w:sz w:val="18"/>
          <w:szCs w:val="18"/>
        </w:rPr>
        <w:t>J]</w:t>
      </w:r>
      <w:r w:rsidRPr="00380A50">
        <w:rPr>
          <w:sz w:val="18"/>
          <w:szCs w:val="18"/>
        </w:rPr>
        <w:t xml:space="preserve">. </w:t>
      </w:r>
      <w:r w:rsidRPr="00380A50">
        <w:rPr>
          <w:sz w:val="18"/>
          <w:szCs w:val="18"/>
        </w:rPr>
        <w:t>资源科学</w:t>
      </w:r>
      <w:r w:rsidRPr="00380A50">
        <w:rPr>
          <w:sz w:val="18"/>
          <w:szCs w:val="18"/>
        </w:rPr>
        <w:t xml:space="preserve">, </w:t>
      </w:r>
      <w:r w:rsidR="00FB59E4">
        <w:rPr>
          <w:sz w:val="18"/>
          <w:szCs w:val="18"/>
        </w:rPr>
        <w:t xml:space="preserve">2024, </w:t>
      </w:r>
      <w:r w:rsidRPr="00380A50">
        <w:rPr>
          <w:sz w:val="18"/>
          <w:szCs w:val="18"/>
        </w:rPr>
        <w:t>46(10): 2009-2021.</w:t>
      </w:r>
      <w:bookmarkEnd w:id="70"/>
    </w:p>
    <w:p w14:paraId="7D22F20B" w14:textId="2DA5BEA9" w:rsidR="00FB59E4" w:rsidRDefault="00FB59E4" w:rsidP="00FB59E4">
      <w:pPr>
        <w:autoSpaceDE w:val="0"/>
        <w:autoSpaceDN w:val="0"/>
        <w:adjustRightInd w:val="0"/>
        <w:ind w:left="360" w:firstLine="0"/>
        <w:rPr>
          <w:sz w:val="18"/>
          <w:szCs w:val="18"/>
        </w:rPr>
      </w:pPr>
      <w:r>
        <w:rPr>
          <w:rFonts w:hint="eastAsia"/>
          <w:sz w:val="18"/>
          <w:szCs w:val="18"/>
        </w:rPr>
        <w:t>H</w:t>
      </w:r>
      <w:r>
        <w:rPr>
          <w:sz w:val="18"/>
          <w:szCs w:val="18"/>
        </w:rPr>
        <w:t xml:space="preserve">U X, LIN T, JIE D, et al. </w:t>
      </w:r>
      <w:r w:rsidRPr="00FB59E4">
        <w:rPr>
          <w:sz w:val="18"/>
          <w:szCs w:val="18"/>
        </w:rPr>
        <w:t>A review on new industrial path development in special-type regions[J]. Resources Science, 2024, 46(10):</w:t>
      </w:r>
      <w:r>
        <w:rPr>
          <w:sz w:val="18"/>
          <w:szCs w:val="18"/>
        </w:rPr>
        <w:t xml:space="preserve"> </w:t>
      </w:r>
      <w:r w:rsidRPr="00FB59E4">
        <w:rPr>
          <w:sz w:val="18"/>
          <w:szCs w:val="18"/>
        </w:rPr>
        <w:t>2009-2021.</w:t>
      </w:r>
      <w:r>
        <w:rPr>
          <w:sz w:val="18"/>
          <w:szCs w:val="18"/>
        </w:rPr>
        <w:t xml:space="preserve"> (in Chinese)</w:t>
      </w:r>
    </w:p>
    <w:p w14:paraId="1A39970B" w14:textId="0F391D21" w:rsidR="00077BCA" w:rsidRDefault="00077BCA" w:rsidP="00380A50">
      <w:pPr>
        <w:numPr>
          <w:ilvl w:val="0"/>
          <w:numId w:val="9"/>
        </w:numPr>
        <w:autoSpaceDE w:val="0"/>
        <w:autoSpaceDN w:val="0"/>
        <w:adjustRightInd w:val="0"/>
        <w:ind w:left="360" w:hangingChars="200" w:hanging="360"/>
        <w:rPr>
          <w:sz w:val="18"/>
          <w:szCs w:val="18"/>
        </w:rPr>
      </w:pPr>
      <w:bookmarkStart w:id="71" w:name="_Ref217064522"/>
      <w:r w:rsidRPr="00077BCA">
        <w:rPr>
          <w:sz w:val="18"/>
          <w:szCs w:val="18"/>
        </w:rPr>
        <w:t>YIN Z, ZHU S. Consistencies and inconsistencies in urban governance and development[J]. Cities, 2020, 106: 102930.</w:t>
      </w:r>
      <w:bookmarkEnd w:id="71"/>
    </w:p>
    <w:p w14:paraId="1D1F2B3F" w14:textId="73E94DFF" w:rsidR="00AA0614" w:rsidRDefault="00AA0614" w:rsidP="00380A50">
      <w:pPr>
        <w:numPr>
          <w:ilvl w:val="0"/>
          <w:numId w:val="9"/>
        </w:numPr>
        <w:autoSpaceDE w:val="0"/>
        <w:autoSpaceDN w:val="0"/>
        <w:adjustRightInd w:val="0"/>
        <w:ind w:left="360" w:hangingChars="200" w:hanging="360"/>
        <w:rPr>
          <w:sz w:val="18"/>
          <w:szCs w:val="18"/>
        </w:rPr>
      </w:pPr>
      <w:bookmarkStart w:id="72" w:name="_Ref217068826"/>
      <w:r w:rsidRPr="00AA0614">
        <w:rPr>
          <w:rFonts w:hint="eastAsia"/>
          <w:sz w:val="18"/>
          <w:szCs w:val="18"/>
        </w:rPr>
        <w:t>夏昕鸣</w:t>
      </w:r>
      <w:r w:rsidRPr="00AA0614">
        <w:rPr>
          <w:rFonts w:hint="eastAsia"/>
          <w:sz w:val="18"/>
          <w:szCs w:val="18"/>
        </w:rPr>
        <w:t>,</w:t>
      </w:r>
      <w:r>
        <w:rPr>
          <w:sz w:val="18"/>
          <w:szCs w:val="18"/>
        </w:rPr>
        <w:t xml:space="preserve"> </w:t>
      </w:r>
      <w:r w:rsidRPr="00AA0614">
        <w:rPr>
          <w:rFonts w:hint="eastAsia"/>
          <w:sz w:val="18"/>
          <w:szCs w:val="18"/>
        </w:rPr>
        <w:t>王清纯</w:t>
      </w:r>
      <w:r w:rsidRPr="00AA0614">
        <w:rPr>
          <w:rFonts w:hint="eastAsia"/>
          <w:sz w:val="18"/>
          <w:szCs w:val="18"/>
        </w:rPr>
        <w:t>,</w:t>
      </w:r>
      <w:r>
        <w:rPr>
          <w:sz w:val="18"/>
          <w:szCs w:val="18"/>
        </w:rPr>
        <w:t xml:space="preserve"> </w:t>
      </w:r>
      <w:r w:rsidRPr="00AA0614">
        <w:rPr>
          <w:rFonts w:hint="eastAsia"/>
          <w:sz w:val="18"/>
          <w:szCs w:val="18"/>
        </w:rPr>
        <w:t>高宇宁</w:t>
      </w:r>
      <w:r w:rsidRPr="00AA0614">
        <w:rPr>
          <w:rFonts w:hint="eastAsia"/>
          <w:sz w:val="18"/>
          <w:szCs w:val="18"/>
        </w:rPr>
        <w:t>.</w:t>
      </w:r>
      <w:r>
        <w:rPr>
          <w:sz w:val="18"/>
          <w:szCs w:val="18"/>
        </w:rPr>
        <w:t xml:space="preserve"> </w:t>
      </w:r>
      <w:r w:rsidRPr="00AA0614">
        <w:rPr>
          <w:rFonts w:hint="eastAsia"/>
          <w:sz w:val="18"/>
          <w:szCs w:val="18"/>
        </w:rPr>
        <w:t>价值链消费侧需求与企业绿色创新低碳转型</w:t>
      </w:r>
      <w:r w:rsidRPr="00AA0614">
        <w:rPr>
          <w:rFonts w:hint="eastAsia"/>
          <w:sz w:val="18"/>
          <w:szCs w:val="18"/>
        </w:rPr>
        <w:t>[J].</w:t>
      </w:r>
      <w:r>
        <w:rPr>
          <w:sz w:val="18"/>
          <w:szCs w:val="18"/>
        </w:rPr>
        <w:t xml:space="preserve"> </w:t>
      </w:r>
      <w:r w:rsidRPr="00AA0614">
        <w:rPr>
          <w:rFonts w:hint="eastAsia"/>
          <w:sz w:val="18"/>
          <w:szCs w:val="18"/>
        </w:rPr>
        <w:t>清华大学学报</w:t>
      </w:r>
      <w:r w:rsidRPr="00AA0614">
        <w:rPr>
          <w:rFonts w:hint="eastAsia"/>
          <w:sz w:val="18"/>
          <w:szCs w:val="18"/>
        </w:rPr>
        <w:t>(</w:t>
      </w:r>
      <w:r w:rsidRPr="00AA0614">
        <w:rPr>
          <w:rFonts w:hint="eastAsia"/>
          <w:sz w:val="18"/>
          <w:szCs w:val="18"/>
        </w:rPr>
        <w:t>自然科学版</w:t>
      </w:r>
      <w:r w:rsidRPr="00AA0614">
        <w:rPr>
          <w:rFonts w:hint="eastAsia"/>
          <w:sz w:val="18"/>
          <w:szCs w:val="18"/>
        </w:rPr>
        <w:t>),</w:t>
      </w:r>
      <w:r>
        <w:rPr>
          <w:sz w:val="18"/>
          <w:szCs w:val="18"/>
        </w:rPr>
        <w:t xml:space="preserve"> </w:t>
      </w:r>
      <w:r w:rsidRPr="00AA0614">
        <w:rPr>
          <w:rFonts w:hint="eastAsia"/>
          <w:sz w:val="18"/>
          <w:szCs w:val="18"/>
        </w:rPr>
        <w:t>2025,</w:t>
      </w:r>
      <w:r>
        <w:rPr>
          <w:sz w:val="18"/>
          <w:szCs w:val="18"/>
        </w:rPr>
        <w:t xml:space="preserve"> </w:t>
      </w:r>
      <w:r w:rsidRPr="00AA0614">
        <w:rPr>
          <w:rFonts w:hint="eastAsia"/>
          <w:sz w:val="18"/>
          <w:szCs w:val="18"/>
        </w:rPr>
        <w:t>65(11):</w:t>
      </w:r>
      <w:r>
        <w:rPr>
          <w:sz w:val="18"/>
          <w:szCs w:val="18"/>
        </w:rPr>
        <w:t xml:space="preserve"> </w:t>
      </w:r>
      <w:r w:rsidRPr="00AA0614">
        <w:rPr>
          <w:rFonts w:hint="eastAsia"/>
          <w:sz w:val="18"/>
          <w:szCs w:val="18"/>
        </w:rPr>
        <w:t>2180-2194.</w:t>
      </w:r>
      <w:bookmarkEnd w:id="72"/>
    </w:p>
    <w:p w14:paraId="58621EFB" w14:textId="46C9A4C3" w:rsidR="00204F49" w:rsidRPr="00380A50" w:rsidRDefault="00204F49" w:rsidP="00204F49">
      <w:pPr>
        <w:autoSpaceDE w:val="0"/>
        <w:autoSpaceDN w:val="0"/>
        <w:adjustRightInd w:val="0"/>
        <w:ind w:left="360" w:firstLine="0"/>
        <w:rPr>
          <w:sz w:val="18"/>
          <w:szCs w:val="18"/>
        </w:rPr>
      </w:pPr>
      <w:r>
        <w:rPr>
          <w:sz w:val="18"/>
          <w:szCs w:val="18"/>
        </w:rPr>
        <w:t xml:space="preserve">XIA X, WANG Q, GAO Y. </w:t>
      </w:r>
      <w:r w:rsidRPr="00204F49">
        <w:rPr>
          <w:sz w:val="18"/>
          <w:szCs w:val="18"/>
        </w:rPr>
        <w:t>Consumption-driven</w:t>
      </w:r>
      <w:r>
        <w:rPr>
          <w:sz w:val="18"/>
          <w:szCs w:val="18"/>
        </w:rPr>
        <w:t xml:space="preserve"> </w:t>
      </w:r>
      <w:r w:rsidRPr="00204F49">
        <w:rPr>
          <w:sz w:val="18"/>
          <w:szCs w:val="18"/>
        </w:rPr>
        <w:t>demand</w:t>
      </w:r>
      <w:r>
        <w:rPr>
          <w:sz w:val="18"/>
          <w:szCs w:val="18"/>
        </w:rPr>
        <w:t xml:space="preserve"> </w:t>
      </w:r>
      <w:r w:rsidRPr="00204F49">
        <w:rPr>
          <w:sz w:val="18"/>
          <w:szCs w:val="18"/>
        </w:rPr>
        <w:t>in</w:t>
      </w:r>
      <w:r>
        <w:rPr>
          <w:sz w:val="18"/>
          <w:szCs w:val="18"/>
        </w:rPr>
        <w:t xml:space="preserve"> </w:t>
      </w:r>
      <w:r w:rsidRPr="00204F49">
        <w:rPr>
          <w:sz w:val="18"/>
          <w:szCs w:val="18"/>
        </w:rPr>
        <w:t>global</w:t>
      </w:r>
      <w:r>
        <w:rPr>
          <w:sz w:val="18"/>
          <w:szCs w:val="18"/>
        </w:rPr>
        <w:t xml:space="preserve"> </w:t>
      </w:r>
      <w:r w:rsidRPr="00204F49">
        <w:rPr>
          <w:sz w:val="18"/>
          <w:szCs w:val="18"/>
        </w:rPr>
        <w:t>value</w:t>
      </w:r>
      <w:r>
        <w:rPr>
          <w:sz w:val="18"/>
          <w:szCs w:val="18"/>
        </w:rPr>
        <w:t xml:space="preserve"> </w:t>
      </w:r>
      <w:r w:rsidRPr="00204F49">
        <w:rPr>
          <w:sz w:val="18"/>
          <w:szCs w:val="18"/>
        </w:rPr>
        <w:t>chains</w:t>
      </w:r>
      <w:r>
        <w:rPr>
          <w:sz w:val="18"/>
          <w:szCs w:val="18"/>
        </w:rPr>
        <w:t xml:space="preserve"> </w:t>
      </w:r>
      <w:r w:rsidRPr="00204F49">
        <w:rPr>
          <w:sz w:val="18"/>
          <w:szCs w:val="18"/>
        </w:rPr>
        <w:t>and</w:t>
      </w:r>
      <w:r>
        <w:rPr>
          <w:sz w:val="18"/>
          <w:szCs w:val="18"/>
        </w:rPr>
        <w:t xml:space="preserve"> </w:t>
      </w:r>
      <w:r w:rsidRPr="00204F49">
        <w:rPr>
          <w:sz w:val="18"/>
          <w:szCs w:val="18"/>
        </w:rPr>
        <w:t>the</w:t>
      </w:r>
      <w:r>
        <w:rPr>
          <w:sz w:val="18"/>
          <w:szCs w:val="18"/>
        </w:rPr>
        <w:t xml:space="preserve"> </w:t>
      </w:r>
      <w:r w:rsidRPr="00204F49">
        <w:rPr>
          <w:sz w:val="18"/>
          <w:szCs w:val="18"/>
        </w:rPr>
        <w:t>green</w:t>
      </w:r>
      <w:r>
        <w:rPr>
          <w:sz w:val="18"/>
          <w:szCs w:val="18"/>
        </w:rPr>
        <w:t xml:space="preserve"> </w:t>
      </w:r>
      <w:r w:rsidRPr="00204F49">
        <w:rPr>
          <w:sz w:val="18"/>
          <w:szCs w:val="18"/>
        </w:rPr>
        <w:t>innovation</w:t>
      </w:r>
      <w:r>
        <w:rPr>
          <w:sz w:val="18"/>
          <w:szCs w:val="18"/>
        </w:rPr>
        <w:t xml:space="preserve"> </w:t>
      </w:r>
      <w:r w:rsidRPr="00204F49">
        <w:rPr>
          <w:sz w:val="18"/>
          <w:szCs w:val="18"/>
        </w:rPr>
        <w:t>transformation</w:t>
      </w:r>
      <w:r>
        <w:rPr>
          <w:sz w:val="18"/>
          <w:szCs w:val="18"/>
        </w:rPr>
        <w:t xml:space="preserve"> </w:t>
      </w:r>
      <w:r w:rsidRPr="00204F49">
        <w:rPr>
          <w:sz w:val="18"/>
          <w:szCs w:val="18"/>
        </w:rPr>
        <w:t>of</w:t>
      </w:r>
      <w:r>
        <w:rPr>
          <w:sz w:val="18"/>
          <w:szCs w:val="18"/>
        </w:rPr>
        <w:t xml:space="preserve"> </w:t>
      </w:r>
      <w:r w:rsidRPr="00204F49">
        <w:rPr>
          <w:sz w:val="18"/>
          <w:szCs w:val="18"/>
        </w:rPr>
        <w:t>enterprises</w:t>
      </w:r>
      <w:r>
        <w:rPr>
          <w:sz w:val="18"/>
          <w:szCs w:val="18"/>
        </w:rPr>
        <w:t xml:space="preserve"> [J]. Journal of Tsinghua University (Science and Technology). 2025, </w:t>
      </w:r>
      <w:r w:rsidRPr="00AA0614">
        <w:rPr>
          <w:rFonts w:hint="eastAsia"/>
          <w:sz w:val="18"/>
          <w:szCs w:val="18"/>
        </w:rPr>
        <w:t>65(11):</w:t>
      </w:r>
      <w:r>
        <w:rPr>
          <w:sz w:val="18"/>
          <w:szCs w:val="18"/>
        </w:rPr>
        <w:t xml:space="preserve"> </w:t>
      </w:r>
      <w:r w:rsidRPr="00AA0614">
        <w:rPr>
          <w:rFonts w:hint="eastAsia"/>
          <w:sz w:val="18"/>
          <w:szCs w:val="18"/>
        </w:rPr>
        <w:t>2180-2194.</w:t>
      </w:r>
      <w:r>
        <w:rPr>
          <w:sz w:val="18"/>
          <w:szCs w:val="18"/>
        </w:rPr>
        <w:t xml:space="preserve"> (in Chinese)</w:t>
      </w:r>
    </w:p>
    <w:p w14:paraId="21CFC20D" w14:textId="2715B6DF" w:rsidR="00A94F2A" w:rsidRPr="00380A50" w:rsidRDefault="00A94F2A" w:rsidP="00380A50">
      <w:pPr>
        <w:numPr>
          <w:ilvl w:val="0"/>
          <w:numId w:val="9"/>
        </w:numPr>
        <w:autoSpaceDE w:val="0"/>
        <w:autoSpaceDN w:val="0"/>
        <w:adjustRightInd w:val="0"/>
        <w:ind w:left="360" w:hangingChars="200" w:hanging="360"/>
        <w:rPr>
          <w:sz w:val="18"/>
          <w:szCs w:val="18"/>
        </w:rPr>
      </w:pPr>
      <w:bookmarkStart w:id="73" w:name="_Ref217064176"/>
      <w:r w:rsidRPr="00380A50">
        <w:rPr>
          <w:sz w:val="18"/>
          <w:szCs w:val="18"/>
        </w:rPr>
        <w:t>金文</w:t>
      </w:r>
      <w:proofErr w:type="gramStart"/>
      <w:r w:rsidRPr="00380A50">
        <w:rPr>
          <w:sz w:val="18"/>
          <w:szCs w:val="18"/>
        </w:rPr>
        <w:t>纨</w:t>
      </w:r>
      <w:r w:rsidRPr="00380A50">
        <w:rPr>
          <w:sz w:val="18"/>
          <w:szCs w:val="18"/>
        </w:rPr>
        <w:t>,</w:t>
      </w:r>
      <w:proofErr w:type="gramEnd"/>
      <w:r w:rsidRPr="00380A50">
        <w:rPr>
          <w:sz w:val="18"/>
          <w:szCs w:val="18"/>
        </w:rPr>
        <w:t xml:space="preserve"> </w:t>
      </w:r>
      <w:r w:rsidRPr="00380A50">
        <w:rPr>
          <w:sz w:val="18"/>
          <w:szCs w:val="18"/>
        </w:rPr>
        <w:t>王子</w:t>
      </w:r>
      <w:proofErr w:type="gramStart"/>
      <w:r w:rsidRPr="00380A50">
        <w:rPr>
          <w:sz w:val="18"/>
          <w:szCs w:val="18"/>
        </w:rPr>
        <w:t>彤</w:t>
      </w:r>
      <w:r w:rsidRPr="00380A50">
        <w:rPr>
          <w:sz w:val="18"/>
          <w:szCs w:val="18"/>
        </w:rPr>
        <w:t>,</w:t>
      </w:r>
      <w:proofErr w:type="gramEnd"/>
      <w:r w:rsidRPr="00380A50">
        <w:rPr>
          <w:sz w:val="18"/>
          <w:szCs w:val="18"/>
        </w:rPr>
        <w:t xml:space="preserve"> </w:t>
      </w:r>
      <w:r w:rsidRPr="00380A50">
        <w:rPr>
          <w:sz w:val="18"/>
          <w:szCs w:val="18"/>
        </w:rPr>
        <w:t>朱晟</w:t>
      </w:r>
      <w:proofErr w:type="gramStart"/>
      <w:r w:rsidRPr="00380A50">
        <w:rPr>
          <w:sz w:val="18"/>
          <w:szCs w:val="18"/>
        </w:rPr>
        <w:t>君</w:t>
      </w:r>
      <w:r w:rsidRPr="00380A50">
        <w:rPr>
          <w:sz w:val="18"/>
          <w:szCs w:val="18"/>
        </w:rPr>
        <w:t>.</w:t>
      </w:r>
      <w:proofErr w:type="gramEnd"/>
      <w:r w:rsidRPr="00380A50">
        <w:rPr>
          <w:sz w:val="18"/>
          <w:szCs w:val="18"/>
        </w:rPr>
        <w:t xml:space="preserve"> </w:t>
      </w:r>
      <w:r w:rsidRPr="00380A50">
        <w:rPr>
          <w:sz w:val="18"/>
          <w:szCs w:val="18"/>
        </w:rPr>
        <w:t>中国区域产业动态的微观机制研究</w:t>
      </w:r>
      <w:r w:rsidRPr="00380A50">
        <w:rPr>
          <w:sz w:val="18"/>
          <w:szCs w:val="18"/>
        </w:rPr>
        <w:t>—</w:t>
      </w:r>
      <w:r w:rsidRPr="00380A50">
        <w:rPr>
          <w:sz w:val="18"/>
          <w:szCs w:val="18"/>
        </w:rPr>
        <w:t>基于不同所有制企业比较的视角</w:t>
      </w:r>
      <w:r w:rsidRPr="00380A50">
        <w:rPr>
          <w:sz w:val="18"/>
          <w:szCs w:val="18"/>
        </w:rPr>
        <w:t xml:space="preserve">[J]. </w:t>
      </w:r>
      <w:r w:rsidRPr="00380A50">
        <w:rPr>
          <w:sz w:val="18"/>
          <w:szCs w:val="18"/>
        </w:rPr>
        <w:t>地理科学</w:t>
      </w:r>
      <w:r w:rsidRPr="00380A50">
        <w:rPr>
          <w:sz w:val="18"/>
          <w:szCs w:val="18"/>
        </w:rPr>
        <w:t>, 2023, 43(2): 241-250.</w:t>
      </w:r>
      <w:bookmarkStart w:id="74" w:name="_Hlk217044637"/>
      <w:bookmarkEnd w:id="73"/>
    </w:p>
    <w:p w14:paraId="3A5431CF" w14:textId="5F88CD89" w:rsidR="00A94F2A" w:rsidRDefault="00A94F2A" w:rsidP="00380A50">
      <w:pPr>
        <w:autoSpaceDE w:val="0"/>
        <w:autoSpaceDN w:val="0"/>
        <w:adjustRightInd w:val="0"/>
        <w:ind w:left="420" w:firstLine="0"/>
        <w:rPr>
          <w:sz w:val="18"/>
          <w:szCs w:val="18"/>
        </w:rPr>
      </w:pPr>
      <w:r w:rsidRPr="00380A50">
        <w:rPr>
          <w:sz w:val="18"/>
          <w:szCs w:val="18"/>
        </w:rPr>
        <w:t xml:space="preserve">JIN W, Wang Z, Zhu S. Agents of structural change in China: A comparative analysis based on enterprises ownership [J]. Scientia </w:t>
      </w:r>
      <w:proofErr w:type="spellStart"/>
      <w:r w:rsidRPr="00380A50">
        <w:rPr>
          <w:rFonts w:eastAsiaTheme="minorEastAsia"/>
          <w:sz w:val="18"/>
          <w:szCs w:val="18"/>
        </w:rPr>
        <w:t>Geographica</w:t>
      </w:r>
      <w:proofErr w:type="spellEnd"/>
      <w:r w:rsidRPr="00380A50">
        <w:rPr>
          <w:sz w:val="18"/>
          <w:szCs w:val="18"/>
        </w:rPr>
        <w:t xml:space="preserve"> Sinica, 2023, 43(2): 241-250. (in Chinese)</w:t>
      </w:r>
    </w:p>
    <w:p w14:paraId="1E41F31D" w14:textId="69D3D4E2" w:rsidR="008459D9" w:rsidRDefault="008459D9" w:rsidP="005C5AD5">
      <w:pPr>
        <w:numPr>
          <w:ilvl w:val="0"/>
          <w:numId w:val="9"/>
        </w:numPr>
        <w:autoSpaceDE w:val="0"/>
        <w:autoSpaceDN w:val="0"/>
        <w:adjustRightInd w:val="0"/>
        <w:rPr>
          <w:sz w:val="18"/>
          <w:szCs w:val="18"/>
        </w:rPr>
      </w:pPr>
      <w:bookmarkStart w:id="75" w:name="_Ref217069793"/>
      <w:proofErr w:type="gramStart"/>
      <w:r w:rsidRPr="008459D9">
        <w:rPr>
          <w:rFonts w:hint="eastAsia"/>
          <w:sz w:val="18"/>
          <w:szCs w:val="18"/>
        </w:rPr>
        <w:t>刘丛</w:t>
      </w:r>
      <w:r w:rsidRPr="008459D9">
        <w:rPr>
          <w:rFonts w:hint="eastAsia"/>
          <w:sz w:val="18"/>
          <w:szCs w:val="18"/>
        </w:rPr>
        <w:t>,</w:t>
      </w:r>
      <w:proofErr w:type="gramEnd"/>
      <w:r w:rsidRPr="008459D9">
        <w:rPr>
          <w:sz w:val="18"/>
          <w:szCs w:val="18"/>
        </w:rPr>
        <w:t xml:space="preserve"> </w:t>
      </w:r>
      <w:proofErr w:type="gramStart"/>
      <w:r w:rsidRPr="008459D9">
        <w:rPr>
          <w:rFonts w:hint="eastAsia"/>
          <w:sz w:val="18"/>
          <w:szCs w:val="18"/>
        </w:rPr>
        <w:t>刘洁</w:t>
      </w:r>
      <w:r w:rsidRPr="008459D9">
        <w:rPr>
          <w:rFonts w:hint="eastAsia"/>
          <w:sz w:val="18"/>
          <w:szCs w:val="18"/>
        </w:rPr>
        <w:t>,</w:t>
      </w:r>
      <w:proofErr w:type="gramEnd"/>
      <w:r w:rsidRPr="008459D9">
        <w:rPr>
          <w:sz w:val="18"/>
          <w:szCs w:val="18"/>
        </w:rPr>
        <w:t xml:space="preserve"> </w:t>
      </w:r>
      <w:proofErr w:type="gramStart"/>
      <w:r w:rsidRPr="008459D9">
        <w:rPr>
          <w:rFonts w:hint="eastAsia"/>
          <w:sz w:val="18"/>
          <w:szCs w:val="18"/>
        </w:rPr>
        <w:t>邵路路</w:t>
      </w:r>
      <w:r w:rsidRPr="008459D9">
        <w:rPr>
          <w:rFonts w:hint="eastAsia"/>
          <w:sz w:val="18"/>
          <w:szCs w:val="18"/>
        </w:rPr>
        <w:t>,</w:t>
      </w:r>
      <w:proofErr w:type="gramEnd"/>
      <w:r w:rsidRPr="008459D9">
        <w:rPr>
          <w:sz w:val="18"/>
          <w:szCs w:val="18"/>
        </w:rPr>
        <w:t xml:space="preserve"> </w:t>
      </w:r>
      <w:proofErr w:type="gramStart"/>
      <w:r w:rsidRPr="008459D9">
        <w:rPr>
          <w:rFonts w:hint="eastAsia"/>
          <w:sz w:val="18"/>
          <w:szCs w:val="18"/>
        </w:rPr>
        <w:t>等</w:t>
      </w:r>
      <w:r w:rsidRPr="008459D9">
        <w:rPr>
          <w:rFonts w:hint="eastAsia"/>
          <w:sz w:val="18"/>
          <w:szCs w:val="18"/>
        </w:rPr>
        <w:t>.</w:t>
      </w:r>
      <w:proofErr w:type="gramEnd"/>
      <w:r w:rsidRPr="008459D9">
        <w:rPr>
          <w:sz w:val="18"/>
          <w:szCs w:val="18"/>
        </w:rPr>
        <w:t xml:space="preserve"> </w:t>
      </w:r>
      <w:r w:rsidRPr="008459D9">
        <w:rPr>
          <w:rFonts w:hint="eastAsia"/>
          <w:sz w:val="18"/>
          <w:szCs w:val="18"/>
        </w:rPr>
        <w:t>“双积分”政策下新能源汽车制造商激励供应商创新的契约选择研究</w:t>
      </w:r>
      <w:r>
        <w:rPr>
          <w:rFonts w:hint="eastAsia"/>
          <w:sz w:val="18"/>
          <w:szCs w:val="18"/>
        </w:rPr>
        <w:t>[</w:t>
      </w:r>
      <w:r>
        <w:rPr>
          <w:sz w:val="18"/>
          <w:szCs w:val="18"/>
        </w:rPr>
        <w:t xml:space="preserve">J]. </w:t>
      </w:r>
      <w:r>
        <w:rPr>
          <w:rFonts w:hint="eastAsia"/>
          <w:sz w:val="18"/>
          <w:szCs w:val="18"/>
        </w:rPr>
        <w:t>管理学报</w:t>
      </w:r>
      <w:r>
        <w:rPr>
          <w:rFonts w:hint="eastAsia"/>
          <w:sz w:val="18"/>
          <w:szCs w:val="18"/>
        </w:rPr>
        <w:t>,</w:t>
      </w:r>
      <w:r>
        <w:rPr>
          <w:sz w:val="18"/>
          <w:szCs w:val="18"/>
        </w:rPr>
        <w:t xml:space="preserve"> 2022, 19(6): 928-937.</w:t>
      </w:r>
      <w:bookmarkEnd w:id="75"/>
    </w:p>
    <w:p w14:paraId="7E9ADE1B" w14:textId="7A6A67F1" w:rsidR="008459D9" w:rsidRPr="008459D9" w:rsidRDefault="008459D9" w:rsidP="002E248F">
      <w:pPr>
        <w:autoSpaceDE w:val="0"/>
        <w:autoSpaceDN w:val="0"/>
        <w:adjustRightInd w:val="0"/>
        <w:ind w:left="420" w:firstLine="0"/>
        <w:rPr>
          <w:sz w:val="18"/>
          <w:szCs w:val="18"/>
        </w:rPr>
      </w:pPr>
      <w:r>
        <w:rPr>
          <w:rFonts w:hint="eastAsia"/>
          <w:sz w:val="18"/>
          <w:szCs w:val="18"/>
        </w:rPr>
        <w:t>L</w:t>
      </w:r>
      <w:r>
        <w:rPr>
          <w:sz w:val="18"/>
          <w:szCs w:val="18"/>
        </w:rPr>
        <w:t>IU C, LIU J, SHAO L, et al. Contract design to incentive supplier innovation under dual-credit policy [J]. Chinese Journal of Management, 2022, 19(6): 928-937.</w:t>
      </w:r>
      <w:r>
        <w:rPr>
          <w:rFonts w:hint="eastAsia"/>
          <w:sz w:val="18"/>
          <w:szCs w:val="18"/>
        </w:rPr>
        <w:t xml:space="preserve"> </w:t>
      </w:r>
      <w:r>
        <w:rPr>
          <w:sz w:val="18"/>
          <w:szCs w:val="18"/>
        </w:rPr>
        <w:t>(in Chinese)</w:t>
      </w:r>
    </w:p>
    <w:p w14:paraId="2132C190" w14:textId="30E0F494" w:rsidR="00A94F2A" w:rsidRDefault="00A94F2A" w:rsidP="00380A50">
      <w:pPr>
        <w:numPr>
          <w:ilvl w:val="0"/>
          <w:numId w:val="9"/>
        </w:numPr>
        <w:autoSpaceDE w:val="0"/>
        <w:autoSpaceDN w:val="0"/>
        <w:adjustRightInd w:val="0"/>
        <w:ind w:left="360" w:hangingChars="200" w:hanging="360"/>
        <w:rPr>
          <w:sz w:val="18"/>
          <w:szCs w:val="18"/>
        </w:rPr>
      </w:pPr>
      <w:bookmarkStart w:id="76" w:name="_Ref217064236"/>
      <w:r w:rsidRPr="00380A50">
        <w:rPr>
          <w:sz w:val="18"/>
          <w:szCs w:val="18"/>
        </w:rPr>
        <w:t>TOBY E, JOEL M. Local search and the evolution of technological capabilities[J]. Strategic Management Journal, 1996, 17(S1): 21-38.</w:t>
      </w:r>
      <w:bookmarkEnd w:id="74"/>
      <w:bookmarkEnd w:id="76"/>
    </w:p>
    <w:p w14:paraId="7D8577C4" w14:textId="7029E3B4" w:rsidR="00FC5D35" w:rsidRDefault="00FC5D35" w:rsidP="00FC5D35">
      <w:pPr>
        <w:numPr>
          <w:ilvl w:val="0"/>
          <w:numId w:val="9"/>
        </w:numPr>
        <w:autoSpaceDE w:val="0"/>
        <w:autoSpaceDN w:val="0"/>
        <w:adjustRightInd w:val="0"/>
        <w:rPr>
          <w:sz w:val="18"/>
          <w:szCs w:val="18"/>
        </w:rPr>
      </w:pPr>
      <w:bookmarkStart w:id="77" w:name="_Ref217311322"/>
      <w:r w:rsidRPr="00FC5D35">
        <w:rPr>
          <w:rFonts w:hint="eastAsia"/>
          <w:sz w:val="18"/>
          <w:szCs w:val="18"/>
        </w:rPr>
        <w:t>郑</w:t>
      </w:r>
      <w:proofErr w:type="gramStart"/>
      <w:r w:rsidRPr="00FC5D35">
        <w:rPr>
          <w:rFonts w:hint="eastAsia"/>
          <w:sz w:val="18"/>
          <w:szCs w:val="18"/>
        </w:rPr>
        <w:t>蕾</w:t>
      </w:r>
      <w:r>
        <w:rPr>
          <w:rFonts w:hint="eastAsia"/>
          <w:sz w:val="18"/>
          <w:szCs w:val="18"/>
        </w:rPr>
        <w:t>,</w:t>
      </w:r>
      <w:proofErr w:type="gramEnd"/>
      <w:r>
        <w:rPr>
          <w:rFonts w:hint="eastAsia"/>
          <w:sz w:val="18"/>
          <w:szCs w:val="18"/>
        </w:rPr>
        <w:t xml:space="preserve"> </w:t>
      </w:r>
      <w:proofErr w:type="gramStart"/>
      <w:r w:rsidRPr="00FC5D35">
        <w:rPr>
          <w:rFonts w:hint="eastAsia"/>
          <w:sz w:val="18"/>
          <w:szCs w:val="18"/>
        </w:rPr>
        <w:t>刘毅</w:t>
      </w:r>
      <w:r>
        <w:rPr>
          <w:rFonts w:hint="eastAsia"/>
          <w:sz w:val="18"/>
          <w:szCs w:val="18"/>
        </w:rPr>
        <w:t>,</w:t>
      </w:r>
      <w:proofErr w:type="gramEnd"/>
      <w:r>
        <w:rPr>
          <w:rFonts w:hint="eastAsia"/>
          <w:sz w:val="18"/>
          <w:szCs w:val="18"/>
        </w:rPr>
        <w:t xml:space="preserve"> </w:t>
      </w:r>
      <w:r w:rsidRPr="00FC5D35">
        <w:rPr>
          <w:rFonts w:hint="eastAsia"/>
          <w:sz w:val="18"/>
          <w:szCs w:val="18"/>
        </w:rPr>
        <w:t>刘</w:t>
      </w:r>
      <w:proofErr w:type="gramStart"/>
      <w:r w:rsidRPr="00FC5D35">
        <w:rPr>
          <w:rFonts w:hint="eastAsia"/>
          <w:sz w:val="18"/>
          <w:szCs w:val="18"/>
        </w:rPr>
        <w:t>卫东</w:t>
      </w:r>
      <w:r w:rsidRPr="00FC5D35">
        <w:rPr>
          <w:rFonts w:hint="eastAsia"/>
          <w:sz w:val="18"/>
          <w:szCs w:val="18"/>
        </w:rPr>
        <w:t>.</w:t>
      </w:r>
      <w:proofErr w:type="gramEnd"/>
      <w:r>
        <w:rPr>
          <w:sz w:val="18"/>
          <w:szCs w:val="18"/>
        </w:rPr>
        <w:t xml:space="preserve"> </w:t>
      </w:r>
      <w:r w:rsidRPr="00FC5D35">
        <w:rPr>
          <w:rFonts w:hint="eastAsia"/>
          <w:sz w:val="18"/>
          <w:szCs w:val="18"/>
        </w:rPr>
        <w:t>全球整车及其零部件贸易格局演</w:t>
      </w:r>
      <w:r w:rsidRPr="00FC5D35">
        <w:rPr>
          <w:rFonts w:hint="eastAsia"/>
          <w:sz w:val="18"/>
          <w:szCs w:val="18"/>
        </w:rPr>
        <w:lastRenderedPageBreak/>
        <w:t>化特征</w:t>
      </w:r>
      <w:r w:rsidRPr="00FC5D35">
        <w:rPr>
          <w:rFonts w:hint="eastAsia"/>
          <w:sz w:val="18"/>
          <w:szCs w:val="18"/>
        </w:rPr>
        <w:t>[J].</w:t>
      </w:r>
      <w:r>
        <w:rPr>
          <w:sz w:val="18"/>
          <w:szCs w:val="18"/>
        </w:rPr>
        <w:t xml:space="preserve"> </w:t>
      </w:r>
      <w:r w:rsidRPr="00FC5D35">
        <w:rPr>
          <w:rFonts w:hint="eastAsia"/>
          <w:sz w:val="18"/>
          <w:szCs w:val="18"/>
        </w:rPr>
        <w:t>地理科学</w:t>
      </w:r>
      <w:r w:rsidRPr="00FC5D35">
        <w:rPr>
          <w:rFonts w:hint="eastAsia"/>
          <w:sz w:val="18"/>
          <w:szCs w:val="18"/>
        </w:rPr>
        <w:t>,</w:t>
      </w:r>
      <w:r>
        <w:rPr>
          <w:sz w:val="18"/>
          <w:szCs w:val="18"/>
        </w:rPr>
        <w:t xml:space="preserve"> </w:t>
      </w:r>
      <w:r w:rsidRPr="00FC5D35">
        <w:rPr>
          <w:rFonts w:hint="eastAsia"/>
          <w:sz w:val="18"/>
          <w:szCs w:val="18"/>
        </w:rPr>
        <w:t>2016,</w:t>
      </w:r>
      <w:r>
        <w:rPr>
          <w:sz w:val="18"/>
          <w:szCs w:val="18"/>
        </w:rPr>
        <w:t xml:space="preserve"> </w:t>
      </w:r>
      <w:r w:rsidRPr="00FC5D35">
        <w:rPr>
          <w:rFonts w:hint="eastAsia"/>
          <w:sz w:val="18"/>
          <w:szCs w:val="18"/>
        </w:rPr>
        <w:t>36(5):</w:t>
      </w:r>
      <w:r>
        <w:rPr>
          <w:sz w:val="18"/>
          <w:szCs w:val="18"/>
        </w:rPr>
        <w:t xml:space="preserve"> </w:t>
      </w:r>
      <w:r w:rsidRPr="00FC5D35">
        <w:rPr>
          <w:rFonts w:hint="eastAsia"/>
          <w:sz w:val="18"/>
          <w:szCs w:val="18"/>
        </w:rPr>
        <w:t>662-670.</w:t>
      </w:r>
      <w:bookmarkEnd w:id="77"/>
    </w:p>
    <w:p w14:paraId="4113B199" w14:textId="5F946845" w:rsidR="00FC5D35" w:rsidRDefault="00FC5D35" w:rsidP="00FC5D35">
      <w:pPr>
        <w:autoSpaceDE w:val="0"/>
        <w:autoSpaceDN w:val="0"/>
        <w:adjustRightInd w:val="0"/>
        <w:ind w:left="420" w:firstLine="0"/>
        <w:rPr>
          <w:sz w:val="18"/>
          <w:szCs w:val="18"/>
        </w:rPr>
      </w:pPr>
      <w:r w:rsidRPr="00FC5D35">
        <w:rPr>
          <w:sz w:val="18"/>
          <w:szCs w:val="18"/>
        </w:rPr>
        <w:t>ZHENG L, LIU Y, LIU W.</w:t>
      </w:r>
      <w:r w:rsidRPr="00FC5D35">
        <w:rPr>
          <w:rFonts w:hint="eastAsia"/>
          <w:sz w:val="18"/>
          <w:szCs w:val="18"/>
        </w:rPr>
        <w:t xml:space="preserve"> Globalizatio</w:t>
      </w:r>
      <w:r w:rsidRPr="00FC5D35">
        <w:rPr>
          <w:sz w:val="18"/>
          <w:szCs w:val="18"/>
        </w:rPr>
        <w:t>n and regionalization</w:t>
      </w:r>
      <w:r>
        <w:rPr>
          <w:sz w:val="18"/>
          <w:szCs w:val="18"/>
        </w:rPr>
        <w:t xml:space="preserve"> </w:t>
      </w:r>
      <w:r w:rsidRPr="00FC5D35">
        <w:rPr>
          <w:sz w:val="18"/>
          <w:szCs w:val="18"/>
        </w:rPr>
        <w:t xml:space="preserve">of complete </w:t>
      </w:r>
      <w:proofErr w:type="spellStart"/>
      <w:r w:rsidRPr="00FC5D35">
        <w:rPr>
          <w:sz w:val="18"/>
          <w:szCs w:val="18"/>
        </w:rPr>
        <w:t>auto’s</w:t>
      </w:r>
      <w:proofErr w:type="spellEnd"/>
      <w:r w:rsidRPr="00FC5D35">
        <w:rPr>
          <w:sz w:val="18"/>
          <w:szCs w:val="18"/>
        </w:rPr>
        <w:t xml:space="preserve"> and auto parts’</w:t>
      </w:r>
      <w:r>
        <w:rPr>
          <w:sz w:val="18"/>
          <w:szCs w:val="18"/>
        </w:rPr>
        <w:t xml:space="preserve"> </w:t>
      </w:r>
      <w:r w:rsidRPr="00FC5D35">
        <w:rPr>
          <w:sz w:val="18"/>
          <w:szCs w:val="18"/>
        </w:rPr>
        <w:t>trade</w:t>
      </w:r>
      <w:r w:rsidR="008E04AA">
        <w:rPr>
          <w:sz w:val="18"/>
          <w:szCs w:val="18"/>
        </w:rPr>
        <w:t xml:space="preserve"> [J]</w:t>
      </w:r>
      <w:r w:rsidRPr="00FC5D35">
        <w:rPr>
          <w:sz w:val="18"/>
          <w:szCs w:val="18"/>
        </w:rPr>
        <w:t xml:space="preserve">. Scientia </w:t>
      </w:r>
      <w:proofErr w:type="spellStart"/>
      <w:r w:rsidRPr="00FC5D35">
        <w:rPr>
          <w:sz w:val="18"/>
          <w:szCs w:val="18"/>
        </w:rPr>
        <w:t>Geographica</w:t>
      </w:r>
      <w:proofErr w:type="spellEnd"/>
      <w:r w:rsidRPr="00FC5D35">
        <w:rPr>
          <w:sz w:val="18"/>
          <w:szCs w:val="18"/>
        </w:rPr>
        <w:t xml:space="preserve"> Sinica,</w:t>
      </w:r>
      <w:r>
        <w:rPr>
          <w:sz w:val="18"/>
          <w:szCs w:val="18"/>
        </w:rPr>
        <w:t xml:space="preserve"> </w:t>
      </w:r>
      <w:r w:rsidRPr="00FC5D35">
        <w:rPr>
          <w:sz w:val="18"/>
          <w:szCs w:val="18"/>
        </w:rPr>
        <w:t>2016,</w:t>
      </w:r>
      <w:r>
        <w:rPr>
          <w:sz w:val="18"/>
          <w:szCs w:val="18"/>
        </w:rPr>
        <w:t xml:space="preserve"> </w:t>
      </w:r>
      <w:r w:rsidRPr="00FC5D35">
        <w:rPr>
          <w:sz w:val="18"/>
          <w:szCs w:val="18"/>
        </w:rPr>
        <w:t>36(5):</w:t>
      </w:r>
      <w:r>
        <w:rPr>
          <w:sz w:val="18"/>
          <w:szCs w:val="18"/>
        </w:rPr>
        <w:t xml:space="preserve"> </w:t>
      </w:r>
      <w:r w:rsidRPr="00FC5D35">
        <w:rPr>
          <w:sz w:val="18"/>
          <w:szCs w:val="18"/>
        </w:rPr>
        <w:t>662-670.</w:t>
      </w:r>
      <w:r w:rsidR="008E04AA">
        <w:rPr>
          <w:sz w:val="18"/>
          <w:szCs w:val="18"/>
        </w:rPr>
        <w:t xml:space="preserve"> (in Chinese)</w:t>
      </w:r>
    </w:p>
    <w:p w14:paraId="4ACCCACC" w14:textId="7BE67E37" w:rsidR="00F97351" w:rsidRPr="00B9612D" w:rsidRDefault="00320724" w:rsidP="00B9612D">
      <w:pPr>
        <w:numPr>
          <w:ilvl w:val="0"/>
          <w:numId w:val="9"/>
        </w:numPr>
        <w:autoSpaceDE w:val="0"/>
        <w:autoSpaceDN w:val="0"/>
        <w:adjustRightInd w:val="0"/>
      </w:pPr>
      <w:bookmarkStart w:id="78" w:name="_Ref217400193"/>
      <w:r w:rsidRPr="00B000CA">
        <w:rPr>
          <w:sz w:val="18"/>
          <w:szCs w:val="18"/>
        </w:rPr>
        <w:t>AGHION P, DECHEZLEPRÊTRE A, HÉMOUS D,</w:t>
      </w:r>
      <w:r w:rsidR="00B000CA" w:rsidRPr="00B000CA">
        <w:rPr>
          <w:sz w:val="18"/>
          <w:szCs w:val="18"/>
        </w:rPr>
        <w:t xml:space="preserve"> </w:t>
      </w:r>
      <w:r>
        <w:rPr>
          <w:rFonts w:hint="eastAsia"/>
          <w:sz w:val="18"/>
          <w:szCs w:val="18"/>
        </w:rPr>
        <w:t>et</w:t>
      </w:r>
      <w:r>
        <w:rPr>
          <w:sz w:val="18"/>
          <w:szCs w:val="18"/>
        </w:rPr>
        <w:t xml:space="preserve"> al.</w:t>
      </w:r>
      <w:r w:rsidR="00B000CA" w:rsidRPr="00B000CA">
        <w:rPr>
          <w:sz w:val="18"/>
          <w:szCs w:val="18"/>
        </w:rPr>
        <w:t xml:space="preserve"> </w:t>
      </w:r>
      <w:r w:rsidR="00B000CA" w:rsidRPr="00B000CA">
        <w:rPr>
          <w:sz w:val="18"/>
          <w:szCs w:val="18"/>
        </w:rPr>
        <w:t>Carbon taxes, path dependency, and directed technical change: Evidence from the auto industry</w:t>
      </w:r>
      <w:r>
        <w:rPr>
          <w:sz w:val="18"/>
          <w:szCs w:val="18"/>
        </w:rPr>
        <w:t xml:space="preserve"> [J]</w:t>
      </w:r>
      <w:r w:rsidR="00B000CA" w:rsidRPr="00B000CA">
        <w:rPr>
          <w:sz w:val="18"/>
          <w:szCs w:val="18"/>
        </w:rPr>
        <w:t xml:space="preserve">. Journal of Political Economy, </w:t>
      </w:r>
      <w:r>
        <w:rPr>
          <w:sz w:val="18"/>
          <w:szCs w:val="18"/>
        </w:rPr>
        <w:t xml:space="preserve">2016, </w:t>
      </w:r>
      <w:r w:rsidR="00B000CA" w:rsidRPr="00B000CA">
        <w:rPr>
          <w:sz w:val="18"/>
          <w:szCs w:val="18"/>
        </w:rPr>
        <w:t>124(1)</w:t>
      </w:r>
      <w:r>
        <w:rPr>
          <w:sz w:val="18"/>
          <w:szCs w:val="18"/>
        </w:rPr>
        <w:t>:</w:t>
      </w:r>
      <w:r w:rsidR="00B000CA" w:rsidRPr="00B000CA">
        <w:rPr>
          <w:sz w:val="18"/>
          <w:szCs w:val="18"/>
        </w:rPr>
        <w:t xml:space="preserve"> 1</w:t>
      </w:r>
      <w:r>
        <w:rPr>
          <w:sz w:val="18"/>
          <w:szCs w:val="18"/>
        </w:rPr>
        <w:t>-</w:t>
      </w:r>
      <w:r w:rsidR="00B000CA" w:rsidRPr="00B000CA">
        <w:rPr>
          <w:sz w:val="18"/>
          <w:szCs w:val="18"/>
        </w:rPr>
        <w:t>51.</w:t>
      </w:r>
      <w:bookmarkEnd w:id="78"/>
    </w:p>
    <w:p w14:paraId="0B839F23" w14:textId="0A3C1847" w:rsidR="00B9612D" w:rsidRPr="00EA708E" w:rsidRDefault="00EA708E" w:rsidP="00B9612D">
      <w:pPr>
        <w:numPr>
          <w:ilvl w:val="0"/>
          <w:numId w:val="9"/>
        </w:numPr>
        <w:autoSpaceDE w:val="0"/>
        <w:autoSpaceDN w:val="0"/>
        <w:adjustRightInd w:val="0"/>
        <w:rPr>
          <w:sz w:val="18"/>
          <w:szCs w:val="18"/>
        </w:rPr>
      </w:pPr>
      <w:bookmarkStart w:id="79" w:name="_Ref217311456"/>
      <w:r w:rsidRPr="00EA708E">
        <w:rPr>
          <w:sz w:val="18"/>
          <w:szCs w:val="18"/>
        </w:rPr>
        <w:t>HIDALGO</w:t>
      </w:r>
      <w:r>
        <w:rPr>
          <w:sz w:val="18"/>
          <w:szCs w:val="18"/>
        </w:rPr>
        <w:t xml:space="preserve"> </w:t>
      </w:r>
      <w:r w:rsidRPr="00EA708E">
        <w:rPr>
          <w:sz w:val="18"/>
          <w:szCs w:val="18"/>
        </w:rPr>
        <w:t>R</w:t>
      </w:r>
      <w:r>
        <w:rPr>
          <w:sz w:val="18"/>
          <w:szCs w:val="18"/>
        </w:rPr>
        <w:t xml:space="preserve">, </w:t>
      </w:r>
      <w:r w:rsidRPr="00EA708E">
        <w:rPr>
          <w:sz w:val="18"/>
          <w:szCs w:val="18"/>
        </w:rPr>
        <w:t>KLINGER B, BARABASI A,</w:t>
      </w:r>
      <w:r>
        <w:rPr>
          <w:sz w:val="18"/>
          <w:szCs w:val="18"/>
        </w:rPr>
        <w:t xml:space="preserve"> et al.</w:t>
      </w:r>
      <w:r w:rsidRPr="00EA708E">
        <w:rPr>
          <w:sz w:val="18"/>
          <w:szCs w:val="18"/>
        </w:rPr>
        <w:t xml:space="preserve"> The Product Space Conditions the Development of Nations</w:t>
      </w:r>
      <w:r>
        <w:rPr>
          <w:sz w:val="18"/>
          <w:szCs w:val="18"/>
        </w:rPr>
        <w:t xml:space="preserve"> [J]</w:t>
      </w:r>
      <w:r w:rsidRPr="00EA708E">
        <w:rPr>
          <w:sz w:val="18"/>
          <w:szCs w:val="18"/>
        </w:rPr>
        <w:t>. Science,</w:t>
      </w:r>
      <w:r>
        <w:rPr>
          <w:sz w:val="18"/>
          <w:szCs w:val="18"/>
        </w:rPr>
        <w:t xml:space="preserve"> 2007, </w:t>
      </w:r>
      <w:r w:rsidRPr="00EA708E">
        <w:rPr>
          <w:sz w:val="18"/>
          <w:szCs w:val="18"/>
        </w:rPr>
        <w:t>317(5837): 482-487.</w:t>
      </w:r>
      <w:bookmarkEnd w:id="79"/>
    </w:p>
    <w:p w14:paraId="6F9F854D" w14:textId="3F2BA838" w:rsidR="002E426E" w:rsidRPr="00EA708E" w:rsidRDefault="002E426E" w:rsidP="00A86726">
      <w:pPr>
        <w:ind w:firstLine="0"/>
        <w:sectPr w:rsidR="002E426E" w:rsidRPr="00EA708E" w:rsidSect="002E426E">
          <w:type w:val="continuous"/>
          <w:pgSz w:w="11906" w:h="16838"/>
          <w:pgMar w:top="1440" w:right="1106" w:bottom="1440" w:left="1106" w:header="851" w:footer="992" w:gutter="0"/>
          <w:cols w:num="2" w:space="425"/>
          <w:docGrid w:type="linesAndChars" w:linePitch="312"/>
        </w:sectPr>
      </w:pPr>
    </w:p>
    <w:p w14:paraId="443ED741" w14:textId="77777777" w:rsidR="003E4C54" w:rsidRDefault="003E4C54" w:rsidP="003E4441">
      <w:pPr>
        <w:ind w:firstLine="0"/>
        <w:sectPr w:rsidR="003E4C54" w:rsidSect="00252547">
          <w:type w:val="continuous"/>
          <w:pgSz w:w="11906" w:h="16838"/>
          <w:pgMar w:top="1440" w:right="1106" w:bottom="1440" w:left="1106" w:header="851" w:footer="992" w:gutter="0"/>
          <w:cols w:num="2" w:space="425"/>
          <w:docGrid w:type="linesAndChars" w:linePitch="312"/>
        </w:sectPr>
      </w:pPr>
    </w:p>
    <w:p w14:paraId="3A58E4DA" w14:textId="56552EB9" w:rsidR="00266B40" w:rsidRPr="00266B40" w:rsidRDefault="007614CB" w:rsidP="00266B40">
      <w:pPr>
        <w:pStyle w:val="affe"/>
      </w:pPr>
      <w:r w:rsidRPr="00266B40">
        <w:lastRenderedPageBreak/>
        <w:t>Innovation-driven</w:t>
      </w:r>
      <w:r w:rsidR="00266B40" w:rsidRPr="00266B40">
        <w:t xml:space="preserve"> upgrading and global value chain re</w:t>
      </w:r>
      <w:r w:rsidR="001A1510">
        <w:t>structuring</w:t>
      </w:r>
      <w:r w:rsidRPr="00266B40">
        <w:t xml:space="preserve"> in China’s </w:t>
      </w:r>
      <w:r w:rsidR="00266B40" w:rsidRPr="00266B40">
        <w:t>automobile indust</w:t>
      </w:r>
      <w:r w:rsidRPr="00266B40">
        <w:t>ry</w:t>
      </w:r>
    </w:p>
    <w:p w14:paraId="1C37E908" w14:textId="27F1B61F" w:rsidR="00266B40" w:rsidRPr="007E1944" w:rsidRDefault="00266B40" w:rsidP="00266B40">
      <w:pPr>
        <w:widowControl/>
        <w:rPr>
          <w:color w:val="FF0000"/>
          <w:kern w:val="0"/>
        </w:rPr>
      </w:pPr>
      <w:r w:rsidRPr="00C97253">
        <w:rPr>
          <w:b/>
          <w:bCs/>
          <w:kern w:val="0"/>
        </w:rPr>
        <w:t>Abstract:</w:t>
      </w:r>
      <w:r w:rsidRPr="007E1944">
        <w:rPr>
          <w:color w:val="FF0000"/>
          <w:kern w:val="0"/>
        </w:rPr>
        <w:t xml:space="preserve"> </w:t>
      </w:r>
      <w:r w:rsidR="001A1510" w:rsidRPr="001A1510">
        <w:rPr>
          <w:kern w:val="0"/>
        </w:rPr>
        <w:t>Against the backdrop of rapid technological transformation in industrial systems, the mechanisms through which innovation-driven development promotes the upgrading of China’s automobile industry and the restructuring of its value chain remain to be systematically examined. Taking China’s automobile manufacturing industry as the research object, this study integrates perspectives of industrial evolution and spatial dynamics, drawing on data from the Industrial Enterprise Database, enterprise registration and business information databases, the China Patent Database, and the United Nations international trade database. The analysis first provides a systematic review of the expansion of industrial scale, the diversification of enterprise ownership structures, and the spatiotemporal evolution of China’s automobile industry since the reform and opening-up period. It then examines the staged upgrading trajectory of the industry from joint-venture dominance to leadership driven by new energy and intelligent connected vehicle technologies from a global value chain perspective. On this basis, econometric models are constructed to empirically test the effects of innovation capacity on export scale, revealed comparative advantage in exports, production capability foundations, and regional entry into the automobile industry’s value chain. The results indicate that innovation capacity significantly promotes the expansion of automobile exports and the enhancement of comparative advantage, and, by strengthening regional production capability foundations, increases the likelihood of regions entering the automobile value chain, thereby facilitating spatial diffusion of the industry and the restructuring of value chain configurations. The findings suggest that innovation has become a critical mechanism linking industrial upgrading with spatial restructuring and represents a key factor driving the transformation of China’s automobile industry from scale expansion to quality improvement and from low-end embedding to upward movement along the value chain. This study provides empirical evidence for understanding the upgrading pathways of China’s automobile industry and for informing related policy formulation.</w:t>
      </w:r>
      <w:r w:rsidR="00353B39" w:rsidRPr="007E1944">
        <w:rPr>
          <w:color w:val="FF0000"/>
          <w:kern w:val="0"/>
        </w:rPr>
        <w:t xml:space="preserve"> </w:t>
      </w:r>
    </w:p>
    <w:p w14:paraId="08E161DB" w14:textId="6A02DFC9" w:rsidR="00CF4BC3" w:rsidRDefault="00266B40" w:rsidP="007F739C">
      <w:pPr>
        <w:widowControl/>
      </w:pPr>
      <w:r w:rsidRPr="00C97253">
        <w:rPr>
          <w:b/>
          <w:bCs/>
          <w:kern w:val="0"/>
        </w:rPr>
        <w:t>Key words:</w:t>
      </w:r>
      <w:r w:rsidR="00853490" w:rsidRPr="00853490">
        <w:t xml:space="preserve"> </w:t>
      </w:r>
      <w:r w:rsidR="00853490" w:rsidRPr="00853490">
        <w:rPr>
          <w:kern w:val="0"/>
        </w:rPr>
        <w:t xml:space="preserve">automobile industry; innovation-driven development; industrial upgrading; </w:t>
      </w:r>
      <w:r w:rsidR="001A1510">
        <w:rPr>
          <w:kern w:val="0"/>
        </w:rPr>
        <w:t xml:space="preserve">global </w:t>
      </w:r>
      <w:r w:rsidR="00853490" w:rsidRPr="00853490">
        <w:rPr>
          <w:kern w:val="0"/>
        </w:rPr>
        <w:t xml:space="preserve">value chain </w:t>
      </w:r>
      <w:r w:rsidR="001A1510">
        <w:rPr>
          <w:kern w:val="0"/>
        </w:rPr>
        <w:t>restructuring</w:t>
      </w:r>
      <w:r w:rsidR="00853490" w:rsidRPr="00853490">
        <w:rPr>
          <w:kern w:val="0"/>
        </w:rPr>
        <w:t>; spatiotemporal evolution</w:t>
      </w:r>
    </w:p>
    <w:sectPr w:rsidR="00CF4BC3" w:rsidSect="00745DD8">
      <w:pgSz w:w="11906" w:h="16838"/>
      <w:pgMar w:top="1985" w:right="1021" w:bottom="1985" w:left="102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C66C7" w14:textId="77777777" w:rsidR="00B6329C" w:rsidRDefault="00B6329C" w:rsidP="00F86219">
      <w:r>
        <w:separator/>
      </w:r>
    </w:p>
  </w:endnote>
  <w:endnote w:type="continuationSeparator" w:id="0">
    <w:p w14:paraId="7B1EC26E" w14:textId="77777777" w:rsidR="00B6329C" w:rsidRDefault="00B6329C" w:rsidP="00F86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华文仿宋">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E3611" w14:textId="77777777" w:rsidR="00B6329C" w:rsidRDefault="00B6329C" w:rsidP="00F86219">
      <w:r>
        <w:separator/>
      </w:r>
    </w:p>
  </w:footnote>
  <w:footnote w:type="continuationSeparator" w:id="0">
    <w:p w14:paraId="1FD47A9A" w14:textId="77777777" w:rsidR="00B6329C" w:rsidRDefault="00B6329C" w:rsidP="00F862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11344"/>
    <w:multiLevelType w:val="hybridMultilevel"/>
    <w:tmpl w:val="7B68BF56"/>
    <w:lvl w:ilvl="0" w:tplc="158C0C2E">
      <w:start w:val="1"/>
      <w:numFmt w:val="lowerLetter"/>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 w15:restartNumberingAfterBreak="0">
    <w:nsid w:val="103F6DDB"/>
    <w:multiLevelType w:val="hybridMultilevel"/>
    <w:tmpl w:val="8D76512C"/>
    <w:lvl w:ilvl="0" w:tplc="DC22A054">
      <w:start w:val="1"/>
      <w:numFmt w:val="decimal"/>
      <w:lvlText w:val="[%1]"/>
      <w:lvlJc w:val="left"/>
      <w:pPr>
        <w:ind w:left="420" w:hanging="420"/>
      </w:pPr>
      <w:rPr>
        <w:rFonts w:ascii="Times New Roman" w:eastAsia="宋体" w:hAnsi="Times New Roman" w:hint="default"/>
        <w:sz w:val="18"/>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DA14880"/>
    <w:multiLevelType w:val="hybridMultilevel"/>
    <w:tmpl w:val="EA0669A4"/>
    <w:lvl w:ilvl="0" w:tplc="874CCF80">
      <w:start w:val="1"/>
      <w:numFmt w:val="lowerLetter"/>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 w15:restartNumberingAfterBreak="0">
    <w:nsid w:val="2DF84182"/>
    <w:multiLevelType w:val="hybridMultilevel"/>
    <w:tmpl w:val="B63EF1AC"/>
    <w:lvl w:ilvl="0" w:tplc="2C788548">
      <w:start w:val="1"/>
      <w:numFmt w:val="lowerLetter"/>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4" w15:restartNumberingAfterBreak="0">
    <w:nsid w:val="458257B0"/>
    <w:multiLevelType w:val="hybridMultilevel"/>
    <w:tmpl w:val="47B2E14C"/>
    <w:lvl w:ilvl="0" w:tplc="9B581288">
      <w:start w:val="2"/>
      <w:numFmt w:val="decimal"/>
      <w:lvlText w:val="%1."/>
      <w:lvlJc w:val="left"/>
      <w:pPr>
        <w:ind w:left="1080" w:hanging="360"/>
      </w:pPr>
    </w:lvl>
    <w:lvl w:ilvl="1" w:tplc="04090019">
      <w:start w:val="1"/>
      <w:numFmt w:val="lowerLetter"/>
      <w:lvlText w:val="%2)"/>
      <w:lvlJc w:val="left"/>
      <w:pPr>
        <w:ind w:left="1560" w:hanging="420"/>
      </w:pPr>
    </w:lvl>
    <w:lvl w:ilvl="2" w:tplc="0409001B">
      <w:start w:val="1"/>
      <w:numFmt w:val="lowerRoman"/>
      <w:lvlText w:val="%3."/>
      <w:lvlJc w:val="right"/>
      <w:pPr>
        <w:ind w:left="1980" w:hanging="420"/>
      </w:pPr>
    </w:lvl>
    <w:lvl w:ilvl="3" w:tplc="0409000F">
      <w:start w:val="1"/>
      <w:numFmt w:val="decimal"/>
      <w:lvlText w:val="%4."/>
      <w:lvlJc w:val="left"/>
      <w:pPr>
        <w:ind w:left="2400" w:hanging="420"/>
      </w:pPr>
    </w:lvl>
    <w:lvl w:ilvl="4" w:tplc="04090019">
      <w:start w:val="1"/>
      <w:numFmt w:val="lowerLetter"/>
      <w:lvlText w:val="%5)"/>
      <w:lvlJc w:val="left"/>
      <w:pPr>
        <w:ind w:left="2820" w:hanging="420"/>
      </w:pPr>
    </w:lvl>
    <w:lvl w:ilvl="5" w:tplc="0409001B">
      <w:start w:val="1"/>
      <w:numFmt w:val="lowerRoman"/>
      <w:lvlText w:val="%6."/>
      <w:lvlJc w:val="right"/>
      <w:pPr>
        <w:ind w:left="3240" w:hanging="420"/>
      </w:pPr>
    </w:lvl>
    <w:lvl w:ilvl="6" w:tplc="0409000F">
      <w:start w:val="1"/>
      <w:numFmt w:val="decimal"/>
      <w:lvlText w:val="%7."/>
      <w:lvlJc w:val="left"/>
      <w:pPr>
        <w:ind w:left="3660" w:hanging="420"/>
      </w:pPr>
    </w:lvl>
    <w:lvl w:ilvl="7" w:tplc="04090019">
      <w:start w:val="1"/>
      <w:numFmt w:val="lowerLetter"/>
      <w:lvlText w:val="%8)"/>
      <w:lvlJc w:val="left"/>
      <w:pPr>
        <w:ind w:left="4080" w:hanging="420"/>
      </w:pPr>
    </w:lvl>
    <w:lvl w:ilvl="8" w:tplc="0409001B">
      <w:start w:val="1"/>
      <w:numFmt w:val="lowerRoman"/>
      <w:lvlText w:val="%9."/>
      <w:lvlJc w:val="right"/>
      <w:pPr>
        <w:ind w:left="4500" w:hanging="420"/>
      </w:pPr>
    </w:lvl>
  </w:abstractNum>
  <w:abstractNum w:abstractNumId="5" w15:restartNumberingAfterBreak="0">
    <w:nsid w:val="4F1342C8"/>
    <w:multiLevelType w:val="hybridMultilevel"/>
    <w:tmpl w:val="31ECA8EE"/>
    <w:lvl w:ilvl="0" w:tplc="C7B4BEF4">
      <w:start w:val="1"/>
      <w:numFmt w:val="decimal"/>
      <w:lvlText w:val="(%1."/>
      <w:lvlJc w:val="left"/>
      <w:pPr>
        <w:ind w:left="1080" w:hanging="360"/>
      </w:pPr>
    </w:lvl>
    <w:lvl w:ilvl="1" w:tplc="04090019">
      <w:start w:val="1"/>
      <w:numFmt w:val="lowerLetter"/>
      <w:lvlText w:val="%2)"/>
      <w:lvlJc w:val="left"/>
      <w:pPr>
        <w:ind w:left="1560" w:hanging="420"/>
      </w:pPr>
    </w:lvl>
    <w:lvl w:ilvl="2" w:tplc="0409001B">
      <w:start w:val="1"/>
      <w:numFmt w:val="lowerRoman"/>
      <w:lvlText w:val="%3."/>
      <w:lvlJc w:val="right"/>
      <w:pPr>
        <w:ind w:left="1980" w:hanging="420"/>
      </w:pPr>
    </w:lvl>
    <w:lvl w:ilvl="3" w:tplc="0409000F">
      <w:start w:val="1"/>
      <w:numFmt w:val="decimal"/>
      <w:lvlText w:val="%4."/>
      <w:lvlJc w:val="left"/>
      <w:pPr>
        <w:ind w:left="2400" w:hanging="420"/>
      </w:pPr>
    </w:lvl>
    <w:lvl w:ilvl="4" w:tplc="04090019">
      <w:start w:val="1"/>
      <w:numFmt w:val="lowerLetter"/>
      <w:lvlText w:val="%5)"/>
      <w:lvlJc w:val="left"/>
      <w:pPr>
        <w:ind w:left="2820" w:hanging="420"/>
      </w:pPr>
    </w:lvl>
    <w:lvl w:ilvl="5" w:tplc="0409001B">
      <w:start w:val="1"/>
      <w:numFmt w:val="lowerRoman"/>
      <w:lvlText w:val="%6."/>
      <w:lvlJc w:val="right"/>
      <w:pPr>
        <w:ind w:left="3240" w:hanging="420"/>
      </w:pPr>
    </w:lvl>
    <w:lvl w:ilvl="6" w:tplc="0409000F">
      <w:start w:val="1"/>
      <w:numFmt w:val="decimal"/>
      <w:lvlText w:val="%7."/>
      <w:lvlJc w:val="left"/>
      <w:pPr>
        <w:ind w:left="3660" w:hanging="420"/>
      </w:pPr>
    </w:lvl>
    <w:lvl w:ilvl="7" w:tplc="04090019">
      <w:start w:val="1"/>
      <w:numFmt w:val="lowerLetter"/>
      <w:lvlText w:val="%8)"/>
      <w:lvlJc w:val="left"/>
      <w:pPr>
        <w:ind w:left="4080" w:hanging="420"/>
      </w:pPr>
    </w:lvl>
    <w:lvl w:ilvl="8" w:tplc="0409001B">
      <w:start w:val="1"/>
      <w:numFmt w:val="lowerRoman"/>
      <w:lvlText w:val="%9."/>
      <w:lvlJc w:val="right"/>
      <w:pPr>
        <w:ind w:left="4500" w:hanging="420"/>
      </w:pPr>
    </w:lvl>
  </w:abstractNum>
  <w:num w:numId="1" w16cid:durableId="431903467">
    <w:abstractNumId w:val="5"/>
  </w:num>
  <w:num w:numId="2" w16cid:durableId="1928905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3013467">
    <w:abstractNumId w:val="4"/>
  </w:num>
  <w:num w:numId="4" w16cid:durableId="185638272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0170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036491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25707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9204592">
    <w:abstractNumId w:val="0"/>
  </w:num>
  <w:num w:numId="9" w16cid:durableId="19239037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2F5"/>
    <w:rsid w:val="0000026B"/>
    <w:rsid w:val="000151DE"/>
    <w:rsid w:val="000156E7"/>
    <w:rsid w:val="00070412"/>
    <w:rsid w:val="00073CBC"/>
    <w:rsid w:val="00074A02"/>
    <w:rsid w:val="00077BCA"/>
    <w:rsid w:val="000965C3"/>
    <w:rsid w:val="000A5A0A"/>
    <w:rsid w:val="00104F5E"/>
    <w:rsid w:val="001127DA"/>
    <w:rsid w:val="00115228"/>
    <w:rsid w:val="00120B16"/>
    <w:rsid w:val="00163829"/>
    <w:rsid w:val="001704D7"/>
    <w:rsid w:val="001834EC"/>
    <w:rsid w:val="00193364"/>
    <w:rsid w:val="001A1510"/>
    <w:rsid w:val="001B1F7A"/>
    <w:rsid w:val="001B2D48"/>
    <w:rsid w:val="001B42BB"/>
    <w:rsid w:val="001B7BFD"/>
    <w:rsid w:val="001C048F"/>
    <w:rsid w:val="001C513A"/>
    <w:rsid w:val="001E6AE5"/>
    <w:rsid w:val="001F569E"/>
    <w:rsid w:val="00204F49"/>
    <w:rsid w:val="00212B7F"/>
    <w:rsid w:val="002423D2"/>
    <w:rsid w:val="0024305F"/>
    <w:rsid w:val="00252547"/>
    <w:rsid w:val="002577EF"/>
    <w:rsid w:val="002619EC"/>
    <w:rsid w:val="0026286E"/>
    <w:rsid w:val="00266B40"/>
    <w:rsid w:val="00276E8F"/>
    <w:rsid w:val="00280F3D"/>
    <w:rsid w:val="00284E9F"/>
    <w:rsid w:val="002C2E41"/>
    <w:rsid w:val="002D471C"/>
    <w:rsid w:val="002D58BA"/>
    <w:rsid w:val="002E248F"/>
    <w:rsid w:val="002E2DD3"/>
    <w:rsid w:val="002E426E"/>
    <w:rsid w:val="002E5BF3"/>
    <w:rsid w:val="00320724"/>
    <w:rsid w:val="00324BC7"/>
    <w:rsid w:val="00331A19"/>
    <w:rsid w:val="00353B39"/>
    <w:rsid w:val="00360F31"/>
    <w:rsid w:val="00364476"/>
    <w:rsid w:val="00365388"/>
    <w:rsid w:val="00370500"/>
    <w:rsid w:val="00374EC9"/>
    <w:rsid w:val="00380A50"/>
    <w:rsid w:val="00396B97"/>
    <w:rsid w:val="003A1C84"/>
    <w:rsid w:val="003A6D42"/>
    <w:rsid w:val="003E2E37"/>
    <w:rsid w:val="003E4441"/>
    <w:rsid w:val="003E4C54"/>
    <w:rsid w:val="003F3F8E"/>
    <w:rsid w:val="00417D86"/>
    <w:rsid w:val="004215A2"/>
    <w:rsid w:val="00431239"/>
    <w:rsid w:val="00432E48"/>
    <w:rsid w:val="0043430A"/>
    <w:rsid w:val="00441E25"/>
    <w:rsid w:val="004455AA"/>
    <w:rsid w:val="004475AA"/>
    <w:rsid w:val="00450738"/>
    <w:rsid w:val="004578FD"/>
    <w:rsid w:val="00461F10"/>
    <w:rsid w:val="00471DF3"/>
    <w:rsid w:val="004879ED"/>
    <w:rsid w:val="004A7167"/>
    <w:rsid w:val="004C6448"/>
    <w:rsid w:val="004D7E92"/>
    <w:rsid w:val="004E7F59"/>
    <w:rsid w:val="004F0BFE"/>
    <w:rsid w:val="004F1F78"/>
    <w:rsid w:val="00503D29"/>
    <w:rsid w:val="00515077"/>
    <w:rsid w:val="0052487D"/>
    <w:rsid w:val="00532EDC"/>
    <w:rsid w:val="00582E75"/>
    <w:rsid w:val="00583F3E"/>
    <w:rsid w:val="005A56D3"/>
    <w:rsid w:val="005A6493"/>
    <w:rsid w:val="005B3EC0"/>
    <w:rsid w:val="005C5AD5"/>
    <w:rsid w:val="005E0E26"/>
    <w:rsid w:val="005E37B0"/>
    <w:rsid w:val="005F509B"/>
    <w:rsid w:val="006025C9"/>
    <w:rsid w:val="00650B2A"/>
    <w:rsid w:val="0067398A"/>
    <w:rsid w:val="00674231"/>
    <w:rsid w:val="00675D95"/>
    <w:rsid w:val="006825DB"/>
    <w:rsid w:val="006968BD"/>
    <w:rsid w:val="006D3125"/>
    <w:rsid w:val="006F023A"/>
    <w:rsid w:val="00700FFD"/>
    <w:rsid w:val="00721ED4"/>
    <w:rsid w:val="0074325B"/>
    <w:rsid w:val="00745DD8"/>
    <w:rsid w:val="007512E5"/>
    <w:rsid w:val="00760201"/>
    <w:rsid w:val="007614CB"/>
    <w:rsid w:val="00785F7A"/>
    <w:rsid w:val="007B18CD"/>
    <w:rsid w:val="007C1D78"/>
    <w:rsid w:val="007C6181"/>
    <w:rsid w:val="007C68C1"/>
    <w:rsid w:val="007C7E07"/>
    <w:rsid w:val="007E187C"/>
    <w:rsid w:val="007F739C"/>
    <w:rsid w:val="00821AFA"/>
    <w:rsid w:val="00840D9B"/>
    <w:rsid w:val="00845884"/>
    <w:rsid w:val="008459D9"/>
    <w:rsid w:val="008524AA"/>
    <w:rsid w:val="00853490"/>
    <w:rsid w:val="00857843"/>
    <w:rsid w:val="00862CCB"/>
    <w:rsid w:val="0086505A"/>
    <w:rsid w:val="0086775B"/>
    <w:rsid w:val="008720D3"/>
    <w:rsid w:val="008A4A9B"/>
    <w:rsid w:val="008B4D82"/>
    <w:rsid w:val="008C16DC"/>
    <w:rsid w:val="008D2E64"/>
    <w:rsid w:val="008E04AA"/>
    <w:rsid w:val="008E4AC9"/>
    <w:rsid w:val="008F506E"/>
    <w:rsid w:val="008F7BD9"/>
    <w:rsid w:val="00911A03"/>
    <w:rsid w:val="00960433"/>
    <w:rsid w:val="009768DB"/>
    <w:rsid w:val="009B070C"/>
    <w:rsid w:val="009B7307"/>
    <w:rsid w:val="009C4D71"/>
    <w:rsid w:val="009D4C8B"/>
    <w:rsid w:val="009D7561"/>
    <w:rsid w:val="009F7B1C"/>
    <w:rsid w:val="00A02C15"/>
    <w:rsid w:val="00A048D3"/>
    <w:rsid w:val="00A06F38"/>
    <w:rsid w:val="00A1224B"/>
    <w:rsid w:val="00A2394C"/>
    <w:rsid w:val="00A33B98"/>
    <w:rsid w:val="00A36F98"/>
    <w:rsid w:val="00A3738F"/>
    <w:rsid w:val="00A4161C"/>
    <w:rsid w:val="00A42D98"/>
    <w:rsid w:val="00A508A6"/>
    <w:rsid w:val="00A566DE"/>
    <w:rsid w:val="00A67164"/>
    <w:rsid w:val="00A829C9"/>
    <w:rsid w:val="00A86726"/>
    <w:rsid w:val="00A94F2A"/>
    <w:rsid w:val="00AA0614"/>
    <w:rsid w:val="00AA0819"/>
    <w:rsid w:val="00AA3D06"/>
    <w:rsid w:val="00AC2535"/>
    <w:rsid w:val="00AC73CF"/>
    <w:rsid w:val="00AD0871"/>
    <w:rsid w:val="00AD6473"/>
    <w:rsid w:val="00AD6B0A"/>
    <w:rsid w:val="00AE30AE"/>
    <w:rsid w:val="00AE4FA7"/>
    <w:rsid w:val="00AF7EE9"/>
    <w:rsid w:val="00B000CA"/>
    <w:rsid w:val="00B04194"/>
    <w:rsid w:val="00B20CC1"/>
    <w:rsid w:val="00B307C9"/>
    <w:rsid w:val="00B607DD"/>
    <w:rsid w:val="00B62C0A"/>
    <w:rsid w:val="00B63076"/>
    <w:rsid w:val="00B6329C"/>
    <w:rsid w:val="00B708B5"/>
    <w:rsid w:val="00B74390"/>
    <w:rsid w:val="00B76DC2"/>
    <w:rsid w:val="00B81875"/>
    <w:rsid w:val="00B84205"/>
    <w:rsid w:val="00B9612D"/>
    <w:rsid w:val="00BB5D0D"/>
    <w:rsid w:val="00BC3D66"/>
    <w:rsid w:val="00BC5558"/>
    <w:rsid w:val="00BD7D69"/>
    <w:rsid w:val="00BE6376"/>
    <w:rsid w:val="00BF0D24"/>
    <w:rsid w:val="00C14CDF"/>
    <w:rsid w:val="00C155A7"/>
    <w:rsid w:val="00C16304"/>
    <w:rsid w:val="00C374E0"/>
    <w:rsid w:val="00C424C1"/>
    <w:rsid w:val="00C84D02"/>
    <w:rsid w:val="00C92507"/>
    <w:rsid w:val="00C94F00"/>
    <w:rsid w:val="00CB070C"/>
    <w:rsid w:val="00CD1519"/>
    <w:rsid w:val="00CD6E83"/>
    <w:rsid w:val="00CF4BC3"/>
    <w:rsid w:val="00D05B47"/>
    <w:rsid w:val="00D12D89"/>
    <w:rsid w:val="00D27A4D"/>
    <w:rsid w:val="00D31CC0"/>
    <w:rsid w:val="00D37C3C"/>
    <w:rsid w:val="00D4024D"/>
    <w:rsid w:val="00D5093C"/>
    <w:rsid w:val="00D607F3"/>
    <w:rsid w:val="00D61066"/>
    <w:rsid w:val="00D821BC"/>
    <w:rsid w:val="00D85FBA"/>
    <w:rsid w:val="00D94D92"/>
    <w:rsid w:val="00DA32F3"/>
    <w:rsid w:val="00DB7DA8"/>
    <w:rsid w:val="00DD060B"/>
    <w:rsid w:val="00DE2E2A"/>
    <w:rsid w:val="00DF3BF7"/>
    <w:rsid w:val="00E32B3E"/>
    <w:rsid w:val="00E37CA2"/>
    <w:rsid w:val="00E60DC1"/>
    <w:rsid w:val="00E6336A"/>
    <w:rsid w:val="00E87E87"/>
    <w:rsid w:val="00E906AA"/>
    <w:rsid w:val="00E92A8B"/>
    <w:rsid w:val="00EA6391"/>
    <w:rsid w:val="00EA708E"/>
    <w:rsid w:val="00EE0A06"/>
    <w:rsid w:val="00F11C9B"/>
    <w:rsid w:val="00F171FE"/>
    <w:rsid w:val="00F31881"/>
    <w:rsid w:val="00F41A9C"/>
    <w:rsid w:val="00F54C2C"/>
    <w:rsid w:val="00F57ADD"/>
    <w:rsid w:val="00F67A80"/>
    <w:rsid w:val="00F734ED"/>
    <w:rsid w:val="00F76333"/>
    <w:rsid w:val="00F7745C"/>
    <w:rsid w:val="00F86219"/>
    <w:rsid w:val="00F97351"/>
    <w:rsid w:val="00FA0EDB"/>
    <w:rsid w:val="00FB59E4"/>
    <w:rsid w:val="00FC5D35"/>
    <w:rsid w:val="00FE52F5"/>
    <w:rsid w:val="00FF4B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26BFA"/>
  <w15:chartTrackingRefBased/>
  <w15:docId w15:val="{518AA28E-2FB6-44E3-9DF9-866A76DD0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24C1"/>
    <w:pPr>
      <w:widowControl w:val="0"/>
      <w:spacing w:line="240" w:lineRule="atLeast"/>
      <w:ind w:firstLine="420"/>
      <w:jc w:val="both"/>
    </w:pPr>
    <w:rPr>
      <w:rFonts w:ascii="Times New Roman" w:eastAsia="宋体" w:hAnsi="Times New Roman" w:cs="Times New Roman"/>
      <w:szCs w:val="21"/>
    </w:rPr>
  </w:style>
  <w:style w:type="paragraph" w:styleId="1">
    <w:name w:val="heading 1"/>
    <w:basedOn w:val="a"/>
    <w:next w:val="a"/>
    <w:link w:val="10"/>
    <w:uiPriority w:val="9"/>
    <w:qFormat/>
    <w:rsid w:val="00F86219"/>
    <w:pPr>
      <w:ind w:firstLine="0"/>
      <w:outlineLvl w:val="0"/>
    </w:pPr>
    <w:rPr>
      <w:b/>
      <w:bCs/>
    </w:rPr>
  </w:style>
  <w:style w:type="paragraph" w:styleId="2">
    <w:name w:val="heading 2"/>
    <w:basedOn w:val="a"/>
    <w:next w:val="a"/>
    <w:link w:val="20"/>
    <w:uiPriority w:val="9"/>
    <w:unhideWhenUsed/>
    <w:qFormat/>
    <w:rsid w:val="00F86219"/>
    <w:pPr>
      <w:widowControl/>
      <w:ind w:firstLine="0"/>
      <w:outlineLvl w:val="1"/>
    </w:pPr>
    <w:rPr>
      <w:b/>
      <w:kern w:val="0"/>
    </w:rPr>
  </w:style>
  <w:style w:type="paragraph" w:styleId="3">
    <w:name w:val="heading 3"/>
    <w:basedOn w:val="a"/>
    <w:next w:val="a"/>
    <w:link w:val="30"/>
    <w:uiPriority w:val="9"/>
    <w:unhideWhenUsed/>
    <w:qFormat/>
    <w:rsid w:val="00BD7D69"/>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rsid w:val="003E4C54"/>
    <w:pPr>
      <w:keepNext/>
      <w:keepLines/>
      <w:spacing w:before="280" w:after="290" w:line="374"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F86219"/>
    <w:rPr>
      <w:rFonts w:ascii="Times New Roman" w:eastAsia="宋体" w:hAnsi="Times New Roman" w:cs="Times New Roman"/>
      <w:b/>
      <w:bCs/>
      <w:szCs w:val="21"/>
    </w:rPr>
  </w:style>
  <w:style w:type="paragraph" w:styleId="a3">
    <w:name w:val="footnote text"/>
    <w:basedOn w:val="a"/>
    <w:link w:val="a4"/>
    <w:uiPriority w:val="99"/>
    <w:qFormat/>
    <w:rsid w:val="00FE52F5"/>
    <w:pPr>
      <w:snapToGrid w:val="0"/>
    </w:pPr>
    <w:rPr>
      <w:sz w:val="18"/>
    </w:rPr>
  </w:style>
  <w:style w:type="character" w:customStyle="1" w:styleId="a4">
    <w:name w:val="脚注文本 字符"/>
    <w:basedOn w:val="a0"/>
    <w:link w:val="a3"/>
    <w:uiPriority w:val="99"/>
    <w:qFormat/>
    <w:rsid w:val="00FE52F5"/>
    <w:rPr>
      <w:rFonts w:ascii="宋体" w:eastAsia="宋体" w:hAnsi="宋体" w:cs="宋体"/>
      <w:kern w:val="0"/>
      <w:sz w:val="18"/>
      <w:szCs w:val="24"/>
    </w:rPr>
  </w:style>
  <w:style w:type="character" w:styleId="a5">
    <w:name w:val="footnote reference"/>
    <w:basedOn w:val="a0"/>
    <w:uiPriority w:val="99"/>
    <w:qFormat/>
    <w:rsid w:val="00FE52F5"/>
    <w:rPr>
      <w:vertAlign w:val="superscript"/>
    </w:rPr>
  </w:style>
  <w:style w:type="paragraph" w:customStyle="1" w:styleId="a6">
    <w:name w:val="中文作者"/>
    <w:uiPriority w:val="99"/>
    <w:qFormat/>
    <w:rsid w:val="00FE52F5"/>
    <w:pPr>
      <w:spacing w:before="240"/>
      <w:ind w:leftChars="300" w:left="300" w:rightChars="300" w:right="300"/>
      <w:jc w:val="center"/>
    </w:pPr>
    <w:rPr>
      <w:rFonts w:ascii="Times New Roman" w:eastAsia="华文仿宋" w:hAnsi="Times New Roman" w:cs="Times New Roman"/>
      <w:sz w:val="28"/>
      <w:szCs w:val="28"/>
    </w:rPr>
  </w:style>
  <w:style w:type="paragraph" w:customStyle="1" w:styleId="a7">
    <w:name w:val="中文标题"/>
    <w:uiPriority w:val="99"/>
    <w:qFormat/>
    <w:rsid w:val="00FE52F5"/>
    <w:pPr>
      <w:spacing w:before="520"/>
      <w:ind w:leftChars="300" w:left="300" w:rightChars="300" w:right="300"/>
      <w:jc w:val="center"/>
      <w:outlineLvl w:val="0"/>
    </w:pPr>
    <w:rPr>
      <w:rFonts w:ascii="Times New Roman" w:eastAsia="黑体" w:hAnsi="Times New Roman" w:cs="Times New Roman"/>
      <w:sz w:val="36"/>
      <w:szCs w:val="36"/>
    </w:rPr>
  </w:style>
  <w:style w:type="paragraph" w:customStyle="1" w:styleId="a8">
    <w:name w:val="中文关键词"/>
    <w:uiPriority w:val="99"/>
    <w:qFormat/>
    <w:rsid w:val="00FE52F5"/>
    <w:pPr>
      <w:ind w:left="454" w:right="454"/>
    </w:pPr>
    <w:rPr>
      <w:rFonts w:ascii="Times New Roman" w:eastAsia="宋体" w:hAnsi="Times New Roman" w:cs="Times New Roman"/>
      <w:sz w:val="18"/>
      <w:szCs w:val="18"/>
    </w:rPr>
  </w:style>
  <w:style w:type="paragraph" w:customStyle="1" w:styleId="a9">
    <w:name w:val="中文摘要"/>
    <w:uiPriority w:val="99"/>
    <w:qFormat/>
    <w:rsid w:val="00FE52F5"/>
    <w:pPr>
      <w:spacing w:beforeLines="100"/>
      <w:ind w:left="454" w:right="454"/>
    </w:pPr>
    <w:rPr>
      <w:rFonts w:ascii="Times New Roman" w:eastAsia="宋体" w:hAnsi="Times New Roman" w:cs="Times New Roman"/>
      <w:sz w:val="18"/>
      <w:szCs w:val="18"/>
    </w:rPr>
  </w:style>
  <w:style w:type="character" w:customStyle="1" w:styleId="20">
    <w:name w:val="标题 2 字符"/>
    <w:basedOn w:val="a0"/>
    <w:link w:val="2"/>
    <w:uiPriority w:val="9"/>
    <w:rsid w:val="00F86219"/>
    <w:rPr>
      <w:rFonts w:ascii="Times New Roman" w:eastAsia="宋体" w:hAnsi="Times New Roman" w:cs="Times New Roman"/>
      <w:b/>
      <w:kern w:val="0"/>
      <w:szCs w:val="21"/>
    </w:rPr>
  </w:style>
  <w:style w:type="character" w:customStyle="1" w:styleId="40">
    <w:name w:val="标题 4 字符"/>
    <w:basedOn w:val="a0"/>
    <w:link w:val="4"/>
    <w:uiPriority w:val="9"/>
    <w:semiHidden/>
    <w:rsid w:val="003E4C54"/>
    <w:rPr>
      <w:rFonts w:asciiTheme="majorHAnsi" w:eastAsiaTheme="majorEastAsia" w:hAnsiTheme="majorHAnsi" w:cstheme="majorBidi"/>
      <w:b/>
      <w:bCs/>
      <w:sz w:val="28"/>
      <w:szCs w:val="28"/>
    </w:rPr>
  </w:style>
  <w:style w:type="character" w:styleId="aa">
    <w:name w:val="Hyperlink"/>
    <w:basedOn w:val="a0"/>
    <w:uiPriority w:val="99"/>
    <w:semiHidden/>
    <w:unhideWhenUsed/>
    <w:rsid w:val="003E4C54"/>
    <w:rPr>
      <w:color w:val="0000FF"/>
      <w:u w:val="single"/>
    </w:rPr>
  </w:style>
  <w:style w:type="character" w:styleId="ab">
    <w:name w:val="FollowedHyperlink"/>
    <w:basedOn w:val="a0"/>
    <w:uiPriority w:val="99"/>
    <w:semiHidden/>
    <w:unhideWhenUsed/>
    <w:rsid w:val="003E4C54"/>
    <w:rPr>
      <w:color w:val="954F72" w:themeColor="followedHyperlink"/>
      <w:u w:val="single"/>
    </w:rPr>
  </w:style>
  <w:style w:type="paragraph" w:customStyle="1" w:styleId="msonormal0">
    <w:name w:val="msonormal"/>
    <w:basedOn w:val="a"/>
    <w:rsid w:val="003E4C54"/>
    <w:pPr>
      <w:spacing w:before="100" w:beforeAutospacing="1" w:after="100" w:afterAutospacing="1"/>
    </w:pPr>
  </w:style>
  <w:style w:type="paragraph" w:styleId="ac">
    <w:name w:val="annotation text"/>
    <w:basedOn w:val="a"/>
    <w:link w:val="ad"/>
    <w:uiPriority w:val="99"/>
    <w:unhideWhenUsed/>
    <w:rsid w:val="003E4C54"/>
    <w:rPr>
      <w:rFonts w:asciiTheme="minorHAnsi" w:eastAsiaTheme="minorEastAsia" w:hAnsiTheme="minorHAnsi" w:cstheme="minorBidi"/>
      <w:szCs w:val="22"/>
    </w:rPr>
  </w:style>
  <w:style w:type="character" w:customStyle="1" w:styleId="ad">
    <w:name w:val="批注文字 字符"/>
    <w:basedOn w:val="a0"/>
    <w:link w:val="ac"/>
    <w:uiPriority w:val="99"/>
    <w:rsid w:val="003E4C54"/>
  </w:style>
  <w:style w:type="paragraph" w:styleId="ae">
    <w:name w:val="header"/>
    <w:basedOn w:val="a"/>
    <w:link w:val="af"/>
    <w:uiPriority w:val="99"/>
    <w:unhideWhenUsed/>
    <w:rsid w:val="003E4C5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f">
    <w:name w:val="页眉 字符"/>
    <w:basedOn w:val="a0"/>
    <w:link w:val="ae"/>
    <w:uiPriority w:val="99"/>
    <w:rsid w:val="003E4C54"/>
    <w:rPr>
      <w:sz w:val="18"/>
      <w:szCs w:val="18"/>
    </w:rPr>
  </w:style>
  <w:style w:type="paragraph" w:styleId="af0">
    <w:name w:val="footer"/>
    <w:basedOn w:val="a"/>
    <w:link w:val="af1"/>
    <w:uiPriority w:val="99"/>
    <w:unhideWhenUsed/>
    <w:rsid w:val="003E4C54"/>
    <w:pPr>
      <w:spacing w:before="100" w:beforeAutospacing="1" w:after="100" w:afterAutospacing="1"/>
    </w:pPr>
  </w:style>
  <w:style w:type="character" w:customStyle="1" w:styleId="af1">
    <w:name w:val="页脚 字符"/>
    <w:basedOn w:val="a0"/>
    <w:link w:val="af0"/>
    <w:uiPriority w:val="99"/>
    <w:rsid w:val="003E4C54"/>
    <w:rPr>
      <w:rFonts w:ascii="宋体" w:eastAsia="宋体" w:hAnsi="宋体" w:cs="宋体"/>
      <w:kern w:val="0"/>
      <w:sz w:val="24"/>
      <w:szCs w:val="24"/>
    </w:rPr>
  </w:style>
  <w:style w:type="paragraph" w:styleId="af2">
    <w:name w:val="caption"/>
    <w:basedOn w:val="a"/>
    <w:next w:val="a"/>
    <w:uiPriority w:val="35"/>
    <w:semiHidden/>
    <w:unhideWhenUsed/>
    <w:qFormat/>
    <w:rsid w:val="003E4C54"/>
    <w:rPr>
      <w:rFonts w:asciiTheme="majorHAnsi" w:eastAsia="黑体" w:hAnsiTheme="majorHAnsi" w:cstheme="majorBidi"/>
      <w:sz w:val="20"/>
      <w:szCs w:val="20"/>
    </w:rPr>
  </w:style>
  <w:style w:type="paragraph" w:styleId="af3">
    <w:name w:val="annotation subject"/>
    <w:basedOn w:val="ac"/>
    <w:next w:val="ac"/>
    <w:link w:val="af4"/>
    <w:uiPriority w:val="99"/>
    <w:semiHidden/>
    <w:unhideWhenUsed/>
    <w:rsid w:val="003E4C54"/>
    <w:rPr>
      <w:b/>
      <w:bCs/>
    </w:rPr>
  </w:style>
  <w:style w:type="character" w:customStyle="1" w:styleId="af4">
    <w:name w:val="批注主题 字符"/>
    <w:basedOn w:val="ad"/>
    <w:link w:val="af3"/>
    <w:uiPriority w:val="99"/>
    <w:semiHidden/>
    <w:rsid w:val="003E4C54"/>
    <w:rPr>
      <w:b/>
      <w:bCs/>
    </w:rPr>
  </w:style>
  <w:style w:type="paragraph" w:styleId="af5">
    <w:name w:val="Balloon Text"/>
    <w:basedOn w:val="a"/>
    <w:link w:val="af6"/>
    <w:uiPriority w:val="99"/>
    <w:semiHidden/>
    <w:unhideWhenUsed/>
    <w:rsid w:val="003E4C54"/>
    <w:rPr>
      <w:rFonts w:asciiTheme="minorHAnsi" w:eastAsiaTheme="minorEastAsia" w:hAnsiTheme="minorHAnsi" w:cstheme="minorBidi"/>
      <w:sz w:val="18"/>
      <w:szCs w:val="18"/>
    </w:rPr>
  </w:style>
  <w:style w:type="character" w:customStyle="1" w:styleId="af6">
    <w:name w:val="批注框文本 字符"/>
    <w:basedOn w:val="a0"/>
    <w:link w:val="af5"/>
    <w:uiPriority w:val="99"/>
    <w:semiHidden/>
    <w:rsid w:val="003E4C54"/>
    <w:rPr>
      <w:sz w:val="18"/>
      <w:szCs w:val="18"/>
    </w:rPr>
  </w:style>
  <w:style w:type="paragraph" w:styleId="af7">
    <w:name w:val="No Spacing"/>
    <w:uiPriority w:val="1"/>
    <w:qFormat/>
    <w:rsid w:val="003E4C54"/>
    <w:pPr>
      <w:widowControl w:val="0"/>
      <w:jc w:val="both"/>
    </w:pPr>
  </w:style>
  <w:style w:type="paragraph" w:styleId="af8">
    <w:name w:val="List Paragraph"/>
    <w:basedOn w:val="a"/>
    <w:uiPriority w:val="34"/>
    <w:qFormat/>
    <w:rsid w:val="003E4C54"/>
    <w:pPr>
      <w:ind w:firstLineChars="200" w:firstLine="200"/>
    </w:pPr>
    <w:rPr>
      <w:rFonts w:asciiTheme="minorHAnsi" w:eastAsiaTheme="minorEastAsia" w:hAnsiTheme="minorHAnsi" w:cstheme="minorBidi"/>
      <w:szCs w:val="22"/>
    </w:rPr>
  </w:style>
  <w:style w:type="paragraph" w:customStyle="1" w:styleId="11">
    <w:name w:val="列出段落1"/>
    <w:basedOn w:val="a"/>
    <w:rsid w:val="003E4C54"/>
    <w:pPr>
      <w:ind w:firstLineChars="200" w:firstLine="200"/>
    </w:pPr>
    <w:rPr>
      <w:rFonts w:cs="Arial"/>
    </w:rPr>
  </w:style>
  <w:style w:type="paragraph" w:customStyle="1" w:styleId="Default">
    <w:name w:val="Default"/>
    <w:rsid w:val="003E4C54"/>
    <w:pPr>
      <w:widowControl w:val="0"/>
      <w:autoSpaceDE w:val="0"/>
      <w:autoSpaceDN w:val="0"/>
      <w:adjustRightInd w:val="0"/>
    </w:pPr>
    <w:rPr>
      <w:rFonts w:ascii="宋体" w:eastAsia="宋体" w:hAnsi="Times New Roman" w:cs="宋体"/>
      <w:color w:val="000000"/>
      <w:kern w:val="0"/>
      <w:sz w:val="24"/>
      <w:szCs w:val="24"/>
    </w:rPr>
  </w:style>
  <w:style w:type="paragraph" w:customStyle="1" w:styleId="af9">
    <w:name w:val="表"/>
    <w:basedOn w:val="af2"/>
    <w:qFormat/>
    <w:rsid w:val="003E4C54"/>
    <w:pPr>
      <w:spacing w:before="240" w:after="120"/>
      <w:jc w:val="center"/>
    </w:pPr>
    <w:rPr>
      <w:rFonts w:ascii="Times New Roman" w:eastAsia="宋体" w:hAnsi="Times New Roman" w:cs="Times New Roman"/>
      <w:sz w:val="22"/>
      <w:lang w:val="x-none" w:eastAsia="x-none"/>
    </w:rPr>
  </w:style>
  <w:style w:type="paragraph" w:customStyle="1" w:styleId="afa">
    <w:name w:val="表格样式"/>
    <w:qFormat/>
    <w:rsid w:val="00F31881"/>
    <w:pPr>
      <w:spacing w:line="240" w:lineRule="atLeast"/>
      <w:jc w:val="center"/>
    </w:pPr>
    <w:rPr>
      <w:rFonts w:ascii="Times New Roman" w:eastAsia="宋体" w:hAnsi="Times New Roman" w:cs="Times New Roman"/>
      <w:szCs w:val="21"/>
    </w:rPr>
  </w:style>
  <w:style w:type="character" w:customStyle="1" w:styleId="Char">
    <w:name w:val="中文表序样式 Char"/>
    <w:basedOn w:val="a0"/>
    <w:link w:val="afb"/>
    <w:locked/>
    <w:rsid w:val="003E4C54"/>
    <w:rPr>
      <w:rFonts w:ascii="Times New Roman" w:eastAsia="宋体" w:hAnsi="Times New Roman" w:cs="Times New Roman"/>
      <w:b/>
      <w:sz w:val="18"/>
      <w:szCs w:val="18"/>
    </w:rPr>
  </w:style>
  <w:style w:type="paragraph" w:customStyle="1" w:styleId="afb">
    <w:name w:val="中文表序样式"/>
    <w:basedOn w:val="a"/>
    <w:link w:val="Char"/>
    <w:rsid w:val="003E4C54"/>
    <w:pPr>
      <w:jc w:val="center"/>
    </w:pPr>
    <w:rPr>
      <w:b/>
      <w:sz w:val="18"/>
      <w:szCs w:val="18"/>
    </w:rPr>
  </w:style>
  <w:style w:type="character" w:styleId="afc">
    <w:name w:val="annotation reference"/>
    <w:basedOn w:val="a0"/>
    <w:uiPriority w:val="99"/>
    <w:semiHidden/>
    <w:unhideWhenUsed/>
    <w:rsid w:val="003E4C54"/>
    <w:rPr>
      <w:sz w:val="21"/>
      <w:szCs w:val="21"/>
    </w:rPr>
  </w:style>
  <w:style w:type="character" w:styleId="afd">
    <w:name w:val="Placeholder Text"/>
    <w:basedOn w:val="a0"/>
    <w:uiPriority w:val="99"/>
    <w:semiHidden/>
    <w:rsid w:val="003E4C54"/>
    <w:rPr>
      <w:color w:val="808080"/>
    </w:rPr>
  </w:style>
  <w:style w:type="character" w:customStyle="1" w:styleId="style6">
    <w:name w:val="style6"/>
    <w:basedOn w:val="a0"/>
    <w:rsid w:val="003E4C54"/>
  </w:style>
  <w:style w:type="character" w:customStyle="1" w:styleId="12">
    <w:name w:val="未处理的提及1"/>
    <w:basedOn w:val="a0"/>
    <w:uiPriority w:val="99"/>
    <w:semiHidden/>
    <w:rsid w:val="003E4C54"/>
    <w:rPr>
      <w:color w:val="808080"/>
      <w:shd w:val="clear" w:color="auto" w:fill="E6E6E6"/>
    </w:rPr>
  </w:style>
  <w:style w:type="character" w:customStyle="1" w:styleId="apple-converted-space">
    <w:name w:val="apple-converted-space"/>
    <w:basedOn w:val="a0"/>
    <w:rsid w:val="003E4C54"/>
  </w:style>
  <w:style w:type="character" w:customStyle="1" w:styleId="21">
    <w:name w:val="未处理的提及2"/>
    <w:basedOn w:val="a0"/>
    <w:uiPriority w:val="99"/>
    <w:semiHidden/>
    <w:rsid w:val="003E4C54"/>
    <w:rPr>
      <w:color w:val="605E5C"/>
      <w:shd w:val="clear" w:color="auto" w:fill="E1DFDD"/>
    </w:rPr>
  </w:style>
  <w:style w:type="table" w:styleId="afe">
    <w:name w:val="Table Grid"/>
    <w:basedOn w:val="a1"/>
    <w:rsid w:val="003E4C54"/>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Emphasis"/>
    <w:basedOn w:val="a0"/>
    <w:uiPriority w:val="20"/>
    <w:qFormat/>
    <w:rsid w:val="003E4C54"/>
    <w:rPr>
      <w:i/>
      <w:iCs/>
    </w:rPr>
  </w:style>
  <w:style w:type="character" w:customStyle="1" w:styleId="aff0">
    <w:name w:val="毕业论文正文 字符"/>
    <w:basedOn w:val="a0"/>
    <w:link w:val="aff1"/>
    <w:locked/>
    <w:rsid w:val="004D7E92"/>
    <w:rPr>
      <w:rFonts w:ascii="Times New Roman" w:eastAsia="宋体" w:hAnsi="Times New Roman" w:cs="Times New Roman"/>
      <w:sz w:val="24"/>
    </w:rPr>
  </w:style>
  <w:style w:type="paragraph" w:customStyle="1" w:styleId="aff1">
    <w:name w:val="毕业论文正文"/>
    <w:basedOn w:val="a"/>
    <w:link w:val="aff0"/>
    <w:qFormat/>
    <w:rsid w:val="004D7E92"/>
    <w:pPr>
      <w:spacing w:line="400" w:lineRule="exact"/>
      <w:ind w:firstLineChars="200" w:firstLine="200"/>
    </w:pPr>
    <w:rPr>
      <w:szCs w:val="22"/>
    </w:rPr>
  </w:style>
  <w:style w:type="character" w:customStyle="1" w:styleId="aff2">
    <w:name w:val="图名 字符"/>
    <w:basedOn w:val="a0"/>
    <w:link w:val="aff3"/>
    <w:locked/>
    <w:rsid w:val="00F86219"/>
    <w:rPr>
      <w:rFonts w:ascii="Times New Roman" w:eastAsia="宋体" w:hAnsi="Times New Roman" w:cs="Times New Roman"/>
      <w:szCs w:val="21"/>
    </w:rPr>
  </w:style>
  <w:style w:type="paragraph" w:customStyle="1" w:styleId="aff3">
    <w:name w:val="图名"/>
    <w:basedOn w:val="a"/>
    <w:link w:val="aff2"/>
    <w:qFormat/>
    <w:rsid w:val="00F86219"/>
    <w:pPr>
      <w:snapToGrid w:val="0"/>
      <w:ind w:firstLine="0"/>
      <w:jc w:val="center"/>
    </w:pPr>
  </w:style>
  <w:style w:type="character" w:customStyle="1" w:styleId="aff4">
    <w:name w:val="表名 字符"/>
    <w:basedOn w:val="a0"/>
    <w:link w:val="aff5"/>
    <w:locked/>
    <w:rsid w:val="004D7E92"/>
    <w:rPr>
      <w:rFonts w:ascii="Times New Roman" w:eastAsia="宋体" w:hAnsi="Times New Roman" w:cs="Times New Roman"/>
      <w:sz w:val="22"/>
      <w:szCs w:val="24"/>
    </w:rPr>
  </w:style>
  <w:style w:type="paragraph" w:customStyle="1" w:styleId="aff5">
    <w:name w:val="表名"/>
    <w:basedOn w:val="a"/>
    <w:link w:val="aff4"/>
    <w:qFormat/>
    <w:rsid w:val="004D7E92"/>
    <w:pPr>
      <w:spacing w:before="240" w:after="120"/>
      <w:jc w:val="center"/>
    </w:pPr>
    <w:rPr>
      <w:sz w:val="22"/>
    </w:rPr>
  </w:style>
  <w:style w:type="character" w:customStyle="1" w:styleId="aff6">
    <w:name w:val="表格式 字符"/>
    <w:basedOn w:val="a0"/>
    <w:link w:val="aff7"/>
    <w:locked/>
    <w:rsid w:val="004D7E92"/>
    <w:rPr>
      <w:rFonts w:ascii="Times New Roman" w:eastAsia="宋体" w:hAnsi="Times New Roman" w:cs="宋体"/>
      <w:bCs/>
      <w:color w:val="000000"/>
      <w:kern w:val="0"/>
      <w:sz w:val="22"/>
      <w:szCs w:val="20"/>
    </w:rPr>
  </w:style>
  <w:style w:type="paragraph" w:customStyle="1" w:styleId="aff7">
    <w:name w:val="表格式"/>
    <w:basedOn w:val="a"/>
    <w:link w:val="aff6"/>
    <w:qFormat/>
    <w:rsid w:val="004D7E92"/>
    <w:pPr>
      <w:spacing w:before="60" w:after="60"/>
      <w:jc w:val="center"/>
    </w:pPr>
    <w:rPr>
      <w:bCs/>
      <w:color w:val="000000"/>
      <w:sz w:val="22"/>
      <w:szCs w:val="20"/>
    </w:rPr>
  </w:style>
  <w:style w:type="table" w:styleId="31">
    <w:name w:val="Plain Table 3"/>
    <w:basedOn w:val="a1"/>
    <w:uiPriority w:val="43"/>
    <w:rsid w:val="004D7E92"/>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30">
    <w:name w:val="标题 3 字符"/>
    <w:basedOn w:val="a0"/>
    <w:link w:val="3"/>
    <w:uiPriority w:val="9"/>
    <w:rsid w:val="00BD7D69"/>
    <w:rPr>
      <w:rFonts w:ascii="宋体" w:eastAsia="宋体" w:hAnsi="宋体" w:cs="宋体"/>
      <w:b/>
      <w:bCs/>
      <w:kern w:val="0"/>
      <w:sz w:val="32"/>
      <w:szCs w:val="32"/>
    </w:rPr>
  </w:style>
  <w:style w:type="character" w:customStyle="1" w:styleId="aff8">
    <w:name w:val="数据来源 字符"/>
    <w:basedOn w:val="a0"/>
    <w:link w:val="aff9"/>
    <w:locked/>
    <w:rsid w:val="00BD7D69"/>
    <w:rPr>
      <w:rFonts w:ascii="Times New Roman" w:eastAsia="宋体" w:hAnsi="Times New Roman" w:cs="Times New Roman"/>
      <w:sz w:val="22"/>
    </w:rPr>
  </w:style>
  <w:style w:type="paragraph" w:customStyle="1" w:styleId="aff9">
    <w:name w:val="数据来源"/>
    <w:basedOn w:val="a"/>
    <w:link w:val="aff8"/>
    <w:qFormat/>
    <w:rsid w:val="00BD7D69"/>
    <w:pPr>
      <w:spacing w:before="120" w:after="240"/>
    </w:pPr>
    <w:rPr>
      <w:sz w:val="22"/>
      <w:szCs w:val="22"/>
    </w:rPr>
  </w:style>
  <w:style w:type="character" w:customStyle="1" w:styleId="affa">
    <w:name w:val="访谈 字符"/>
    <w:basedOn w:val="a0"/>
    <w:link w:val="affb"/>
    <w:locked/>
    <w:rsid w:val="00BD7D69"/>
    <w:rPr>
      <w:rFonts w:ascii="Times New Roman" w:eastAsia="楷体" w:hAnsi="Times New Roman" w:cs="Times New Roman"/>
      <w:bCs/>
      <w:iCs/>
      <w:sz w:val="24"/>
      <w:szCs w:val="24"/>
    </w:rPr>
  </w:style>
  <w:style w:type="paragraph" w:customStyle="1" w:styleId="affb">
    <w:name w:val="访谈"/>
    <w:basedOn w:val="a"/>
    <w:link w:val="affa"/>
    <w:qFormat/>
    <w:rsid w:val="00BD7D69"/>
    <w:pPr>
      <w:spacing w:beforeLines="50" w:afterLines="50" w:line="400" w:lineRule="exact"/>
      <w:ind w:leftChars="100" w:left="100" w:rightChars="100" w:right="100" w:firstLineChars="200" w:firstLine="200"/>
    </w:pPr>
    <w:rPr>
      <w:rFonts w:eastAsia="楷体"/>
      <w:bCs/>
      <w:iCs/>
    </w:rPr>
  </w:style>
  <w:style w:type="paragraph" w:styleId="affc">
    <w:name w:val="Title"/>
    <w:basedOn w:val="a"/>
    <w:next w:val="a"/>
    <w:link w:val="affd"/>
    <w:uiPriority w:val="10"/>
    <w:qFormat/>
    <w:rsid w:val="0067398A"/>
    <w:pPr>
      <w:widowControl/>
      <w:jc w:val="center"/>
    </w:pPr>
    <w:rPr>
      <w:rFonts w:eastAsiaTheme="majorEastAsia"/>
      <w:b/>
      <w:bCs/>
      <w:kern w:val="0"/>
      <w:sz w:val="44"/>
      <w:szCs w:val="44"/>
    </w:rPr>
  </w:style>
  <w:style w:type="character" w:customStyle="1" w:styleId="affd">
    <w:name w:val="标题 字符"/>
    <w:basedOn w:val="a0"/>
    <w:link w:val="affc"/>
    <w:uiPriority w:val="10"/>
    <w:rsid w:val="0067398A"/>
    <w:rPr>
      <w:rFonts w:ascii="Times New Roman" w:eastAsiaTheme="majorEastAsia" w:hAnsi="Times New Roman" w:cs="Times New Roman"/>
      <w:b/>
      <w:bCs/>
      <w:kern w:val="0"/>
      <w:sz w:val="44"/>
      <w:szCs w:val="44"/>
    </w:rPr>
  </w:style>
  <w:style w:type="paragraph" w:customStyle="1" w:styleId="affe">
    <w:name w:val="英文标题"/>
    <w:basedOn w:val="a"/>
    <w:link w:val="afff"/>
    <w:qFormat/>
    <w:rsid w:val="00266B40"/>
    <w:pPr>
      <w:widowControl/>
      <w:ind w:firstLine="0"/>
      <w:jc w:val="center"/>
    </w:pPr>
    <w:rPr>
      <w:rFonts w:eastAsia="黑体"/>
      <w:kern w:val="0"/>
      <w:sz w:val="36"/>
      <w:szCs w:val="36"/>
    </w:rPr>
  </w:style>
  <w:style w:type="character" w:customStyle="1" w:styleId="fontstyle01">
    <w:name w:val="fontstyle01"/>
    <w:basedOn w:val="a0"/>
    <w:rsid w:val="000151DE"/>
    <w:rPr>
      <w:rFonts w:ascii="宋体" w:eastAsia="宋体" w:hAnsi="宋体" w:hint="eastAsia"/>
      <w:b w:val="0"/>
      <w:bCs w:val="0"/>
      <w:i w:val="0"/>
      <w:iCs w:val="0"/>
      <w:color w:val="000000"/>
      <w:sz w:val="24"/>
      <w:szCs w:val="24"/>
    </w:rPr>
  </w:style>
  <w:style w:type="character" w:customStyle="1" w:styleId="afff">
    <w:name w:val="英文标题 字符"/>
    <w:basedOn w:val="a0"/>
    <w:link w:val="affe"/>
    <w:rsid w:val="00266B40"/>
    <w:rPr>
      <w:rFonts w:ascii="Times New Roman" w:eastAsia="黑体" w:hAnsi="Times New Roman" w:cs="Times New Roman"/>
      <w:kern w:val="0"/>
      <w:sz w:val="36"/>
      <w:szCs w:val="36"/>
    </w:rPr>
  </w:style>
  <w:style w:type="character" w:customStyle="1" w:styleId="fontstyle11">
    <w:name w:val="fontstyle11"/>
    <w:basedOn w:val="a0"/>
    <w:rsid w:val="000151DE"/>
    <w:rPr>
      <w:rFonts w:ascii="TimesNewRomanPSMT" w:hAnsi="TimesNewRomanPSMT" w:hint="default"/>
      <w:b w:val="0"/>
      <w:bCs w:val="0"/>
      <w:i w:val="0"/>
      <w:iCs w:val="0"/>
      <w:color w:val="000000"/>
      <w:sz w:val="24"/>
      <w:szCs w:val="24"/>
    </w:rPr>
  </w:style>
  <w:style w:type="paragraph" w:styleId="afff0">
    <w:name w:val="Revision"/>
    <w:hidden/>
    <w:uiPriority w:val="99"/>
    <w:semiHidden/>
    <w:rsid w:val="007B18CD"/>
    <w:rPr>
      <w:rFonts w:ascii="Times New Roman" w:eastAsia="宋体" w:hAnsi="Times New Roman"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699357">
      <w:bodyDiv w:val="1"/>
      <w:marLeft w:val="0"/>
      <w:marRight w:val="0"/>
      <w:marTop w:val="0"/>
      <w:marBottom w:val="0"/>
      <w:divBdr>
        <w:top w:val="none" w:sz="0" w:space="0" w:color="auto"/>
        <w:left w:val="none" w:sz="0" w:space="0" w:color="auto"/>
        <w:bottom w:val="none" w:sz="0" w:space="0" w:color="auto"/>
        <w:right w:val="none" w:sz="0" w:space="0" w:color="auto"/>
      </w:divBdr>
    </w:div>
    <w:div w:id="806969857">
      <w:bodyDiv w:val="1"/>
      <w:marLeft w:val="0"/>
      <w:marRight w:val="0"/>
      <w:marTop w:val="0"/>
      <w:marBottom w:val="0"/>
      <w:divBdr>
        <w:top w:val="none" w:sz="0" w:space="0" w:color="auto"/>
        <w:left w:val="none" w:sz="0" w:space="0" w:color="auto"/>
        <w:bottom w:val="none" w:sz="0" w:space="0" w:color="auto"/>
        <w:right w:val="none" w:sz="0" w:space="0" w:color="auto"/>
      </w:divBdr>
    </w:div>
    <w:div w:id="917665497">
      <w:bodyDiv w:val="1"/>
      <w:marLeft w:val="0"/>
      <w:marRight w:val="0"/>
      <w:marTop w:val="0"/>
      <w:marBottom w:val="0"/>
      <w:divBdr>
        <w:top w:val="none" w:sz="0" w:space="0" w:color="auto"/>
        <w:left w:val="none" w:sz="0" w:space="0" w:color="auto"/>
        <w:bottom w:val="none" w:sz="0" w:space="0" w:color="auto"/>
        <w:right w:val="none" w:sz="0" w:space="0" w:color="auto"/>
      </w:divBdr>
    </w:div>
    <w:div w:id="1399934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8A95CCBD-C394-45C9-9198-9595A289C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4311</Words>
  <Characters>24575</Characters>
  <Application>Microsoft Office Word</Application>
  <DocSecurity>0</DocSecurity>
  <Lines>204</Lines>
  <Paragraphs>57</Paragraphs>
  <ScaleCrop>false</ScaleCrop>
  <Company/>
  <LinksUpToDate>false</LinksUpToDate>
  <CharactersWithSpaces>28829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dc:creator>
  <cp:keywords/>
  <dc:description/>
  <cp:lastModifiedBy>yh X</cp:lastModifiedBy>
  <cp:revision>3</cp:revision>
  <cp:lastPrinted>2025-12-23T10:32:00Z</cp:lastPrinted>
  <dcterms:created xsi:type="dcterms:W3CDTF">2025-12-23T11:07:00Z</dcterms:created>
  <dcterms:modified xsi:type="dcterms:W3CDTF">2026-08-25T08:26:00Z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http://www.zotero.org/styles/applied-geography</vt:lpwstr>
  </property>
  <property fmtid="{D5CDD505-2E9C-101B-9397-08002B2CF9AE}" pid="5" name="Mendeley Recent Style Name 1_1">
    <vt:lpwstr>Applied Geography</vt:lpwstr>
  </property>
  <property fmtid="{D5CDD505-2E9C-101B-9397-08002B2CF9AE}" pid="6" name="Mendeley Recent Style Id 2_1">
    <vt:lpwstr>http://www.zotero.org/styles/chinese-gb7714-2005-author-date</vt:lpwstr>
  </property>
  <property fmtid="{D5CDD505-2E9C-101B-9397-08002B2CF9AE}" pid="7" name="Mendeley Recent Style Name 2_1">
    <vt:lpwstr>China National Standard GB/T 7714-2005 (author-date, 中文)</vt:lpwstr>
  </property>
  <property fmtid="{D5CDD505-2E9C-101B-9397-08002B2CF9AE}" pid="8" name="Mendeley Recent Style Id 3_1">
    <vt:lpwstr>http://csl.mendeley.com/styles/751202011/chinese-gb7714-2005-author-date-feiyang</vt:lpwstr>
  </property>
  <property fmtid="{D5CDD505-2E9C-101B-9397-08002B2CF9AE}" pid="9" name="Mendeley Recent Style Name 3_1">
    <vt:lpwstr>China National Standard GB/T 7714-2005 (author-date, 中文) - fei yang</vt:lpwstr>
  </property>
  <property fmtid="{D5CDD505-2E9C-101B-9397-08002B2CF9AE}" pid="10" name="Mendeley Recent Style Id 4_1">
    <vt:lpwstr>http://www.zotero.org/styles/chinese-gb7714-2005-numeric</vt:lpwstr>
  </property>
  <property fmtid="{D5CDD505-2E9C-101B-9397-08002B2CF9AE}" pid="11" name="Mendeley Recent Style Name 4_1">
    <vt:lpwstr>China National Standard GB/T 7714-2005 (numeric, 中文)</vt:lpwstr>
  </property>
  <property fmtid="{D5CDD505-2E9C-101B-9397-08002B2CF9AE}" pid="12" name="Mendeley Recent Style Id 5_1">
    <vt:lpwstr>http://www.zotero.org/styles/nature</vt:lpwstr>
  </property>
  <property fmtid="{D5CDD505-2E9C-101B-9397-08002B2CF9AE}" pid="13" name="Mendeley Recent Style Name 5_1">
    <vt:lpwstr>Nature</vt:lpwstr>
  </property>
  <property fmtid="{D5CDD505-2E9C-101B-9397-08002B2CF9AE}" pid="14" name="Mendeley Recent Style Id 6_1">
    <vt:lpwstr>http://www.zotero.org/styles/research-policy</vt:lpwstr>
  </property>
  <property fmtid="{D5CDD505-2E9C-101B-9397-08002B2CF9AE}" pid="15" name="Mendeley Recent Style Name 6_1">
    <vt:lpwstr>Research Policy</vt:lpwstr>
  </property>
  <property fmtid="{D5CDD505-2E9C-101B-9397-08002B2CF9AE}" pid="16" name="Mendeley Recent Style Id 7_1">
    <vt:lpwstr>http://www.zotero.org/styles/structural-change-and-economic-dynamics</vt:lpwstr>
  </property>
  <property fmtid="{D5CDD505-2E9C-101B-9397-08002B2CF9AE}" pid="17" name="Mendeley Recent Style Name 7_1">
    <vt:lpwstr>Structural Change and Economic Dynamics</vt:lpwstr>
  </property>
  <property fmtid="{D5CDD505-2E9C-101B-9397-08002B2CF9AE}" pid="18" name="Mendeley Recent Style Id 8_1">
    <vt:lpwstr>http://www.zotero.org/styles/technological-forecasting-and-social-change</vt:lpwstr>
  </property>
  <property fmtid="{D5CDD505-2E9C-101B-9397-08002B2CF9AE}" pid="19" name="Mendeley Recent Style Name 8_1">
    <vt:lpwstr>Technological Forecasting &amp; Social Change</vt:lpwstr>
  </property>
  <property fmtid="{D5CDD505-2E9C-101B-9397-08002B2CF9AE}" pid="20" name="Mendeley Recent Style Id 9_1">
    <vt:lpwstr>http://www.zotero.org/styles/world-development</vt:lpwstr>
  </property>
  <property fmtid="{D5CDD505-2E9C-101B-9397-08002B2CF9AE}" pid="21" name="Mendeley Recent Style Name 9_1">
    <vt:lpwstr>World Development</vt:lpwstr>
  </property>
  <property fmtid="{D5CDD505-2E9C-101B-9397-08002B2CF9AE}" pid="22" name="Mendeley Document_1">
    <vt:lpwstr>True</vt:lpwstr>
  </property>
  <property fmtid="{D5CDD505-2E9C-101B-9397-08002B2CF9AE}" pid="23" name="Mendeley Unique User Id_1">
    <vt:lpwstr>5a89f1d8-e78d-3098-a135-cb76fb4ffafa</vt:lpwstr>
  </property>
</Properties>
</file>