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C29D4" w14:textId="77777777" w:rsidR="007B6925" w:rsidRDefault="007B6925">
      <w:pPr>
        <w:pStyle w:val="af2"/>
        <w:rPr>
          <w:rFonts w:hint="eastAsia"/>
        </w:rPr>
      </w:pPr>
    </w:p>
    <w:p w14:paraId="61DD7B03" w14:textId="77777777" w:rsidR="007B6925" w:rsidRDefault="006469C2">
      <w:pPr>
        <w:pStyle w:val="af2"/>
        <w:rPr>
          <w:rFonts w:hint="eastAsia"/>
        </w:rPr>
      </w:pPr>
      <w:bookmarkStart w:id="0" w:name="中文标题_2"/>
      <w:r>
        <w:rPr>
          <w:rFonts w:hAnsi="Times New Roman"/>
        </w:rPr>
        <w:t>翼伞式风筝发电系统在湍流风场中的稳定性分析</w:t>
      </w:r>
      <w:bookmarkEnd w:id="0"/>
    </w:p>
    <w:p w14:paraId="08C5097F" w14:textId="77777777" w:rsidR="007B6925" w:rsidRDefault="007B6925">
      <w:pPr>
        <w:pStyle w:val="afff7"/>
      </w:pPr>
    </w:p>
    <w:p w14:paraId="7EFB03CA" w14:textId="77777777" w:rsidR="007B6925" w:rsidRDefault="007B6925">
      <w:pPr>
        <w:jc w:val="center"/>
        <w:rPr>
          <w:rFonts w:ascii="宋体" w:hAnsi="宋体" w:hint="eastAsia"/>
          <w:sz w:val="24"/>
        </w:rPr>
      </w:pPr>
    </w:p>
    <w:p w14:paraId="7ECD4667" w14:textId="77777777" w:rsidR="007B6925" w:rsidRDefault="006469C2">
      <w:pPr>
        <w:pStyle w:val="affff3"/>
        <w:rPr>
          <w:rFonts w:eastAsia="楷体" w:hint="eastAsia"/>
        </w:rPr>
      </w:pPr>
      <w:proofErr w:type="gramStart"/>
      <w:r>
        <w:rPr>
          <w:rStyle w:val="af5"/>
          <w:b w:val="0"/>
          <w:bCs/>
          <w:szCs w:val="18"/>
        </w:rPr>
        <w:t>摘  要</w:t>
      </w:r>
      <w:proofErr w:type="gramEnd"/>
      <w:r>
        <w:rPr>
          <w:rStyle w:val="af5"/>
          <w:szCs w:val="18"/>
        </w:rPr>
        <w:t>：</w:t>
      </w:r>
      <w:bookmarkStart w:id="1" w:name="中文摘要_2"/>
      <w:r>
        <w:rPr>
          <w:rFonts w:hAnsi="Times New Roman"/>
        </w:rPr>
        <w:t>高空风能因风速高、功率密度大而具有良好的开发潜力，翼伞式风筝发电系统作为重要的高空风能利用形式，其在复杂湍流风场中的运行稳定性仍面临挑战。针对现有研究多聚焦定常风场或单一湍流工况、对湍流强度与控制参数耦合影响关注不足的问题，本文围绕翼伞式往复循环风筝发电系统，建立了包含翼伞、系绳及大气风场的动力学仿真模型，并设计了双闭环自动控制方法。通过与文献试验结果对比，验证了模型与控制框架的合理性。在此基础上，引入三维湍流风场，系统分析了不同湍流强度及吸引点仰角条件下系统运行稳定性。结果表明，在中低湍流强度条件下系统能够保持稳定往复循环运行，而在高湍流条件下稳定性显著受控制参数影响，合理提高吸引点仰角有助于延缓稳定性劣化。相关结果可为复杂风况下翼伞式风筝发电系统的控制参数选取与稳定运行提供参考。</w:t>
      </w:r>
      <w:bookmarkEnd w:id="1"/>
    </w:p>
    <w:p w14:paraId="2412DE85" w14:textId="77777777" w:rsidR="007B6925" w:rsidRDefault="006469C2">
      <w:pPr>
        <w:rPr>
          <w:rFonts w:eastAsia="楷体" w:hAnsi="楷体" w:hint="eastAsia"/>
          <w:sz w:val="17"/>
          <w:szCs w:val="17"/>
        </w:rPr>
      </w:pPr>
      <w:r>
        <w:rPr>
          <w:rStyle w:val="af6"/>
          <w:sz w:val="17"/>
          <w:szCs w:val="17"/>
        </w:rPr>
        <w:t>关键词：</w:t>
      </w:r>
      <w:bookmarkStart w:id="2" w:name="中文关键词_2"/>
      <w:r>
        <w:rPr>
          <w:rStyle w:val="af7"/>
          <w:kern w:val="0"/>
          <w:szCs w:val="20"/>
        </w:rPr>
        <w:t>高空风能；风筝发电；数值模拟；</w:t>
      </w:r>
      <w:r>
        <w:rPr>
          <w:rStyle w:val="af7"/>
          <w:kern w:val="0"/>
          <w:szCs w:val="20"/>
        </w:rPr>
        <w:t>PID</w:t>
      </w:r>
      <w:r>
        <w:rPr>
          <w:rStyle w:val="af7"/>
          <w:kern w:val="0"/>
          <w:szCs w:val="20"/>
        </w:rPr>
        <w:t>控制算法；稳定性耦合分析</w:t>
      </w:r>
      <w:r>
        <w:rPr>
          <w:rStyle w:val="af7"/>
          <w:kern w:val="0"/>
          <w:szCs w:val="20"/>
        </w:rPr>
        <w:t xml:space="preserve"> </w:t>
      </w:r>
      <w:bookmarkEnd w:id="2"/>
    </w:p>
    <w:p w14:paraId="02EF6CF6" w14:textId="77777777" w:rsidR="007B6925" w:rsidRDefault="006469C2">
      <w:pPr>
        <w:rPr>
          <w:rStyle w:val="aff8"/>
          <w:rFonts w:hint="eastAsia"/>
          <w:szCs w:val="17"/>
        </w:rPr>
      </w:pPr>
      <w:r>
        <w:rPr>
          <w:rFonts w:ascii="黑体" w:eastAsia="黑体" w:hAnsi="黑体"/>
          <w:sz w:val="17"/>
          <w:szCs w:val="17"/>
        </w:rPr>
        <w:t>中图分类号：</w:t>
      </w:r>
      <w:bookmarkStart w:id="3" w:name="中图分类号_1"/>
      <w:r>
        <w:rPr>
          <w:rStyle w:val="aff6"/>
          <w:kern w:val="0"/>
          <w:szCs w:val="20"/>
        </w:rPr>
        <w:t>TP393.1</w:t>
      </w:r>
      <w:bookmarkEnd w:id="3"/>
      <w:r>
        <w:rPr>
          <w:rFonts w:hint="eastAsia"/>
          <w:sz w:val="17"/>
          <w:szCs w:val="17"/>
        </w:rPr>
        <w:t xml:space="preserve">    </w:t>
      </w:r>
      <w:r>
        <w:rPr>
          <w:rFonts w:ascii="黑体" w:eastAsia="黑体" w:hAnsi="黑体"/>
          <w:sz w:val="17"/>
          <w:szCs w:val="17"/>
        </w:rPr>
        <w:t>文献标</w:t>
      </w:r>
      <w:r>
        <w:rPr>
          <w:rFonts w:ascii="黑体" w:eastAsia="黑体" w:hAnsi="黑体" w:hint="eastAsia"/>
          <w:sz w:val="17"/>
          <w:szCs w:val="17"/>
        </w:rPr>
        <w:t>志</w:t>
      </w:r>
      <w:r>
        <w:rPr>
          <w:rFonts w:ascii="黑体" w:eastAsia="黑体" w:hAnsi="黑体"/>
          <w:sz w:val="17"/>
          <w:szCs w:val="17"/>
        </w:rPr>
        <w:t>码：</w:t>
      </w:r>
      <w:bookmarkStart w:id="4" w:name="文献标志码_1"/>
      <w:r>
        <w:rPr>
          <w:rStyle w:val="aff7"/>
          <w:kern w:val="0"/>
          <w:szCs w:val="20"/>
        </w:rPr>
        <w:t>A</w:t>
      </w:r>
      <w:bookmarkEnd w:id="4"/>
      <w:r>
        <w:rPr>
          <w:rStyle w:val="aff7"/>
          <w:rFonts w:hint="eastAsia"/>
          <w:szCs w:val="17"/>
        </w:rPr>
        <w:t xml:space="preserve">    </w:t>
      </w:r>
      <w:r>
        <w:rPr>
          <w:rFonts w:ascii="黑体" w:eastAsia="黑体" w:hAnsi="黑体"/>
          <w:sz w:val="17"/>
          <w:szCs w:val="17"/>
        </w:rPr>
        <w:t>文章编号：</w:t>
      </w:r>
    </w:p>
    <w:p w14:paraId="3633C846" w14:textId="77777777" w:rsidR="007B6925" w:rsidRDefault="006469C2">
      <w:pPr>
        <w:rPr>
          <w:rStyle w:val="aff8"/>
          <w:rFonts w:hint="eastAsia"/>
        </w:rPr>
      </w:pPr>
      <w:bookmarkStart w:id="5" w:name="[DOI]_1"/>
      <w:r>
        <w:rPr>
          <w:rStyle w:val="aff8"/>
          <w:rFonts w:hint="eastAsia"/>
          <w:b/>
          <w:bCs/>
          <w:szCs w:val="17"/>
        </w:rPr>
        <w:t>DOI:</w:t>
      </w:r>
      <w:bookmarkEnd w:id="5"/>
    </w:p>
    <w:p w14:paraId="7B96F407" w14:textId="77777777" w:rsidR="007B6925" w:rsidRDefault="007B6925">
      <w:pPr>
        <w:rPr>
          <w:rStyle w:val="aff8"/>
          <w:rFonts w:hint="eastAsia"/>
        </w:rPr>
      </w:pPr>
    </w:p>
    <w:p w14:paraId="691CB623" w14:textId="77777777" w:rsidR="007B6925" w:rsidRDefault="007B6925">
      <w:pPr>
        <w:sectPr w:rsidR="007B6925">
          <w:headerReference w:type="even" r:id="rId10"/>
          <w:headerReference w:type="default" r:id="rId11"/>
          <w:headerReference w:type="first" r:id="rId12"/>
          <w:footerReference w:type="first" r:id="rId13"/>
          <w:endnotePr>
            <w:numFmt w:val="decimal"/>
          </w:endnotePr>
          <w:type w:val="continuous"/>
          <w:pgSz w:w="11906" w:h="16838"/>
          <w:pgMar w:top="1701" w:right="1134" w:bottom="1134" w:left="1134" w:header="992" w:footer="992" w:gutter="0"/>
          <w:cols w:space="720"/>
          <w:titlePg/>
          <w:docGrid w:type="lines" w:linePitch="312"/>
        </w:sectPr>
      </w:pPr>
    </w:p>
    <w:p w14:paraId="0D8457D3" w14:textId="77777777" w:rsidR="007B6925" w:rsidRPr="0076407D" w:rsidRDefault="006469C2">
      <w:pPr>
        <w:pStyle w:val="afe"/>
        <w:ind w:firstLine="420"/>
        <w:rPr>
          <w:rFonts w:ascii="Times New Roman" w:hAnsi="Times New Roman"/>
        </w:rPr>
      </w:pPr>
      <w:bookmarkStart w:id="6" w:name="正文段落_2_0"/>
      <w:r w:rsidRPr="0076407D">
        <w:rPr>
          <w:rFonts w:ascii="Times New Roman" w:hAnsi="Times New Roman" w:cs="宋体"/>
        </w:rPr>
        <w:t>在</w:t>
      </w:r>
      <w:r w:rsidRPr="0076407D">
        <w:rPr>
          <w:rFonts w:ascii="Times New Roman" w:hAnsi="Times New Roman" w:cs="宋体"/>
        </w:rPr>
        <w:t>“</w:t>
      </w:r>
      <w:r w:rsidRPr="0076407D">
        <w:rPr>
          <w:rFonts w:ascii="Times New Roman" w:hAnsi="Times New Roman" w:cs="宋体"/>
        </w:rPr>
        <w:t>双碳</w:t>
      </w:r>
      <w:r w:rsidRPr="0076407D">
        <w:rPr>
          <w:rFonts w:ascii="Times New Roman" w:hAnsi="Times New Roman" w:cs="宋体"/>
        </w:rPr>
        <w:t>”</w:t>
      </w:r>
      <w:r w:rsidRPr="0076407D">
        <w:rPr>
          <w:rFonts w:ascii="Times New Roman" w:hAnsi="Times New Roman" w:cs="宋体"/>
        </w:rPr>
        <w:t>目标背景下，风能等可再生能源的开发与利用受到广泛关注。近年来全球风电装机容量持续增长，中国风电发展尤为迅速，已成为全球能源转型的重要推动力量</w:t>
      </w:r>
      <w:r w:rsidRPr="0076407D">
        <w:rPr>
          <w:rFonts w:ascii="Times New Roman" w:hAnsi="Times New Roman" w:cs="宋体"/>
          <w:vertAlign w:val="superscript"/>
        </w:rPr>
        <w:t>[1,2]</w:t>
      </w:r>
      <w:r w:rsidRPr="0076407D">
        <w:rPr>
          <w:rFonts w:ascii="Times New Roman" w:hAnsi="Times New Roman" w:cs="宋体"/>
        </w:rPr>
        <w:t>。然而，传统风电主要依赖近地面风能资源，其受地形影响大、功率密度有限，制约了进一步提升风能利用效率。</w:t>
      </w:r>
      <w:bookmarkEnd w:id="6"/>
    </w:p>
    <w:p w14:paraId="2929FDD7" w14:textId="77777777" w:rsidR="007B6925" w:rsidRPr="0076407D" w:rsidRDefault="006469C2">
      <w:pPr>
        <w:pStyle w:val="afe"/>
        <w:ind w:firstLine="420"/>
        <w:rPr>
          <w:rFonts w:ascii="Times New Roman" w:hAnsi="Times New Roman"/>
        </w:rPr>
      </w:pPr>
      <w:bookmarkStart w:id="7" w:name="正文段落_4_0"/>
      <w:r w:rsidRPr="0076407D">
        <w:rPr>
          <w:rFonts w:ascii="Times New Roman" w:hAnsi="Times New Roman" w:cs="宋体"/>
        </w:rPr>
        <w:t>相比之下，高空风能具有风速高、功率密度大且时空分布更稳定等优势。研究表明，在</w:t>
      </w:r>
      <w:r w:rsidRPr="0076407D">
        <w:rPr>
          <w:rFonts w:ascii="Times New Roman" w:hAnsi="Times New Roman" w:cs="宋体"/>
        </w:rPr>
        <w:t xml:space="preserve"> 80–500 m </w:t>
      </w:r>
      <w:r w:rsidRPr="0076407D">
        <w:rPr>
          <w:rFonts w:ascii="Times New Roman" w:hAnsi="Times New Roman" w:cs="宋体"/>
        </w:rPr>
        <w:t>高度范围内风功率密度显著增加，并在</w:t>
      </w:r>
      <w:r w:rsidRPr="0076407D">
        <w:rPr>
          <w:rFonts w:ascii="Times New Roman" w:hAnsi="Times New Roman" w:cs="宋体"/>
        </w:rPr>
        <w:t xml:space="preserve"> 500–2000 m </w:t>
      </w:r>
      <w:r w:rsidRPr="0076407D">
        <w:rPr>
          <w:rFonts w:ascii="Times New Roman" w:hAnsi="Times New Roman" w:cs="宋体"/>
        </w:rPr>
        <w:t>高度区间保持较高水平</w:t>
      </w:r>
      <w:r w:rsidRPr="0076407D">
        <w:rPr>
          <w:rFonts w:ascii="Times New Roman" w:hAnsi="Times New Roman" w:cs="宋体"/>
          <w:vertAlign w:val="superscript"/>
        </w:rPr>
        <w:t>[3]</w:t>
      </w:r>
      <w:r w:rsidRPr="0076407D">
        <w:rPr>
          <w:rFonts w:ascii="Times New Roman" w:hAnsi="Times New Roman" w:cs="宋体"/>
        </w:rPr>
        <w:t>。此外，边界层顶部常出现的低空射流现象进一步增强了高空风能的开发潜力</w:t>
      </w:r>
      <w:r w:rsidRPr="0076407D">
        <w:rPr>
          <w:rFonts w:ascii="Times New Roman" w:hAnsi="Times New Roman" w:cs="宋体"/>
          <w:vertAlign w:val="superscript"/>
        </w:rPr>
        <w:t>[4]</w:t>
      </w:r>
      <w:r w:rsidRPr="0076407D">
        <w:rPr>
          <w:rFonts w:ascii="Times New Roman" w:hAnsi="Times New Roman" w:cs="宋体"/>
        </w:rPr>
        <w:t>。在此背景下，高空风力发电系统（</w:t>
      </w:r>
      <w:r w:rsidRPr="0076407D">
        <w:rPr>
          <w:rFonts w:ascii="Times New Roman" w:hAnsi="Times New Roman" w:cs="宋体"/>
        </w:rPr>
        <w:t>Airborne Wind Energy, AWE</w:t>
      </w:r>
      <w:r w:rsidRPr="0076407D">
        <w:rPr>
          <w:rFonts w:ascii="Times New Roman" w:hAnsi="Times New Roman" w:cs="宋体"/>
        </w:rPr>
        <w:t>）被认为是极具发展前景的风能利用技术，其通过轻质飞行器与系绳替代传统塔架和大型叶片，在材料消耗和结构成本方面具有显著优势。</w:t>
      </w:r>
      <w:bookmarkEnd w:id="7"/>
    </w:p>
    <w:p w14:paraId="4AFBDFD2" w14:textId="77777777" w:rsidR="007B6925" w:rsidRPr="0076407D" w:rsidRDefault="006469C2">
      <w:pPr>
        <w:pStyle w:val="afe"/>
        <w:ind w:firstLine="420"/>
        <w:rPr>
          <w:rFonts w:ascii="Times New Roman" w:hAnsi="Times New Roman"/>
        </w:rPr>
      </w:pPr>
      <w:bookmarkStart w:id="8" w:name="正文段落_6_0"/>
      <w:r w:rsidRPr="0076407D">
        <w:rPr>
          <w:rFonts w:ascii="Times New Roman" w:hAnsi="Times New Roman" w:cs="宋体"/>
        </w:rPr>
        <w:t>风筝式高空风力发电系统是</w:t>
      </w:r>
      <w:r w:rsidRPr="0076407D">
        <w:rPr>
          <w:rFonts w:ascii="Times New Roman" w:hAnsi="Times New Roman" w:cs="宋体"/>
        </w:rPr>
        <w:t xml:space="preserve"> AWE </w:t>
      </w:r>
      <w:r w:rsidRPr="0076407D">
        <w:rPr>
          <w:rFonts w:ascii="Times New Roman" w:hAnsi="Times New Roman" w:cs="宋体"/>
        </w:rPr>
        <w:t>的重要实现形式之一。</w:t>
      </w:r>
      <w:r w:rsidRPr="0076407D">
        <w:rPr>
          <w:rFonts w:ascii="Times New Roman" w:hAnsi="Times New Roman" w:cs="宋体"/>
        </w:rPr>
        <w:t>Loyd</w:t>
      </w:r>
      <w:r w:rsidRPr="0076407D">
        <w:rPr>
          <w:rFonts w:ascii="Times New Roman" w:hAnsi="Times New Roman" w:cs="宋体"/>
          <w:vertAlign w:val="superscript"/>
        </w:rPr>
        <w:t>[5]</w:t>
      </w:r>
      <w:r w:rsidRPr="0076407D">
        <w:rPr>
          <w:rFonts w:ascii="Times New Roman" w:hAnsi="Times New Roman" w:cs="宋体"/>
        </w:rPr>
        <w:t xml:space="preserve"> </w:t>
      </w:r>
      <w:r w:rsidRPr="0076407D">
        <w:rPr>
          <w:rFonts w:ascii="Times New Roman" w:hAnsi="Times New Roman" w:cs="宋体"/>
        </w:rPr>
        <w:t>首次提出利用风筝进行高空风力发电的理论构想，随后代尔夫特理工大学提出的往复循环式发电模式（</w:t>
      </w:r>
      <w:r w:rsidRPr="0076407D">
        <w:rPr>
          <w:rFonts w:ascii="Times New Roman" w:hAnsi="Times New Roman" w:cs="宋体"/>
        </w:rPr>
        <w:t>pumping cycle</w:t>
      </w:r>
      <w:r w:rsidRPr="0076407D">
        <w:rPr>
          <w:rFonts w:ascii="Times New Roman" w:hAnsi="Times New Roman" w:cs="宋体"/>
        </w:rPr>
        <w:t>）</w:t>
      </w:r>
      <w:r w:rsidRPr="0076407D">
        <w:rPr>
          <w:rFonts w:ascii="Times New Roman" w:hAnsi="Times New Roman" w:cs="宋体"/>
          <w:vertAlign w:val="superscript"/>
        </w:rPr>
        <w:t>[6]</w:t>
      </w:r>
      <w:r w:rsidRPr="0076407D">
        <w:rPr>
          <w:rFonts w:ascii="Times New Roman" w:hAnsi="Times New Roman" w:cs="宋体"/>
        </w:rPr>
        <w:t xml:space="preserve"> </w:t>
      </w:r>
      <w:r w:rsidRPr="0076407D">
        <w:rPr>
          <w:rFonts w:ascii="Times New Roman" w:hAnsi="Times New Roman" w:cs="宋体"/>
        </w:rPr>
        <w:t>通过做功阶段与回收阶段的周期性交替，实现了风筝系统的连续发电能力。该模式将飞行器的运动周期划分为做功阶段和回收阶段：在做功阶段，飞行器在风力作用下沿</w:t>
      </w:r>
      <w:r w:rsidRPr="0076407D">
        <w:rPr>
          <w:rFonts w:ascii="Times New Roman" w:hAnsi="Times New Roman" w:cs="宋体"/>
        </w:rPr>
        <w:t>“8”</w:t>
      </w:r>
      <w:r w:rsidRPr="0076407D">
        <w:rPr>
          <w:rFonts w:ascii="Times New Roman" w:hAnsi="Times New Roman" w:cs="宋体"/>
        </w:rPr>
        <w:t>字形或圆形轨迹高速飞行，牵引系绳伸长并驱动地面发电机转子转动，从而实现风能的捕获与转换；在回收阶段，飞行器调整姿态并减速返回发电站方向，系绳随之回收，为下一次做功阶段</w:t>
      </w:r>
      <w:r w:rsidRPr="0076407D">
        <w:rPr>
          <w:rFonts w:ascii="Times New Roman" w:hAnsi="Times New Roman" w:cs="宋体"/>
        </w:rPr>
        <w:t>提供初始条件。由于该类系统的能量获取过程依赖系绳的周期性放线与回收，其亦常被称为往复循环风筝发电系统（</w:t>
      </w:r>
      <w:r w:rsidRPr="0076407D">
        <w:rPr>
          <w:rFonts w:ascii="Times New Roman" w:hAnsi="Times New Roman" w:cs="宋体"/>
        </w:rPr>
        <w:t>Pumping Kite Power System</w:t>
      </w:r>
      <w:r w:rsidRPr="0076407D">
        <w:rPr>
          <w:rFonts w:ascii="Times New Roman" w:hAnsi="Times New Roman" w:cs="宋体"/>
        </w:rPr>
        <w:t>）。本文研究对象为采用翼伞作为飞行器的往复循环风筝发电系统，以下简称为翼伞式风筝发电系统。</w:t>
      </w:r>
      <w:bookmarkEnd w:id="8"/>
    </w:p>
    <w:p w14:paraId="3BC65667" w14:textId="77777777" w:rsidR="007B6925" w:rsidRPr="0076407D" w:rsidRDefault="006469C2">
      <w:pPr>
        <w:pStyle w:val="afe"/>
        <w:ind w:firstLine="420"/>
        <w:rPr>
          <w:rFonts w:ascii="Times New Roman" w:hAnsi="Times New Roman"/>
        </w:rPr>
      </w:pPr>
      <w:bookmarkStart w:id="9" w:name="正文段落_8_0"/>
      <w:r w:rsidRPr="0076407D">
        <w:rPr>
          <w:rFonts w:ascii="Times New Roman" w:hAnsi="Times New Roman" w:cs="宋体"/>
        </w:rPr>
        <w:t>基于上述理论框架，相关研究在数值模拟与自动控制领域取得了显著进展。</w:t>
      </w:r>
      <w:r w:rsidRPr="0076407D">
        <w:rPr>
          <w:rFonts w:ascii="Times New Roman" w:hAnsi="Times New Roman" w:cs="宋体"/>
        </w:rPr>
        <w:t xml:space="preserve">Jehle </w:t>
      </w:r>
      <w:r w:rsidRPr="0076407D">
        <w:rPr>
          <w:rFonts w:ascii="Times New Roman" w:hAnsi="Times New Roman" w:cs="宋体"/>
        </w:rPr>
        <w:t>和</w:t>
      </w:r>
      <w:r w:rsidRPr="0076407D">
        <w:rPr>
          <w:rFonts w:ascii="Times New Roman" w:hAnsi="Times New Roman" w:cs="宋体"/>
        </w:rPr>
        <w:t xml:space="preserve"> Schmehl</w:t>
      </w:r>
      <w:r w:rsidRPr="0076407D">
        <w:rPr>
          <w:rFonts w:ascii="Times New Roman" w:hAnsi="Times New Roman" w:cs="宋体"/>
          <w:vertAlign w:val="superscript"/>
        </w:rPr>
        <w:t>[7]</w:t>
      </w:r>
      <w:r w:rsidRPr="0076407D">
        <w:rPr>
          <w:rFonts w:ascii="Times New Roman" w:hAnsi="Times New Roman" w:cs="宋体"/>
        </w:rPr>
        <w:t xml:space="preserve"> </w:t>
      </w:r>
      <w:r w:rsidRPr="0076407D">
        <w:rPr>
          <w:rFonts w:ascii="Times New Roman" w:hAnsi="Times New Roman" w:cs="宋体"/>
        </w:rPr>
        <w:t>通过级联控制实现了风筝系统的闭环控制验证，</w:t>
      </w:r>
      <w:r w:rsidRPr="0076407D">
        <w:rPr>
          <w:rFonts w:ascii="Times New Roman" w:hAnsi="Times New Roman" w:cs="宋体"/>
        </w:rPr>
        <w:t>Fagiano</w:t>
      </w:r>
      <w:r w:rsidRPr="0076407D">
        <w:rPr>
          <w:rFonts w:ascii="Times New Roman" w:hAnsi="Times New Roman" w:cs="宋体"/>
          <w:vertAlign w:val="superscript"/>
        </w:rPr>
        <w:t>[8]</w:t>
      </w:r>
      <w:r w:rsidRPr="0076407D">
        <w:rPr>
          <w:rFonts w:ascii="Times New Roman" w:hAnsi="Times New Roman" w:cs="宋体"/>
        </w:rPr>
        <w:t xml:space="preserve"> </w:t>
      </w:r>
      <w:r w:rsidRPr="0076407D">
        <w:rPr>
          <w:rFonts w:ascii="Times New Roman" w:hAnsi="Times New Roman" w:cs="宋体"/>
        </w:rPr>
        <w:t>等提出了包含运动学</w:t>
      </w:r>
      <w:r w:rsidRPr="0076407D">
        <w:rPr>
          <w:rFonts w:ascii="Times New Roman" w:hAnsi="Times New Roman" w:cs="宋体"/>
        </w:rPr>
        <w:t>/</w:t>
      </w:r>
      <w:r w:rsidRPr="0076407D">
        <w:rPr>
          <w:rFonts w:ascii="Times New Roman" w:hAnsi="Times New Roman" w:cs="宋体"/>
        </w:rPr>
        <w:t>转向动力学建模与卡尔曼滤波的综合控制框架，实现了</w:t>
      </w:r>
      <w:r w:rsidRPr="0076407D">
        <w:rPr>
          <w:rFonts w:ascii="Times New Roman" w:hAnsi="Times New Roman" w:cs="宋体"/>
        </w:rPr>
        <w:t>“8”</w:t>
      </w:r>
      <w:r w:rsidRPr="0076407D">
        <w:rPr>
          <w:rFonts w:ascii="Times New Roman" w:hAnsi="Times New Roman" w:cs="宋体"/>
        </w:rPr>
        <w:t>字形轨迹的稳定跟踪。</w:t>
      </w:r>
      <w:r w:rsidRPr="0076407D">
        <w:rPr>
          <w:rFonts w:ascii="Times New Roman" w:hAnsi="Times New Roman" w:cs="宋体"/>
        </w:rPr>
        <w:t xml:space="preserve">Fechner </w:t>
      </w:r>
      <w:r w:rsidRPr="0076407D">
        <w:rPr>
          <w:rFonts w:ascii="Times New Roman" w:hAnsi="Times New Roman" w:cs="宋体"/>
        </w:rPr>
        <w:t>等</w:t>
      </w:r>
      <w:r w:rsidRPr="0076407D">
        <w:rPr>
          <w:rFonts w:ascii="Times New Roman" w:hAnsi="Times New Roman" w:cs="宋体"/>
          <w:vertAlign w:val="superscript"/>
        </w:rPr>
        <w:t>[9]</w:t>
      </w:r>
      <w:r w:rsidRPr="0076407D">
        <w:rPr>
          <w:rFonts w:ascii="Times New Roman" w:hAnsi="Times New Roman" w:cs="宋体"/>
        </w:rPr>
        <w:t xml:space="preserve"> </w:t>
      </w:r>
      <w:r w:rsidRPr="0076407D">
        <w:rPr>
          <w:rFonts w:ascii="Times New Roman" w:hAnsi="Times New Roman" w:cs="宋体"/>
        </w:rPr>
        <w:t>基于四点风筝模型建立了较为成熟的动力学仿真体系，并与试验结果进行对比验证；此外，</w:t>
      </w:r>
      <w:proofErr w:type="spellStart"/>
      <w:r w:rsidRPr="0076407D">
        <w:rPr>
          <w:rFonts w:ascii="Times New Roman" w:hAnsi="Times New Roman" w:cs="宋体"/>
        </w:rPr>
        <w:t>Vlugt</w:t>
      </w:r>
      <w:proofErr w:type="spellEnd"/>
      <w:r w:rsidRPr="0076407D">
        <w:rPr>
          <w:rFonts w:ascii="Times New Roman" w:hAnsi="Times New Roman" w:cs="宋体"/>
          <w:vertAlign w:val="superscript"/>
        </w:rPr>
        <w:t>[10]</w:t>
      </w:r>
      <w:r w:rsidRPr="0076407D">
        <w:rPr>
          <w:rFonts w:ascii="Times New Roman" w:hAnsi="Times New Roman" w:cs="宋体"/>
        </w:rPr>
        <w:t xml:space="preserve"> </w:t>
      </w:r>
      <w:r w:rsidRPr="0076407D">
        <w:rPr>
          <w:rFonts w:ascii="Times New Roman" w:hAnsi="Times New Roman" w:cs="宋体"/>
        </w:rPr>
        <w:t>等采用准静态模型对系统功率进行预测，指出重力效应对轨迹与功率具有不可忽略的影响。</w:t>
      </w:r>
      <w:bookmarkEnd w:id="9"/>
    </w:p>
    <w:p w14:paraId="61D300B1" w14:textId="2AF01C86" w:rsidR="007B6925" w:rsidRPr="0076407D" w:rsidRDefault="006469C2" w:rsidP="00506FC4">
      <w:pPr>
        <w:pStyle w:val="afe"/>
        <w:ind w:firstLine="420"/>
        <w:rPr>
          <w:rFonts w:ascii="Times New Roman" w:hAnsi="Times New Roman"/>
        </w:rPr>
      </w:pPr>
      <w:bookmarkStart w:id="10" w:name="正文段落_10_0"/>
      <w:r w:rsidRPr="0076407D">
        <w:rPr>
          <w:rFonts w:ascii="Times New Roman" w:hAnsi="Times New Roman" w:cs="宋体"/>
        </w:rPr>
        <w:t>总体而言，现有研究在数值模拟和自动控制方面已取得较为丰富的成果，多数工作能够在理想</w:t>
      </w:r>
      <w:bookmarkStart w:id="11" w:name="正文段落_137_0"/>
      <w:bookmarkEnd w:id="10"/>
      <w:r w:rsidRPr="0076407D">
        <w:rPr>
          <w:rFonts w:ascii="Times New Roman" w:hAnsi="Times New Roman" w:cs="宋体"/>
        </w:rPr>
        <w:t>或特定风况条件下实现风筝系统的稳定飞行。然而，对于不同湍流强度风场条件下，控制参数变化对系统运行稳定性所产生的耦合影响，相关研究仍较为有限，系统稳定性随风场扰动与控制策略协同变化的规律尚缺乏系统分析。</w:t>
      </w:r>
      <w:bookmarkEnd w:id="11"/>
    </w:p>
    <w:p w14:paraId="76CE62E9" w14:textId="77777777" w:rsidR="007B6925" w:rsidRPr="0076407D" w:rsidRDefault="006469C2">
      <w:pPr>
        <w:pStyle w:val="afe"/>
        <w:ind w:firstLine="420"/>
        <w:rPr>
          <w:rFonts w:ascii="Times New Roman" w:hAnsi="Times New Roman"/>
        </w:rPr>
      </w:pPr>
      <w:bookmarkStart w:id="12" w:name="正文段落_16_0"/>
      <w:r w:rsidRPr="0076407D">
        <w:rPr>
          <w:rFonts w:ascii="Times New Roman" w:hAnsi="Times New Roman" w:cs="宋体"/>
        </w:rPr>
        <w:t>针对上述问题，本文构建了一套翼伞式往复循环风筝发电系统的综合动力学仿真模型，模型包含基于分片气动分析的翼伞气动力模型、基于集中质量法的系绳动力学模型以及考虑风速与空气密度随高度变化的大气模型，并设计了一种双闭环自动</w:t>
      </w:r>
      <w:r w:rsidRPr="0076407D">
        <w:rPr>
          <w:rFonts w:ascii="Times New Roman" w:hAnsi="Times New Roman" w:cs="宋体"/>
        </w:rPr>
        <w:lastRenderedPageBreak/>
        <w:t>控制方法。在此基础上，引入符合</w:t>
      </w:r>
      <w:r w:rsidRPr="0076407D">
        <w:rPr>
          <w:rFonts w:ascii="Times New Roman" w:hAnsi="Times New Roman" w:cs="宋体"/>
        </w:rPr>
        <w:t xml:space="preserve"> IEC </w:t>
      </w:r>
      <w:r w:rsidRPr="0076407D">
        <w:rPr>
          <w:rFonts w:ascii="Times New Roman" w:hAnsi="Times New Roman" w:cs="宋体"/>
        </w:rPr>
        <w:t>标准的三维湍流风场，系统分析不同湍流强度及控制参数条件下系统运行稳定性的变化特征，揭示风场扰动与控制参数耦合作用对系统稳定性的影响规律，为复杂风况下翼伞式风筝发电系统的稳定运行与控制参数选取提供参考。</w:t>
      </w:r>
      <w:bookmarkEnd w:id="12"/>
    </w:p>
    <w:p w14:paraId="66B571F6" w14:textId="77777777" w:rsidR="007B6925" w:rsidRDefault="006469C2">
      <w:pPr>
        <w:pStyle w:val="aff"/>
        <w:keepNext/>
        <w:spacing w:before="156" w:after="156"/>
      </w:pPr>
      <w:bookmarkStart w:id="13" w:name="一级标题序号_1_0"/>
      <w:bookmarkStart w:id="14" w:name="一级标题_2_0"/>
      <w:proofErr w:type="gramStart"/>
      <w:r>
        <w:rPr>
          <w:rStyle w:val="afffa"/>
          <w:b/>
          <w:kern w:val="0"/>
          <w:szCs w:val="20"/>
        </w:rPr>
        <w:t xml:space="preserve">1  </w:t>
      </w:r>
      <w:bookmarkEnd w:id="13"/>
      <w:r>
        <w:t>研究方法</w:t>
      </w:r>
      <w:bookmarkEnd w:id="14"/>
      <w:proofErr w:type="gramEnd"/>
    </w:p>
    <w:p w14:paraId="59E1EB2B" w14:textId="77777777" w:rsidR="007B6925" w:rsidRDefault="006469C2">
      <w:pPr>
        <w:pStyle w:val="afe"/>
        <w:ind w:firstLine="420"/>
        <w:rPr>
          <w:rFonts w:hint="eastAsia"/>
        </w:rPr>
      </w:pPr>
      <w:bookmarkStart w:id="15" w:name="正文段落_18_0"/>
      <w:r>
        <w:rPr>
          <w:rFonts w:cs="宋体"/>
        </w:rPr>
        <w:t>翼伞式风筝发电系统是一类典型的高空风能利用装置，其基本工作原理为：通过系绳将翼伞与地面基站连接，利用高空风场驱动翼伞在空中沿特定轨迹飞行，在做功阶段通过牵引系绳带动地面发电机发电，并在回收阶段通过调整翼伞姿态与系绳速度完成循环运行。其运行过程同时受到翼伞气动力、系绳动力学、风场扰动及控制输入的共同作用，各物理过程之间通过力与运动相互耦合，形成典型的非线性动力学系统。</w:t>
      </w:r>
      <w:bookmarkEnd w:id="15"/>
    </w:p>
    <w:p w14:paraId="4B07B3AD" w14:textId="77777777" w:rsidR="007B6925" w:rsidRDefault="006469C2">
      <w:pPr>
        <w:pStyle w:val="affff"/>
        <w:keepLines/>
      </w:pPr>
      <w:bookmarkStart w:id="16" w:name="嵌入式图形_1_0"/>
      <w:r>
        <w:rPr>
          <w:noProof/>
        </w:rPr>
        <w:drawing>
          <wp:inline distT="0" distB="0" distL="0" distR="0" wp14:anchorId="3462A8D3" wp14:editId="47F3643E">
            <wp:extent cx="2519680" cy="1655445"/>
            <wp:effectExtent l="0" t="0" r="0" b="1905"/>
            <wp:docPr id="3" name="Na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me 1"/>
                    <pic:cNvPicPr>
                      <a:picLocks noChangeAspect="1"/>
                    </pic:cNvPicPr>
                  </pic:nvPicPr>
                  <pic:blipFill>
                    <a:blip r:embed="rId14"/>
                    <a:stretch>
                      <a:fillRect/>
                    </a:stretch>
                  </pic:blipFill>
                  <pic:spPr>
                    <a:xfrm>
                      <a:off x="0" y="0"/>
                      <a:ext cx="2520000" cy="1655891"/>
                    </a:xfrm>
                    <a:prstGeom prst="rect">
                      <a:avLst/>
                    </a:prstGeom>
                  </pic:spPr>
                </pic:pic>
              </a:graphicData>
            </a:graphic>
          </wp:inline>
        </w:drawing>
      </w:r>
      <w:bookmarkEnd w:id="16"/>
    </w:p>
    <w:p w14:paraId="0184D2A3" w14:textId="77777777" w:rsidR="007B6925" w:rsidRDefault="006469C2">
      <w:pPr>
        <w:pStyle w:val="afffd"/>
        <w:spacing w:after="156"/>
      </w:pPr>
      <w:bookmarkStart w:id="17" w:name="中文图序_1_0"/>
      <w:bookmarkStart w:id="18" w:name="中文图题_1_0"/>
      <w:r>
        <w:t>图</w:t>
      </w:r>
      <w:r>
        <w:t>1</w:t>
      </w:r>
      <w:bookmarkEnd w:id="17"/>
      <w:r>
        <w:t xml:space="preserve"> </w:t>
      </w:r>
      <w:r>
        <w:t>翼伞式风筝发电系统示意图</w:t>
      </w:r>
      <w:bookmarkEnd w:id="18"/>
    </w:p>
    <w:p w14:paraId="5F916212" w14:textId="77777777" w:rsidR="007B6925" w:rsidRDefault="006469C2">
      <w:pPr>
        <w:pStyle w:val="afe"/>
        <w:ind w:firstLine="420"/>
        <w:rPr>
          <w:rFonts w:hint="eastAsia"/>
        </w:rPr>
      </w:pPr>
      <w:bookmarkStart w:id="19" w:name="正文段落_20_0"/>
      <w:r>
        <w:rPr>
          <w:rFonts w:cs="宋体"/>
        </w:rPr>
        <w:t>为描述翼伞式风筝发电系统在复杂风场条件下的运行行为，本文将系统建模与分析过程划分为四个相互关联的子模块：翼伞气动力模型用于刻画飞行器在来流作用下的气动力与姿态响应；系绳动力学模型用于描述系绳在放绳与收绳过程中产生的拉力传递与动力学效应；大气风场模型用于表征平均风廓线及不同湍流扰动对系统的外部激励；自动控制策略则用于规划飞行轨迹、调整翼伞姿态，实现系统的稳定往复循环运行。</w:t>
      </w:r>
      <w:bookmarkEnd w:id="19"/>
    </w:p>
    <w:p w14:paraId="676C48D8" w14:textId="77777777" w:rsidR="007B6925" w:rsidRDefault="006469C2">
      <w:pPr>
        <w:pStyle w:val="afe"/>
        <w:ind w:firstLine="420"/>
        <w:rPr>
          <w:rFonts w:cs="宋体" w:hint="eastAsia"/>
        </w:rPr>
      </w:pPr>
      <w:bookmarkStart w:id="20" w:name="正文段落_22_0"/>
      <w:r>
        <w:rPr>
          <w:rFonts w:cs="宋体"/>
        </w:rPr>
        <w:t>基于上述系统分解，本文依次建立翼伞动力学模型、系绳动力学模型、大气风场模型及双闭环自动控制方法，并在统一的数值仿真框架下对系统的动态响应与运行稳定性进行分析。各子模块之间的耦合关系与信息传递过程如图2所示。</w:t>
      </w:r>
      <w:bookmarkEnd w:id="20"/>
    </w:p>
    <w:p w14:paraId="403378E2" w14:textId="77777777" w:rsidR="007B6925" w:rsidRDefault="006469C2">
      <w:pPr>
        <w:pStyle w:val="affff"/>
        <w:keepLines/>
      </w:pPr>
      <w:r>
        <w:rPr>
          <w:noProof/>
          <w:kern w:val="0"/>
          <w:szCs w:val="21"/>
        </w:rPr>
        <w:drawing>
          <wp:inline distT="0" distB="0" distL="0" distR="0" wp14:anchorId="5F598433" wp14:editId="08318507">
            <wp:extent cx="2886710" cy="1725295"/>
            <wp:effectExtent l="0" t="0" r="8890" b="8255"/>
            <wp:docPr id="6" name="Nam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ame 2"/>
                    <pic:cNvPicPr>
                      <a:picLocks noChangeAspect="1"/>
                    </pic:cNvPicPr>
                  </pic:nvPicPr>
                  <pic:blipFill>
                    <a:blip r:embed="rId15"/>
                    <a:stretch>
                      <a:fillRect/>
                    </a:stretch>
                  </pic:blipFill>
                  <pic:spPr>
                    <a:xfrm>
                      <a:off x="0" y="0"/>
                      <a:ext cx="2886710" cy="1725295"/>
                    </a:xfrm>
                    <a:prstGeom prst="rect">
                      <a:avLst/>
                    </a:prstGeom>
                  </pic:spPr>
                </pic:pic>
              </a:graphicData>
            </a:graphic>
          </wp:inline>
        </w:drawing>
      </w:r>
    </w:p>
    <w:p w14:paraId="11B15DF5" w14:textId="77777777" w:rsidR="007B6925" w:rsidRDefault="006469C2">
      <w:pPr>
        <w:pStyle w:val="afffd"/>
        <w:spacing w:after="156"/>
      </w:pPr>
      <w:r>
        <w:t>图</w:t>
      </w:r>
      <w:r>
        <w:t xml:space="preserve">2 </w:t>
      </w:r>
      <w:r>
        <w:t>四质点模型气动力分析示意图</w:t>
      </w:r>
    </w:p>
    <w:p w14:paraId="5C6E2A0A" w14:textId="77777777" w:rsidR="007B6925" w:rsidRDefault="006469C2">
      <w:pPr>
        <w:pStyle w:val="afffd"/>
        <w:spacing w:after="156"/>
        <w:jc w:val="both"/>
      </w:pPr>
      <w:bookmarkStart w:id="21" w:name="二级标题序号_2_0"/>
      <w:bookmarkStart w:id="22" w:name="二级标题_2_0"/>
      <w:proofErr w:type="gramStart"/>
      <w:r>
        <w:rPr>
          <w:rStyle w:val="affff2"/>
          <w:szCs w:val="20"/>
        </w:rPr>
        <w:t xml:space="preserve">1.1  </w:t>
      </w:r>
      <w:bookmarkEnd w:id="21"/>
      <w:r>
        <w:rPr>
          <w:b/>
          <w:sz w:val="21"/>
          <w:szCs w:val="24"/>
        </w:rPr>
        <w:t>基于分片式方法的翼伞模型</w:t>
      </w:r>
      <w:bookmarkEnd w:id="22"/>
      <w:proofErr w:type="gramEnd"/>
    </w:p>
    <w:p w14:paraId="094F97A7" w14:textId="77777777" w:rsidR="007B6925" w:rsidRDefault="006469C2">
      <w:pPr>
        <w:pStyle w:val="afe"/>
        <w:ind w:firstLine="420"/>
        <w:rPr>
          <w:rFonts w:hint="eastAsia"/>
        </w:rPr>
      </w:pPr>
      <w:bookmarkStart w:id="23" w:name="正文段落_24_0"/>
      <w:r>
        <w:rPr>
          <w:rFonts w:cs="宋体"/>
        </w:rPr>
        <w:t>为准确描述翼伞在不同姿态和攻角条件下的气动力特性，本文采用基于分片式气动力分析的方法，对翼伞表面的气动力分布进行建模，并用于风筝运动的数值模拟。通过分片式气动力分析，结合多坐标系转换，用于表征翼伞在任意状态下的气动力矢量，并用于模拟翼伞的运动。</w:t>
      </w:r>
      <w:bookmarkEnd w:id="23"/>
    </w:p>
    <w:p w14:paraId="4D79A939" w14:textId="77777777" w:rsidR="007B6925" w:rsidRDefault="006469C2">
      <w:pPr>
        <w:pStyle w:val="afe"/>
        <w:ind w:firstLine="420"/>
        <w:rPr>
          <w:rFonts w:hint="eastAsia"/>
        </w:rPr>
      </w:pPr>
      <w:bookmarkStart w:id="24" w:name="正文段落_26_0"/>
      <w:r>
        <w:rPr>
          <w:rFonts w:cs="宋体"/>
        </w:rPr>
        <w:t>翼伞主要受到系绳拉力、重力和气动力，其中系绳拉力和气动力会关于质心产生力矩导致翼伞的偏转，气动力及其产生的力矩可根据分片式气动力分析方法，将所有分片产生的气动力和力矩叠加而成。分片式翼伞模型的质心运动方程和关于质心的刚体转动方程为：</w:t>
      </w:r>
      <w:bookmarkEnd w:id="24"/>
    </w:p>
    <w:p w14:paraId="4F5DDB74" w14:textId="77777777" w:rsidR="007B6925" w:rsidRDefault="006469C2">
      <w:pPr>
        <w:pStyle w:val="new1"/>
        <w:tabs>
          <w:tab w:val="center" w:pos="2264"/>
          <w:tab w:val="right" w:pos="4529"/>
        </w:tabs>
        <w:jc w:val="right"/>
      </w:pPr>
      <w:r>
        <w:tab/>
      </w:r>
      <w:bookmarkStart w:id="25" w:name="公式_2_0"/>
      <w:r>
        <w:rPr>
          <w:rFonts w:hint="eastAsia"/>
          <w:position w:val="-14"/>
        </w:rPr>
        <w:object w:dxaOrig="1635" w:dyaOrig="360" w14:anchorId="6EC911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8pt" o:ole="">
            <v:imagedata r:id="rId16" o:title=""/>
          </v:shape>
          <o:OLEObject Type="Embed" ProgID="Equation.DSMT4" ShapeID="_x0000_i1025" DrawAspect="Content" ObjectID="_1849181474" r:id="rId17"/>
        </w:object>
      </w:r>
      <w:r>
        <w:rPr>
          <w:sz w:val="21"/>
        </w:rPr>
        <w:tab/>
        <w:t>(1)</w:t>
      </w:r>
      <w:bookmarkEnd w:id="25"/>
    </w:p>
    <w:p w14:paraId="5EB8D29F" w14:textId="77777777" w:rsidR="007B6925" w:rsidRDefault="006469C2">
      <w:pPr>
        <w:pStyle w:val="afff4"/>
        <w:tabs>
          <w:tab w:val="center" w:pos="2274"/>
          <w:tab w:val="right" w:pos="4549"/>
        </w:tabs>
        <w:ind w:left="0"/>
        <w:jc w:val="right"/>
      </w:pPr>
      <w:r>
        <w:tab/>
      </w:r>
      <w:bookmarkStart w:id="26" w:name="公式_4_0"/>
      <w:r>
        <w:rPr>
          <w:rFonts w:hint="eastAsia"/>
          <w:position w:val="-26"/>
        </w:rPr>
        <w:object w:dxaOrig="3450" w:dyaOrig="600" w14:anchorId="32B5BD74">
          <v:shape id="_x0000_i1026" type="#_x0000_t75" style="width:172.5pt;height:30pt" o:ole="">
            <v:imagedata r:id="rId18" o:title=""/>
          </v:shape>
          <o:OLEObject Type="Embed" ProgID="Equation.DSMT4" ShapeID="_x0000_i1026" DrawAspect="Content" ObjectID="_1849181475" r:id="rId19"/>
        </w:object>
      </w:r>
      <w:r>
        <w:tab/>
        <w:t>(2)</w:t>
      </w:r>
      <w:bookmarkEnd w:id="26"/>
    </w:p>
    <w:p w14:paraId="737503A9" w14:textId="77777777" w:rsidR="007B6925" w:rsidRDefault="006469C2">
      <w:pPr>
        <w:pStyle w:val="afe"/>
        <w:spacing w:line="320" w:lineRule="exact"/>
        <w:ind w:firstLine="420"/>
        <w:rPr>
          <w:rFonts w:hint="eastAsia"/>
        </w:rPr>
      </w:pPr>
      <w:bookmarkStart w:id="27" w:name="正文段落_怀疑_2_0"/>
      <w:r>
        <w:rPr>
          <w:rFonts w:cs="宋体"/>
        </w:rPr>
        <w:t>其中</w:t>
      </w:r>
      <w:r>
        <w:rPr>
          <w:position w:val="-6"/>
        </w:rPr>
        <w:object w:dxaOrig="255" w:dyaOrig="195" w14:anchorId="0131EA14">
          <v:shape id="_x0000_i1027" type="#_x0000_t75" style="width:12.75pt;height:9.75pt" o:ole="">
            <v:imagedata r:id="rId20" o:title=""/>
          </v:shape>
          <o:OLEObject Type="Embed" ProgID="Equation.DSMT4" ShapeID="_x0000_i1027" DrawAspect="Content" ObjectID="_1849181476" r:id="rId21"/>
        </w:object>
      </w:r>
      <w:r>
        <w:rPr>
          <w:rFonts w:cs="宋体"/>
        </w:rPr>
        <w:t>为翼伞的总质量，</w:t>
      </w:r>
      <w:r>
        <w:rPr>
          <w:position w:val="-10"/>
        </w:rPr>
        <w:object w:dxaOrig="240" w:dyaOrig="330" w14:anchorId="72EDBA0F">
          <v:shape id="_x0000_i1028" type="#_x0000_t75" style="width:12pt;height:16.5pt" o:ole="">
            <v:imagedata r:id="rId22" o:title=""/>
          </v:shape>
          <o:OLEObject Type="Embed" ProgID="Equation.DSMT4" ShapeID="_x0000_i1028" DrawAspect="Content" ObjectID="_1849181477" r:id="rId23"/>
        </w:object>
      </w:r>
      <w:r>
        <w:rPr>
          <w:rFonts w:cs="宋体"/>
        </w:rPr>
        <w:t>为质心加速度，</w:t>
      </w:r>
      <w:r>
        <w:rPr>
          <w:position w:val="-10"/>
        </w:rPr>
        <w:object w:dxaOrig="270" w:dyaOrig="330" w14:anchorId="2507C584">
          <v:shape id="_x0000_i1029" type="#_x0000_t75" style="width:13.5pt;height:16.5pt" o:ole="">
            <v:imagedata r:id="rId24" o:title=""/>
          </v:shape>
          <o:OLEObject Type="Embed" ProgID="Equation.DSMT4" ShapeID="_x0000_i1029" DrawAspect="Content" ObjectID="_1849181478" r:id="rId25"/>
        </w:object>
      </w:r>
      <w:r>
        <w:rPr>
          <w:rFonts w:cs="宋体"/>
        </w:rPr>
        <w:t>为系绳对翼伞的拉力，</w:t>
      </w:r>
      <w:r>
        <w:rPr>
          <w:position w:val="-14"/>
        </w:rPr>
        <w:object w:dxaOrig="270" w:dyaOrig="360" w14:anchorId="363125E8">
          <v:shape id="_x0000_i1030" type="#_x0000_t75" style="width:13.5pt;height:18pt" o:ole="">
            <v:imagedata r:id="rId26" o:title=""/>
          </v:shape>
          <o:OLEObject Type="Embed" ProgID="Equation.DSMT4" ShapeID="_x0000_i1030" DrawAspect="Content" ObjectID="_1849181479" r:id="rId27"/>
        </w:object>
      </w:r>
      <w:r>
        <w:rPr>
          <w:rFonts w:cs="宋体"/>
        </w:rPr>
        <w:t>为翼伞重力，</w:t>
      </w:r>
      <w:r>
        <w:rPr>
          <w:position w:val="-10"/>
        </w:rPr>
        <w:object w:dxaOrig="270" w:dyaOrig="330" w14:anchorId="1687FDAA">
          <v:shape id="_x0000_i1031" type="#_x0000_t75" style="width:13.5pt;height:16.5pt" o:ole="">
            <v:imagedata r:id="rId28" o:title=""/>
          </v:shape>
          <o:OLEObject Type="Embed" ProgID="Equation.DSMT4" ShapeID="_x0000_i1031" DrawAspect="Content" ObjectID="_1849181480" r:id="rId29"/>
        </w:object>
      </w:r>
      <w:r>
        <w:rPr>
          <w:rFonts w:cs="宋体"/>
        </w:rPr>
        <w:t>为翼伞所受气动力，</w:t>
      </w:r>
      <w:r>
        <w:rPr>
          <w:position w:val="-10"/>
        </w:rPr>
        <w:object w:dxaOrig="300" w:dyaOrig="315" w14:anchorId="7A1B2810">
          <v:shape id="_x0000_i1032" type="#_x0000_t75" style="width:15pt;height:15.75pt" o:ole="">
            <v:imagedata r:id="rId30" o:title=""/>
          </v:shape>
          <o:OLEObject Type="Embed" ProgID="Equation.DSMT4" ShapeID="_x0000_i1032" DrawAspect="Content" ObjectID="_1849181481" r:id="rId31"/>
        </w:object>
      </w:r>
      <w:r>
        <w:rPr>
          <w:rFonts w:cs="宋体"/>
        </w:rPr>
        <w:t>为翼伞关于质心的转动惯量矩阵，</w:t>
      </w:r>
      <w:r>
        <w:rPr>
          <w:position w:val="-6"/>
        </w:rPr>
        <w:object w:dxaOrig="225" w:dyaOrig="195" w14:anchorId="7EDCEEB0">
          <v:shape id="_x0000_i1033" type="#_x0000_t75" style="width:11.25pt;height:9.75pt" o:ole="">
            <v:imagedata r:id="rId32" o:title=""/>
          </v:shape>
          <o:OLEObject Type="Embed" ProgID="Equation.DSMT4" ShapeID="_x0000_i1033" DrawAspect="Content" ObjectID="_1849181482" r:id="rId33"/>
        </w:object>
      </w:r>
      <w:r>
        <w:rPr>
          <w:rFonts w:cs="宋体"/>
        </w:rPr>
        <w:t>为翼伞转动角速度向量，</w:t>
      </w:r>
      <w:r>
        <w:rPr>
          <w:rFonts w:hint="eastAsia"/>
          <w:position w:val="-10"/>
          <w:lang w:val="pt-BR"/>
        </w:rPr>
        <w:object w:dxaOrig="210" w:dyaOrig="315" w14:anchorId="7CBDBFF5">
          <v:shape id="_x0000_i1034" type="#_x0000_t75" style="width:10.5pt;height:15.75pt" o:ole="">
            <v:imagedata r:id="rId34" o:title=""/>
          </v:shape>
          <o:OLEObject Type="Embed" ProgID="Equation.DSMT4" ShapeID="_x0000_i1034" DrawAspect="Content" ObjectID="_1849181483" r:id="rId35"/>
        </w:object>
      </w:r>
      <w:r>
        <w:rPr>
          <w:rFonts w:cs="宋体"/>
        </w:rPr>
        <w:t>为质心到系绳最后一个端点的矢量，</w:t>
      </w:r>
      <w:r>
        <w:rPr>
          <w:rFonts w:hint="eastAsia"/>
          <w:position w:val="-10"/>
          <w:lang w:val="pt-BR"/>
        </w:rPr>
        <w:object w:dxaOrig="195" w:dyaOrig="315" w14:anchorId="167A1B1C">
          <v:shape id="_x0000_i1035" type="#_x0000_t75" style="width:9.75pt;height:15.75pt" o:ole="">
            <v:imagedata r:id="rId36" o:title=""/>
          </v:shape>
          <o:OLEObject Type="Embed" ProgID="Equation.DSMT4" ShapeID="_x0000_i1035" DrawAspect="Content" ObjectID="_1849181484" r:id="rId37"/>
        </w:object>
      </w:r>
      <w:r>
        <w:rPr>
          <w:rFonts w:cs="宋体"/>
        </w:rPr>
        <w:t>为质心到的矢量，相应地</w:t>
      </w:r>
      <w:r>
        <w:rPr>
          <w:position w:val="-12"/>
        </w:rPr>
        <w:object w:dxaOrig="345" w:dyaOrig="345" w14:anchorId="656EB372">
          <v:shape id="_x0000_i1036" type="#_x0000_t75" style="width:17.25pt;height:17.25pt" o:ole="">
            <v:imagedata r:id="rId38" o:title=""/>
          </v:shape>
          <o:OLEObject Type="Embed" ProgID="Equation.DSMT4" ShapeID="_x0000_i1036" DrawAspect="Content" ObjectID="_1849181485" r:id="rId39"/>
        </w:object>
      </w:r>
      <w:r>
        <w:rPr>
          <w:rFonts w:cs="宋体"/>
        </w:rPr>
        <w:t>为分片</w:t>
      </w:r>
      <w:proofErr w:type="spellStart"/>
      <w:r>
        <w:rPr>
          <w:rFonts w:cs="宋体"/>
          <w:i/>
        </w:rPr>
        <w:t>i</w:t>
      </w:r>
      <w:proofErr w:type="spellEnd"/>
      <w:r>
        <w:rPr>
          <w:rFonts w:cs="宋体"/>
        </w:rPr>
        <w:t>所受气动力。为降低模型复杂度并突出气动力矩对系统转向与稳定性的影响，本文在后续计算中忽略系绳拉力关于质心产生的力矩项，即仅考虑气动力对转动方程的贡献。</w:t>
      </w:r>
      <w:bookmarkEnd w:id="27"/>
    </w:p>
    <w:p w14:paraId="6FA63F42" w14:textId="777406AE" w:rsidR="007B6925" w:rsidRDefault="006469C2" w:rsidP="00A72E55">
      <w:pPr>
        <w:pStyle w:val="afe"/>
        <w:ind w:firstLine="420"/>
        <w:rPr>
          <w:rFonts w:cs="宋体" w:hint="eastAsia"/>
        </w:rPr>
      </w:pPr>
      <w:bookmarkStart w:id="28" w:name="正文段落_怀疑_3_0"/>
      <w:r>
        <w:rPr>
          <w:rFonts w:cs="宋体"/>
        </w:rPr>
        <w:t>任意分片</w:t>
      </w:r>
      <w:proofErr w:type="spellStart"/>
      <w:r w:rsidRPr="00A42CBD">
        <w:rPr>
          <w:rFonts w:ascii="Times New Roman" w:hAnsi="Times New Roman" w:cs="宋体"/>
          <w:i/>
        </w:rPr>
        <w:t>i</w:t>
      </w:r>
      <w:proofErr w:type="spellEnd"/>
      <w:r>
        <w:rPr>
          <w:rFonts w:cs="宋体"/>
        </w:rPr>
        <w:t>产生的气动力公式为：</w:t>
      </w:r>
      <w:bookmarkStart w:id="29" w:name="公式_12_0"/>
      <w:bookmarkEnd w:id="28"/>
    </w:p>
    <w:p w14:paraId="57D5B233" w14:textId="39314456" w:rsidR="007B6925" w:rsidRDefault="006469C2" w:rsidP="00A72E55">
      <w:pPr>
        <w:pStyle w:val="afe"/>
        <w:ind w:firstLineChars="0" w:firstLine="0"/>
        <w:jc w:val="right"/>
        <w:rPr>
          <w:rFonts w:hint="eastAsia"/>
        </w:rPr>
      </w:pPr>
      <w:r>
        <w:rPr>
          <w:rFonts w:hint="eastAsia"/>
          <w:position w:val="-22"/>
        </w:rPr>
        <w:object w:dxaOrig="3916" w:dyaOrig="555" w14:anchorId="62E7180B">
          <v:shape id="_x0000_i1037" type="#_x0000_t75" alt="" style="width:195.75pt;height:27.75pt" o:ole="">
            <v:imagedata r:id="rId40" o:title=""/>
          </v:shape>
          <o:OLEObject Type="Embed" ProgID="Equation.DSMT4" ShapeID="_x0000_i1037" DrawAspect="Content" ObjectID="_1849181486" r:id="rId41"/>
        </w:object>
      </w:r>
      <w:r w:rsidR="00A72E55">
        <w:t xml:space="preserve"> </w:t>
      </w:r>
      <w:r>
        <w:rPr>
          <w:rFonts w:ascii="Times New Roman" w:hAnsi="Times New Roman"/>
        </w:rPr>
        <w:t>(3)</w:t>
      </w:r>
      <w:bookmarkEnd w:id="29"/>
    </w:p>
    <w:p w14:paraId="3C2225AB" w14:textId="77777777" w:rsidR="007B6925" w:rsidRPr="00A42CBD" w:rsidRDefault="006469C2" w:rsidP="008618F8">
      <w:pPr>
        <w:pStyle w:val="afe"/>
        <w:spacing w:line="320" w:lineRule="exact"/>
        <w:ind w:firstLineChars="0" w:firstLine="0"/>
        <w:rPr>
          <w:rFonts w:ascii="Times New Roman" w:hAnsi="Times New Roman"/>
        </w:rPr>
      </w:pPr>
      <w:bookmarkStart w:id="30" w:name="正文段落_怀疑_4_0"/>
      <w:r w:rsidRPr="00A42CBD">
        <w:rPr>
          <w:rFonts w:ascii="Times New Roman" w:hAnsi="Times New Roman" w:cs="宋体"/>
        </w:rPr>
        <w:t>该公式包含了第</w:t>
      </w:r>
      <w:proofErr w:type="spellStart"/>
      <w:r w:rsidRPr="00A42CBD">
        <w:rPr>
          <w:rFonts w:ascii="Times New Roman" w:hAnsi="Times New Roman" w:cs="宋体"/>
          <w:i/>
        </w:rPr>
        <w:t>i</w:t>
      </w:r>
      <w:proofErr w:type="spellEnd"/>
      <w:r w:rsidRPr="00A42CBD">
        <w:rPr>
          <w:rFonts w:ascii="Times New Roman" w:hAnsi="Times New Roman" w:cs="宋体"/>
        </w:rPr>
        <w:t>个分片产生的升力和阻力，</w:t>
      </w:r>
      <w:r w:rsidRPr="00A42CBD">
        <w:rPr>
          <w:rFonts w:ascii="Times New Roman" w:hAnsi="Times New Roman"/>
          <w:position w:val="-10"/>
          <w:szCs w:val="21"/>
        </w:rPr>
        <w:object w:dxaOrig="210" w:dyaOrig="210" w14:anchorId="569252F5">
          <v:shape id="_x0000_i1038" type="#_x0000_t75" style="width:10.5pt;height:10.5pt" o:ole="">
            <v:imagedata r:id="rId42" o:title=""/>
          </v:shape>
          <o:OLEObject Type="Embed" ProgID="Equation.DSMT4" ShapeID="_x0000_i1038" DrawAspect="Content" ObjectID="_1849181487" r:id="rId43"/>
        </w:object>
      </w:r>
      <w:r w:rsidRPr="00A42CBD">
        <w:rPr>
          <w:rFonts w:ascii="Times New Roman" w:hAnsi="Times New Roman" w:cs="宋体"/>
        </w:rPr>
        <w:t>为空气密度，式中</w:t>
      </w:r>
      <w:r w:rsidRPr="00A42CBD">
        <w:rPr>
          <w:rFonts w:ascii="Times New Roman" w:hAnsi="Times New Roman"/>
          <w:position w:val="-12"/>
          <w:szCs w:val="21"/>
        </w:rPr>
        <w:object w:dxaOrig="405" w:dyaOrig="345" w14:anchorId="46856F99">
          <v:shape id="_x0000_i1039" type="#_x0000_t75" style="width:20.25pt;height:17.25pt" o:ole="">
            <v:imagedata r:id="rId44" o:title=""/>
            <o:lock v:ext="edit" aspectratio="f"/>
          </v:shape>
          <o:OLEObject Type="Embed" ProgID="Equation.DSMT4" ShapeID="_x0000_i1039" DrawAspect="Content" ObjectID="_1849181488" r:id="rId45"/>
        </w:object>
      </w:r>
      <w:r w:rsidRPr="00A42CBD">
        <w:rPr>
          <w:rFonts w:ascii="Times New Roman" w:hAnsi="Times New Roman" w:cs="宋体"/>
        </w:rPr>
        <w:t>为相对风速在分片</w:t>
      </w:r>
      <w:proofErr w:type="spellStart"/>
      <w:r w:rsidRPr="00A42CBD">
        <w:rPr>
          <w:rFonts w:ascii="Times New Roman" w:hAnsi="Times New Roman" w:cs="宋体"/>
          <w:i/>
        </w:rPr>
        <w:t>i</w:t>
      </w:r>
      <w:proofErr w:type="spellEnd"/>
      <w:r w:rsidRPr="00A42CBD">
        <w:rPr>
          <w:rFonts w:ascii="Times New Roman" w:hAnsi="Times New Roman" w:cs="宋体"/>
        </w:rPr>
        <w:t>的对称面投影的大小，</w:t>
      </w:r>
      <w:r w:rsidRPr="00A42CBD">
        <w:rPr>
          <w:rFonts w:ascii="Times New Roman" w:hAnsi="Times New Roman"/>
          <w:position w:val="-10"/>
          <w:szCs w:val="21"/>
        </w:rPr>
        <w:object w:dxaOrig="240" w:dyaOrig="315" w14:anchorId="08171E52">
          <v:shape id="_x0000_i1040" type="#_x0000_t75" style="width:12pt;height:15.75pt" o:ole="">
            <v:imagedata r:id="rId46" o:title=""/>
            <o:lock v:ext="edit" aspectratio="f"/>
          </v:shape>
          <o:OLEObject Type="Embed" ProgID="Equation.DSMT4" ShapeID="_x0000_i1040" DrawAspect="Content" ObjectID="_1849181489" r:id="rId47"/>
        </w:object>
      </w:r>
      <w:r w:rsidRPr="00A42CBD">
        <w:rPr>
          <w:rFonts w:ascii="Times New Roman" w:hAnsi="Times New Roman" w:cs="宋体"/>
        </w:rPr>
        <w:t>为分片</w:t>
      </w:r>
      <w:proofErr w:type="spellStart"/>
      <w:r w:rsidRPr="00A42CBD">
        <w:rPr>
          <w:rFonts w:ascii="Times New Roman" w:hAnsi="Times New Roman" w:cs="宋体"/>
          <w:i/>
        </w:rPr>
        <w:t>i</w:t>
      </w:r>
      <w:proofErr w:type="spellEnd"/>
      <w:r w:rsidRPr="00A42CBD">
        <w:rPr>
          <w:rFonts w:ascii="Times New Roman" w:hAnsi="Times New Roman" w:cs="宋体"/>
        </w:rPr>
        <w:t>的面积，</w:t>
      </w:r>
      <w:r w:rsidRPr="00A42CBD">
        <w:rPr>
          <w:rFonts w:ascii="Times New Roman" w:hAnsi="Times New Roman"/>
          <w:position w:val="-10"/>
          <w:szCs w:val="21"/>
        </w:rPr>
        <w:object w:dxaOrig="660" w:dyaOrig="315" w14:anchorId="79F2EC2E">
          <v:shape id="_x0000_i1041" type="#_x0000_t75" style="width:33pt;height:15.75pt" o:ole="">
            <v:imagedata r:id="rId48" o:title=""/>
          </v:shape>
          <o:OLEObject Type="Embed" ProgID="Equation.DSMT4" ShapeID="_x0000_i1041" DrawAspect="Content" ObjectID="_1849181490" r:id="rId49"/>
        </w:object>
      </w:r>
      <w:r w:rsidRPr="00A42CBD">
        <w:rPr>
          <w:rFonts w:ascii="Times New Roman" w:hAnsi="Times New Roman" w:cs="宋体"/>
        </w:rPr>
        <w:t>和</w:t>
      </w:r>
      <w:r w:rsidRPr="00A42CBD">
        <w:rPr>
          <w:rFonts w:ascii="Times New Roman" w:hAnsi="Times New Roman"/>
          <w:position w:val="-10"/>
          <w:szCs w:val="21"/>
        </w:rPr>
        <w:object w:dxaOrig="660" w:dyaOrig="315" w14:anchorId="775B89FB">
          <v:shape id="_x0000_i1042" type="#_x0000_t75" style="width:33pt;height:15.75pt" o:ole="">
            <v:imagedata r:id="rId50" o:title=""/>
          </v:shape>
          <o:OLEObject Type="Embed" ProgID="Equation.DSMT4" ShapeID="_x0000_i1042" DrawAspect="Content" ObjectID="_1849181491" r:id="rId51"/>
        </w:object>
      </w:r>
      <w:r w:rsidRPr="00A42CBD">
        <w:rPr>
          <w:rFonts w:ascii="Times New Roman" w:hAnsi="Times New Roman" w:cs="宋体"/>
        </w:rPr>
        <w:t>分别为分片</w:t>
      </w:r>
      <w:proofErr w:type="spellStart"/>
      <w:r w:rsidRPr="00A42CBD">
        <w:rPr>
          <w:rFonts w:ascii="Times New Roman" w:hAnsi="Times New Roman" w:cs="宋体"/>
          <w:i/>
        </w:rPr>
        <w:t>i</w:t>
      </w:r>
      <w:proofErr w:type="spellEnd"/>
      <w:r w:rsidRPr="00A42CBD">
        <w:rPr>
          <w:rFonts w:ascii="Times New Roman" w:hAnsi="Times New Roman" w:cs="宋体"/>
        </w:rPr>
        <w:t>在该相对风速下的攻角</w:t>
      </w:r>
      <w:r w:rsidRPr="00A42CBD">
        <w:rPr>
          <w:rFonts w:ascii="Times New Roman" w:hAnsi="Times New Roman"/>
          <w:position w:val="-10"/>
          <w:szCs w:val="21"/>
        </w:rPr>
        <w:object w:dxaOrig="210" w:dyaOrig="315" w14:anchorId="0DC96A55">
          <v:shape id="_x0000_i1043" type="#_x0000_t75" style="width:10.5pt;height:15.75pt" o:ole="">
            <v:imagedata r:id="rId52" o:title=""/>
          </v:shape>
          <o:OLEObject Type="Embed" ProgID="Equation.DSMT4" ShapeID="_x0000_i1043" DrawAspect="Content" ObjectID="_1849181492" r:id="rId53"/>
        </w:object>
      </w:r>
      <w:r w:rsidRPr="00A42CBD">
        <w:rPr>
          <w:rFonts w:ascii="Times New Roman" w:hAnsi="Times New Roman" w:cs="宋体"/>
        </w:rPr>
        <w:t>下的升力系数和阻</w:t>
      </w:r>
      <w:r w:rsidRPr="00A42CBD">
        <w:rPr>
          <w:rFonts w:ascii="Times New Roman" w:hAnsi="Times New Roman" w:cs="宋体"/>
        </w:rPr>
        <w:lastRenderedPageBreak/>
        <w:t>力系数，</w:t>
      </w:r>
      <w:r w:rsidRPr="00A42CBD">
        <w:rPr>
          <w:rFonts w:ascii="Times New Roman" w:hAnsi="Times New Roman"/>
          <w:position w:val="-12"/>
          <w:szCs w:val="21"/>
        </w:rPr>
        <w:object w:dxaOrig="315" w:dyaOrig="345" w14:anchorId="0300F402">
          <v:shape id="_x0000_i1044" type="#_x0000_t75" style="width:15.75pt;height:17.25pt" o:ole="">
            <v:imagedata r:id="rId54" o:title=""/>
            <o:lock v:ext="edit" aspectratio="f"/>
          </v:shape>
          <o:OLEObject Type="Embed" ProgID="Equation.DSMT4" ShapeID="_x0000_i1044" DrawAspect="Content" ObjectID="_1849181493" r:id="rId55"/>
        </w:object>
      </w:r>
      <w:r w:rsidRPr="00A42CBD">
        <w:rPr>
          <w:rFonts w:ascii="Times New Roman" w:hAnsi="Times New Roman" w:cs="宋体"/>
        </w:rPr>
        <w:t>与</w:t>
      </w:r>
      <w:r w:rsidRPr="00A42CBD">
        <w:rPr>
          <w:rFonts w:ascii="Times New Roman" w:hAnsi="Times New Roman" w:hint="eastAsia"/>
          <w:position w:val="-12"/>
          <w:szCs w:val="21"/>
        </w:rPr>
        <w:object w:dxaOrig="345" w:dyaOrig="345" w14:anchorId="569D9BE2">
          <v:shape id="_x0000_i1045" type="#_x0000_t75" style="width:17.25pt;height:17.25pt" o:ole="">
            <v:imagedata r:id="rId56" o:title=""/>
          </v:shape>
          <o:OLEObject Type="Embed" ProgID="Equation.DSMT4" ShapeID="_x0000_i1045" DrawAspect="Content" ObjectID="_1849181494" r:id="rId57"/>
        </w:object>
      </w:r>
      <w:r w:rsidRPr="00A42CBD">
        <w:rPr>
          <w:rFonts w:ascii="Times New Roman" w:hAnsi="Times New Roman" w:cs="宋体"/>
        </w:rPr>
        <w:t>分别为升力与阻力方向的单位矢量。其中</w:t>
      </w:r>
      <w:r w:rsidRPr="00A42CBD">
        <w:rPr>
          <w:rFonts w:ascii="Times New Roman" w:hAnsi="Times New Roman" w:hint="eastAsia"/>
          <w:position w:val="-12"/>
          <w:szCs w:val="21"/>
        </w:rPr>
        <w:object w:dxaOrig="345" w:dyaOrig="345" w14:anchorId="77721EEB">
          <v:shape id="_x0000_i1046" type="#_x0000_t75" style="width:17.25pt;height:17.25pt" o:ole="">
            <v:imagedata r:id="rId56" o:title=""/>
          </v:shape>
          <o:OLEObject Type="Embed" ProgID="Equation.DSMT4" ShapeID="_x0000_i1046" DrawAspect="Content" ObjectID="_1849181495" r:id="rId58"/>
        </w:object>
      </w:r>
      <w:r w:rsidRPr="00A42CBD">
        <w:rPr>
          <w:rFonts w:ascii="Times New Roman" w:hAnsi="Times New Roman" w:cs="宋体"/>
        </w:rPr>
        <w:t>与相对风速在分片</w:t>
      </w:r>
      <w:proofErr w:type="spellStart"/>
      <w:r w:rsidRPr="00A42CBD">
        <w:rPr>
          <w:rFonts w:ascii="Times New Roman" w:hAnsi="Times New Roman" w:cs="宋体"/>
          <w:i/>
        </w:rPr>
        <w:t>i</w:t>
      </w:r>
      <w:proofErr w:type="spellEnd"/>
      <w:r w:rsidRPr="00A42CBD">
        <w:rPr>
          <w:rFonts w:ascii="Times New Roman" w:hAnsi="Times New Roman" w:cs="宋体"/>
        </w:rPr>
        <w:t>对称面投影方向一致；</w:t>
      </w:r>
      <w:r w:rsidRPr="00A42CBD">
        <w:rPr>
          <w:rFonts w:ascii="Times New Roman" w:hAnsi="Times New Roman"/>
          <w:position w:val="-12"/>
          <w:szCs w:val="21"/>
        </w:rPr>
        <w:object w:dxaOrig="315" w:dyaOrig="345" w14:anchorId="70190AD7">
          <v:shape id="_x0000_i1047" type="#_x0000_t75" style="width:15.75pt;height:17.25pt" o:ole="">
            <v:imagedata r:id="rId54" o:title=""/>
            <o:lock v:ext="edit" aspectratio="f"/>
          </v:shape>
          <o:OLEObject Type="Embed" ProgID="Equation.DSMT4" ShapeID="_x0000_i1047" DrawAspect="Content" ObjectID="_1849181496" r:id="rId59"/>
        </w:object>
      </w:r>
      <w:r w:rsidRPr="00A42CBD">
        <w:rPr>
          <w:rFonts w:ascii="Times New Roman" w:hAnsi="Times New Roman" w:cs="宋体"/>
        </w:rPr>
        <w:t>位于分片</w:t>
      </w:r>
      <w:proofErr w:type="spellStart"/>
      <w:r w:rsidRPr="00A42CBD">
        <w:rPr>
          <w:rFonts w:ascii="Times New Roman" w:hAnsi="Times New Roman" w:cs="宋体"/>
          <w:i/>
        </w:rPr>
        <w:t>i</w:t>
      </w:r>
      <w:proofErr w:type="spellEnd"/>
      <w:r w:rsidRPr="00A42CBD">
        <w:rPr>
          <w:rFonts w:ascii="Times New Roman" w:hAnsi="Times New Roman" w:cs="宋体"/>
        </w:rPr>
        <w:t>对称面内并垂直于相对风速在分片</w:t>
      </w:r>
      <w:proofErr w:type="spellStart"/>
      <w:r w:rsidRPr="00A42CBD">
        <w:rPr>
          <w:rFonts w:ascii="Times New Roman" w:hAnsi="Times New Roman" w:cs="宋体"/>
          <w:i/>
        </w:rPr>
        <w:t>i</w:t>
      </w:r>
      <w:proofErr w:type="spellEnd"/>
      <w:r w:rsidRPr="00A42CBD">
        <w:rPr>
          <w:rFonts w:ascii="Times New Roman" w:hAnsi="Times New Roman" w:cs="宋体"/>
        </w:rPr>
        <w:t>对称面方向，且指向翼伞外侧。攻角</w:t>
      </w:r>
      <w:r w:rsidRPr="00A42CBD">
        <w:rPr>
          <w:rFonts w:ascii="Times New Roman" w:hAnsi="Times New Roman"/>
          <w:position w:val="-10"/>
          <w:szCs w:val="21"/>
        </w:rPr>
        <w:object w:dxaOrig="210" w:dyaOrig="315" w14:anchorId="0BC1C27C">
          <v:shape id="_x0000_i1048" type="#_x0000_t75" style="width:10.5pt;height:15.75pt" o:ole="">
            <v:imagedata r:id="rId60" o:title=""/>
          </v:shape>
          <o:OLEObject Type="Embed" ProgID="Equation.DSMT4" ShapeID="_x0000_i1048" DrawAspect="Content" ObjectID="_1849181497" r:id="rId61"/>
        </w:object>
      </w:r>
      <w:r w:rsidRPr="00A42CBD">
        <w:rPr>
          <w:rFonts w:ascii="Times New Roman" w:hAnsi="Times New Roman" w:cs="宋体"/>
        </w:rPr>
        <w:t>定义为相对风速在分片</w:t>
      </w:r>
      <w:proofErr w:type="spellStart"/>
      <w:r w:rsidRPr="00A42CBD">
        <w:rPr>
          <w:rFonts w:ascii="Times New Roman" w:hAnsi="Times New Roman" w:cs="宋体"/>
          <w:i/>
        </w:rPr>
        <w:t>i</w:t>
      </w:r>
      <w:proofErr w:type="spellEnd"/>
      <w:r w:rsidRPr="00A42CBD">
        <w:rPr>
          <w:rFonts w:ascii="Times New Roman" w:hAnsi="Times New Roman" w:cs="宋体"/>
        </w:rPr>
        <w:t>对称面投影与该翼型弦线方向之间的夹角。</w:t>
      </w:r>
      <w:bookmarkEnd w:id="30"/>
    </w:p>
    <w:p w14:paraId="050BF47B" w14:textId="77777777" w:rsidR="007B6925" w:rsidRDefault="006469C2">
      <w:pPr>
        <w:pStyle w:val="afe"/>
        <w:ind w:firstLine="420"/>
        <w:rPr>
          <w:rFonts w:hint="eastAsia"/>
        </w:rPr>
      </w:pPr>
      <w:bookmarkStart w:id="31" w:name="正文段落_34_0"/>
      <w:r>
        <w:rPr>
          <w:rFonts w:cs="宋体"/>
        </w:rPr>
        <w:t>在分片式分析基础上，本研究基于Fechner等</w:t>
      </w:r>
      <w:r>
        <w:rPr>
          <w:rFonts w:cs="宋体"/>
          <w:vertAlign w:val="superscript"/>
        </w:rPr>
        <w:t>[9]</w:t>
      </w:r>
      <w:r>
        <w:rPr>
          <w:rFonts w:cs="宋体"/>
        </w:rPr>
        <w:t>的四质点等效模型表征翼伞的质量分布与几何特征，如图</w:t>
      </w:r>
      <w:r>
        <w:rPr>
          <w:rFonts w:cs="宋体" w:hint="eastAsia"/>
        </w:rPr>
        <w:t>3</w:t>
      </w:r>
      <w:r>
        <w:rPr>
          <w:rFonts w:cs="宋体"/>
        </w:rPr>
        <w:t>所示。模型中 A、B、C、D四个质点表用于描述翼伞的质量分布，P质点表示系绳端点。我们在翼伞坐标系B系以P为原点，基于翼伞的长度、高度等尺寸及系绳端点位置，计算各质点位置矢量，从而表征翼伞的几何特征：</w:t>
      </w:r>
      <w:bookmarkEnd w:id="31"/>
    </w:p>
    <w:p w14:paraId="36AEC09E" w14:textId="77777777" w:rsidR="007B6925" w:rsidRDefault="006469C2">
      <w:pPr>
        <w:pStyle w:val="afff4"/>
        <w:tabs>
          <w:tab w:val="center" w:pos="2274"/>
          <w:tab w:val="right" w:pos="4549"/>
        </w:tabs>
        <w:ind w:left="0"/>
        <w:jc w:val="right"/>
      </w:pPr>
      <w:r>
        <w:tab/>
      </w:r>
      <w:bookmarkStart w:id="32" w:name="公式_23_0"/>
      <w:r>
        <w:rPr>
          <w:position w:val="-12"/>
        </w:rPr>
        <w:object w:dxaOrig="2145" w:dyaOrig="345" w14:anchorId="234EC393">
          <v:shape id="_x0000_i1049" type="#_x0000_t75" style="width:107.25pt;height:17.25pt" o:ole="">
            <v:imagedata r:id="rId62" o:title=""/>
          </v:shape>
          <o:OLEObject Type="Embed" ProgID="Equation.DSMT4" ShapeID="_x0000_i1049" DrawAspect="Content" ObjectID="_1849181498" r:id="rId63"/>
        </w:object>
      </w:r>
      <w:r>
        <w:tab/>
        <w:t>(4)</w:t>
      </w:r>
      <w:bookmarkEnd w:id="32"/>
    </w:p>
    <w:p w14:paraId="69202E22" w14:textId="77777777" w:rsidR="007B6925" w:rsidRDefault="006469C2">
      <w:pPr>
        <w:pStyle w:val="afff4"/>
        <w:tabs>
          <w:tab w:val="center" w:pos="2274"/>
          <w:tab w:val="right" w:pos="4549"/>
        </w:tabs>
        <w:ind w:left="0"/>
        <w:jc w:val="right"/>
      </w:pPr>
      <w:r>
        <w:tab/>
      </w:r>
      <w:bookmarkStart w:id="33" w:name="公式_25_0"/>
      <w:r>
        <w:rPr>
          <w:position w:val="-10"/>
        </w:rPr>
        <w:object w:dxaOrig="1530" w:dyaOrig="315" w14:anchorId="1FB19E8B">
          <v:shape id="_x0000_i1050" type="#_x0000_t75" style="width:76.5pt;height:15.75pt" o:ole="">
            <v:imagedata r:id="rId64" o:title=""/>
          </v:shape>
          <o:OLEObject Type="Embed" ProgID="Equation.DSMT4" ShapeID="_x0000_i1050" DrawAspect="Content" ObjectID="_1849181499" r:id="rId65"/>
        </w:object>
      </w:r>
      <w:r>
        <w:tab/>
        <w:t>(5)</w:t>
      </w:r>
      <w:bookmarkEnd w:id="33"/>
    </w:p>
    <w:p w14:paraId="1296CC29" w14:textId="77777777" w:rsidR="007B6925" w:rsidRDefault="006469C2">
      <w:pPr>
        <w:pStyle w:val="afff4"/>
        <w:tabs>
          <w:tab w:val="center" w:pos="2274"/>
          <w:tab w:val="right" w:pos="4549"/>
        </w:tabs>
        <w:ind w:left="0"/>
        <w:jc w:val="right"/>
      </w:pPr>
      <w:r>
        <w:tab/>
      </w:r>
      <w:bookmarkStart w:id="34" w:name="公式_27_0"/>
      <w:r>
        <w:rPr>
          <w:position w:val="-12"/>
        </w:rPr>
        <w:object w:dxaOrig="2085" w:dyaOrig="345" w14:anchorId="7C1C008D">
          <v:shape id="_x0000_i1051" type="#_x0000_t75" style="width:104.25pt;height:17.25pt" o:ole="">
            <v:imagedata r:id="rId66" o:title=""/>
          </v:shape>
          <o:OLEObject Type="Embed" ProgID="Equation.DSMT4" ShapeID="_x0000_i1051" DrawAspect="Content" ObjectID="_1849181500" r:id="rId67"/>
        </w:object>
      </w:r>
      <w:r>
        <w:tab/>
        <w:t>(6)</w:t>
      </w:r>
      <w:bookmarkEnd w:id="34"/>
    </w:p>
    <w:p w14:paraId="3E22F366" w14:textId="77777777" w:rsidR="007B6925" w:rsidRDefault="006469C2">
      <w:pPr>
        <w:pStyle w:val="afff4"/>
        <w:tabs>
          <w:tab w:val="center" w:pos="2274"/>
          <w:tab w:val="right" w:pos="4549"/>
        </w:tabs>
        <w:ind w:left="0"/>
        <w:jc w:val="right"/>
      </w:pPr>
      <w:r>
        <w:tab/>
      </w:r>
      <w:bookmarkStart w:id="35" w:name="公式_29_0"/>
      <w:r>
        <w:rPr>
          <w:position w:val="-12"/>
        </w:rPr>
        <w:object w:dxaOrig="2100" w:dyaOrig="345" w14:anchorId="594E1B0E">
          <v:shape id="_x0000_i1052" type="#_x0000_t75" style="width:105pt;height:17.25pt" o:ole="">
            <v:imagedata r:id="rId68" o:title=""/>
          </v:shape>
          <o:OLEObject Type="Embed" ProgID="Equation.DSMT4" ShapeID="_x0000_i1052" DrawAspect="Content" ObjectID="_1849181501" r:id="rId69"/>
        </w:object>
      </w:r>
      <w:r>
        <w:tab/>
        <w:t>(7)</w:t>
      </w:r>
      <w:bookmarkEnd w:id="35"/>
    </w:p>
    <w:p w14:paraId="5DE053DD" w14:textId="77777777" w:rsidR="007B6925" w:rsidRDefault="006469C2" w:rsidP="00400D4C">
      <w:pPr>
        <w:pStyle w:val="afe"/>
        <w:spacing w:line="320" w:lineRule="exact"/>
        <w:ind w:firstLineChars="0" w:firstLine="0"/>
        <w:rPr>
          <w:rFonts w:hint="eastAsia"/>
        </w:rPr>
      </w:pPr>
      <w:bookmarkStart w:id="36" w:name="正文段落_怀疑_5_0"/>
      <w:r>
        <w:rPr>
          <w:rFonts w:cs="宋体"/>
        </w:rPr>
        <w:t>其中</w:t>
      </w:r>
      <w:r>
        <w:rPr>
          <w:position w:val="-10"/>
          <w:szCs w:val="21"/>
        </w:rPr>
        <w:object w:dxaOrig="255" w:dyaOrig="315" w14:anchorId="2470CF6A">
          <v:shape id="_x0000_i1053" type="#_x0000_t75" style="width:12.75pt;height:15.75pt" o:ole="">
            <v:imagedata r:id="rId70" o:title=""/>
          </v:shape>
          <o:OLEObject Type="Embed" ProgID="Equation.DSMT4" ShapeID="_x0000_i1053" DrawAspect="Content" ObjectID="_1849181502" r:id="rId71"/>
        </w:object>
      </w:r>
      <w:r>
        <w:rPr>
          <w:rFonts w:cs="宋体"/>
        </w:rPr>
        <w:t>为结点高度，</w:t>
      </w:r>
      <w:r>
        <w:rPr>
          <w:position w:val="-10"/>
        </w:rPr>
        <w:object w:dxaOrig="285" w:dyaOrig="315" w14:anchorId="16D1DB7E">
          <v:shape id="_x0000_i1054" type="#_x0000_t75" style="width:14.25pt;height:15.75pt" o:ole="">
            <v:imagedata r:id="rId72" o:title=""/>
          </v:shape>
          <o:OLEObject Type="Embed" ProgID="Equation.DSMT4" ShapeID="_x0000_i1054" DrawAspect="Content" ObjectID="_1849181503" r:id="rId73"/>
        </w:object>
      </w:r>
      <w:r>
        <w:rPr>
          <w:rFonts w:cs="宋体"/>
        </w:rPr>
        <w:t>为翼伞翼展长度，</w:t>
      </w:r>
      <w:r>
        <w:rPr>
          <w:position w:val="-10"/>
          <w:szCs w:val="21"/>
        </w:rPr>
        <w:object w:dxaOrig="255" w:dyaOrig="315" w14:anchorId="0BDE3D47">
          <v:shape id="_x0000_i1055" type="#_x0000_t75" style="width:12.75pt;height:15.75pt" o:ole="">
            <v:imagedata r:id="rId74" o:title=""/>
          </v:shape>
          <o:OLEObject Type="Embed" ProgID="Equation.DSMT4" ShapeID="_x0000_i1055" DrawAspect="Content" ObjectID="_1849181504" r:id="rId75"/>
        </w:object>
      </w:r>
      <w:r>
        <w:rPr>
          <w:rFonts w:cs="宋体"/>
        </w:rPr>
        <w:t>为翼伞高度，</w:t>
      </w:r>
      <w:r>
        <w:rPr>
          <w:position w:val="-10"/>
        </w:rPr>
        <w:object w:dxaOrig="345" w:dyaOrig="315" w14:anchorId="67E191BA">
          <v:shape id="_x0000_i1056" type="#_x0000_t75" style="width:17.25pt;height:15.75pt" o:ole="">
            <v:imagedata r:id="rId76" o:title=""/>
          </v:shape>
          <o:OLEObject Type="Embed" ProgID="Equation.DSMT4" ShapeID="_x0000_i1056" DrawAspect="Content" ObjectID="_1849181505" r:id="rId77"/>
        </w:object>
      </w:r>
      <w:r>
        <w:rPr>
          <w:rFonts w:cs="宋体"/>
        </w:rPr>
        <w:t>为翼伞相对宽度系数，</w:t>
      </w:r>
      <w:r>
        <w:rPr>
          <w:position w:val="-10"/>
          <w:szCs w:val="21"/>
        </w:rPr>
        <w:object w:dxaOrig="300" w:dyaOrig="315" w14:anchorId="53A06A9B">
          <v:shape id="_x0000_i1057" type="#_x0000_t75" style="width:15pt;height:15.75pt" o:ole="">
            <v:imagedata r:id="rId78" o:title=""/>
          </v:shape>
          <o:OLEObject Type="Embed" ProgID="Equation.DSMT4" ShapeID="_x0000_i1057" DrawAspect="Content" ObjectID="_1849181506" r:id="rId79"/>
        </w:object>
      </w:r>
      <w:r>
        <w:rPr>
          <w:rFonts w:cs="宋体"/>
        </w:rPr>
        <w:t>为翼伞头部质量相对距离系数。</w:t>
      </w:r>
      <w:bookmarkEnd w:id="36"/>
    </w:p>
    <w:p w14:paraId="01FE2DE4" w14:textId="77777777" w:rsidR="007B6925" w:rsidRDefault="006469C2">
      <w:pPr>
        <w:pStyle w:val="affff"/>
        <w:keepLines/>
      </w:pPr>
      <w:bookmarkStart w:id="37" w:name="嵌入式图形_3_0"/>
      <w:r>
        <w:rPr>
          <w:noProof/>
        </w:rPr>
        <w:drawing>
          <wp:inline distT="0" distB="0" distL="0" distR="0" wp14:anchorId="4C269493" wp14:editId="11B58482">
            <wp:extent cx="1871663" cy="2081693"/>
            <wp:effectExtent l="0" t="0" r="0" b="0"/>
            <wp:docPr id="18" name="Nam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ame 3"/>
                    <pic:cNvPicPr>
                      <a:picLocks noChangeAspect="1"/>
                    </pic:cNvPicPr>
                  </pic:nvPicPr>
                  <pic:blipFill>
                    <a:blip r:embed="rId80"/>
                    <a:stretch>
                      <a:fillRect/>
                    </a:stretch>
                  </pic:blipFill>
                  <pic:spPr>
                    <a:xfrm>
                      <a:off x="0" y="0"/>
                      <a:ext cx="1874954" cy="2085353"/>
                    </a:xfrm>
                    <a:prstGeom prst="rect">
                      <a:avLst/>
                    </a:prstGeom>
                  </pic:spPr>
                </pic:pic>
              </a:graphicData>
            </a:graphic>
          </wp:inline>
        </w:drawing>
      </w:r>
      <w:bookmarkEnd w:id="37"/>
    </w:p>
    <w:p w14:paraId="0F3326D3" w14:textId="77777777" w:rsidR="007B6925" w:rsidRDefault="006469C2">
      <w:pPr>
        <w:pStyle w:val="afffd"/>
        <w:spacing w:after="156"/>
      </w:pPr>
      <w:bookmarkStart w:id="38" w:name="中文图序_3_0"/>
      <w:bookmarkStart w:id="39" w:name="中文图题_3_0"/>
      <w:r>
        <w:t>图</w:t>
      </w:r>
      <w:r>
        <w:t>3</w:t>
      </w:r>
      <w:bookmarkEnd w:id="38"/>
      <w:r>
        <w:t xml:space="preserve"> </w:t>
      </w:r>
      <w:r>
        <w:t>四质点模型气动力分析示意图</w:t>
      </w:r>
      <w:bookmarkEnd w:id="39"/>
    </w:p>
    <w:p w14:paraId="38651976" w14:textId="77777777" w:rsidR="007B6925" w:rsidRPr="006008C4" w:rsidRDefault="006469C2">
      <w:pPr>
        <w:pStyle w:val="afe"/>
        <w:ind w:firstLine="420"/>
        <w:rPr>
          <w:rFonts w:ascii="Times New Roman" w:hAnsi="Times New Roman"/>
        </w:rPr>
      </w:pPr>
      <w:bookmarkStart w:id="40" w:name="正文段落_38_0"/>
      <w:r w:rsidRPr="006008C4">
        <w:rPr>
          <w:rFonts w:ascii="Times New Roman" w:hAnsi="Times New Roman" w:cs="宋体"/>
        </w:rPr>
        <w:t>翼伞的合气动力由代表性分片（对应质点</w:t>
      </w:r>
      <w:r w:rsidRPr="006008C4">
        <w:rPr>
          <w:rFonts w:ascii="Times New Roman" w:hAnsi="Times New Roman" w:cs="宋体"/>
        </w:rPr>
        <w:t>B</w:t>
      </w:r>
      <w:r w:rsidRPr="006008C4">
        <w:rPr>
          <w:rFonts w:ascii="Times New Roman" w:hAnsi="Times New Roman" w:cs="宋体"/>
        </w:rPr>
        <w:t>、</w:t>
      </w:r>
      <w:r w:rsidRPr="006008C4">
        <w:rPr>
          <w:rFonts w:ascii="Times New Roman" w:hAnsi="Times New Roman" w:cs="宋体"/>
        </w:rPr>
        <w:t>C</w:t>
      </w:r>
      <w:r w:rsidRPr="006008C4">
        <w:rPr>
          <w:rFonts w:ascii="Times New Roman" w:hAnsi="Times New Roman" w:cs="宋体"/>
        </w:rPr>
        <w:t>、</w:t>
      </w:r>
      <w:r w:rsidRPr="006008C4">
        <w:rPr>
          <w:rFonts w:ascii="Times New Roman" w:hAnsi="Times New Roman" w:cs="宋体"/>
        </w:rPr>
        <w:t>D</w:t>
      </w:r>
      <w:r w:rsidRPr="006008C4">
        <w:rPr>
          <w:rFonts w:ascii="Times New Roman" w:hAnsi="Times New Roman" w:cs="宋体"/>
        </w:rPr>
        <w:t>）所受气动力叠加获得，每个分片气动力包含升力与阻力两部分：升力方向垂直于投影相对风速且位于分片对称面内，阻力方向与投影相对风速一致。分片面积的取值采用工程等效方式：分片</w:t>
      </w:r>
      <w:r w:rsidRPr="006008C4">
        <w:rPr>
          <w:rFonts w:ascii="Times New Roman" w:hAnsi="Times New Roman" w:cs="宋体"/>
        </w:rPr>
        <w:t>B</w:t>
      </w:r>
      <w:r w:rsidRPr="006008C4">
        <w:rPr>
          <w:rFonts w:ascii="Times New Roman" w:hAnsi="Times New Roman" w:cs="宋体"/>
        </w:rPr>
        <w:t>的面积由翼伞主翼面积的水平投影确定，分片</w:t>
      </w:r>
      <w:r w:rsidRPr="006008C4">
        <w:rPr>
          <w:rFonts w:ascii="Times New Roman" w:eastAsia="Cambria Math" w:hAnsi="Times New Roman" w:cs="Cambria Math"/>
        </w:rPr>
        <w:t>C</w:t>
      </w:r>
      <w:r w:rsidRPr="006008C4">
        <w:rPr>
          <w:rFonts w:cs="宋体" w:hint="eastAsia"/>
        </w:rPr>
        <w:t>与</w:t>
      </w:r>
      <w:r w:rsidRPr="006008C4">
        <w:rPr>
          <w:rFonts w:ascii="Times New Roman" w:eastAsia="Cambria Math" w:hAnsi="Times New Roman" w:cs="Cambria Math"/>
        </w:rPr>
        <w:t>D</w:t>
      </w:r>
      <w:r w:rsidRPr="006008C4">
        <w:rPr>
          <w:rFonts w:ascii="Times New Roman" w:hAnsi="Times New Roman" w:cs="宋体"/>
        </w:rPr>
        <w:t>的面积由翼伞侧向投影面积确定。由此可得到四质点模型下翼伞的合气动力表达式：</w:t>
      </w:r>
      <w:bookmarkEnd w:id="40"/>
    </w:p>
    <w:p w14:paraId="198EA62D" w14:textId="77777777" w:rsidR="007B6925" w:rsidRDefault="006469C2" w:rsidP="00441049">
      <w:pPr>
        <w:pStyle w:val="afff4"/>
        <w:tabs>
          <w:tab w:val="center" w:pos="2274"/>
          <w:tab w:val="right" w:pos="4549"/>
        </w:tabs>
        <w:ind w:left="0" w:firstLineChars="0" w:firstLine="0"/>
        <w:jc w:val="right"/>
      </w:pPr>
      <w:r>
        <w:tab/>
      </w:r>
      <w:bookmarkStart w:id="41" w:name="公式_31_0"/>
      <w:r>
        <w:rPr>
          <w:position w:val="-22"/>
        </w:rPr>
        <w:object w:dxaOrig="3975" w:dyaOrig="570" w14:anchorId="558DCF01">
          <v:shape id="_x0000_i1058" type="#_x0000_t75" style="width:198.75pt;height:28.5pt" o:ole="">
            <v:imagedata r:id="rId81" o:title=""/>
          </v:shape>
          <o:OLEObject Type="Embed" ProgID="Equation.DSMT4" ShapeID="_x0000_i1058" DrawAspect="Content" ObjectID="_1849181507" r:id="rId82"/>
        </w:object>
      </w:r>
      <w:r>
        <w:tab/>
        <w:t>(8)</w:t>
      </w:r>
      <w:bookmarkEnd w:id="41"/>
    </w:p>
    <w:p w14:paraId="1089CBD1" w14:textId="5E18D7A5" w:rsidR="007B6925" w:rsidRDefault="006469C2" w:rsidP="00441049">
      <w:pPr>
        <w:pStyle w:val="afff4"/>
        <w:tabs>
          <w:tab w:val="center" w:pos="2274"/>
          <w:tab w:val="right" w:pos="4549"/>
        </w:tabs>
        <w:ind w:left="0" w:firstLineChars="0" w:firstLine="0"/>
        <w:jc w:val="right"/>
      </w:pPr>
      <w:r>
        <w:tab/>
      </w:r>
      <w:bookmarkStart w:id="42" w:name="公式_33_0"/>
      <w:r w:rsidR="00441049">
        <w:rPr>
          <w:position w:val="-22"/>
        </w:rPr>
        <w:object w:dxaOrig="4120" w:dyaOrig="560" w14:anchorId="3C4B4616">
          <v:shape id="_x0000_i1059" type="#_x0000_t75" style="width:206.25pt;height:28.5pt" o:ole="">
            <v:imagedata r:id="rId83" o:title=""/>
          </v:shape>
          <o:OLEObject Type="Embed" ProgID="Equation.DSMT4" ShapeID="_x0000_i1059" DrawAspect="Content" ObjectID="_1849181508" r:id="rId84"/>
        </w:object>
      </w:r>
      <w:r>
        <w:t>(9)</w:t>
      </w:r>
      <w:bookmarkEnd w:id="42"/>
    </w:p>
    <w:bookmarkStart w:id="43" w:name="公式_35_0"/>
    <w:p w14:paraId="115CBEA3" w14:textId="047F7E4A" w:rsidR="007B6925" w:rsidRDefault="00441049" w:rsidP="00441049">
      <w:pPr>
        <w:pStyle w:val="afff4"/>
        <w:tabs>
          <w:tab w:val="center" w:pos="2274"/>
          <w:tab w:val="right" w:pos="4549"/>
        </w:tabs>
        <w:ind w:left="0" w:firstLineChars="0" w:firstLine="0"/>
        <w:jc w:val="right"/>
      </w:pPr>
      <w:r>
        <w:rPr>
          <w:position w:val="-22"/>
        </w:rPr>
        <w:object w:dxaOrig="4180" w:dyaOrig="560" w14:anchorId="2ECC82F9">
          <v:shape id="_x0000_i1060" type="#_x0000_t75" style="width:209.25pt;height:28.5pt" o:ole="">
            <v:imagedata r:id="rId85" o:title=""/>
          </v:shape>
          <o:OLEObject Type="Embed" ProgID="Equation.DSMT4" ShapeID="_x0000_i1060" DrawAspect="Content" ObjectID="_1849181509" r:id="rId86"/>
        </w:object>
      </w:r>
      <w:r w:rsidR="006469C2">
        <w:t>(10)</w:t>
      </w:r>
      <w:bookmarkEnd w:id="43"/>
    </w:p>
    <w:p w14:paraId="2E0A1F0D" w14:textId="77777777" w:rsidR="007B6925" w:rsidRDefault="006469C2" w:rsidP="000445AF">
      <w:pPr>
        <w:pStyle w:val="afff4"/>
        <w:tabs>
          <w:tab w:val="center" w:pos="2274"/>
          <w:tab w:val="right" w:pos="4549"/>
        </w:tabs>
        <w:ind w:left="0" w:firstLineChars="0" w:firstLine="0"/>
        <w:jc w:val="right"/>
      </w:pPr>
      <w:r>
        <w:tab/>
      </w:r>
      <w:bookmarkStart w:id="44" w:name="公式_37_0"/>
      <w:r>
        <w:rPr>
          <w:position w:val="-12"/>
        </w:rPr>
        <w:object w:dxaOrig="1875" w:dyaOrig="345" w14:anchorId="76C96125">
          <v:shape id="_x0000_i1061" type="#_x0000_t75" style="width:93.75pt;height:17.25pt" o:ole="">
            <v:imagedata r:id="rId87" o:title=""/>
          </v:shape>
          <o:OLEObject Type="Embed" ProgID="Equation.DSMT4" ShapeID="_x0000_i1061" DrawAspect="Content" ObjectID="_1849181510" r:id="rId88"/>
        </w:object>
      </w:r>
      <w:r>
        <w:tab/>
        <w:t>(11)</w:t>
      </w:r>
      <w:bookmarkEnd w:id="44"/>
    </w:p>
    <w:p w14:paraId="5555F32A" w14:textId="4223B703" w:rsidR="007B6925" w:rsidRPr="00400D4C" w:rsidRDefault="006469C2" w:rsidP="00400D4C">
      <w:pPr>
        <w:pStyle w:val="afe"/>
        <w:spacing w:line="320" w:lineRule="exact"/>
        <w:ind w:firstLineChars="0" w:firstLine="0"/>
        <w:rPr>
          <w:rFonts w:ascii="Times New Roman" w:hAnsi="Times New Roman"/>
        </w:rPr>
      </w:pPr>
      <w:bookmarkStart w:id="45" w:name="正文段落_怀疑_6_0"/>
      <w:r w:rsidRPr="00400D4C">
        <w:rPr>
          <w:rFonts w:ascii="Times New Roman" w:hAnsi="Times New Roman" w:cs="宋体"/>
        </w:rPr>
        <w:t>其中</w:t>
      </w:r>
      <w:r w:rsidR="00400D4C" w:rsidRPr="00400D4C">
        <w:rPr>
          <w:rFonts w:ascii="Times New Roman" w:hAnsi="Times New Roman" w:cs="宋体" w:hint="eastAsia"/>
          <w:i/>
          <w:iCs/>
        </w:rPr>
        <w:t>A</w:t>
      </w:r>
      <w:r w:rsidR="00400D4C">
        <w:rPr>
          <w:rFonts w:ascii="Times New Roman" w:hAnsi="Times New Roman" w:cs="宋体" w:hint="eastAsia"/>
        </w:rPr>
        <w:t>为翼伞</w:t>
      </w:r>
      <w:r w:rsidR="00300C60">
        <w:rPr>
          <w:rFonts w:ascii="Times New Roman" w:hAnsi="Times New Roman" w:cs="宋体" w:hint="eastAsia"/>
        </w:rPr>
        <w:t>正面积，用于计算</w:t>
      </w:r>
      <w:r w:rsidR="00175A58">
        <w:rPr>
          <w:rFonts w:ascii="Times New Roman" w:hAnsi="Times New Roman" w:cs="宋体" w:hint="eastAsia"/>
        </w:rPr>
        <w:t>分片</w:t>
      </w:r>
      <w:r w:rsidR="00175A58">
        <w:rPr>
          <w:rFonts w:ascii="Times New Roman" w:hAnsi="Times New Roman" w:cs="宋体" w:hint="eastAsia"/>
        </w:rPr>
        <w:t>A</w:t>
      </w:r>
      <w:r w:rsidR="00300C60">
        <w:rPr>
          <w:rFonts w:ascii="Times New Roman" w:hAnsi="Times New Roman" w:cs="宋体" w:hint="eastAsia"/>
        </w:rPr>
        <w:t>所产生的升力与阻力；</w:t>
      </w:r>
      <w:r w:rsidR="00400D4C">
        <w:rPr>
          <w:rFonts w:ascii="Times New Roman" w:hAnsi="Times New Roman" w:cs="宋体"/>
          <w:i/>
          <w:iCs/>
        </w:rPr>
        <w:t>A</w:t>
      </w:r>
      <w:r w:rsidR="00400D4C">
        <w:rPr>
          <w:rFonts w:ascii="Times New Roman" w:hAnsi="Times New Roman" w:cs="宋体"/>
          <w:vertAlign w:val="subscript"/>
        </w:rPr>
        <w:t>s</w:t>
      </w:r>
      <w:r w:rsidR="00300C60">
        <w:rPr>
          <w:rFonts w:ascii="Times New Roman" w:hAnsi="Times New Roman" w:cs="宋体" w:hint="eastAsia"/>
        </w:rPr>
        <w:t>为翼伞侧面积，用于计算</w:t>
      </w:r>
      <w:r w:rsidR="00175A58">
        <w:rPr>
          <w:rFonts w:ascii="Times New Roman" w:hAnsi="Times New Roman" w:cs="宋体" w:hint="eastAsia"/>
        </w:rPr>
        <w:t>分片</w:t>
      </w:r>
      <w:r w:rsidR="00175A58">
        <w:rPr>
          <w:rFonts w:ascii="Times New Roman" w:hAnsi="Times New Roman" w:cs="宋体" w:hint="eastAsia"/>
        </w:rPr>
        <w:t>B</w:t>
      </w:r>
      <w:r w:rsidR="00175A58">
        <w:rPr>
          <w:rFonts w:ascii="Times New Roman" w:hAnsi="Times New Roman" w:cs="宋体" w:hint="eastAsia"/>
        </w:rPr>
        <w:t>和</w:t>
      </w:r>
      <w:r w:rsidR="00175A58">
        <w:rPr>
          <w:rFonts w:ascii="Times New Roman" w:hAnsi="Times New Roman" w:cs="宋体" w:hint="eastAsia"/>
        </w:rPr>
        <w:t>C</w:t>
      </w:r>
      <w:r w:rsidR="00300C60">
        <w:rPr>
          <w:rFonts w:ascii="Times New Roman" w:hAnsi="Times New Roman" w:cs="宋体" w:hint="eastAsia"/>
        </w:rPr>
        <w:t>所产生的升力与阻力</w:t>
      </w:r>
      <w:r w:rsidR="00175A58">
        <w:rPr>
          <w:rFonts w:ascii="Times New Roman" w:hAnsi="Times New Roman" w:cs="宋体" w:hint="eastAsia"/>
        </w:rPr>
        <w:t>；上述公式在阻力计算中</w:t>
      </w:r>
      <w:r w:rsidRPr="00400D4C">
        <w:rPr>
          <w:rFonts w:ascii="Times New Roman" w:hAnsi="Times New Roman" w:cs="宋体"/>
        </w:rPr>
        <w:t>引入经验系数</w:t>
      </w:r>
      <w:r w:rsidRPr="00400D4C">
        <w:rPr>
          <w:rFonts w:ascii="Times New Roman" w:hAnsi="Times New Roman"/>
          <w:position w:val="-10"/>
        </w:rPr>
        <w:object w:dxaOrig="315" w:dyaOrig="315" w14:anchorId="26A0CEB7">
          <v:shape id="_x0000_i1062" type="#_x0000_t75" style="width:15.75pt;height:15.75pt" o:ole="">
            <v:imagedata r:id="rId89" o:title=""/>
          </v:shape>
          <o:OLEObject Type="Embed" ProgID="Equation.DSMT4" ShapeID="_x0000_i1062" DrawAspect="Content" ObjectID="_1849181511" r:id="rId90"/>
        </w:object>
      </w:r>
      <w:r w:rsidRPr="00400D4C">
        <w:rPr>
          <w:rFonts w:ascii="Times New Roman" w:hAnsi="Times New Roman" w:cs="宋体"/>
        </w:rPr>
        <w:t>用于修正四质点等效模型与气动特性之间的一致性，使得模型计算得到的升阻比与翼型本身升阻比保持一致。</w:t>
      </w:r>
      <w:bookmarkEnd w:id="45"/>
    </w:p>
    <w:p w14:paraId="5D5E69FF" w14:textId="77777777" w:rsidR="007B6925" w:rsidRDefault="006469C2">
      <w:pPr>
        <w:pStyle w:val="afe"/>
        <w:ind w:firstLine="420"/>
        <w:rPr>
          <w:rFonts w:hint="eastAsia"/>
        </w:rPr>
      </w:pPr>
      <w:bookmarkStart w:id="46" w:name="正文段落_42_0"/>
      <w:r>
        <w:rPr>
          <w:rFonts w:cs="宋体"/>
        </w:rPr>
        <w:t>为描述操纵输入对迎角的影响，本文将分片迎角表示为基准迎角与操纵附加项之和：</w:t>
      </w:r>
      <w:bookmarkEnd w:id="46"/>
    </w:p>
    <w:p w14:paraId="0A155061" w14:textId="77777777" w:rsidR="007B6925" w:rsidRDefault="006469C2">
      <w:pPr>
        <w:pStyle w:val="afff4"/>
        <w:tabs>
          <w:tab w:val="center" w:pos="2274"/>
          <w:tab w:val="right" w:pos="4549"/>
        </w:tabs>
        <w:ind w:left="0"/>
        <w:jc w:val="right"/>
      </w:pPr>
      <w:r>
        <w:tab/>
      </w:r>
      <w:bookmarkStart w:id="47" w:name="公式_39_0"/>
      <w:r>
        <w:rPr>
          <w:position w:val="-28"/>
        </w:rPr>
        <w:object w:dxaOrig="2625" w:dyaOrig="675" w14:anchorId="02270924">
          <v:shape id="_x0000_i1063" type="#_x0000_t75" style="width:131.25pt;height:33.75pt" o:ole="">
            <v:imagedata r:id="rId91" o:title=""/>
          </v:shape>
          <o:OLEObject Type="Embed" ProgID="Equation.DSMT4" ShapeID="_x0000_i1063" DrawAspect="Content" ObjectID="_1849181512" r:id="rId92"/>
        </w:object>
      </w:r>
      <w:r>
        <w:tab/>
        <w:t>(12)</w:t>
      </w:r>
      <w:bookmarkEnd w:id="47"/>
    </w:p>
    <w:p w14:paraId="6EB94C90" w14:textId="77777777" w:rsidR="007B6925" w:rsidRDefault="006469C2">
      <w:pPr>
        <w:pStyle w:val="afff4"/>
        <w:tabs>
          <w:tab w:val="center" w:pos="2274"/>
          <w:tab w:val="right" w:pos="4549"/>
        </w:tabs>
        <w:ind w:left="0"/>
        <w:jc w:val="right"/>
      </w:pPr>
      <w:r>
        <w:tab/>
      </w:r>
      <w:bookmarkStart w:id="48" w:name="公式_41_0"/>
      <w:r>
        <w:rPr>
          <w:position w:val="-32"/>
        </w:rPr>
        <w:object w:dxaOrig="3300" w:dyaOrig="735" w14:anchorId="2E966892">
          <v:shape id="_x0000_i1064" type="#_x0000_t75" style="width:165pt;height:36.75pt" o:ole="">
            <v:imagedata r:id="rId93" o:title=""/>
          </v:shape>
          <o:OLEObject Type="Embed" ProgID="Equation.DSMT4" ShapeID="_x0000_i1064" DrawAspect="Content" ObjectID="_1849181513" r:id="rId94"/>
        </w:object>
      </w:r>
      <w:r>
        <w:tab/>
        <w:t>(13)</w:t>
      </w:r>
      <w:bookmarkEnd w:id="48"/>
    </w:p>
    <w:p w14:paraId="55BB1A69" w14:textId="77777777" w:rsidR="007B6925" w:rsidRDefault="006469C2">
      <w:pPr>
        <w:pStyle w:val="afff4"/>
        <w:tabs>
          <w:tab w:val="center" w:pos="2274"/>
          <w:tab w:val="right" w:pos="4549"/>
        </w:tabs>
        <w:ind w:left="0"/>
        <w:jc w:val="right"/>
      </w:pPr>
      <w:r>
        <w:tab/>
      </w:r>
      <w:bookmarkStart w:id="49" w:name="公式_43_0"/>
      <w:r>
        <w:rPr>
          <w:position w:val="-32"/>
        </w:rPr>
        <w:object w:dxaOrig="3315" w:dyaOrig="735" w14:anchorId="5B366F3F">
          <v:shape id="_x0000_i1065" type="#_x0000_t75" style="width:165.75pt;height:36.75pt" o:ole="">
            <v:imagedata r:id="rId95" o:title=""/>
          </v:shape>
          <o:OLEObject Type="Embed" ProgID="Equation.DSMT4" ShapeID="_x0000_i1065" DrawAspect="Content" ObjectID="_1849181514" r:id="rId96"/>
        </w:object>
      </w:r>
      <w:r>
        <w:tab/>
        <w:t>(14)</w:t>
      </w:r>
      <w:bookmarkEnd w:id="49"/>
    </w:p>
    <w:p w14:paraId="05F10FC8" w14:textId="77777777" w:rsidR="007B6925" w:rsidRDefault="006469C2">
      <w:pPr>
        <w:pStyle w:val="afff4"/>
        <w:tabs>
          <w:tab w:val="center" w:pos="2274"/>
          <w:tab w:val="right" w:pos="4549"/>
        </w:tabs>
        <w:ind w:left="0"/>
        <w:jc w:val="right"/>
      </w:pPr>
      <w:r>
        <w:tab/>
      </w:r>
      <w:bookmarkStart w:id="50" w:name="公式_45_0"/>
      <w:r>
        <w:rPr>
          <w:position w:val="-28"/>
        </w:rPr>
        <w:object w:dxaOrig="1935" w:dyaOrig="645" w14:anchorId="5256BC4C">
          <v:shape id="_x0000_i1066" type="#_x0000_t75" style="width:96.75pt;height:32.25pt" o:ole="">
            <v:imagedata r:id="rId97" o:title=""/>
          </v:shape>
          <o:OLEObject Type="Embed" ProgID="Equation.DSMT4" ShapeID="_x0000_i1066" DrawAspect="Content" ObjectID="_1849181515" r:id="rId98"/>
        </w:object>
      </w:r>
      <w:r>
        <w:tab/>
        <w:t>(15)</w:t>
      </w:r>
      <w:bookmarkEnd w:id="50"/>
    </w:p>
    <w:p w14:paraId="0BF712C6" w14:textId="77777777" w:rsidR="007B6925" w:rsidRDefault="006469C2">
      <w:pPr>
        <w:pStyle w:val="afff4"/>
        <w:tabs>
          <w:tab w:val="center" w:pos="2274"/>
          <w:tab w:val="right" w:pos="4549"/>
        </w:tabs>
        <w:ind w:left="0"/>
        <w:jc w:val="right"/>
      </w:pPr>
      <w:r>
        <w:tab/>
      </w:r>
      <w:bookmarkStart w:id="51" w:name="公式_47_0"/>
      <w:r>
        <w:rPr>
          <w:position w:val="-32"/>
        </w:rPr>
        <w:object w:dxaOrig="2595" w:dyaOrig="675" w14:anchorId="6482857A">
          <v:shape id="_x0000_i1067" type="#_x0000_t75" style="width:129.75pt;height:33.75pt" o:ole="">
            <v:imagedata r:id="rId99" o:title=""/>
          </v:shape>
          <o:OLEObject Type="Embed" ProgID="Equation.DSMT4" ShapeID="_x0000_i1067" DrawAspect="Content" ObjectID="_1849181516" r:id="rId100"/>
        </w:object>
      </w:r>
      <w:r>
        <w:tab/>
        <w:t>(16)</w:t>
      </w:r>
      <w:bookmarkEnd w:id="51"/>
    </w:p>
    <w:p w14:paraId="2097E25D" w14:textId="77777777" w:rsidR="007B6925" w:rsidRDefault="006469C2" w:rsidP="007A3BA6">
      <w:pPr>
        <w:pStyle w:val="afe"/>
        <w:spacing w:line="320" w:lineRule="exact"/>
        <w:ind w:firstLineChars="0" w:firstLine="0"/>
        <w:rPr>
          <w:rFonts w:hint="eastAsia"/>
        </w:rPr>
      </w:pPr>
      <w:bookmarkStart w:id="52" w:name="正文段落_怀疑_7_0"/>
      <w:r w:rsidRPr="00973FB5">
        <w:rPr>
          <w:rFonts w:ascii="Times New Roman" w:hAnsi="Times New Roman" w:cs="宋体"/>
        </w:rPr>
        <w:t>其中</w:t>
      </w:r>
      <w:r w:rsidRPr="00973FB5">
        <w:rPr>
          <w:rFonts w:ascii="Times New Roman" w:hAnsi="Times New Roman"/>
          <w:position w:val="-10"/>
        </w:rPr>
        <w:object w:dxaOrig="255" w:dyaOrig="315" w14:anchorId="7E47794D">
          <v:shape id="_x0000_i1068" type="#_x0000_t75" style="width:12.75pt;height:15.75pt" o:ole="">
            <v:imagedata r:id="rId101" o:title=""/>
          </v:shape>
          <o:OLEObject Type="Embed" ProgID="Equation.DSMT4" ShapeID="_x0000_i1068" DrawAspect="Content" ObjectID="_1849181517" r:id="rId102"/>
        </w:object>
      </w:r>
      <w:r w:rsidRPr="00973FB5">
        <w:rPr>
          <w:rFonts w:ascii="Times New Roman" w:hAnsi="Times New Roman" w:cs="宋体"/>
        </w:rPr>
        <w:t>是风筝处于全动力状态时风筝与线缆之间的夹角，而</w:t>
      </w:r>
      <w:r w:rsidRPr="00973FB5">
        <w:rPr>
          <w:rFonts w:ascii="Times New Roman" w:hAnsi="Times New Roman"/>
          <w:position w:val="-10"/>
        </w:rPr>
        <w:object w:dxaOrig="285" w:dyaOrig="315" w14:anchorId="170572F7">
          <v:shape id="_x0000_i1069" type="#_x0000_t75" style="width:14.25pt;height:15.75pt" o:ole="">
            <v:imagedata r:id="rId103" o:title=""/>
          </v:shape>
          <o:OLEObject Type="Embed" ProgID="Equation.DSMT4" ShapeID="_x0000_i1069" DrawAspect="Content" ObjectID="_1849181518" r:id="rId104"/>
        </w:object>
      </w:r>
      <w:r w:rsidRPr="00973FB5">
        <w:rPr>
          <w:rFonts w:ascii="Times New Roman" w:hAnsi="Times New Roman" w:cs="宋体"/>
        </w:rPr>
        <w:t>​</w:t>
      </w:r>
      <w:r w:rsidRPr="00973FB5">
        <w:rPr>
          <w:rFonts w:ascii="Times New Roman" w:hAnsi="Times New Roman" w:cs="宋体"/>
        </w:rPr>
        <w:t>是俯仰控制所产生的附加夹角，其大小由俯仰控制参数</w:t>
      </w:r>
      <w:proofErr w:type="spellStart"/>
      <w:r w:rsidRPr="00973FB5">
        <w:rPr>
          <w:rFonts w:ascii="Times New Roman" w:hAnsi="Times New Roman" w:cs="宋体"/>
          <w:i/>
        </w:rPr>
        <w:t>u</w:t>
      </w:r>
      <w:r w:rsidRPr="00973FB5">
        <w:rPr>
          <w:rFonts w:ascii="Times New Roman" w:hAnsi="Times New Roman" w:cs="宋体"/>
          <w:vertAlign w:val="subscript"/>
        </w:rPr>
        <w:t>d</w:t>
      </w:r>
      <w:proofErr w:type="spellEnd"/>
      <w:r w:rsidRPr="00973FB5">
        <w:rPr>
          <w:rFonts w:ascii="Times New Roman" w:hAnsi="Times New Roman" w:cs="宋体"/>
          <w:vertAlign w:val="subscript"/>
        </w:rPr>
        <w:t xml:space="preserve"> </w:t>
      </w:r>
      <w:r w:rsidRPr="00973FB5">
        <w:rPr>
          <w:rFonts w:ascii="Times New Roman" w:hAnsi="Times New Roman" w:cs="宋体"/>
        </w:rPr>
        <w:t>决定；</w:t>
      </w:r>
      <w:r w:rsidRPr="00973FB5">
        <w:rPr>
          <w:rFonts w:ascii="Times New Roman" w:hAnsi="Times New Roman"/>
          <w:position w:val="-10"/>
        </w:rPr>
        <w:object w:dxaOrig="255" w:dyaOrig="315" w14:anchorId="47182819">
          <v:shape id="_x0000_i1070" type="#_x0000_t75" style="width:12.75pt;height:15.75pt" o:ole="">
            <v:imagedata r:id="rId105" o:title=""/>
          </v:shape>
          <o:OLEObject Type="Embed" ProgID="Equation.DSMT4" ShapeID="_x0000_i1070" DrawAspect="Content" ObjectID="_1849181519" r:id="rId106"/>
        </w:object>
      </w:r>
      <w:r w:rsidRPr="00973FB5">
        <w:rPr>
          <w:rFonts w:ascii="Times New Roman" w:hAnsi="Times New Roman" w:cs="宋体"/>
        </w:rPr>
        <w:t>是由操纵线长度差引起的攻角变化，其大小由转向控制参数</w:t>
      </w:r>
      <w:r w:rsidRPr="00973FB5">
        <w:rPr>
          <w:rFonts w:ascii="Times New Roman" w:hAnsi="Times New Roman" w:cs="宋体"/>
          <w:i/>
        </w:rPr>
        <w:t>u</w:t>
      </w:r>
      <w:r w:rsidRPr="00973FB5">
        <w:rPr>
          <w:rFonts w:ascii="Times New Roman" w:hAnsi="Times New Roman" w:cs="宋体"/>
          <w:vertAlign w:val="subscript"/>
        </w:rPr>
        <w:t xml:space="preserve">s </w:t>
      </w:r>
      <w:r w:rsidRPr="00973FB5">
        <w:rPr>
          <w:rFonts w:ascii="Times New Roman" w:hAnsi="Times New Roman" w:cs="宋体"/>
        </w:rPr>
        <w:t>决定；</w:t>
      </w:r>
      <w:r w:rsidRPr="00973FB5">
        <w:rPr>
          <w:rFonts w:ascii="Times New Roman" w:hAnsi="Times New Roman" w:cs="宋体"/>
          <w:i/>
        </w:rPr>
        <w:t>u</w:t>
      </w:r>
      <w:r w:rsidRPr="00973FB5">
        <w:rPr>
          <w:rFonts w:ascii="Times New Roman" w:hAnsi="Times New Roman" w:cs="宋体"/>
          <w:vertAlign w:val="subscript"/>
        </w:rPr>
        <w:t>d,0</w:t>
      </w:r>
      <w:r w:rsidRPr="00973FB5">
        <w:rPr>
          <w:rFonts w:ascii="Times New Roman" w:hAnsi="Times New Roman" w:cs="宋体"/>
        </w:rPr>
        <w:t>​</w:t>
      </w:r>
      <w:r w:rsidRPr="00973FB5">
        <w:rPr>
          <w:rFonts w:ascii="Times New Roman" w:hAnsi="Times New Roman" w:cs="宋体"/>
        </w:rPr>
        <w:t>是使风筝达到全动力状态（最大升阻比）所需的卸力控制输入值，而</w:t>
      </w:r>
      <w:proofErr w:type="spellStart"/>
      <w:r w:rsidRPr="00973FB5">
        <w:rPr>
          <w:rFonts w:ascii="Times New Roman" w:hAnsi="Times New Roman" w:cs="宋体"/>
          <w:i/>
        </w:rPr>
        <w:t>u</w:t>
      </w:r>
      <w:r w:rsidRPr="00973FB5">
        <w:rPr>
          <w:rFonts w:ascii="Times New Roman" w:hAnsi="Times New Roman" w:cs="宋体"/>
          <w:vertAlign w:val="subscript"/>
        </w:rPr>
        <w:t>d,max</w:t>
      </w:r>
      <w:proofErr w:type="spellEnd"/>
      <w:r w:rsidRPr="00973FB5">
        <w:rPr>
          <w:rFonts w:ascii="Times New Roman" w:hAnsi="Times New Roman" w:cs="宋体"/>
        </w:rPr>
        <w:t>​</w:t>
      </w:r>
      <w:r w:rsidRPr="00973FB5">
        <w:rPr>
          <w:rFonts w:ascii="Times New Roman" w:hAnsi="Times New Roman" w:cs="宋体"/>
        </w:rPr>
        <w:t>和</w:t>
      </w:r>
      <w:r w:rsidRPr="00973FB5">
        <w:rPr>
          <w:rFonts w:ascii="Times New Roman" w:hAnsi="Times New Roman"/>
          <w:position w:val="-12"/>
        </w:rPr>
        <w:object w:dxaOrig="525" w:dyaOrig="345" w14:anchorId="04C73408">
          <v:shape id="_x0000_i1071" type="#_x0000_t75" style="width:26.25pt;height:17.25pt" o:ole="">
            <v:imagedata r:id="rId107" o:title=""/>
          </v:shape>
          <o:OLEObject Type="Embed" ProgID="Equation.DSMT4" ShapeID="_x0000_i1071" DrawAspect="Content" ObjectID="_1849181520" r:id="rId108"/>
        </w:object>
      </w:r>
      <w:r w:rsidRPr="00973FB5">
        <w:rPr>
          <w:rFonts w:ascii="Times New Roman" w:hAnsi="Times New Roman" w:cs="宋体"/>
        </w:rPr>
        <w:t>​</w:t>
      </w:r>
      <w:r w:rsidRPr="00973FB5">
        <w:rPr>
          <w:rFonts w:ascii="Times New Roman" w:hAnsi="Times New Roman" w:cs="宋体"/>
        </w:rPr>
        <w:t>分别是使风筝达到全卸力状态时</w:t>
      </w:r>
      <w:proofErr w:type="spellStart"/>
      <w:r w:rsidRPr="00973FB5">
        <w:rPr>
          <w:rFonts w:ascii="Times New Roman" w:hAnsi="Times New Roman" w:cs="宋体"/>
          <w:i/>
        </w:rPr>
        <w:t>u</w:t>
      </w:r>
      <w:r w:rsidRPr="00973FB5">
        <w:rPr>
          <w:rFonts w:ascii="Times New Roman" w:hAnsi="Times New Roman" w:cs="宋体"/>
          <w:vertAlign w:val="subscript"/>
        </w:rPr>
        <w:t>d</w:t>
      </w:r>
      <w:proofErr w:type="spellEnd"/>
      <w:r w:rsidRPr="00973FB5">
        <w:rPr>
          <w:rFonts w:ascii="Times New Roman" w:hAnsi="Times New Roman" w:cs="宋体"/>
        </w:rPr>
        <w:t>​</w:t>
      </w:r>
      <w:r w:rsidRPr="00973FB5">
        <w:rPr>
          <w:rFonts w:ascii="Times New Roman" w:hAnsi="Times New Roman" w:cs="宋体"/>
        </w:rPr>
        <w:t>和</w:t>
      </w:r>
      <w:r w:rsidRPr="00973FB5">
        <w:rPr>
          <w:rFonts w:ascii="Times New Roman" w:hAnsi="Times New Roman"/>
          <w:position w:val="-12"/>
        </w:rPr>
        <w:object w:dxaOrig="525" w:dyaOrig="345" w14:anchorId="6923CE6D">
          <v:shape id="_x0000_i1072" type="#_x0000_t75" style="width:26.25pt;height:17.25pt" o:ole="">
            <v:imagedata r:id="rId109" o:title=""/>
          </v:shape>
          <o:OLEObject Type="Embed" ProgID="Equation.DSMT4" ShapeID="_x0000_i1072" DrawAspect="Content" ObjectID="_1849181521" r:id="rId110"/>
        </w:object>
      </w:r>
      <w:r w:rsidRPr="00973FB5">
        <w:rPr>
          <w:rFonts w:ascii="Times New Roman" w:hAnsi="Times New Roman" w:cs="宋体"/>
        </w:rPr>
        <w:t>​</w:t>
      </w:r>
      <w:r w:rsidRPr="00973FB5">
        <w:rPr>
          <w:rFonts w:ascii="Times New Roman" w:hAnsi="Times New Roman" w:cs="宋体"/>
        </w:rPr>
        <w:t>的对应取值。为避免模型过度自由度导致不稳定，本文对</w:t>
      </w:r>
      <w:r w:rsidRPr="00973FB5">
        <w:rPr>
          <w:rFonts w:ascii="Times New Roman" w:hAnsi="Times New Roman"/>
          <w:position w:val="-12"/>
        </w:rPr>
        <w:object w:dxaOrig="345" w:dyaOrig="345" w14:anchorId="1DB31C4B">
          <v:shape id="_x0000_i1073" type="#_x0000_t75" style="width:17.25pt;height:17.25pt" o:ole="">
            <v:imagedata r:id="rId111" o:title=""/>
          </v:shape>
          <o:OLEObject Type="Embed" ProgID="Equation.DSMT4" ShapeID="_x0000_i1073" DrawAspect="Content" ObjectID="_1849181522" r:id="rId112"/>
        </w:object>
      </w:r>
      <w:r w:rsidRPr="00973FB5">
        <w:rPr>
          <w:rFonts w:ascii="Times New Roman" w:hAnsi="Times New Roman" w:cs="宋体"/>
        </w:rPr>
        <w:t>取定值</w:t>
      </w:r>
      <w:r w:rsidRPr="00973FB5">
        <w:rPr>
          <w:rFonts w:ascii="Times New Roman" w:hAnsi="Times New Roman" w:cs="宋体"/>
        </w:rPr>
        <w:t>10°</w:t>
      </w:r>
      <w:r w:rsidRPr="00973FB5">
        <w:rPr>
          <w:rFonts w:ascii="Times New Roman" w:hAnsi="Times New Roman" w:cs="宋体"/>
        </w:rPr>
        <w:t>。并基于翼伞实际操纵灵敏度选取</w:t>
      </w:r>
      <w:r w:rsidRPr="00973FB5">
        <w:rPr>
          <w:rFonts w:ascii="Times New Roman" w:hAnsi="Times New Roman"/>
          <w:position w:val="-12"/>
        </w:rPr>
        <w:object w:dxaOrig="495" w:dyaOrig="345" w14:anchorId="7B5123E9">
          <v:shape id="_x0000_i1074" type="#_x0000_t75" style="width:24.75pt;height:17.25pt" o:ole="">
            <v:imagedata r:id="rId113" o:title=""/>
          </v:shape>
          <o:OLEObject Type="Embed" ProgID="Equation.DSMT4" ShapeID="_x0000_i1074" DrawAspect="Content" ObjectID="_1849181523" r:id="rId114"/>
        </w:object>
      </w:r>
      <w:r w:rsidRPr="00973FB5">
        <w:rPr>
          <w:rFonts w:ascii="Times New Roman" w:hAnsi="Times New Roman" w:cs="宋体"/>
        </w:rPr>
        <w:t>​</w:t>
      </w:r>
      <w:r w:rsidRPr="00973FB5">
        <w:rPr>
          <w:rFonts w:ascii="Times New Roman" w:hAnsi="Times New Roman" w:cs="宋体"/>
        </w:rPr>
        <w:t>及转向敏感系数</w:t>
      </w:r>
      <w:proofErr w:type="spellStart"/>
      <w:r w:rsidRPr="00973FB5">
        <w:rPr>
          <w:rFonts w:ascii="Times New Roman" w:hAnsi="Times New Roman" w:cs="宋体"/>
          <w:i/>
        </w:rPr>
        <w:t>K</w:t>
      </w:r>
      <w:r w:rsidRPr="00973FB5">
        <w:rPr>
          <w:rFonts w:ascii="Times New Roman" w:hAnsi="Times New Roman" w:cs="宋体"/>
          <w:vertAlign w:val="subscript"/>
        </w:rPr>
        <w:t>d,s</w:t>
      </w:r>
      <w:proofErr w:type="spellEnd"/>
      <w:r w:rsidRPr="00973FB5">
        <w:rPr>
          <w:rFonts w:ascii="Times New Roman" w:hAnsi="Times New Roman" w:cs="宋体"/>
          <w:vertAlign w:val="superscript"/>
        </w:rPr>
        <w:t>[9]</w:t>
      </w:r>
      <w:r w:rsidRPr="00973FB5">
        <w:rPr>
          <w:rFonts w:ascii="Times New Roman" w:hAnsi="Times New Roman" w:cs="宋体"/>
        </w:rPr>
        <w:t>。据此，可在翼伞坐标系</w:t>
      </w:r>
      <w:r w:rsidRPr="00973FB5">
        <w:rPr>
          <w:rFonts w:ascii="Times New Roman" w:hAnsi="Times New Roman" w:cs="宋体"/>
        </w:rPr>
        <w:t>B</w:t>
      </w:r>
      <w:r w:rsidRPr="00973FB5">
        <w:rPr>
          <w:rFonts w:ascii="Times New Roman" w:hAnsi="Times New Roman" w:cs="宋体"/>
        </w:rPr>
        <w:t>下计算不同攻角与侧滑角条件下的合气动力矢量与气动力矩，为后续系统动力学仿真与控制分析提供输入</w:t>
      </w:r>
      <w:r>
        <w:rPr>
          <w:rFonts w:cs="宋体"/>
        </w:rPr>
        <w:t>。</w:t>
      </w:r>
      <w:bookmarkEnd w:id="52"/>
    </w:p>
    <w:p w14:paraId="7DD3D89B" w14:textId="77777777" w:rsidR="007B6925" w:rsidRDefault="006469C2">
      <w:pPr>
        <w:pStyle w:val="aff0"/>
        <w:keepNext/>
      </w:pPr>
      <w:bookmarkStart w:id="53" w:name="二级标题序号_3_0"/>
      <w:bookmarkStart w:id="54" w:name="二级标题_4_0"/>
      <w:proofErr w:type="gramStart"/>
      <w:r>
        <w:rPr>
          <w:rStyle w:val="affff2"/>
          <w:b/>
          <w:szCs w:val="20"/>
        </w:rPr>
        <w:lastRenderedPageBreak/>
        <w:t xml:space="preserve">1.2  </w:t>
      </w:r>
      <w:bookmarkEnd w:id="53"/>
      <w:r>
        <w:t>基于集中质量法的系绳模型</w:t>
      </w:r>
      <w:bookmarkEnd w:id="54"/>
      <w:proofErr w:type="gramEnd"/>
    </w:p>
    <w:p w14:paraId="4329B5CF" w14:textId="77777777" w:rsidR="007B6925" w:rsidRPr="007F3E80" w:rsidRDefault="006469C2">
      <w:pPr>
        <w:pStyle w:val="afe"/>
        <w:ind w:firstLine="420"/>
        <w:rPr>
          <w:rFonts w:ascii="Times New Roman" w:hAnsi="Times New Roman"/>
        </w:rPr>
      </w:pPr>
      <w:bookmarkStart w:id="55" w:name="正文段落_怀疑_8_0"/>
      <w:r w:rsidRPr="007F3E80">
        <w:rPr>
          <w:rFonts w:ascii="Times New Roman" w:hAnsi="Times New Roman" w:cs="宋体"/>
        </w:rPr>
        <w:t>本文采用集中质量法（</w:t>
      </w:r>
      <w:r w:rsidRPr="007F3E80">
        <w:rPr>
          <w:rFonts w:ascii="Times New Roman" w:hAnsi="Times New Roman" w:cs="宋体"/>
        </w:rPr>
        <w:t>lumped-mass method</w:t>
      </w:r>
      <w:r w:rsidRPr="007F3E80">
        <w:rPr>
          <w:rFonts w:ascii="Times New Roman" w:hAnsi="Times New Roman" w:cs="宋体"/>
        </w:rPr>
        <w:t>）建立系绳动力学模型。将系绳最大放出长度均匀离散为</w:t>
      </w:r>
      <w:r w:rsidRPr="005226FF">
        <w:rPr>
          <w:rFonts w:ascii="Times New Roman" w:hAnsi="Times New Roman" w:cs="宋体"/>
          <w:i/>
          <w:iCs/>
        </w:rPr>
        <w:t>n</w:t>
      </w:r>
      <w:r w:rsidRPr="007F3E80">
        <w:rPr>
          <w:rFonts w:ascii="Times New Roman" w:hAnsi="Times New Roman" w:cs="宋体"/>
        </w:rPr>
        <w:t>个等长绳段，并将系绳质量按段均匀分配，从而得到</w:t>
      </w:r>
      <w:r w:rsidRPr="005226FF">
        <w:rPr>
          <w:rFonts w:ascii="Times New Roman" w:hAnsi="Times New Roman" w:cs="宋体"/>
          <w:i/>
          <w:iCs/>
        </w:rPr>
        <w:t>n</w:t>
      </w:r>
      <w:r w:rsidRPr="007F3E80">
        <w:rPr>
          <w:rFonts w:ascii="Times New Roman" w:hAnsi="Times New Roman" w:cs="宋体"/>
        </w:rPr>
        <w:t>个集中质量点。相邻质量点之间通过质量可忽略的弹簧</w:t>
      </w:r>
      <w:r w:rsidRPr="007F3E80">
        <w:rPr>
          <w:rFonts w:ascii="Times New Roman" w:hAnsi="Times New Roman" w:cs="宋体"/>
        </w:rPr>
        <w:t>–</w:t>
      </w:r>
      <w:r w:rsidRPr="007F3E80">
        <w:rPr>
          <w:rFonts w:ascii="Times New Roman" w:hAnsi="Times New Roman" w:cs="宋体"/>
        </w:rPr>
        <w:t>阻尼元件连接，用以表征系绳的轴向弹性与内耗阻尼。为便于描述，本文将更靠近飞行器（</w:t>
      </w:r>
      <w:r w:rsidRPr="007F3E80">
        <w:rPr>
          <w:rFonts w:ascii="Times New Roman" w:hAnsi="Times New Roman" w:cs="宋体"/>
        </w:rPr>
        <w:t>airborne module, ABM</w:t>
      </w:r>
      <w:r w:rsidRPr="007F3E80">
        <w:rPr>
          <w:rFonts w:ascii="Times New Roman" w:hAnsi="Times New Roman" w:cs="宋体"/>
        </w:rPr>
        <w:t>）一侧的绳段端点定义为</w:t>
      </w:r>
      <w:r w:rsidRPr="007F3E80">
        <w:rPr>
          <w:rFonts w:ascii="Times New Roman" w:hAnsi="Times New Roman" w:cs="宋体"/>
        </w:rPr>
        <w:t>“</w:t>
      </w:r>
      <w:r w:rsidRPr="007F3E80">
        <w:rPr>
          <w:rFonts w:ascii="Times New Roman" w:hAnsi="Times New Roman" w:cs="宋体"/>
        </w:rPr>
        <w:t>起始端</w:t>
      </w:r>
      <w:r w:rsidRPr="007F3E80">
        <w:rPr>
          <w:rFonts w:ascii="Times New Roman" w:hAnsi="Times New Roman" w:cs="宋体"/>
        </w:rPr>
        <w:t>”</w:t>
      </w:r>
      <w:r w:rsidRPr="007F3E80">
        <w:rPr>
          <w:rFonts w:ascii="Times New Roman" w:hAnsi="Times New Roman" w:cs="宋体"/>
        </w:rPr>
        <w:t>，集中质量点位于各绳段的起始端，如图</w:t>
      </w:r>
      <w:r w:rsidRPr="007F3E80">
        <w:rPr>
          <w:rFonts w:ascii="Times New Roman" w:hAnsi="Times New Roman" w:cs="宋体"/>
        </w:rPr>
        <w:t>4</w:t>
      </w:r>
      <w:r w:rsidRPr="007F3E80">
        <w:rPr>
          <w:rFonts w:ascii="Times New Roman" w:hAnsi="Times New Roman" w:cs="宋体"/>
        </w:rPr>
        <w:t>所示。</w:t>
      </w:r>
      <w:bookmarkEnd w:id="55"/>
    </w:p>
    <w:p w14:paraId="323097A6" w14:textId="77777777" w:rsidR="007B6925" w:rsidRDefault="006469C2">
      <w:pPr>
        <w:pStyle w:val="affff"/>
        <w:keepLines/>
      </w:pPr>
      <w:bookmarkStart w:id="56" w:name="嵌入式图形_4_0"/>
      <w:r>
        <w:rPr>
          <w:noProof/>
          <w:sz w:val="22"/>
        </w:rPr>
        <w:drawing>
          <wp:inline distT="0" distB="0" distL="0" distR="0" wp14:anchorId="72DBAA76" wp14:editId="702764C7">
            <wp:extent cx="2326640" cy="2265045"/>
            <wp:effectExtent l="0" t="0" r="16510" b="1905"/>
            <wp:docPr id="731458826" name="Nam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58826" name="Name 4"/>
                    <pic:cNvPicPr>
                      <a:picLocks noChangeAspect="1"/>
                    </pic:cNvPicPr>
                  </pic:nvPicPr>
                  <pic:blipFill>
                    <a:blip r:embed="rId115"/>
                    <a:stretch>
                      <a:fillRect/>
                    </a:stretch>
                  </pic:blipFill>
                  <pic:spPr>
                    <a:xfrm>
                      <a:off x="0" y="0"/>
                      <a:ext cx="2326640" cy="2265045"/>
                    </a:xfrm>
                    <a:prstGeom prst="rect">
                      <a:avLst/>
                    </a:prstGeom>
                  </pic:spPr>
                </pic:pic>
              </a:graphicData>
            </a:graphic>
          </wp:inline>
        </w:drawing>
      </w:r>
      <w:bookmarkEnd w:id="56"/>
    </w:p>
    <w:p w14:paraId="0D367FCB" w14:textId="77777777" w:rsidR="007B6925" w:rsidRDefault="006469C2">
      <w:pPr>
        <w:pStyle w:val="afffd"/>
        <w:spacing w:after="156"/>
      </w:pPr>
      <w:bookmarkStart w:id="57" w:name="中文图序_4_0"/>
      <w:bookmarkStart w:id="58" w:name="中文图题_4_0"/>
      <w:r>
        <w:t>图</w:t>
      </w:r>
      <w:r>
        <w:t>4</w:t>
      </w:r>
      <w:bookmarkEnd w:id="57"/>
      <w:r>
        <w:t xml:space="preserve"> </w:t>
      </w:r>
      <w:r>
        <w:t>集中质量法系绳模型示意图</w:t>
      </w:r>
      <w:bookmarkEnd w:id="58"/>
    </w:p>
    <w:p w14:paraId="7ED142F8" w14:textId="1479AF45" w:rsidR="007B6925" w:rsidRPr="007F3E80" w:rsidRDefault="006469C2">
      <w:pPr>
        <w:pStyle w:val="afe"/>
        <w:ind w:firstLine="420"/>
        <w:rPr>
          <w:rFonts w:ascii="Times New Roman" w:hAnsi="Times New Roman"/>
        </w:rPr>
      </w:pPr>
      <w:bookmarkStart w:id="59" w:name="正文段落_48_0"/>
      <w:r w:rsidRPr="007F3E80">
        <w:rPr>
          <w:rFonts w:ascii="Times New Roman" w:hAnsi="Times New Roman" w:cs="宋体"/>
        </w:rPr>
        <w:t>在任意时刻，系绳仅有部分绳段处于放出状态，其余绳段卷绕于地面绞车上。记当前正在放出的绳段编号为</w:t>
      </w:r>
      <w:r w:rsidRPr="007F3E80">
        <w:rPr>
          <w:rFonts w:ascii="Times New Roman" w:hAnsi="Times New Roman" w:cs="宋体"/>
          <w:i/>
        </w:rPr>
        <w:t>k</w:t>
      </w:r>
      <w:r w:rsidRPr="007F3E80">
        <w:rPr>
          <w:rFonts w:ascii="Times New Roman" w:hAnsi="Times New Roman" w:cs="宋体"/>
        </w:rPr>
        <w:t>，该段为唯一具有可变自然长度、质量及等效刚度的绳段；其余已完全放出的绳段参数保持常值。定义时刻</w:t>
      </w:r>
      <w:r w:rsidRPr="007F3E80">
        <w:rPr>
          <w:rFonts w:ascii="Times New Roman" w:hAnsi="Times New Roman" w:cs="宋体"/>
          <w:i/>
        </w:rPr>
        <w:t>t</w:t>
      </w:r>
      <w:r w:rsidRPr="007F3E80">
        <w:rPr>
          <w:rFonts w:ascii="Times New Roman" w:hAnsi="Times New Roman" w:cs="宋体"/>
          <w:i/>
          <w:vertAlign w:val="subscript"/>
        </w:rPr>
        <w:t>k</w:t>
      </w:r>
      <w:r w:rsidRPr="007F3E80">
        <w:rPr>
          <w:rFonts w:ascii="Times New Roman" w:hAnsi="Times New Roman" w:cs="宋体"/>
          <w:vertAlign w:val="subscript"/>
        </w:rPr>
        <w:t>-1</w:t>
      </w:r>
      <w:r w:rsidRPr="007F3E80">
        <w:rPr>
          <w:rFonts w:ascii="Times New Roman" w:hAnsi="Times New Roman" w:cs="宋体"/>
        </w:rPr>
        <w:t>为第（</w:t>
      </w:r>
      <w:r w:rsidRPr="007F3E80">
        <w:rPr>
          <w:rFonts w:ascii="Times New Roman" w:hAnsi="Times New Roman" w:cs="宋体"/>
          <w:i/>
        </w:rPr>
        <w:t>k</w:t>
      </w:r>
      <w:r w:rsidR="005226FF">
        <w:rPr>
          <w:rFonts w:ascii="Times New Roman" w:hAnsi="Times New Roman" w:cs="宋体"/>
          <w:i/>
        </w:rPr>
        <w:t xml:space="preserve"> </w:t>
      </w:r>
      <w:r w:rsidRPr="007F3E80">
        <w:rPr>
          <w:rFonts w:ascii="Times New Roman" w:hAnsi="Times New Roman" w:cs="宋体"/>
        </w:rPr>
        <w:t>- 1</w:t>
      </w:r>
      <w:r w:rsidRPr="007F3E80">
        <w:rPr>
          <w:rFonts w:ascii="Times New Roman" w:hAnsi="Times New Roman" w:cs="宋体"/>
        </w:rPr>
        <w:t>）段绳刚放完、开始放第</w:t>
      </w:r>
      <w:r w:rsidRPr="007F3E80">
        <w:rPr>
          <w:rFonts w:ascii="Times New Roman" w:hAnsi="Times New Roman" w:cs="宋体"/>
          <w:i/>
        </w:rPr>
        <w:t>k</w:t>
      </w:r>
      <w:r w:rsidRPr="007F3E80">
        <w:rPr>
          <w:rFonts w:ascii="Times New Roman" w:hAnsi="Times New Roman" w:cs="宋体"/>
        </w:rPr>
        <w:t>段绳的时刻。根据节点编号及其是否处于放出区间，可将节点受力与动力学方程分为以下三类工况建立。</w:t>
      </w:r>
      <w:bookmarkEnd w:id="59"/>
    </w:p>
    <w:p w14:paraId="3D031516" w14:textId="77777777" w:rsidR="007B6925" w:rsidRPr="007F3E80" w:rsidRDefault="006469C2">
      <w:pPr>
        <w:pStyle w:val="afe"/>
        <w:ind w:firstLine="420"/>
        <w:rPr>
          <w:rFonts w:ascii="Times New Roman" w:hAnsi="Times New Roman"/>
        </w:rPr>
      </w:pPr>
      <w:bookmarkStart w:id="60" w:name="正文段落_50_0"/>
      <w:r w:rsidRPr="007F3E80">
        <w:rPr>
          <w:rFonts w:ascii="Times New Roman" w:hAnsi="Times New Roman" w:cs="宋体"/>
        </w:rPr>
        <w:t xml:space="preserve">1. </w:t>
      </w:r>
      <w:r w:rsidRPr="007F3E80">
        <w:rPr>
          <w:rFonts w:ascii="Times New Roman" w:hAnsi="Times New Roman" w:cs="宋体"/>
        </w:rPr>
        <w:t>当</w:t>
      </w:r>
      <w:r w:rsidRPr="007F3E80">
        <w:rPr>
          <w:rFonts w:ascii="Times New Roman" w:hAnsi="Times New Roman" w:cs="宋体"/>
        </w:rPr>
        <w:t xml:space="preserve">1 &lt; </w:t>
      </w:r>
      <w:proofErr w:type="spellStart"/>
      <w:r w:rsidRPr="007F3E80">
        <w:rPr>
          <w:rFonts w:ascii="Times New Roman" w:hAnsi="Times New Roman" w:cs="宋体"/>
          <w:i/>
        </w:rPr>
        <w:t>i</w:t>
      </w:r>
      <w:proofErr w:type="spellEnd"/>
      <w:r w:rsidRPr="007F3E80">
        <w:rPr>
          <w:rFonts w:ascii="Times New Roman" w:hAnsi="Times New Roman" w:cs="宋体"/>
          <w:i/>
        </w:rPr>
        <w:t xml:space="preserve"> </w:t>
      </w:r>
      <w:r w:rsidRPr="007F3E80">
        <w:rPr>
          <w:rFonts w:ascii="Times New Roman" w:hAnsi="Times New Roman" w:cs="宋体"/>
        </w:rPr>
        <w:t xml:space="preserve">&lt; </w:t>
      </w:r>
      <w:r w:rsidRPr="007F3E80">
        <w:rPr>
          <w:rFonts w:ascii="Times New Roman" w:hAnsi="Times New Roman" w:cs="宋体"/>
          <w:i/>
        </w:rPr>
        <w:t>k</w:t>
      </w:r>
      <w:r w:rsidRPr="007F3E80">
        <w:rPr>
          <w:rFonts w:ascii="Times New Roman" w:hAnsi="Times New Roman" w:cs="宋体"/>
        </w:rPr>
        <w:t>，即对于放出的系绳部分中非断电的集中质量点，需要考虑风阻力（取前后两端绳的风阻力的平均值）和绳的拉力，因此作用在第</w:t>
      </w:r>
      <w:proofErr w:type="spellStart"/>
      <w:r w:rsidRPr="007F3E80">
        <w:rPr>
          <w:rFonts w:ascii="Times New Roman" w:hAnsi="Times New Roman" w:cs="宋体"/>
          <w:i/>
        </w:rPr>
        <w:t>i</w:t>
      </w:r>
      <w:proofErr w:type="spellEnd"/>
      <w:r w:rsidRPr="007F3E80">
        <w:rPr>
          <w:rFonts w:ascii="Times New Roman" w:hAnsi="Times New Roman" w:cs="宋体"/>
        </w:rPr>
        <w:t>点上的力为：</w:t>
      </w:r>
      <w:bookmarkEnd w:id="60"/>
    </w:p>
    <w:p w14:paraId="3A4CC389" w14:textId="77777777" w:rsidR="007B6925" w:rsidRPr="007F3E80" w:rsidRDefault="006469C2">
      <w:pPr>
        <w:pStyle w:val="afff4"/>
        <w:tabs>
          <w:tab w:val="center" w:pos="2274"/>
          <w:tab w:val="right" w:pos="4549"/>
        </w:tabs>
        <w:ind w:left="0"/>
        <w:jc w:val="right"/>
      </w:pPr>
      <w:r w:rsidRPr="007F3E80">
        <w:tab/>
      </w:r>
      <w:bookmarkStart w:id="61" w:name="公式_49_0"/>
      <w:r w:rsidRPr="007F3E80">
        <w:rPr>
          <w:rFonts w:hint="eastAsia"/>
          <w:position w:val="-22"/>
        </w:rPr>
        <w:object w:dxaOrig="2610" w:dyaOrig="555" w14:anchorId="3252267F">
          <v:shape id="_x0000_i1075" type="#_x0000_t75" style="width:130.5pt;height:27.75pt" o:ole="">
            <v:imagedata r:id="rId116" o:title=""/>
          </v:shape>
          <o:OLEObject Type="Embed" ProgID="Equation.DSMT4" ShapeID="_x0000_i1075" DrawAspect="Content" ObjectID="_1849181524" r:id="rId117"/>
        </w:object>
      </w:r>
      <w:r w:rsidRPr="007F3E80">
        <w:tab/>
        <w:t>(17)</w:t>
      </w:r>
      <w:bookmarkEnd w:id="61"/>
    </w:p>
    <w:p w14:paraId="2DF630BE" w14:textId="77777777" w:rsidR="007B6925" w:rsidRPr="007F3E80" w:rsidRDefault="006469C2" w:rsidP="003762D8">
      <w:pPr>
        <w:pStyle w:val="afe"/>
        <w:spacing w:line="320" w:lineRule="exact"/>
        <w:ind w:firstLine="420"/>
        <w:rPr>
          <w:rFonts w:ascii="Times New Roman" w:hAnsi="Times New Roman"/>
        </w:rPr>
      </w:pPr>
      <w:bookmarkStart w:id="62" w:name="正文段落_怀疑_9_0"/>
      <w:r w:rsidRPr="007F3E80">
        <w:rPr>
          <w:rFonts w:ascii="Times New Roman" w:hAnsi="Times New Roman" w:cs="宋体"/>
        </w:rPr>
        <w:t>其中</w:t>
      </w:r>
      <w:r w:rsidRPr="007F3E80">
        <w:rPr>
          <w:rFonts w:ascii="Times New Roman" w:hAnsi="Times New Roman" w:hint="eastAsia"/>
          <w:position w:val="-10"/>
          <w:lang w:val="pt-BR"/>
        </w:rPr>
        <w:object w:dxaOrig="210" w:dyaOrig="315" w14:anchorId="149BA7E3">
          <v:shape id="_x0000_i1076" type="#_x0000_t75" style="width:10.5pt;height:15.75pt" o:ole="">
            <v:imagedata r:id="rId118" o:title=""/>
          </v:shape>
          <o:OLEObject Type="Embed" ProgID="Equation.DSMT4" ShapeID="_x0000_i1076" DrawAspect="Content" ObjectID="_1849181525" r:id="rId119"/>
        </w:object>
      </w:r>
      <w:r w:rsidRPr="007F3E80">
        <w:rPr>
          <w:rFonts w:ascii="Times New Roman" w:hAnsi="Times New Roman" w:cs="宋体"/>
        </w:rPr>
        <w:t>为作用于第</w:t>
      </w:r>
      <w:proofErr w:type="spellStart"/>
      <w:r w:rsidRPr="007F3E80">
        <w:rPr>
          <w:rFonts w:ascii="Times New Roman" w:hAnsi="Times New Roman" w:cs="宋体"/>
          <w:i/>
        </w:rPr>
        <w:t>i</w:t>
      </w:r>
      <w:proofErr w:type="spellEnd"/>
      <w:r w:rsidRPr="007F3E80">
        <w:rPr>
          <w:rFonts w:ascii="Times New Roman" w:hAnsi="Times New Roman" w:cs="宋体"/>
        </w:rPr>
        <w:t>个点的力，</w:t>
      </w:r>
      <w:r w:rsidRPr="007F3E80">
        <w:rPr>
          <w:rFonts w:ascii="Times New Roman" w:hAnsi="Times New Roman" w:hint="eastAsia"/>
          <w:position w:val="-12"/>
          <w:lang w:val="pt-BR"/>
        </w:rPr>
        <w:object w:dxaOrig="435" w:dyaOrig="345" w14:anchorId="32846976">
          <v:shape id="_x0000_i1077" type="#_x0000_t75" style="width:21.75pt;height:17.25pt" o:ole="">
            <v:imagedata r:id="rId120" o:title=""/>
          </v:shape>
          <o:OLEObject Type="Embed" ProgID="Equation.DSMT4" ShapeID="_x0000_i1077" DrawAspect="Content" ObjectID="_1849181526" r:id="rId121"/>
        </w:object>
      </w:r>
      <w:r w:rsidRPr="007F3E80">
        <w:rPr>
          <w:rFonts w:ascii="Times New Roman" w:hAnsi="Times New Roman" w:cs="宋体"/>
        </w:rPr>
        <w:t>和</w:t>
      </w:r>
      <w:r w:rsidRPr="007F3E80">
        <w:rPr>
          <w:rFonts w:ascii="Times New Roman" w:hAnsi="Times New Roman" w:hint="eastAsia"/>
          <w:position w:val="-12"/>
          <w:lang w:val="pt-BR"/>
        </w:rPr>
        <w:object w:dxaOrig="435" w:dyaOrig="345" w14:anchorId="1CCE9DF9">
          <v:shape id="_x0000_i1078" type="#_x0000_t75" style="width:21.75pt;height:17.25pt" o:ole="">
            <v:imagedata r:id="rId122" o:title=""/>
          </v:shape>
          <o:OLEObject Type="Embed" ProgID="Equation.DSMT4" ShapeID="_x0000_i1078" DrawAspect="Content" ObjectID="_1849181527" r:id="rId123"/>
        </w:object>
      </w:r>
      <w:r w:rsidRPr="007F3E80">
        <w:rPr>
          <w:rFonts w:ascii="Times New Roman" w:hAnsi="Times New Roman" w:cs="宋体"/>
        </w:rPr>
        <w:t>分别为第</w:t>
      </w:r>
      <w:r w:rsidRPr="007F3E80">
        <w:rPr>
          <w:rFonts w:ascii="Times New Roman" w:hAnsi="Times New Roman" w:cs="宋体"/>
          <w:i/>
        </w:rPr>
        <w:t>i</w:t>
      </w:r>
      <w:r w:rsidRPr="007F3E80">
        <w:rPr>
          <w:rFonts w:ascii="Times New Roman" w:hAnsi="Times New Roman" w:cs="宋体"/>
        </w:rPr>
        <w:t>-1</w:t>
      </w:r>
      <w:r w:rsidRPr="007F3E80">
        <w:rPr>
          <w:rFonts w:ascii="Times New Roman" w:hAnsi="Times New Roman" w:cs="宋体"/>
        </w:rPr>
        <w:t>段绳和第</w:t>
      </w:r>
      <w:proofErr w:type="spellStart"/>
      <w:r w:rsidRPr="007F3E80">
        <w:rPr>
          <w:rFonts w:ascii="Times New Roman" w:hAnsi="Times New Roman" w:cs="宋体"/>
          <w:i/>
        </w:rPr>
        <w:t>i</w:t>
      </w:r>
      <w:proofErr w:type="spellEnd"/>
      <w:r w:rsidRPr="007F3E80">
        <w:rPr>
          <w:rFonts w:ascii="Times New Roman" w:hAnsi="Times New Roman" w:cs="宋体"/>
        </w:rPr>
        <w:t>段绳对于该点的力，</w:t>
      </w:r>
      <w:r w:rsidRPr="007F3E80">
        <w:rPr>
          <w:rFonts w:ascii="Times New Roman" w:hAnsi="Times New Roman" w:hint="eastAsia"/>
          <w:position w:val="-10"/>
          <w:lang w:val="pt-BR"/>
        </w:rPr>
        <w:object w:dxaOrig="405" w:dyaOrig="315" w14:anchorId="3D8F2596">
          <v:shape id="_x0000_i1079" type="#_x0000_t75" style="width:20.25pt;height:15.75pt" o:ole="">
            <v:imagedata r:id="rId124" o:title=""/>
          </v:shape>
          <o:OLEObject Type="Embed" ProgID="Equation.DSMT4" ShapeID="_x0000_i1079" DrawAspect="Content" ObjectID="_1849181528" r:id="rId125"/>
        </w:object>
      </w:r>
      <w:r w:rsidRPr="007F3E80">
        <w:rPr>
          <w:rFonts w:ascii="Times New Roman" w:hAnsi="Times New Roman" w:cs="宋体"/>
        </w:rPr>
        <w:t>和</w:t>
      </w:r>
      <w:r w:rsidRPr="007F3E80">
        <w:rPr>
          <w:rFonts w:ascii="Times New Roman" w:hAnsi="Times New Roman" w:hint="eastAsia"/>
          <w:position w:val="-10"/>
          <w:lang w:val="pt-BR"/>
        </w:rPr>
        <w:object w:dxaOrig="255" w:dyaOrig="315" w14:anchorId="37A1B3F3">
          <v:shape id="_x0000_i1080" type="#_x0000_t75" style="width:12.75pt;height:15.75pt" o:ole="">
            <v:imagedata r:id="rId126" o:title=""/>
          </v:shape>
          <o:OLEObject Type="Embed" ProgID="Equation.DSMT4" ShapeID="_x0000_i1080" DrawAspect="Content" ObjectID="_1849181529" r:id="rId127"/>
        </w:object>
      </w:r>
      <w:r w:rsidRPr="007F3E80">
        <w:rPr>
          <w:rFonts w:ascii="Times New Roman" w:hAnsi="Times New Roman" w:cs="宋体"/>
        </w:rPr>
        <w:t>分别为第</w:t>
      </w:r>
      <w:r w:rsidRPr="007F3E80">
        <w:rPr>
          <w:rFonts w:ascii="Times New Roman" w:hAnsi="Times New Roman" w:cs="宋体"/>
          <w:i/>
        </w:rPr>
        <w:t>i</w:t>
      </w:r>
      <w:r w:rsidRPr="007F3E80">
        <w:rPr>
          <w:rFonts w:ascii="Times New Roman" w:hAnsi="Times New Roman" w:cs="宋体"/>
        </w:rPr>
        <w:t>-1</w:t>
      </w:r>
      <w:r w:rsidRPr="007F3E80">
        <w:rPr>
          <w:rFonts w:ascii="Times New Roman" w:hAnsi="Times New Roman" w:cs="宋体"/>
        </w:rPr>
        <w:t>段绳和第</w:t>
      </w:r>
      <w:proofErr w:type="spellStart"/>
      <w:r w:rsidRPr="007F3E80">
        <w:rPr>
          <w:rFonts w:ascii="Times New Roman" w:hAnsi="Times New Roman" w:cs="宋体"/>
          <w:i/>
        </w:rPr>
        <w:t>i</w:t>
      </w:r>
      <w:proofErr w:type="spellEnd"/>
      <w:r w:rsidRPr="007F3E80">
        <w:rPr>
          <w:rFonts w:ascii="Times New Roman" w:hAnsi="Times New Roman" w:cs="宋体"/>
        </w:rPr>
        <w:t>段绳所受的风阻力。</w:t>
      </w:r>
      <w:bookmarkEnd w:id="62"/>
    </w:p>
    <w:p w14:paraId="58B8B7EC" w14:textId="01C18805" w:rsidR="007B6925" w:rsidRPr="003762D8" w:rsidRDefault="006469C2" w:rsidP="003762D8">
      <w:pPr>
        <w:pStyle w:val="afe"/>
        <w:ind w:firstLine="422"/>
        <w:rPr>
          <w:rFonts w:ascii="Times New Roman" w:hAnsi="Times New Roman" w:cs="宋体"/>
        </w:rPr>
      </w:pPr>
      <w:bookmarkStart w:id="63" w:name="一级标题序号_4_0"/>
      <w:bookmarkStart w:id="64" w:name="一级标题_4_0"/>
      <w:r w:rsidRPr="003762D8">
        <w:rPr>
          <w:rFonts w:cs="宋体"/>
          <w:b/>
        </w:rPr>
        <w:t>2.</w:t>
      </w:r>
      <w:bookmarkEnd w:id="63"/>
      <w:r w:rsidR="003762D8">
        <w:rPr>
          <w:rFonts w:cs="宋体"/>
          <w:b/>
        </w:rPr>
        <w:t xml:space="preserve"> </w:t>
      </w:r>
      <w:r w:rsidRPr="003762D8">
        <w:rPr>
          <w:rFonts w:ascii="Times New Roman" w:hAnsi="Times New Roman" w:cs="宋体"/>
        </w:rPr>
        <w:t>当</w:t>
      </w:r>
      <w:proofErr w:type="spellStart"/>
      <w:r w:rsidRPr="003762D8">
        <w:rPr>
          <w:rFonts w:ascii="Times New Roman" w:hAnsi="Times New Roman" w:cs="宋体"/>
          <w:i/>
          <w:iCs/>
        </w:rPr>
        <w:t>i</w:t>
      </w:r>
      <w:proofErr w:type="spellEnd"/>
      <w:r w:rsidRPr="003762D8">
        <w:rPr>
          <w:rFonts w:ascii="Times New Roman" w:hAnsi="Times New Roman" w:cs="宋体"/>
          <w:i/>
          <w:iCs/>
        </w:rPr>
        <w:t xml:space="preserve"> </w:t>
      </w:r>
      <w:r w:rsidRPr="003762D8">
        <w:rPr>
          <w:rFonts w:ascii="Times New Roman" w:hAnsi="Times New Roman" w:cs="宋体"/>
        </w:rPr>
        <w:t>= 1</w:t>
      </w:r>
      <w:r w:rsidRPr="003762D8">
        <w:rPr>
          <w:rFonts w:ascii="Times New Roman" w:hAnsi="Times New Roman" w:cs="宋体"/>
        </w:rPr>
        <w:t>且</w:t>
      </w:r>
      <w:r w:rsidRPr="003762D8">
        <w:rPr>
          <w:rFonts w:ascii="Times New Roman" w:hAnsi="Times New Roman" w:cs="宋体"/>
          <w:i/>
          <w:iCs/>
        </w:rPr>
        <w:t>k</w:t>
      </w:r>
      <w:r w:rsidRPr="003762D8">
        <w:rPr>
          <w:rFonts w:ascii="Times New Roman" w:hAnsi="Times New Roman" w:cs="宋体"/>
        </w:rPr>
        <w:t xml:space="preserve"> &gt; 1</w:t>
      </w:r>
      <w:r w:rsidRPr="003762D8">
        <w:rPr>
          <w:rFonts w:ascii="Times New Roman" w:hAnsi="Times New Roman" w:cs="宋体"/>
        </w:rPr>
        <w:t>，即对于已经完全放出绳段的第</w:t>
      </w:r>
      <w:r w:rsidRPr="003762D8">
        <w:rPr>
          <w:rFonts w:ascii="Times New Roman" w:hAnsi="Times New Roman" w:cs="宋体"/>
        </w:rPr>
        <w:t>1</w:t>
      </w:r>
      <w:r w:rsidRPr="003762D8">
        <w:rPr>
          <w:rFonts w:ascii="Times New Roman" w:hAnsi="Times New Roman" w:cs="宋体"/>
        </w:rPr>
        <w:t>个点：</w:t>
      </w:r>
      <w:bookmarkEnd w:id="64"/>
    </w:p>
    <w:p w14:paraId="4174BCD7" w14:textId="77777777" w:rsidR="007B6925" w:rsidRPr="007F3E80" w:rsidRDefault="006469C2">
      <w:pPr>
        <w:pStyle w:val="afff4"/>
        <w:tabs>
          <w:tab w:val="center" w:pos="2274"/>
          <w:tab w:val="right" w:pos="4549"/>
        </w:tabs>
        <w:ind w:left="0"/>
        <w:jc w:val="right"/>
      </w:pPr>
      <w:r w:rsidRPr="007F3E80">
        <w:tab/>
      </w:r>
      <w:bookmarkStart w:id="65" w:name="公式_51_0"/>
      <w:r w:rsidRPr="007F3E80">
        <w:rPr>
          <w:rFonts w:hint="eastAsia"/>
          <w:position w:val="-22"/>
        </w:rPr>
        <w:object w:dxaOrig="1590" w:dyaOrig="555" w14:anchorId="51813D8E">
          <v:shape id="_x0000_i1081" type="#_x0000_t75" style="width:79.5pt;height:27.75pt" o:ole="">
            <v:imagedata r:id="rId128" o:title=""/>
          </v:shape>
          <o:OLEObject Type="Embed" ProgID="Equation.DSMT4" ShapeID="_x0000_i1081" DrawAspect="Content" ObjectID="_1849181530" r:id="rId129"/>
        </w:object>
      </w:r>
      <w:r w:rsidRPr="007F3E80">
        <w:tab/>
        <w:t>(18)</w:t>
      </w:r>
      <w:bookmarkEnd w:id="65"/>
    </w:p>
    <w:p w14:paraId="367D515C" w14:textId="59046BCE" w:rsidR="007B6925" w:rsidRPr="007F3E80" w:rsidRDefault="006469C2">
      <w:pPr>
        <w:pStyle w:val="afe"/>
        <w:ind w:firstLine="420"/>
        <w:rPr>
          <w:rFonts w:ascii="Times New Roman" w:hAnsi="Times New Roman"/>
        </w:rPr>
      </w:pPr>
      <w:bookmarkStart w:id="66" w:name="正文段落_54_0"/>
      <w:r w:rsidRPr="007F3E80">
        <w:rPr>
          <w:rFonts w:ascii="Times New Roman" w:hAnsi="Times New Roman" w:cs="宋体"/>
        </w:rPr>
        <w:t xml:space="preserve">3. </w:t>
      </w:r>
      <w:r w:rsidRPr="007F3E80">
        <w:rPr>
          <w:rFonts w:ascii="Times New Roman" w:hAnsi="Times New Roman" w:cs="宋体"/>
        </w:rPr>
        <w:t>当</w:t>
      </w:r>
      <w:proofErr w:type="spellStart"/>
      <w:r w:rsidRPr="007F3E80">
        <w:rPr>
          <w:rFonts w:ascii="Times New Roman" w:hAnsi="Times New Roman" w:cs="宋体"/>
          <w:i/>
        </w:rPr>
        <w:t>i</w:t>
      </w:r>
      <w:proofErr w:type="spellEnd"/>
      <w:r w:rsidRPr="007F3E80">
        <w:rPr>
          <w:rFonts w:ascii="Times New Roman" w:hAnsi="Times New Roman" w:cs="宋体"/>
          <w:i/>
        </w:rPr>
        <w:t xml:space="preserve"> </w:t>
      </w:r>
      <w:r w:rsidRPr="007F3E80">
        <w:rPr>
          <w:rFonts w:ascii="Times New Roman" w:hAnsi="Times New Roman" w:cs="宋体"/>
        </w:rPr>
        <w:t xml:space="preserve">= </w:t>
      </w:r>
      <w:r w:rsidRPr="007F3E80">
        <w:rPr>
          <w:rFonts w:ascii="Times New Roman" w:hAnsi="Times New Roman" w:cs="宋体"/>
          <w:i/>
        </w:rPr>
        <w:t>k</w:t>
      </w:r>
      <w:r w:rsidRPr="007F3E80">
        <w:rPr>
          <w:rFonts w:ascii="Times New Roman" w:hAnsi="Times New Roman" w:cs="宋体"/>
        </w:rPr>
        <w:t>且</w:t>
      </w:r>
      <w:r w:rsidRPr="007F3E80">
        <w:rPr>
          <w:rFonts w:ascii="Times New Roman" w:hAnsi="Times New Roman" w:cs="宋体"/>
          <w:i/>
        </w:rPr>
        <w:t>k</w:t>
      </w:r>
      <w:r w:rsidR="005226FF">
        <w:rPr>
          <w:rFonts w:ascii="Times New Roman" w:hAnsi="Times New Roman" w:cs="宋体"/>
          <w:i/>
        </w:rPr>
        <w:t xml:space="preserve"> </w:t>
      </w:r>
      <w:r w:rsidRPr="007F3E80">
        <w:rPr>
          <w:rFonts w:ascii="Times New Roman" w:hAnsi="Times New Roman" w:cs="宋体"/>
        </w:rPr>
        <w:t>≠</w:t>
      </w:r>
      <w:r w:rsidR="005226FF">
        <w:rPr>
          <w:rFonts w:ascii="Times New Roman" w:hAnsi="Times New Roman" w:cs="宋体"/>
        </w:rPr>
        <w:t xml:space="preserve"> </w:t>
      </w:r>
      <w:r w:rsidRPr="007F3E80">
        <w:rPr>
          <w:rFonts w:ascii="Times New Roman" w:hAnsi="Times New Roman" w:cs="宋体"/>
        </w:rPr>
        <w:t>1</w:t>
      </w:r>
      <w:r w:rsidRPr="007F3E80">
        <w:rPr>
          <w:rFonts w:ascii="Times New Roman" w:hAnsi="Times New Roman" w:cs="宋体"/>
        </w:rPr>
        <w:t>，即对于除了第</w:t>
      </w:r>
      <w:r w:rsidRPr="007F3E80">
        <w:rPr>
          <w:rFonts w:ascii="Times New Roman" w:hAnsi="Times New Roman" w:cs="宋体"/>
        </w:rPr>
        <w:t>1</w:t>
      </w:r>
      <w:r w:rsidRPr="007F3E80">
        <w:rPr>
          <w:rFonts w:ascii="Times New Roman" w:hAnsi="Times New Roman" w:cs="宋体"/>
        </w:rPr>
        <w:t>个点以外任何正在卷出的绳段的集中质点：</w:t>
      </w:r>
      <w:bookmarkEnd w:id="66"/>
    </w:p>
    <w:p w14:paraId="00A6F451" w14:textId="77777777" w:rsidR="007B6925" w:rsidRPr="007F3E80" w:rsidRDefault="006469C2">
      <w:pPr>
        <w:pStyle w:val="afff4"/>
        <w:tabs>
          <w:tab w:val="center" w:pos="2274"/>
          <w:tab w:val="right" w:pos="4549"/>
        </w:tabs>
        <w:ind w:left="0"/>
        <w:jc w:val="right"/>
      </w:pPr>
      <w:r w:rsidRPr="007F3E80">
        <w:tab/>
      </w:r>
      <w:bookmarkStart w:id="67" w:name="公式_53_0"/>
      <w:r w:rsidRPr="007F3E80">
        <w:rPr>
          <w:rFonts w:hint="eastAsia"/>
          <w:position w:val="-22"/>
        </w:rPr>
        <w:object w:dxaOrig="2295" w:dyaOrig="555" w14:anchorId="662346FA">
          <v:shape id="_x0000_i1082" type="#_x0000_t75" style="width:114.75pt;height:27.75pt" o:ole="">
            <v:imagedata r:id="rId130" o:title=""/>
          </v:shape>
          <o:OLEObject Type="Embed" ProgID="Equation.DSMT4" ShapeID="_x0000_i1082" DrawAspect="Content" ObjectID="_1849181531" r:id="rId131"/>
        </w:object>
      </w:r>
      <w:r w:rsidRPr="007F3E80">
        <w:tab/>
        <w:t>(19)</w:t>
      </w:r>
      <w:bookmarkEnd w:id="67"/>
    </w:p>
    <w:p w14:paraId="1FF77C41" w14:textId="77777777" w:rsidR="007B6925" w:rsidRPr="007F3E80" w:rsidRDefault="006469C2" w:rsidP="005226FF">
      <w:pPr>
        <w:pStyle w:val="afe"/>
        <w:spacing w:line="320" w:lineRule="exact"/>
        <w:ind w:firstLine="420"/>
        <w:rPr>
          <w:rFonts w:ascii="Times New Roman" w:hAnsi="Times New Roman"/>
        </w:rPr>
      </w:pPr>
      <w:bookmarkStart w:id="68" w:name="正文段落_怀疑_10_0"/>
      <w:r w:rsidRPr="007F3E80">
        <w:rPr>
          <w:rFonts w:ascii="Times New Roman" w:hAnsi="Times New Roman" w:cs="宋体"/>
        </w:rPr>
        <w:t>其中</w:t>
      </w:r>
      <w:r w:rsidRPr="007F3E80">
        <w:rPr>
          <w:rFonts w:ascii="Times New Roman" w:hAnsi="Times New Roman" w:hint="eastAsia"/>
          <w:position w:val="-10"/>
          <w:lang w:val="pt-BR"/>
        </w:rPr>
        <w:object w:dxaOrig="255" w:dyaOrig="315" w14:anchorId="7266CF37">
          <v:shape id="_x0000_i1083" type="#_x0000_t75" style="width:12.75pt;height:15.75pt" o:ole="">
            <v:imagedata r:id="rId132" o:title=""/>
          </v:shape>
          <o:OLEObject Type="Embed" ProgID="Equation.DSMT4" ShapeID="_x0000_i1083" DrawAspect="Content" ObjectID="_1849181532" r:id="rId133"/>
        </w:object>
      </w:r>
      <w:r w:rsidRPr="007F3E80">
        <w:rPr>
          <w:rFonts w:ascii="Times New Roman" w:hAnsi="Times New Roman" w:cs="宋体"/>
        </w:rPr>
        <w:t>和</w:t>
      </w:r>
      <w:r w:rsidRPr="007F3E80">
        <w:rPr>
          <w:rFonts w:ascii="Times New Roman" w:hAnsi="Times New Roman" w:hint="eastAsia"/>
          <w:position w:val="-4"/>
          <w:lang w:val="pt-BR"/>
        </w:rPr>
        <w:object w:dxaOrig="210" w:dyaOrig="255" w14:anchorId="6D286E7C">
          <v:shape id="_x0000_i1084" type="#_x0000_t75" style="width:10.5pt;height:12.75pt" o:ole="">
            <v:imagedata r:id="rId134" o:title=""/>
          </v:shape>
          <o:OLEObject Type="Embed" ProgID="Equation.DSMT4" ShapeID="_x0000_i1084" DrawAspect="Content" ObjectID="_1849181533" r:id="rId135"/>
        </w:object>
      </w:r>
      <w:r w:rsidRPr="007F3E80">
        <w:rPr>
          <w:rFonts w:ascii="Times New Roman" w:hAnsi="Times New Roman" w:cs="宋体"/>
        </w:rPr>
        <w:t>分别是翼伞受到的拉力和发电机做功连接着转子的最后一段绳受到的拉力。对于任意段绳，采用弹簧阻尼模型分析绳的力：</w:t>
      </w:r>
      <w:bookmarkEnd w:id="68"/>
    </w:p>
    <w:p w14:paraId="74667F43" w14:textId="77777777" w:rsidR="007B6925" w:rsidRPr="007F3E80" w:rsidRDefault="006469C2">
      <w:pPr>
        <w:pStyle w:val="afff4"/>
        <w:tabs>
          <w:tab w:val="center" w:pos="2274"/>
          <w:tab w:val="right" w:pos="4549"/>
        </w:tabs>
        <w:ind w:left="0"/>
        <w:jc w:val="right"/>
      </w:pPr>
      <w:r w:rsidRPr="007F3E80">
        <w:tab/>
      </w:r>
      <w:bookmarkStart w:id="69" w:name="公式_55_0"/>
      <w:r w:rsidRPr="007F3E80">
        <w:rPr>
          <w:rFonts w:hint="eastAsia"/>
          <w:position w:val="-28"/>
        </w:rPr>
        <w:object w:dxaOrig="3345" w:dyaOrig="690" w14:anchorId="43236E7A">
          <v:shape id="_x0000_i1085" type="#_x0000_t75" style="width:167.25pt;height:34.5pt" o:ole="">
            <v:imagedata r:id="rId136" o:title=""/>
          </v:shape>
          <o:OLEObject Type="Embed" ProgID="Equation.DSMT4" ShapeID="_x0000_i1085" DrawAspect="Content" ObjectID="_1849181534" r:id="rId137"/>
        </w:object>
      </w:r>
      <w:r w:rsidRPr="007F3E80">
        <w:tab/>
        <w:t>(20)</w:t>
      </w:r>
      <w:bookmarkEnd w:id="69"/>
    </w:p>
    <w:p w14:paraId="1B2D14C8" w14:textId="77777777" w:rsidR="007B6925" w:rsidRPr="007F3E80" w:rsidRDefault="006469C2">
      <w:pPr>
        <w:pStyle w:val="aff0"/>
        <w:keepNext/>
      </w:pPr>
      <w:bookmarkStart w:id="70" w:name="二级标题序号_5_0"/>
      <w:bookmarkStart w:id="71" w:name="二级标题_6_0"/>
      <w:proofErr w:type="gramStart"/>
      <w:r w:rsidRPr="007F3E80">
        <w:rPr>
          <w:rStyle w:val="affff2"/>
          <w:b/>
          <w:szCs w:val="20"/>
        </w:rPr>
        <w:t xml:space="preserve">1.3  </w:t>
      </w:r>
      <w:bookmarkEnd w:id="70"/>
      <w:r w:rsidRPr="007F3E80">
        <w:t>基于风速与密度分布规律的大气与湍流风场模型</w:t>
      </w:r>
      <w:bookmarkEnd w:id="71"/>
      <w:proofErr w:type="gramEnd"/>
    </w:p>
    <w:p w14:paraId="2B82FA06" w14:textId="77777777" w:rsidR="007B6925" w:rsidRPr="007F3E80" w:rsidRDefault="006469C2" w:rsidP="005C517F">
      <w:pPr>
        <w:pStyle w:val="afe"/>
        <w:spacing w:line="320" w:lineRule="exact"/>
        <w:ind w:firstLine="420"/>
        <w:rPr>
          <w:rFonts w:ascii="Times New Roman" w:hAnsi="Times New Roman"/>
        </w:rPr>
      </w:pPr>
      <w:bookmarkStart w:id="72" w:name="正文段落_58_0"/>
      <w:r w:rsidRPr="007F3E80">
        <w:rPr>
          <w:rFonts w:ascii="Times New Roman" w:hAnsi="Times New Roman" w:cs="宋体"/>
        </w:rPr>
        <w:t>为描述高空风能系统所处大气环境，本文建立了包含平均风廓线、空气密度随高度变化以及湍流脉动的风场模型。平均风速随高度的变化采用对数定律与幂律定律相结合的形式进行表征</w:t>
      </w:r>
      <w:r w:rsidRPr="007F3E80">
        <w:rPr>
          <w:rFonts w:ascii="Times New Roman" w:hAnsi="Times New Roman" w:cs="宋体"/>
          <w:vertAlign w:val="superscript"/>
        </w:rPr>
        <w:t>[9]</w:t>
      </w:r>
      <w:r w:rsidRPr="007F3E80">
        <w:rPr>
          <w:rFonts w:ascii="Times New Roman" w:hAnsi="Times New Roman" w:cs="宋体"/>
        </w:rPr>
        <w:t>。设参考高度</w:t>
      </w:r>
      <w:r w:rsidRPr="007F3E80">
        <w:rPr>
          <w:rFonts w:ascii="Times New Roman" w:hAnsi="Times New Roman" w:hint="eastAsia"/>
          <w:position w:val="-10"/>
        </w:rPr>
        <w:object w:dxaOrig="345" w:dyaOrig="315" w14:anchorId="415219A8">
          <v:shape id="_x0000_i1086" type="#_x0000_t75" style="width:17.25pt;height:15.75pt" o:ole="">
            <v:imagedata r:id="rId138" o:title=""/>
          </v:shape>
          <o:OLEObject Type="Embed" ProgID="Equation.DSMT4" ShapeID="_x0000_i1086" DrawAspect="Content" ObjectID="_1849181535" r:id="rId139"/>
        </w:object>
      </w:r>
      <w:r w:rsidRPr="007F3E80">
        <w:rPr>
          <w:rFonts w:ascii="Times New Roman" w:hAnsi="Times New Roman" w:cs="宋体"/>
        </w:rPr>
        <w:t>处的参考风速为</w:t>
      </w:r>
      <w:r w:rsidRPr="007F3E80">
        <w:rPr>
          <w:rFonts w:ascii="Times New Roman" w:hAnsi="Times New Roman" w:hint="eastAsia"/>
          <w:position w:val="-12"/>
        </w:rPr>
        <w:object w:dxaOrig="465" w:dyaOrig="345" w14:anchorId="05AF2BFC">
          <v:shape id="_x0000_i1087" type="#_x0000_t75" style="width:23.25pt;height:17.25pt" o:ole="">
            <v:imagedata r:id="rId140" o:title=""/>
          </v:shape>
          <o:OLEObject Type="Embed" ProgID="Equation.DSMT4" ShapeID="_x0000_i1087" DrawAspect="Content" ObjectID="_1849181536" r:id="rId141"/>
        </w:object>
      </w:r>
      <w:r w:rsidRPr="007F3E80">
        <w:rPr>
          <w:rFonts w:ascii="Times New Roman" w:hAnsi="Times New Roman" w:cs="宋体"/>
        </w:rPr>
        <w:t xml:space="preserve"> </w:t>
      </w:r>
      <w:r w:rsidRPr="007F3E80">
        <w:rPr>
          <w:rFonts w:ascii="Times New Roman" w:hAnsi="Times New Roman" w:cs="宋体"/>
        </w:rPr>
        <w:t>，则幂律风廓线可表示为：</w:t>
      </w:r>
      <w:bookmarkEnd w:id="72"/>
    </w:p>
    <w:p w14:paraId="5ABE88F3" w14:textId="77777777" w:rsidR="007B6925" w:rsidRPr="007F3E80" w:rsidRDefault="006469C2">
      <w:pPr>
        <w:pStyle w:val="afff4"/>
        <w:tabs>
          <w:tab w:val="center" w:pos="2274"/>
          <w:tab w:val="right" w:pos="4549"/>
        </w:tabs>
        <w:ind w:left="0"/>
        <w:jc w:val="right"/>
      </w:pPr>
      <w:r w:rsidRPr="007F3E80">
        <w:tab/>
      </w:r>
      <w:bookmarkStart w:id="73" w:name="公式_57_0"/>
      <w:r w:rsidRPr="007F3E80">
        <w:rPr>
          <w:rFonts w:hint="eastAsia"/>
          <w:position w:val="-28"/>
        </w:rPr>
        <w:object w:dxaOrig="1725" w:dyaOrig="735" w14:anchorId="2C370FE1">
          <v:shape id="_x0000_i1088" type="#_x0000_t75" style="width:86.25pt;height:36.75pt" o:ole="">
            <v:imagedata r:id="rId142" o:title=""/>
          </v:shape>
          <o:OLEObject Type="Embed" ProgID="Equation.DSMT4" ShapeID="_x0000_i1088" DrawAspect="Content" ObjectID="_1849181537" r:id="rId143"/>
        </w:object>
      </w:r>
      <w:r w:rsidRPr="007F3E80">
        <w:tab/>
        <w:t>(21)</w:t>
      </w:r>
      <w:bookmarkEnd w:id="73"/>
    </w:p>
    <w:p w14:paraId="5A98CB23" w14:textId="77777777" w:rsidR="007B6925" w:rsidRPr="007F3E80" w:rsidRDefault="006469C2">
      <w:pPr>
        <w:pStyle w:val="afe"/>
        <w:ind w:firstLine="420"/>
        <w:rPr>
          <w:rFonts w:ascii="Times New Roman" w:hAnsi="Times New Roman"/>
        </w:rPr>
      </w:pPr>
      <w:bookmarkStart w:id="74" w:name="正文段落_怀疑_11_0"/>
      <w:r w:rsidRPr="007F3E80">
        <w:rPr>
          <w:rFonts w:ascii="Times New Roman" w:hAnsi="Times New Roman" w:cs="宋体"/>
        </w:rPr>
        <w:t>其中</w:t>
      </w:r>
      <w:r w:rsidRPr="007F3E80">
        <w:rPr>
          <w:rFonts w:ascii="Times New Roman" w:hAnsi="Times New Roman"/>
          <w:position w:val="-6"/>
        </w:rPr>
        <w:object w:dxaOrig="225" w:dyaOrig="195" w14:anchorId="57690075">
          <v:shape id="_x0000_i1089" type="#_x0000_t75" style="width:11.25pt;height:9.75pt" o:ole="">
            <v:imagedata r:id="rId144" o:title=""/>
          </v:shape>
          <o:OLEObject Type="Embed" ProgID="Equation.DSMT4" ShapeID="_x0000_i1089" DrawAspect="Content" ObjectID="_1849181538" r:id="rId145"/>
        </w:object>
      </w:r>
      <w:r w:rsidRPr="007F3E80">
        <w:rPr>
          <w:rFonts w:ascii="Times New Roman" w:hAnsi="Times New Roman" w:cs="宋体"/>
        </w:rPr>
        <w:t>为幂律指数。对数定律风廓线可写为：</w:t>
      </w:r>
      <w:bookmarkEnd w:id="74"/>
    </w:p>
    <w:p w14:paraId="32B5D708" w14:textId="77777777" w:rsidR="007B6925" w:rsidRPr="007F3E80" w:rsidRDefault="006469C2">
      <w:pPr>
        <w:pStyle w:val="afff4"/>
        <w:tabs>
          <w:tab w:val="center" w:pos="2274"/>
          <w:tab w:val="right" w:pos="4549"/>
        </w:tabs>
        <w:ind w:left="0"/>
        <w:jc w:val="right"/>
      </w:pPr>
      <w:r w:rsidRPr="007F3E80">
        <w:tab/>
      </w:r>
      <w:bookmarkStart w:id="75" w:name="公式_59_0"/>
      <w:r w:rsidRPr="007F3E80">
        <w:rPr>
          <w:position w:val="-28"/>
        </w:rPr>
        <w:object w:dxaOrig="2280" w:dyaOrig="660" w14:anchorId="72435A8C">
          <v:shape id="_x0000_i1090" type="#_x0000_t75" style="width:114pt;height:33pt" o:ole="">
            <v:imagedata r:id="rId146" o:title=""/>
          </v:shape>
          <o:OLEObject Type="Embed" ProgID="Equation.DSMT4" ShapeID="_x0000_i1090" DrawAspect="Content" ObjectID="_1849181539" r:id="rId147"/>
        </w:object>
      </w:r>
      <w:r w:rsidRPr="007F3E80">
        <w:tab/>
        <w:t>(22)</w:t>
      </w:r>
      <w:bookmarkEnd w:id="75"/>
    </w:p>
    <w:p w14:paraId="0507152B" w14:textId="77777777" w:rsidR="007B6925" w:rsidRPr="007F3E80" w:rsidRDefault="006469C2" w:rsidP="005C517F">
      <w:pPr>
        <w:pStyle w:val="afe"/>
        <w:spacing w:line="320" w:lineRule="exact"/>
        <w:ind w:firstLine="420"/>
        <w:rPr>
          <w:rFonts w:ascii="Times New Roman" w:hAnsi="Times New Roman"/>
        </w:rPr>
      </w:pPr>
      <w:bookmarkStart w:id="76" w:name="正文段落_怀疑_12_0"/>
      <w:r w:rsidRPr="007F3E80">
        <w:rPr>
          <w:rFonts w:ascii="Times New Roman" w:hAnsi="Times New Roman" w:cs="宋体"/>
        </w:rPr>
        <w:t>其中</w:t>
      </w:r>
      <w:r w:rsidRPr="007F3E80">
        <w:rPr>
          <w:rFonts w:ascii="Times New Roman" w:hAnsi="Times New Roman" w:hint="eastAsia"/>
          <w:position w:val="-10"/>
        </w:rPr>
        <w:object w:dxaOrig="240" w:dyaOrig="315" w14:anchorId="1CF5A918">
          <v:shape id="_x0000_i1091" type="#_x0000_t75" style="width:12pt;height:15.75pt" o:ole="">
            <v:imagedata r:id="rId148" o:title=""/>
          </v:shape>
          <o:OLEObject Type="Embed" ProgID="Equation.DSMT4" ShapeID="_x0000_i1091" DrawAspect="Content" ObjectID="_1849181540" r:id="rId149"/>
        </w:object>
      </w:r>
      <w:r w:rsidRPr="007F3E80">
        <w:rPr>
          <w:rFonts w:ascii="Times New Roman" w:hAnsi="Times New Roman" w:cs="宋体"/>
        </w:rPr>
        <w:t>是大气边界层粗糙度长度。为在有限测风数据条件下获得更为稳健的平均风廓线估计，本文采用将幂律与对数律进行线性组合的方式构造最终的平均风速：</w:t>
      </w:r>
      <w:bookmarkEnd w:id="76"/>
    </w:p>
    <w:p w14:paraId="7BC3BC21" w14:textId="77777777" w:rsidR="007B6925" w:rsidRPr="007F3E80" w:rsidRDefault="006469C2">
      <w:pPr>
        <w:pStyle w:val="afff4"/>
        <w:tabs>
          <w:tab w:val="center" w:pos="2274"/>
          <w:tab w:val="right" w:pos="4549"/>
        </w:tabs>
        <w:ind w:left="0"/>
        <w:jc w:val="right"/>
      </w:pPr>
      <w:r w:rsidRPr="007F3E80">
        <w:tab/>
      </w:r>
      <w:bookmarkStart w:id="77" w:name="公式_61_0"/>
      <w:r w:rsidRPr="007F3E80">
        <w:rPr>
          <w:rFonts w:hint="eastAsia"/>
          <w:position w:val="-14"/>
        </w:rPr>
        <w:object w:dxaOrig="2385" w:dyaOrig="360" w14:anchorId="1764B77E">
          <v:shape id="_x0000_i1092" type="#_x0000_t75" style="width:119.25pt;height:18pt" o:ole="">
            <v:imagedata r:id="rId150" o:title=""/>
          </v:shape>
          <o:OLEObject Type="Embed" ProgID="Equation.DSMT4" ShapeID="_x0000_i1092" DrawAspect="Content" ObjectID="_1849181541" r:id="rId151"/>
        </w:object>
      </w:r>
      <w:r w:rsidRPr="007F3E80">
        <w:tab/>
        <w:t>(23)</w:t>
      </w:r>
      <w:bookmarkEnd w:id="77"/>
    </w:p>
    <w:p w14:paraId="1F152FF5" w14:textId="77777777" w:rsidR="007B6925" w:rsidRPr="007F3E80" w:rsidRDefault="006469C2" w:rsidP="005C517F">
      <w:pPr>
        <w:pStyle w:val="afe"/>
        <w:spacing w:line="320" w:lineRule="exact"/>
        <w:ind w:firstLine="420"/>
        <w:rPr>
          <w:rFonts w:ascii="Times New Roman" w:hAnsi="Times New Roman"/>
        </w:rPr>
      </w:pPr>
      <w:bookmarkStart w:id="78" w:name="正文段落_怀疑_13_0"/>
      <w:r w:rsidRPr="007F3E80">
        <w:rPr>
          <w:rFonts w:ascii="Times New Roman" w:hAnsi="Times New Roman" w:cs="宋体"/>
        </w:rPr>
        <w:t>其中</w:t>
      </w:r>
      <w:r w:rsidRPr="007F3E80">
        <w:rPr>
          <w:rFonts w:ascii="Times New Roman" w:hAnsi="Times New Roman" w:cs="宋体"/>
          <w:i/>
        </w:rPr>
        <w:t xml:space="preserve">K </w:t>
      </w:r>
      <w:r w:rsidRPr="007F3E80">
        <w:rPr>
          <w:rFonts w:ascii="Times New Roman" w:hAnsi="Times New Roman" w:cs="宋体"/>
        </w:rPr>
        <w:t>为风廓线校正参数。在实际测量与计算过程中，只有参考风速是测量所得的已知条件，我们可以通过测量三个不同高度的风速来拟合得到计算所需要的参数</w:t>
      </w:r>
      <w:r w:rsidRPr="007F3E80">
        <w:rPr>
          <w:rFonts w:ascii="Times New Roman" w:hAnsi="Times New Roman" w:cs="宋体"/>
          <w:i/>
        </w:rPr>
        <w:t>K</w:t>
      </w:r>
      <w:r w:rsidRPr="007F3E80">
        <w:rPr>
          <w:rFonts w:ascii="Times New Roman" w:hAnsi="Times New Roman" w:cs="宋体"/>
        </w:rPr>
        <w:t>和</w:t>
      </w:r>
      <w:r w:rsidRPr="007F3E80">
        <w:rPr>
          <w:rFonts w:ascii="Times New Roman" w:hAnsi="Times New Roman" w:hint="eastAsia"/>
          <w:position w:val="-10"/>
        </w:rPr>
        <w:object w:dxaOrig="240" w:dyaOrig="315" w14:anchorId="0DE011FA">
          <v:shape id="_x0000_i1093" type="#_x0000_t75" style="width:12pt;height:15.75pt" o:ole="">
            <v:imagedata r:id="rId152" o:title=""/>
          </v:shape>
          <o:OLEObject Type="Embed" ProgID="Equation.DSMT4" ShapeID="_x0000_i1093" DrawAspect="Content" ObjectID="_1849181542" r:id="rId153"/>
        </w:object>
      </w:r>
      <w:r w:rsidRPr="007F3E80">
        <w:rPr>
          <w:rFonts w:ascii="Times New Roman" w:hAnsi="Times New Roman" w:cs="宋体"/>
        </w:rPr>
        <w:t>。指数</w:t>
      </w:r>
      <w:r w:rsidRPr="007F3E80">
        <w:rPr>
          <w:rFonts w:ascii="Times New Roman" w:hAnsi="Times New Roman" w:cs="宋体"/>
          <w:i/>
        </w:rPr>
        <w:t>α</w:t>
      </w:r>
      <w:r w:rsidRPr="007F3E80">
        <w:rPr>
          <w:rFonts w:ascii="Times New Roman" w:hAnsi="Times New Roman" w:cs="宋体"/>
        </w:rPr>
        <w:t>通过使</w:t>
      </w:r>
      <w:r w:rsidRPr="007F3E80">
        <w:rPr>
          <w:rFonts w:ascii="Times New Roman" w:hAnsi="Times New Roman" w:hint="eastAsia"/>
          <w:position w:val="-10"/>
        </w:rPr>
        <w:object w:dxaOrig="210" w:dyaOrig="315" w14:anchorId="681E55F2">
          <v:shape id="_x0000_i1094" type="#_x0000_t75" style="width:10.5pt;height:15.75pt" o:ole="">
            <v:imagedata r:id="rId154" o:title=""/>
          </v:shape>
          <o:OLEObject Type="Embed" ProgID="Equation.DSMT4" ShapeID="_x0000_i1094" DrawAspect="Content" ObjectID="_1849181543" r:id="rId155"/>
        </w:object>
      </w:r>
      <w:r w:rsidRPr="007F3E80">
        <w:rPr>
          <w:rFonts w:ascii="Times New Roman" w:hAnsi="Times New Roman" w:cs="宋体"/>
        </w:rPr>
        <w:t>高度处测定的风速相等得到，即由</w:t>
      </w:r>
      <w:r w:rsidRPr="007F3E80">
        <w:rPr>
          <w:rFonts w:ascii="Times New Roman" w:hAnsi="Times New Roman" w:hint="eastAsia"/>
          <w:position w:val="-14"/>
        </w:rPr>
        <w:object w:dxaOrig="1755" w:dyaOrig="390" w14:anchorId="6ED4129B">
          <v:shape id="_x0000_i1095" type="#_x0000_t75" style="width:87.75pt;height:19.5pt" o:ole="">
            <v:imagedata r:id="rId156" o:title=""/>
          </v:shape>
          <o:OLEObject Type="Embed" ProgID="Equation.DSMT4" ShapeID="_x0000_i1095" DrawAspect="Content" ObjectID="_1849181544" r:id="rId157"/>
        </w:object>
      </w:r>
      <w:r w:rsidRPr="007F3E80">
        <w:rPr>
          <w:rFonts w:ascii="Times New Roman" w:hAnsi="Times New Roman" w:cs="宋体"/>
        </w:rPr>
        <w:t>推导得到：</w:t>
      </w:r>
      <w:bookmarkEnd w:id="78"/>
    </w:p>
    <w:p w14:paraId="0ADD881F" w14:textId="77777777" w:rsidR="007B6925" w:rsidRPr="007F3E80" w:rsidRDefault="006469C2">
      <w:pPr>
        <w:pStyle w:val="afff4"/>
        <w:tabs>
          <w:tab w:val="center" w:pos="2274"/>
          <w:tab w:val="right" w:pos="4549"/>
        </w:tabs>
        <w:ind w:left="0"/>
        <w:jc w:val="right"/>
      </w:pPr>
      <w:r w:rsidRPr="007F3E80">
        <w:tab/>
      </w:r>
      <w:bookmarkStart w:id="79" w:name="公式_63_0"/>
      <w:r w:rsidRPr="007F3E80">
        <w:rPr>
          <w:rFonts w:hint="eastAsia"/>
          <w:position w:val="-28"/>
        </w:rPr>
        <w:object w:dxaOrig="2205" w:dyaOrig="735" w14:anchorId="58DAC183">
          <v:shape id="_x0000_i1096" type="#_x0000_t75" style="width:110.25pt;height:36.75pt" o:ole="">
            <v:imagedata r:id="rId158" o:title=""/>
          </v:shape>
          <o:OLEObject Type="Embed" ProgID="Equation.DSMT4" ShapeID="_x0000_i1096" DrawAspect="Content" ObjectID="_1849181545" r:id="rId159"/>
        </w:object>
      </w:r>
      <w:r w:rsidRPr="007F3E80">
        <w:tab/>
        <w:t>(24)</w:t>
      </w:r>
      <w:bookmarkEnd w:id="79"/>
    </w:p>
    <w:p w14:paraId="6FBBD6FD" w14:textId="77777777" w:rsidR="007B6925" w:rsidRPr="007F3E80" w:rsidRDefault="006469C2">
      <w:pPr>
        <w:pStyle w:val="afe"/>
        <w:ind w:firstLine="420"/>
        <w:rPr>
          <w:rFonts w:ascii="Times New Roman" w:hAnsi="Times New Roman"/>
        </w:rPr>
      </w:pPr>
      <w:bookmarkStart w:id="80" w:name="正文段落_66_0"/>
      <w:r w:rsidRPr="007F3E80">
        <w:rPr>
          <w:rFonts w:ascii="Times New Roman" w:hAnsi="Times New Roman" w:cs="宋体"/>
        </w:rPr>
        <w:t>空气密度随高度的变化基于指数定律计算：</w:t>
      </w:r>
      <w:bookmarkEnd w:id="80"/>
    </w:p>
    <w:p w14:paraId="14339DED" w14:textId="77777777" w:rsidR="007B6925" w:rsidRPr="007F3E80" w:rsidRDefault="006469C2">
      <w:pPr>
        <w:pStyle w:val="afff4"/>
        <w:tabs>
          <w:tab w:val="center" w:pos="2274"/>
          <w:tab w:val="right" w:pos="4549"/>
        </w:tabs>
        <w:ind w:left="0"/>
        <w:jc w:val="right"/>
      </w:pPr>
      <w:r w:rsidRPr="007F3E80">
        <w:tab/>
      </w:r>
      <w:bookmarkStart w:id="81" w:name="公式_65_0"/>
      <w:r w:rsidRPr="007F3E80">
        <w:rPr>
          <w:rFonts w:hint="eastAsia"/>
          <w:position w:val="-30"/>
        </w:rPr>
        <w:object w:dxaOrig="1560" w:dyaOrig="645" w14:anchorId="5B3EAC82">
          <v:shape id="_x0000_i1097" type="#_x0000_t75" style="width:78pt;height:32.25pt" o:ole="">
            <v:imagedata r:id="rId160" o:title=""/>
          </v:shape>
          <o:OLEObject Type="Embed" ProgID="Equation.DSMT4" ShapeID="_x0000_i1097" DrawAspect="Content" ObjectID="_1849181546" r:id="rId161"/>
        </w:object>
      </w:r>
      <w:r w:rsidRPr="007F3E80">
        <w:tab/>
        <w:t>(25)</w:t>
      </w:r>
      <w:bookmarkEnd w:id="81"/>
    </w:p>
    <w:p w14:paraId="1B3E43DF" w14:textId="77777777" w:rsidR="007B6925" w:rsidRPr="007F3E80" w:rsidRDefault="006469C2" w:rsidP="00931E4F">
      <w:pPr>
        <w:pStyle w:val="afe"/>
        <w:spacing w:line="320" w:lineRule="exact"/>
        <w:ind w:firstLine="420"/>
        <w:rPr>
          <w:rFonts w:ascii="Times New Roman" w:hAnsi="Times New Roman"/>
        </w:rPr>
      </w:pPr>
      <w:bookmarkStart w:id="82" w:name="正文段落_68_0"/>
      <w:r w:rsidRPr="007F3E80">
        <w:rPr>
          <w:rFonts w:ascii="Times New Roman" w:hAnsi="Times New Roman" w:cs="宋体"/>
        </w:rPr>
        <w:lastRenderedPageBreak/>
        <w:t>其中</w:t>
      </w:r>
      <w:r w:rsidRPr="007F3E80">
        <w:rPr>
          <w:rFonts w:ascii="Times New Roman" w:hAnsi="Times New Roman" w:hint="eastAsia"/>
          <w:position w:val="-10"/>
        </w:rPr>
        <w:object w:dxaOrig="255" w:dyaOrig="315" w14:anchorId="0E6CE2FA">
          <v:shape id="_x0000_i1098" type="#_x0000_t75" style="width:12.75pt;height:15.75pt" o:ole="">
            <v:imagedata r:id="rId162" o:title=""/>
          </v:shape>
          <o:OLEObject Type="Embed" ProgID="Equation.DSMT4" ShapeID="_x0000_i1098" DrawAspect="Content" ObjectID="_1849181547" r:id="rId163"/>
        </w:object>
      </w:r>
      <w:r w:rsidRPr="007F3E80">
        <w:rPr>
          <w:rFonts w:ascii="Times New Roman" w:hAnsi="Times New Roman" w:cs="宋体"/>
        </w:rPr>
        <w:t>是平均海平面处的密度，取</w:t>
      </w:r>
      <w:r w:rsidRPr="007F3E80">
        <w:rPr>
          <w:rFonts w:ascii="Times New Roman" w:hAnsi="Times New Roman" w:cs="宋体"/>
        </w:rPr>
        <w:t>1.225 kg/m</w:t>
      </w:r>
      <w:r w:rsidRPr="007F3E80">
        <w:rPr>
          <w:rFonts w:ascii="Times New Roman" w:hAnsi="Times New Roman" w:cs="宋体"/>
          <w:vertAlign w:val="superscript"/>
        </w:rPr>
        <w:t>3</w:t>
      </w:r>
      <w:r w:rsidRPr="007F3E80">
        <w:rPr>
          <w:rFonts w:ascii="Times New Roman" w:hAnsi="Times New Roman" w:cs="宋体"/>
        </w:rPr>
        <w:t>，</w:t>
      </w:r>
      <w:r w:rsidRPr="007F3E80">
        <w:rPr>
          <w:rFonts w:ascii="Times New Roman" w:hAnsi="Times New Roman"/>
          <w:position w:val="-12"/>
          <w:vertAlign w:val="subscript"/>
        </w:rPr>
        <w:object w:dxaOrig="360" w:dyaOrig="360" w14:anchorId="024C4BF1">
          <v:shape id="_x0000_i1099" type="#_x0000_t75" style="width:18pt;height:18pt" o:ole="">
            <v:imagedata r:id="rId164" o:title=""/>
            <o:lock v:ext="edit" aspectratio="f"/>
          </v:shape>
          <o:OLEObject Type="Embed" ProgID="Equation.DSMT4" ShapeID="_x0000_i1099" DrawAspect="Content" ObjectID="_1849181548" r:id="rId165"/>
        </w:object>
      </w:r>
      <w:r w:rsidRPr="007F3E80">
        <w:rPr>
          <w:rFonts w:ascii="Times New Roman" w:hAnsi="Times New Roman" w:cs="宋体"/>
        </w:rPr>
        <w:t>为</w:t>
      </w:r>
      <w:r w:rsidRPr="007F3E80">
        <w:rPr>
          <w:rFonts w:ascii="Times New Roman" w:hAnsi="Times New Roman" w:cs="宋体"/>
        </w:rPr>
        <w:t>8.55 km</w:t>
      </w:r>
      <w:r w:rsidRPr="007F3E80">
        <w:rPr>
          <w:rFonts w:ascii="Times New Roman" w:hAnsi="Times New Roman" w:cs="宋体"/>
          <w:vertAlign w:val="superscript"/>
        </w:rPr>
        <w:t>[9]</w:t>
      </w:r>
      <w:r w:rsidRPr="007F3E80">
        <w:rPr>
          <w:rFonts w:ascii="Times New Roman" w:hAnsi="Times New Roman" w:cs="宋体"/>
        </w:rPr>
        <w:t>。</w:t>
      </w:r>
      <w:bookmarkEnd w:id="82"/>
    </w:p>
    <w:p w14:paraId="3EBE9362" w14:textId="77777777" w:rsidR="007B6925" w:rsidRPr="007F3E80" w:rsidRDefault="006469C2" w:rsidP="00931E4F">
      <w:pPr>
        <w:pStyle w:val="afe"/>
        <w:spacing w:line="320" w:lineRule="exact"/>
        <w:ind w:firstLine="420"/>
        <w:rPr>
          <w:rFonts w:ascii="Times New Roman" w:hAnsi="Times New Roman"/>
        </w:rPr>
      </w:pPr>
      <w:bookmarkStart w:id="83" w:name="正文段落_70_0"/>
      <w:r w:rsidRPr="007F3E80">
        <w:rPr>
          <w:rFonts w:ascii="Times New Roman" w:hAnsi="Times New Roman" w:cs="宋体"/>
        </w:rPr>
        <w:t>在平均风廓线基础上，为刻画真实风场的非定常性，本文进一步引入符合</w:t>
      </w:r>
      <w:r w:rsidRPr="007F3E80">
        <w:rPr>
          <w:rFonts w:ascii="Times New Roman" w:hAnsi="Times New Roman" w:cs="宋体"/>
        </w:rPr>
        <w:t xml:space="preserve"> IEC </w:t>
      </w:r>
      <w:r w:rsidRPr="007F3E80">
        <w:rPr>
          <w:rFonts w:ascii="Times New Roman" w:hAnsi="Times New Roman" w:cs="宋体"/>
        </w:rPr>
        <w:t>标准的湍流风场。具体而言，以</w:t>
      </w:r>
      <w:r w:rsidRPr="007F3E80">
        <w:rPr>
          <w:rFonts w:ascii="Times New Roman" w:hAnsi="Times New Roman"/>
          <w:position w:val="-10"/>
        </w:rPr>
        <w:object w:dxaOrig="525" w:dyaOrig="315" w14:anchorId="440A1C17">
          <v:shape id="_x0000_i1100" type="#_x0000_t75" style="width:26.25pt;height:15.75pt" o:ole="">
            <v:imagedata r:id="rId166" o:title=""/>
          </v:shape>
          <o:OLEObject Type="Embed" ProgID="Equation.DSMT4" ShapeID="_x0000_i1100" DrawAspect="Content" ObjectID="_1849181549" r:id="rId167"/>
        </w:object>
      </w:r>
      <w:r w:rsidRPr="007F3E80">
        <w:rPr>
          <w:rFonts w:ascii="Times New Roman" w:hAnsi="Times New Roman" w:cs="宋体"/>
        </w:rPr>
        <w:t xml:space="preserve"> </w:t>
      </w:r>
      <w:r w:rsidRPr="007F3E80">
        <w:rPr>
          <w:rFonts w:ascii="Times New Roman" w:hAnsi="Times New Roman" w:cs="宋体"/>
        </w:rPr>
        <w:t>作为平均风速输入，采用</w:t>
      </w:r>
      <w:r w:rsidRPr="007F3E80">
        <w:rPr>
          <w:rFonts w:ascii="Times New Roman" w:hAnsi="Times New Roman" w:cs="宋体"/>
        </w:rPr>
        <w:t xml:space="preserve"> </w:t>
      </w:r>
      <w:proofErr w:type="spellStart"/>
      <w:r w:rsidRPr="007F3E80">
        <w:rPr>
          <w:rFonts w:ascii="Times New Roman" w:hAnsi="Times New Roman" w:cs="宋体"/>
        </w:rPr>
        <w:t>TurbSim</w:t>
      </w:r>
      <w:proofErr w:type="spellEnd"/>
      <w:r w:rsidRPr="007F3E80">
        <w:rPr>
          <w:rFonts w:ascii="Times New Roman" w:hAnsi="Times New Roman" w:cs="宋体"/>
        </w:rPr>
        <w:t xml:space="preserve"> </w:t>
      </w:r>
      <w:r w:rsidRPr="007F3E80">
        <w:rPr>
          <w:rFonts w:ascii="Times New Roman" w:hAnsi="Times New Roman" w:cs="宋体"/>
        </w:rPr>
        <w:t>生成三维时变风速场</w:t>
      </w:r>
      <w:r w:rsidRPr="007F3E80">
        <w:rPr>
          <w:rFonts w:ascii="Times New Roman" w:hAnsi="Times New Roman"/>
          <w:position w:val="-10"/>
        </w:rPr>
        <w:object w:dxaOrig="705" w:dyaOrig="315" w14:anchorId="52E47965">
          <v:shape id="_x0000_i1101" type="#_x0000_t75" style="width:35.25pt;height:15.75pt" o:ole="">
            <v:imagedata r:id="rId168" o:title=""/>
          </v:shape>
          <o:OLEObject Type="Embed" ProgID="Equation.DSMT4" ShapeID="_x0000_i1101" DrawAspect="Content" ObjectID="_1849181550" r:id="rId169"/>
        </w:object>
      </w:r>
      <w:r w:rsidRPr="007F3E80">
        <w:rPr>
          <w:rFonts w:ascii="Times New Roman" w:hAnsi="Times New Roman" w:cs="宋体"/>
        </w:rPr>
        <w:t>，并将其分解为平均分量与湍流脉动分量：</w:t>
      </w:r>
      <w:bookmarkEnd w:id="83"/>
    </w:p>
    <w:p w14:paraId="3028FA7B" w14:textId="77777777" w:rsidR="007B6925" w:rsidRPr="007F3E80" w:rsidRDefault="006469C2">
      <w:pPr>
        <w:pStyle w:val="afff4"/>
        <w:tabs>
          <w:tab w:val="center" w:pos="2274"/>
          <w:tab w:val="right" w:pos="4549"/>
        </w:tabs>
        <w:ind w:left="0"/>
        <w:jc w:val="right"/>
      </w:pPr>
      <w:r w:rsidRPr="007F3E80">
        <w:tab/>
      </w:r>
      <w:bookmarkStart w:id="84" w:name="公式_67_0"/>
      <w:r w:rsidRPr="007F3E80">
        <w:rPr>
          <w:position w:val="-10"/>
        </w:rPr>
        <w:object w:dxaOrig="2655" w:dyaOrig="345" w14:anchorId="2211FCC6">
          <v:shape id="_x0000_i1102" type="#_x0000_t75" style="width:132.75pt;height:17.25pt" o:ole="">
            <v:imagedata r:id="rId170" o:title=""/>
          </v:shape>
          <o:OLEObject Type="Embed" ProgID="Equation.DSMT4" ShapeID="_x0000_i1102" DrawAspect="Content" ObjectID="_1849181551" r:id="rId171"/>
        </w:object>
      </w:r>
      <w:r w:rsidRPr="007F3E80">
        <w:tab/>
        <w:t>(26)</w:t>
      </w:r>
      <w:bookmarkEnd w:id="84"/>
    </w:p>
    <w:p w14:paraId="2F1E1F65" w14:textId="77777777" w:rsidR="007B6925" w:rsidRPr="007F3E80" w:rsidRDefault="006469C2">
      <w:pPr>
        <w:pStyle w:val="afe"/>
        <w:ind w:firstLine="420"/>
        <w:rPr>
          <w:rFonts w:ascii="Times New Roman" w:hAnsi="Times New Roman"/>
        </w:rPr>
      </w:pPr>
      <w:bookmarkStart w:id="85" w:name="正文段落_怀疑_14_0"/>
      <w:r w:rsidRPr="007F3E80">
        <w:rPr>
          <w:rFonts w:ascii="Times New Roman" w:hAnsi="Times New Roman" w:cs="宋体"/>
        </w:rPr>
        <w:t>其中</w:t>
      </w:r>
      <w:r w:rsidRPr="007F3E80">
        <w:rPr>
          <w:rFonts w:ascii="Times New Roman" w:hAnsi="Times New Roman"/>
          <w:position w:val="-10"/>
        </w:rPr>
        <w:object w:dxaOrig="645" w:dyaOrig="300" w14:anchorId="271AECAE">
          <v:shape id="_x0000_i1103" type="#_x0000_t75" style="width:32.25pt;height:15pt" o:ole="">
            <v:imagedata r:id="rId172" o:title=""/>
          </v:shape>
          <o:OLEObject Type="Embed" ProgID="Equation.DSMT4" ShapeID="_x0000_i1103" DrawAspect="Content" ObjectID="_1849181552" r:id="rId173"/>
        </w:object>
      </w:r>
      <w:r w:rsidRPr="007F3E80">
        <w:rPr>
          <w:rFonts w:ascii="Times New Roman" w:hAnsi="Times New Roman" w:cs="宋体"/>
        </w:rPr>
        <w:t>为零均值湍流脉动，满足</w:t>
      </w:r>
      <w:r w:rsidRPr="007F3E80">
        <w:rPr>
          <w:rFonts w:ascii="Times New Roman" w:hAnsi="Times New Roman" w:cs="宋体"/>
        </w:rPr>
        <w:t xml:space="preserve"> IEC </w:t>
      </w:r>
      <w:r w:rsidRPr="007F3E80">
        <w:rPr>
          <w:rFonts w:ascii="Times New Roman" w:hAnsi="Times New Roman" w:cs="宋体"/>
        </w:rPr>
        <w:t>标准所规定的湍流强度、谱特性与空间相干特性。</w:t>
      </w:r>
      <w:bookmarkEnd w:id="85"/>
    </w:p>
    <w:p w14:paraId="31A72FF2" w14:textId="77777777" w:rsidR="007B6925" w:rsidRPr="007F3E80" w:rsidRDefault="006469C2" w:rsidP="00A1610C">
      <w:pPr>
        <w:pStyle w:val="afe"/>
        <w:spacing w:line="320" w:lineRule="exact"/>
        <w:ind w:firstLine="420"/>
        <w:rPr>
          <w:rFonts w:ascii="Times New Roman" w:hAnsi="Times New Roman"/>
        </w:rPr>
      </w:pPr>
      <w:bookmarkStart w:id="86" w:name="正文段落_74_0"/>
      <w:r w:rsidRPr="007F3E80">
        <w:rPr>
          <w:rFonts w:ascii="Times New Roman" w:hAnsi="Times New Roman" w:cs="宋体"/>
        </w:rPr>
        <w:t>数值仿真中，翼伞质心及各系绳离散节点处的瞬时来流速度均由</w:t>
      </w:r>
      <w:r w:rsidRPr="007F3E80">
        <w:rPr>
          <w:rFonts w:ascii="Times New Roman" w:hAnsi="Times New Roman" w:cs="宋体"/>
        </w:rPr>
        <w:t xml:space="preserve"> </w:t>
      </w:r>
      <w:proofErr w:type="spellStart"/>
      <w:r w:rsidRPr="007F3E80">
        <w:rPr>
          <w:rFonts w:ascii="Times New Roman" w:hAnsi="Times New Roman" w:cs="宋体"/>
        </w:rPr>
        <w:t>TurbSim</w:t>
      </w:r>
      <w:proofErr w:type="spellEnd"/>
      <w:r w:rsidRPr="007F3E80">
        <w:rPr>
          <w:rFonts w:ascii="Times New Roman" w:hAnsi="Times New Roman" w:cs="宋体"/>
        </w:rPr>
        <w:t xml:space="preserve"> </w:t>
      </w:r>
      <w:r w:rsidRPr="007F3E80">
        <w:rPr>
          <w:rFonts w:ascii="Times New Roman" w:hAnsi="Times New Roman" w:cs="宋体"/>
        </w:rPr>
        <w:t>输出风速场通过空间插值得到，即根据其瞬时位置在风速网格中进行映射，并采用三线性插值计算获得</w:t>
      </w:r>
      <w:r w:rsidRPr="007F3E80">
        <w:rPr>
          <w:rFonts w:ascii="Times New Roman" w:hAnsi="Times New Roman"/>
          <w:position w:val="-10"/>
        </w:rPr>
        <w:object w:dxaOrig="915" w:dyaOrig="315" w14:anchorId="4EF6A441">
          <v:shape id="_x0000_i1104" type="#_x0000_t75" style="width:45.75pt;height:15.75pt" o:ole="">
            <v:imagedata r:id="rId174" o:title=""/>
          </v:shape>
          <o:OLEObject Type="Embed" ProgID="Equation.DSMT4" ShapeID="_x0000_i1104" DrawAspect="Content" ObjectID="_1849181553" r:id="rId175"/>
        </w:object>
      </w:r>
      <w:r w:rsidRPr="007F3E80">
        <w:rPr>
          <w:rFonts w:ascii="Times New Roman" w:hAnsi="Times New Roman" w:cs="宋体"/>
        </w:rPr>
        <w:t>，进而用于气动力与系绳风阻力计算。为降低湍流随机性对统计结果的影响，本文针对不同湍流强度工况采用多组随机种子生成风速时序，并在后续结果部分对系统稳定性指标进行统计分析。</w:t>
      </w:r>
      <w:bookmarkEnd w:id="86"/>
    </w:p>
    <w:p w14:paraId="75E730FA" w14:textId="77777777" w:rsidR="007B6925" w:rsidRPr="007F3E80" w:rsidRDefault="006469C2">
      <w:pPr>
        <w:pStyle w:val="aff0"/>
        <w:keepNext/>
      </w:pPr>
      <w:bookmarkStart w:id="87" w:name="二级标题序号_6_0"/>
      <w:bookmarkStart w:id="88" w:name="二级标题_8_0"/>
      <w:proofErr w:type="gramStart"/>
      <w:r w:rsidRPr="007F3E80">
        <w:rPr>
          <w:rStyle w:val="affff2"/>
          <w:b/>
          <w:szCs w:val="20"/>
        </w:rPr>
        <w:t xml:space="preserve">1.4  </w:t>
      </w:r>
      <w:bookmarkEnd w:id="87"/>
      <w:r w:rsidRPr="007F3E80">
        <w:t>基于双闭环控制的自动控制方法</w:t>
      </w:r>
      <w:bookmarkEnd w:id="88"/>
      <w:proofErr w:type="gramEnd"/>
    </w:p>
    <w:p w14:paraId="414ECD66" w14:textId="77777777" w:rsidR="007B6925" w:rsidRPr="007F3E80" w:rsidRDefault="006469C2">
      <w:pPr>
        <w:pStyle w:val="afe"/>
        <w:ind w:firstLine="420"/>
        <w:rPr>
          <w:rFonts w:ascii="Times New Roman" w:hAnsi="Times New Roman"/>
        </w:rPr>
      </w:pPr>
      <w:bookmarkStart w:id="89" w:name="正文段落_76_0"/>
      <w:r w:rsidRPr="007F3E80">
        <w:rPr>
          <w:rFonts w:ascii="Times New Roman" w:hAnsi="Times New Roman" w:cs="宋体"/>
        </w:rPr>
        <w:t>风筝式高空风力发电系统通过调节翼伞姿态改变气动力矢量方向，从而实现对飞行轨迹与速度的调控，以完成稳定的往复循环（做功</w:t>
      </w:r>
      <w:r w:rsidRPr="007F3E80">
        <w:rPr>
          <w:rFonts w:ascii="Times New Roman" w:hAnsi="Times New Roman" w:cs="宋体"/>
        </w:rPr>
        <w:t>—</w:t>
      </w:r>
      <w:r w:rsidRPr="007F3E80">
        <w:rPr>
          <w:rFonts w:ascii="Times New Roman" w:hAnsi="Times New Roman" w:cs="宋体"/>
        </w:rPr>
        <w:t>回收）运行并获得较高的能量捕获效率。为实现上述目标，本文采用外环导航层与内环姿态层构成的双闭环控制架构：外环导航层根据当前飞行阶段生成随时间变化的目标方向，用于引导翼伞在做功阶段形成</w:t>
      </w:r>
      <w:r w:rsidRPr="007F3E80">
        <w:rPr>
          <w:rFonts w:ascii="Times New Roman" w:hAnsi="Times New Roman" w:cs="宋体"/>
        </w:rPr>
        <w:t>“8”</w:t>
      </w:r>
      <w:r w:rsidRPr="007F3E80">
        <w:rPr>
          <w:rFonts w:ascii="Times New Roman" w:hAnsi="Times New Roman" w:cs="宋体"/>
        </w:rPr>
        <w:t>字形轨迹，并在回收阶段随系绳回收向地面基站附近汇聚；内环姿态层以外环目标为参考，通过</w:t>
      </w:r>
      <w:r w:rsidRPr="007F3E80">
        <w:rPr>
          <w:rFonts w:ascii="Times New Roman" w:hAnsi="Times New Roman" w:cs="宋体"/>
        </w:rPr>
        <w:t xml:space="preserve"> PID </w:t>
      </w:r>
      <w:r w:rsidRPr="007F3E80">
        <w:rPr>
          <w:rFonts w:ascii="Times New Roman" w:hAnsi="Times New Roman" w:cs="宋体"/>
        </w:rPr>
        <w:t>算法调节转向</w:t>
      </w:r>
      <w:r w:rsidRPr="007F3E80">
        <w:rPr>
          <w:rFonts w:ascii="Times New Roman" w:hAnsi="Times New Roman" w:cs="宋体"/>
        </w:rPr>
        <w:t>/</w:t>
      </w:r>
      <w:r w:rsidRPr="007F3E80">
        <w:rPr>
          <w:rFonts w:ascii="Times New Roman" w:hAnsi="Times New Roman" w:cs="宋体"/>
        </w:rPr>
        <w:t>卸力控制输入，实现对翼伞航向响应及速度水平的闭环控制，从而保证轨迹跟踪与循环稳定性。本文控制实现以航向为主、俯仰为辅，滚转未单独闭环控制。</w:t>
      </w:r>
      <w:bookmarkEnd w:id="89"/>
    </w:p>
    <w:p w14:paraId="072A8F29" w14:textId="77777777" w:rsidR="007B6925" w:rsidRPr="007F3E80" w:rsidRDefault="006469C2" w:rsidP="000070ED">
      <w:pPr>
        <w:pStyle w:val="afe"/>
        <w:spacing w:line="320" w:lineRule="exact"/>
        <w:ind w:firstLine="420"/>
        <w:rPr>
          <w:rFonts w:ascii="Times New Roman" w:hAnsi="Times New Roman"/>
        </w:rPr>
      </w:pPr>
      <w:bookmarkStart w:id="90" w:name="正文段落_78_0"/>
      <w:r w:rsidRPr="007F3E80">
        <w:rPr>
          <w:rFonts w:ascii="Times New Roman" w:hAnsi="Times New Roman" w:cs="宋体"/>
        </w:rPr>
        <w:t>做功阶段以</w:t>
      </w:r>
      <w:r w:rsidRPr="007F3E80">
        <w:rPr>
          <w:rFonts w:ascii="Times New Roman" w:hAnsi="Times New Roman" w:cs="宋体"/>
        </w:rPr>
        <w:t>“8”</w:t>
      </w:r>
      <w:r w:rsidRPr="007F3E80">
        <w:rPr>
          <w:rFonts w:ascii="Times New Roman" w:hAnsi="Times New Roman" w:cs="宋体"/>
        </w:rPr>
        <w:t>字形轨迹作为导航目标</w:t>
      </w:r>
      <w:r w:rsidRPr="007F3E80">
        <w:rPr>
          <w:rFonts w:ascii="Times New Roman" w:hAnsi="Times New Roman" w:cs="宋体"/>
          <w:vertAlign w:val="superscript"/>
        </w:rPr>
        <w:t>[7–9,11]</w:t>
      </w:r>
      <w:r w:rsidRPr="007F3E80">
        <w:rPr>
          <w:rFonts w:ascii="Times New Roman" w:hAnsi="Times New Roman" w:cs="宋体"/>
        </w:rPr>
        <w:t>。外环导航层采用</w:t>
      </w:r>
      <w:r w:rsidRPr="007F3E80">
        <w:rPr>
          <w:rFonts w:ascii="Times New Roman" w:hAnsi="Times New Roman" w:cs="宋体"/>
        </w:rPr>
        <w:t>“</w:t>
      </w:r>
      <w:r w:rsidRPr="007F3E80">
        <w:rPr>
          <w:rFonts w:ascii="Times New Roman" w:hAnsi="Times New Roman" w:cs="宋体"/>
        </w:rPr>
        <w:t>吸引点（</w:t>
      </w:r>
      <w:r w:rsidRPr="007F3E80">
        <w:rPr>
          <w:rFonts w:ascii="Times New Roman" w:hAnsi="Times New Roman" w:cs="宋体"/>
        </w:rPr>
        <w:t>attractor</w:t>
      </w:r>
      <w:r w:rsidRPr="007F3E80">
        <w:rPr>
          <w:rFonts w:ascii="Times New Roman" w:hAnsi="Times New Roman" w:cs="宋体"/>
        </w:rPr>
        <w:t>）</w:t>
      </w:r>
      <w:r w:rsidRPr="007F3E80">
        <w:rPr>
          <w:rFonts w:ascii="Times New Roman" w:hAnsi="Times New Roman" w:cs="宋体"/>
        </w:rPr>
        <w:t>”</w:t>
      </w:r>
      <w:r w:rsidRPr="007F3E80">
        <w:rPr>
          <w:rFonts w:ascii="Times New Roman" w:hAnsi="Times New Roman" w:cs="宋体"/>
        </w:rPr>
        <w:t>方法生成目标方向：吸引点布置在以地面基站为球心、以当前翼伞与基站的距离为半径的球面上，使目标点与翼伞处于同一球面约束下。外环在每个控制时刻输出目标航向角（或目标方位方向），供内环跟踪。做功阶段设置吸引点</w:t>
      </w:r>
      <w:r w:rsidRPr="007F3E80">
        <w:rPr>
          <w:rFonts w:ascii="Times New Roman" w:hAnsi="Times New Roman" w:cs="宋体"/>
        </w:rPr>
        <w:t>1</w:t>
      </w:r>
      <w:r w:rsidRPr="007F3E80">
        <w:rPr>
          <w:rFonts w:ascii="Times New Roman" w:hAnsi="Times New Roman" w:cs="宋体"/>
        </w:rPr>
        <w:t>和吸引点</w:t>
      </w:r>
      <w:r w:rsidRPr="007F3E80">
        <w:rPr>
          <w:rFonts w:ascii="Times New Roman" w:hAnsi="Times New Roman" w:cs="宋体"/>
        </w:rPr>
        <w:t>2</w:t>
      </w:r>
      <w:r w:rsidRPr="007F3E80">
        <w:rPr>
          <w:rFonts w:ascii="Times New Roman" w:hAnsi="Times New Roman" w:cs="宋体"/>
        </w:rPr>
        <w:t>以实现左右交替转向，从而形成稳定</w:t>
      </w:r>
      <w:r w:rsidRPr="007F3E80">
        <w:rPr>
          <w:rFonts w:ascii="Times New Roman" w:hAnsi="Times New Roman" w:cs="宋体"/>
        </w:rPr>
        <w:t>“8”</w:t>
      </w:r>
      <w:r w:rsidRPr="007F3E80">
        <w:rPr>
          <w:rFonts w:ascii="Times New Roman" w:hAnsi="Times New Roman" w:cs="宋体"/>
        </w:rPr>
        <w:t>字轨迹。吸引点切换采用方位角或仰角边界条件，如图</w:t>
      </w:r>
      <w:r w:rsidRPr="007F3E80">
        <w:rPr>
          <w:rFonts w:ascii="Times New Roman" w:hAnsi="Times New Roman" w:cs="宋体" w:hint="eastAsia"/>
        </w:rPr>
        <w:t>5</w:t>
      </w:r>
      <w:r w:rsidRPr="007F3E80">
        <w:rPr>
          <w:rFonts w:ascii="Times New Roman" w:hAnsi="Times New Roman" w:cs="宋体"/>
        </w:rPr>
        <w:t>所示，当翼伞达到预设边界时触发目标点切换，实现周期性左右摆动，本研究基于方位角确定转换边界，即当</w:t>
      </w:r>
      <w:r w:rsidRPr="007F3E80">
        <w:rPr>
          <w:rFonts w:ascii="Times New Roman" w:hAnsi="Times New Roman"/>
          <w:position w:val="-10"/>
        </w:rPr>
        <w:object w:dxaOrig="885" w:dyaOrig="315" w14:anchorId="670831AB">
          <v:shape id="_x0000_i1105" type="#_x0000_t75" style="width:44.25pt;height:15.75pt" o:ole="">
            <v:imagedata r:id="rId176" o:title=""/>
          </v:shape>
          <o:OLEObject Type="Embed" ProgID="Equation.DSMT4" ShapeID="_x0000_i1105" DrawAspect="Content" ObjectID="_1849181554" r:id="rId177"/>
        </w:object>
      </w:r>
      <w:r w:rsidRPr="007F3E80">
        <w:rPr>
          <w:rFonts w:ascii="Times New Roman" w:hAnsi="Times New Roman" w:cs="宋体"/>
        </w:rPr>
        <w:t>时，切换吸</w:t>
      </w:r>
      <w:r w:rsidRPr="007F3E80">
        <w:rPr>
          <w:rFonts w:ascii="Times New Roman" w:hAnsi="Times New Roman" w:cs="宋体"/>
        </w:rPr>
        <w:t>引点。回收阶段设置吸引点</w:t>
      </w:r>
      <w:r w:rsidRPr="007F3E80">
        <w:rPr>
          <w:rFonts w:ascii="Times New Roman" w:hAnsi="Times New Roman" w:cs="宋体"/>
        </w:rPr>
        <w:t>3</w:t>
      </w:r>
      <w:r w:rsidRPr="007F3E80">
        <w:rPr>
          <w:rFonts w:ascii="Times New Roman" w:hAnsi="Times New Roman" w:cs="宋体"/>
        </w:rPr>
        <w:t>，使翼伞目标方向逐步朝向北极点，从而在系绳回收作用下向基站附近缓慢下降并完成回收段飞行。</w:t>
      </w:r>
      <w:bookmarkEnd w:id="90"/>
    </w:p>
    <w:p w14:paraId="06C2C7DA" w14:textId="77777777" w:rsidR="007B6925" w:rsidRPr="007F3E80" w:rsidRDefault="006469C2">
      <w:pPr>
        <w:pStyle w:val="affff"/>
        <w:keepLines/>
      </w:pPr>
      <w:bookmarkStart w:id="91" w:name="嵌入式图形_5_0"/>
      <w:r w:rsidRPr="007F3E80">
        <w:rPr>
          <w:noProof/>
        </w:rPr>
        <w:drawing>
          <wp:inline distT="0" distB="0" distL="0" distR="0" wp14:anchorId="40666814" wp14:editId="33B3A3E1">
            <wp:extent cx="2849245" cy="1751965"/>
            <wp:effectExtent l="0" t="0" r="8255" b="635"/>
            <wp:docPr id="13" name="Nam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ame 5"/>
                    <pic:cNvPicPr>
                      <a:picLocks noChangeAspect="1"/>
                    </pic:cNvPicPr>
                  </pic:nvPicPr>
                  <pic:blipFill>
                    <a:blip r:embed="rId178"/>
                    <a:stretch>
                      <a:fillRect/>
                    </a:stretch>
                  </pic:blipFill>
                  <pic:spPr>
                    <a:xfrm>
                      <a:off x="0" y="0"/>
                      <a:ext cx="2849245" cy="1751965"/>
                    </a:xfrm>
                    <a:prstGeom prst="rect">
                      <a:avLst/>
                    </a:prstGeom>
                  </pic:spPr>
                </pic:pic>
              </a:graphicData>
            </a:graphic>
          </wp:inline>
        </w:drawing>
      </w:r>
      <w:bookmarkEnd w:id="91"/>
    </w:p>
    <w:p w14:paraId="7979B342" w14:textId="77777777" w:rsidR="007B6925" w:rsidRPr="007F3E80" w:rsidRDefault="006469C2">
      <w:pPr>
        <w:pStyle w:val="afffd"/>
        <w:spacing w:after="156"/>
      </w:pPr>
      <w:bookmarkStart w:id="92" w:name="中文图序_5_0"/>
      <w:bookmarkStart w:id="93" w:name="中文图题_5_0"/>
      <w:r w:rsidRPr="007F3E80">
        <w:t>图</w:t>
      </w:r>
      <w:bookmarkEnd w:id="92"/>
      <w:r w:rsidRPr="007F3E80">
        <w:rPr>
          <w:rFonts w:hint="eastAsia"/>
        </w:rPr>
        <w:t xml:space="preserve">5 </w:t>
      </w:r>
      <w:r w:rsidRPr="007F3E80">
        <w:t>“8</w:t>
      </w:r>
      <w:r w:rsidRPr="007F3E80">
        <w:t>字形</w:t>
      </w:r>
      <w:r w:rsidRPr="007F3E80">
        <w:t>”</w:t>
      </w:r>
      <w:r w:rsidRPr="007F3E80">
        <w:t>轨迹的吸引点控制法示意图</w:t>
      </w:r>
      <w:bookmarkEnd w:id="93"/>
    </w:p>
    <w:p w14:paraId="4CDEEC9A" w14:textId="77777777" w:rsidR="007B6925" w:rsidRPr="007F3E80" w:rsidRDefault="006469C2">
      <w:pPr>
        <w:pStyle w:val="afe"/>
        <w:ind w:firstLine="420"/>
        <w:rPr>
          <w:rFonts w:ascii="Times New Roman" w:hAnsi="Times New Roman"/>
        </w:rPr>
      </w:pPr>
      <w:bookmarkStart w:id="94" w:name="正文段落_80_0"/>
      <w:r w:rsidRPr="007F3E80">
        <w:rPr>
          <w:rFonts w:ascii="Times New Roman" w:hAnsi="Times New Roman" w:cs="宋体"/>
        </w:rPr>
        <w:t>内环姿态层以外环给出的目标方向为参考，通过</w:t>
      </w:r>
      <w:r w:rsidRPr="007F3E80">
        <w:rPr>
          <w:rFonts w:ascii="Times New Roman" w:hAnsi="Times New Roman" w:cs="宋体"/>
        </w:rPr>
        <w:t xml:space="preserve"> PID </w:t>
      </w:r>
      <w:r w:rsidRPr="007F3E80">
        <w:rPr>
          <w:rFonts w:ascii="Times New Roman" w:hAnsi="Times New Roman" w:cs="宋体"/>
        </w:rPr>
        <w:t>控制实现翼伞的转向与速度水平调节。本文将控制输入分为俯仰控制参数</w:t>
      </w:r>
      <w:proofErr w:type="spellStart"/>
      <w:r w:rsidRPr="007F3E80">
        <w:rPr>
          <w:rFonts w:ascii="Times New Roman" w:hAnsi="Times New Roman" w:cs="宋体"/>
          <w:i/>
        </w:rPr>
        <w:t>u</w:t>
      </w:r>
      <w:r w:rsidRPr="007F3E80">
        <w:rPr>
          <w:rFonts w:ascii="Times New Roman" w:hAnsi="Times New Roman" w:cs="宋体"/>
          <w:vertAlign w:val="subscript"/>
        </w:rPr>
        <w:t>d</w:t>
      </w:r>
      <w:proofErr w:type="spellEnd"/>
      <w:r w:rsidRPr="007F3E80">
        <w:rPr>
          <w:rFonts w:ascii="Times New Roman" w:hAnsi="Times New Roman" w:cs="宋体"/>
        </w:rPr>
        <w:t>与转向控制参数</w:t>
      </w:r>
      <w:r w:rsidRPr="007F3E80">
        <w:rPr>
          <w:rFonts w:ascii="Times New Roman" w:hAnsi="Times New Roman" w:cs="宋体"/>
        </w:rPr>
        <w:t xml:space="preserve"> </w:t>
      </w:r>
      <w:r w:rsidRPr="007F3E80">
        <w:rPr>
          <w:rFonts w:ascii="Times New Roman" w:hAnsi="Times New Roman" w:cs="宋体"/>
          <w:i/>
        </w:rPr>
        <w:t>u</w:t>
      </w:r>
      <w:r w:rsidRPr="007F3E80">
        <w:rPr>
          <w:rFonts w:ascii="Times New Roman" w:hAnsi="Times New Roman" w:cs="宋体"/>
          <w:vertAlign w:val="subscript"/>
        </w:rPr>
        <w:t>s</w:t>
      </w:r>
      <w:r w:rsidRPr="007F3E80">
        <w:rPr>
          <w:rFonts w:ascii="Times New Roman" w:hAnsi="Times New Roman" w:cs="宋体"/>
        </w:rPr>
        <w:t>：其中</w:t>
      </w:r>
      <w:proofErr w:type="spellStart"/>
      <w:r w:rsidRPr="007F3E80">
        <w:rPr>
          <w:rFonts w:ascii="Times New Roman" w:hAnsi="Times New Roman" w:cs="宋体"/>
          <w:i/>
        </w:rPr>
        <w:t>u</w:t>
      </w:r>
      <w:r w:rsidRPr="007F3E80">
        <w:rPr>
          <w:rFonts w:ascii="Times New Roman" w:hAnsi="Times New Roman" w:cs="宋体"/>
          <w:vertAlign w:val="subscript"/>
        </w:rPr>
        <w:t>d</w:t>
      </w:r>
      <w:proofErr w:type="spellEnd"/>
      <w:r w:rsidRPr="007F3E80">
        <w:rPr>
          <w:rFonts w:ascii="Times New Roman" w:hAnsi="Times New Roman" w:cs="宋体"/>
        </w:rPr>
        <w:t>用于调节翼伞气动加载水平（做功段取较大功率状态、回收段取较小阻力状态），</w:t>
      </w:r>
      <w:r w:rsidRPr="007F3E80">
        <w:rPr>
          <w:rFonts w:ascii="Times New Roman" w:hAnsi="Times New Roman" w:cs="宋体"/>
          <w:i/>
        </w:rPr>
        <w:t>u</w:t>
      </w:r>
      <w:r w:rsidRPr="007F3E80">
        <w:rPr>
          <w:rFonts w:ascii="Times New Roman" w:hAnsi="Times New Roman" w:cs="宋体"/>
          <w:vertAlign w:val="subscript"/>
        </w:rPr>
        <w:t>s</w:t>
      </w:r>
      <w:r w:rsidRPr="007F3E80">
        <w:rPr>
          <w:rFonts w:ascii="Times New Roman" w:hAnsi="Times New Roman" w:cs="宋体"/>
        </w:rPr>
        <w:t>用于调节转向响应以跟踪目标航向。</w:t>
      </w:r>
      <w:bookmarkEnd w:id="94"/>
    </w:p>
    <w:p w14:paraId="1F27B314" w14:textId="77777777" w:rsidR="007B6925" w:rsidRPr="007F3E80" w:rsidRDefault="006469C2" w:rsidP="006E0B40">
      <w:pPr>
        <w:pStyle w:val="afe"/>
        <w:spacing w:line="320" w:lineRule="exact"/>
        <w:ind w:firstLine="420"/>
        <w:textAlignment w:val="bottom"/>
        <w:rPr>
          <w:rFonts w:ascii="Times New Roman" w:hAnsi="Times New Roman"/>
        </w:rPr>
      </w:pPr>
      <w:bookmarkStart w:id="95" w:name="正文段落_82_0"/>
      <w:r w:rsidRPr="007F3E80">
        <w:rPr>
          <w:rFonts w:ascii="Times New Roman" w:hAnsi="Times New Roman" w:cs="宋体"/>
        </w:rPr>
        <w:t>内环姿态层基于外环导航层所给吸引点，结合当前翼伞位置、姿态计算转向误差</w:t>
      </w:r>
      <w:r w:rsidRPr="007F3E80">
        <w:rPr>
          <w:rFonts w:ascii="Times New Roman" w:hAnsi="Times New Roman"/>
        </w:rPr>
        <w:object w:dxaOrig="270" w:dyaOrig="345" w14:anchorId="0DA2B5B3">
          <v:shape id="_x0000_i1106" type="#_x0000_t75" style="width:13.5pt;height:17.25pt" o:ole="">
            <v:imagedata r:id="rId179" o:title=""/>
          </v:shape>
          <o:OLEObject Type="Embed" ProgID="Equation.DSMT4" ShapeID="_x0000_i1106" DrawAspect="Content" ObjectID="_1849181555" r:id="rId180"/>
        </w:object>
      </w:r>
      <w:r w:rsidRPr="007F3E80">
        <w:rPr>
          <w:rFonts w:ascii="Times New Roman" w:hAnsi="Times New Roman" w:cs="宋体"/>
        </w:rPr>
        <w:t>：</w:t>
      </w:r>
      <w:bookmarkEnd w:id="95"/>
    </w:p>
    <w:p w14:paraId="510DC5A7" w14:textId="77777777" w:rsidR="007B6925" w:rsidRPr="007F3E80" w:rsidRDefault="006469C2">
      <w:pPr>
        <w:pStyle w:val="afff4"/>
        <w:tabs>
          <w:tab w:val="center" w:pos="2274"/>
          <w:tab w:val="right" w:pos="4549"/>
        </w:tabs>
        <w:ind w:left="0"/>
        <w:jc w:val="right"/>
      </w:pPr>
      <w:r w:rsidRPr="007F3E80">
        <w:tab/>
      </w:r>
      <w:bookmarkStart w:id="96" w:name="公式_69_0"/>
      <w:r w:rsidRPr="007F3E80">
        <w:rPr>
          <w:position w:val="-12"/>
        </w:rPr>
        <w:object w:dxaOrig="1845" w:dyaOrig="345" w14:anchorId="36214807">
          <v:shape id="_x0000_i1107" type="#_x0000_t75" style="width:92.25pt;height:17.25pt" o:ole="">
            <v:imagedata r:id="rId181" o:title=""/>
          </v:shape>
          <o:OLEObject Type="Embed" ProgID="Equation.DSMT4" ShapeID="_x0000_i1107" DrawAspect="Content" ObjectID="_1849181556" r:id="rId182"/>
        </w:object>
      </w:r>
      <w:r w:rsidRPr="007F3E80">
        <w:tab/>
        <w:t>(27)</w:t>
      </w:r>
      <w:bookmarkEnd w:id="96"/>
    </w:p>
    <w:p w14:paraId="18648B23" w14:textId="77777777" w:rsidR="007B6925" w:rsidRPr="007F3E80" w:rsidRDefault="006469C2" w:rsidP="00E3232F">
      <w:pPr>
        <w:pStyle w:val="afe"/>
        <w:spacing w:line="320" w:lineRule="exact"/>
        <w:ind w:firstLine="420"/>
        <w:rPr>
          <w:rFonts w:ascii="Times New Roman" w:hAnsi="Times New Roman"/>
        </w:rPr>
      </w:pPr>
      <w:bookmarkStart w:id="97" w:name="正文段落_怀疑_15_0"/>
      <w:r w:rsidRPr="007F3E80">
        <w:rPr>
          <w:rFonts w:ascii="Times New Roman" w:hAnsi="Times New Roman" w:cs="宋体"/>
        </w:rPr>
        <w:t>其中</w:t>
      </w:r>
      <w:r w:rsidRPr="007F3E80">
        <w:rPr>
          <w:rFonts w:ascii="Times New Roman" w:hAnsi="Times New Roman"/>
          <w:position w:val="-10"/>
        </w:rPr>
        <w:object w:dxaOrig="375" w:dyaOrig="330" w14:anchorId="35D510A1">
          <v:shape id="_x0000_i1108" type="#_x0000_t75" style="width:18.75pt;height:16.5pt" o:ole="">
            <v:imagedata r:id="rId183" o:title=""/>
          </v:shape>
          <o:OLEObject Type="Embed" ProgID="Equation.DSMT4" ShapeID="_x0000_i1108" DrawAspect="Content" ObjectID="_1849181557" r:id="rId184"/>
        </w:object>
      </w:r>
      <w:r w:rsidRPr="007F3E80">
        <w:rPr>
          <w:rFonts w:ascii="Times New Roman" w:hAnsi="Times New Roman" w:cs="宋体"/>
        </w:rPr>
        <w:t>为参考航向角，由当前系绳位置与吸引点位置计算得到；</w:t>
      </w:r>
      <w:r w:rsidRPr="007F3E80">
        <w:rPr>
          <w:rFonts w:ascii="Times New Roman" w:hAnsi="Times New Roman"/>
          <w:position w:val="-10"/>
        </w:rPr>
        <w:object w:dxaOrig="225" w:dyaOrig="240" w14:anchorId="49EBD365">
          <v:shape id="_x0000_i1109" type="#_x0000_t75" style="width:11.25pt;height:12pt" o:ole="">
            <v:imagedata r:id="rId185" o:title=""/>
          </v:shape>
          <o:OLEObject Type="Embed" ProgID="Equation.DSMT4" ShapeID="_x0000_i1109" DrawAspect="Content" ObjectID="_1849181558" r:id="rId186"/>
        </w:object>
      </w:r>
      <w:r w:rsidRPr="007F3E80">
        <w:rPr>
          <w:rFonts w:ascii="Times New Roman" w:hAnsi="Times New Roman" w:cs="宋体"/>
        </w:rPr>
        <w:t>为当前翼伞的实际航向角，由翼伞姿态决定。、并采用</w:t>
      </w:r>
      <w:r w:rsidRPr="007F3E80">
        <w:rPr>
          <w:rFonts w:ascii="Times New Roman" w:hAnsi="Times New Roman" w:cs="宋体"/>
        </w:rPr>
        <w:t xml:space="preserve"> PID </w:t>
      </w:r>
      <w:r w:rsidRPr="007F3E80">
        <w:rPr>
          <w:rFonts w:ascii="Times New Roman" w:hAnsi="Times New Roman" w:cs="宋体"/>
        </w:rPr>
        <w:t>形式生成转向控制输入：</w:t>
      </w:r>
      <w:bookmarkEnd w:id="97"/>
    </w:p>
    <w:p w14:paraId="643A6DAB" w14:textId="77777777" w:rsidR="007B6925" w:rsidRPr="007F3E80" w:rsidRDefault="006469C2">
      <w:pPr>
        <w:pStyle w:val="afff4"/>
        <w:tabs>
          <w:tab w:val="center" w:pos="2274"/>
          <w:tab w:val="right" w:pos="4549"/>
        </w:tabs>
        <w:ind w:left="0"/>
        <w:jc w:val="right"/>
      </w:pPr>
      <w:r w:rsidRPr="007F3E80">
        <w:tab/>
      </w:r>
      <w:bookmarkStart w:id="98" w:name="公式_71_0"/>
      <w:r w:rsidRPr="007F3E80">
        <w:rPr>
          <w:position w:val="-16"/>
        </w:rPr>
        <w:object w:dxaOrig="3555" w:dyaOrig="465" w14:anchorId="77199A89">
          <v:shape id="_x0000_i1110" type="#_x0000_t75" style="width:177.75pt;height:23.25pt" o:ole="">
            <v:imagedata r:id="rId187" o:title=""/>
          </v:shape>
          <o:OLEObject Type="Embed" ProgID="Equation.DSMT4" ShapeID="_x0000_i1110" DrawAspect="Content" ObjectID="_1849181559" r:id="rId188"/>
        </w:object>
      </w:r>
      <w:r w:rsidRPr="007F3E80">
        <w:tab/>
        <w:t>(28)</w:t>
      </w:r>
      <w:bookmarkEnd w:id="98"/>
    </w:p>
    <w:p w14:paraId="308E1C8D" w14:textId="77777777" w:rsidR="007B6925" w:rsidRPr="007F3E80" w:rsidRDefault="006469C2">
      <w:pPr>
        <w:pStyle w:val="afe"/>
        <w:ind w:firstLine="420"/>
        <w:rPr>
          <w:rFonts w:ascii="Times New Roman" w:hAnsi="Times New Roman"/>
        </w:rPr>
      </w:pPr>
      <w:bookmarkStart w:id="99" w:name="正文段落_86_0"/>
      <w:r w:rsidRPr="007F3E80">
        <w:rPr>
          <w:rFonts w:ascii="Times New Roman" w:hAnsi="Times New Roman" w:cs="宋体"/>
        </w:rPr>
        <w:t>在做功段，控制俯仰角为做功状态使翼伞以较快速度飞行，同时系绳以设定放绳速度匀速伸长，以维持稳定的牵引发电过程。回收段控制俯仰角使翼伞减速并配合绞车完成回收。做功段与回收段的俯仰控制参数均设定为固定值以降低控制的不确定性。为减小阶段切换时的瞬态冲击，本文在做功</w:t>
      </w:r>
      <w:r w:rsidRPr="007F3E80">
        <w:rPr>
          <w:rFonts w:ascii="Times New Roman" w:hAnsi="Times New Roman" w:cs="宋体"/>
        </w:rPr>
        <w:t>—</w:t>
      </w:r>
      <w:r w:rsidRPr="007F3E80">
        <w:rPr>
          <w:rFonts w:ascii="Times New Roman" w:hAnsi="Times New Roman" w:cs="宋体"/>
        </w:rPr>
        <w:t>回收切换过程中对放绳速度和俯仰控制参数均采用有限加速度平滑过渡。</w:t>
      </w:r>
      <w:bookmarkEnd w:id="99"/>
    </w:p>
    <w:p w14:paraId="56EA287C" w14:textId="77777777" w:rsidR="007B6925" w:rsidRPr="007F3E80" w:rsidRDefault="006469C2">
      <w:pPr>
        <w:pStyle w:val="afe"/>
        <w:ind w:firstLine="420"/>
        <w:rPr>
          <w:rFonts w:ascii="Times New Roman" w:hAnsi="Times New Roman"/>
        </w:rPr>
      </w:pPr>
      <w:bookmarkStart w:id="100" w:name="正文段落_88_0"/>
      <w:r w:rsidRPr="007F3E80">
        <w:rPr>
          <w:rFonts w:ascii="Times New Roman" w:hAnsi="Times New Roman" w:cs="宋体"/>
        </w:rPr>
        <w:t>此外，内环俯仰控制参数</w:t>
      </w:r>
      <w:proofErr w:type="spellStart"/>
      <w:r w:rsidRPr="007F3E80">
        <w:rPr>
          <w:rFonts w:ascii="Times New Roman" w:hAnsi="Times New Roman" w:cs="宋体"/>
          <w:i/>
        </w:rPr>
        <w:t>u</w:t>
      </w:r>
      <w:r w:rsidRPr="007F3E80">
        <w:rPr>
          <w:rFonts w:ascii="Times New Roman" w:hAnsi="Times New Roman" w:cs="宋体"/>
          <w:vertAlign w:val="subscript"/>
        </w:rPr>
        <w:t>d</w:t>
      </w:r>
      <w:proofErr w:type="spellEnd"/>
      <w:r w:rsidRPr="007F3E80">
        <w:rPr>
          <w:rFonts w:ascii="Times New Roman" w:hAnsi="Times New Roman" w:cs="宋体"/>
        </w:rPr>
        <w:t>在做功阶段与回收阶段取不同设定值，以分别实现</w:t>
      </w:r>
      <w:r w:rsidRPr="007F3E80">
        <w:rPr>
          <w:rFonts w:ascii="Times New Roman" w:hAnsi="Times New Roman" w:cs="宋体"/>
        </w:rPr>
        <w:t>“</w:t>
      </w:r>
      <w:r w:rsidRPr="007F3E80">
        <w:rPr>
          <w:rFonts w:ascii="Times New Roman" w:hAnsi="Times New Roman" w:cs="宋体"/>
        </w:rPr>
        <w:t>做功段高气动力</w:t>
      </w:r>
      <w:r w:rsidRPr="007F3E80">
        <w:rPr>
          <w:rFonts w:ascii="Times New Roman" w:hAnsi="Times New Roman" w:cs="宋体"/>
        </w:rPr>
        <w:t>/</w:t>
      </w:r>
      <w:r w:rsidRPr="007F3E80">
        <w:rPr>
          <w:rFonts w:ascii="Times New Roman" w:hAnsi="Times New Roman" w:cs="宋体"/>
        </w:rPr>
        <w:t>高速度</w:t>
      </w:r>
      <w:r w:rsidRPr="007F3E80">
        <w:rPr>
          <w:rFonts w:ascii="Times New Roman" w:hAnsi="Times New Roman" w:cs="宋体"/>
        </w:rPr>
        <w:t>”</w:t>
      </w:r>
      <w:r w:rsidRPr="007F3E80">
        <w:rPr>
          <w:rFonts w:ascii="Times New Roman" w:hAnsi="Times New Roman" w:cs="宋体"/>
        </w:rPr>
        <w:t>与</w:t>
      </w:r>
      <w:r w:rsidRPr="007F3E80">
        <w:rPr>
          <w:rFonts w:ascii="Times New Roman" w:hAnsi="Times New Roman" w:cs="宋体"/>
        </w:rPr>
        <w:t>“</w:t>
      </w:r>
      <w:r w:rsidRPr="007F3E80">
        <w:rPr>
          <w:rFonts w:ascii="Times New Roman" w:hAnsi="Times New Roman" w:cs="宋体"/>
        </w:rPr>
        <w:t>回收段低阻力</w:t>
      </w:r>
      <w:r w:rsidRPr="007F3E80">
        <w:rPr>
          <w:rFonts w:ascii="Times New Roman" w:hAnsi="Times New Roman" w:cs="宋体"/>
        </w:rPr>
        <w:t>/</w:t>
      </w:r>
      <w:r w:rsidRPr="007F3E80">
        <w:rPr>
          <w:rFonts w:ascii="Times New Roman" w:hAnsi="Times New Roman" w:cs="宋体"/>
        </w:rPr>
        <w:t>低速度</w:t>
      </w:r>
      <w:r w:rsidRPr="007F3E80">
        <w:rPr>
          <w:rFonts w:ascii="Times New Roman" w:hAnsi="Times New Roman" w:cs="宋体"/>
        </w:rPr>
        <w:t>”</w:t>
      </w:r>
      <w:r w:rsidRPr="007F3E80">
        <w:rPr>
          <w:rFonts w:ascii="Times New Roman" w:hAnsi="Times New Roman" w:cs="宋体"/>
        </w:rPr>
        <w:t>的控制目标。综上，外环导航层提供可实现的轨迹目标，内环姿态层保证目标方向的快速跟踪与控制稳定性，两者协同实现翼伞式风筝发电系统的自动运行。</w:t>
      </w:r>
      <w:bookmarkEnd w:id="100"/>
    </w:p>
    <w:p w14:paraId="70200006" w14:textId="77777777" w:rsidR="007B6925" w:rsidRPr="007F3E80" w:rsidRDefault="006469C2">
      <w:pPr>
        <w:pStyle w:val="aff"/>
        <w:keepNext/>
        <w:spacing w:before="156" w:after="156"/>
      </w:pPr>
      <w:bookmarkStart w:id="101" w:name="一级标题序号_7_0"/>
      <w:bookmarkStart w:id="102" w:name="一级标题_6_0"/>
      <w:proofErr w:type="gramStart"/>
      <w:r w:rsidRPr="007F3E80">
        <w:rPr>
          <w:rStyle w:val="afffa"/>
          <w:b/>
          <w:kern w:val="0"/>
          <w:szCs w:val="20"/>
        </w:rPr>
        <w:lastRenderedPageBreak/>
        <w:t xml:space="preserve">2  </w:t>
      </w:r>
      <w:bookmarkEnd w:id="101"/>
      <w:r w:rsidRPr="007F3E80">
        <w:t>数值模拟结果与验证</w:t>
      </w:r>
      <w:bookmarkEnd w:id="102"/>
      <w:proofErr w:type="gramEnd"/>
    </w:p>
    <w:p w14:paraId="16ADE45D" w14:textId="0A0FC003" w:rsidR="007B6925" w:rsidRPr="007F3E80" w:rsidRDefault="006469C2">
      <w:pPr>
        <w:pStyle w:val="afe"/>
        <w:ind w:firstLine="420"/>
        <w:rPr>
          <w:rFonts w:ascii="Times New Roman" w:hAnsi="Times New Roman"/>
        </w:rPr>
      </w:pPr>
      <w:bookmarkStart w:id="103" w:name="正文段落_90_0"/>
      <w:r w:rsidRPr="007F3E80">
        <w:rPr>
          <w:rFonts w:ascii="Times New Roman" w:hAnsi="Times New Roman" w:cs="宋体"/>
        </w:rPr>
        <w:t>将前述四质点翼伞模型、集中质量法系绳模型及大气模型的具体参数代入数值模拟框架，并结合所设计的双闭环自动控制方法，对翼伞式风筝发电系统的飞行过程与发电行为进行数值模拟。相关参数设置主要参考文献</w:t>
      </w:r>
      <w:r w:rsidRPr="007F3E80">
        <w:rPr>
          <w:rFonts w:ascii="Times New Roman" w:hAnsi="Times New Roman" w:cs="宋体"/>
        </w:rPr>
        <w:t>[9]</w:t>
      </w:r>
      <w:r w:rsidRPr="007F3E80">
        <w:rPr>
          <w:rFonts w:ascii="Times New Roman" w:hAnsi="Times New Roman" w:cs="宋体"/>
        </w:rPr>
        <w:t>，并与其保持一致性，具体数值列于表</w:t>
      </w:r>
      <w:r w:rsidRPr="007F3E80">
        <w:rPr>
          <w:rFonts w:ascii="Times New Roman" w:hAnsi="Times New Roman" w:cs="宋体"/>
        </w:rPr>
        <w:t>1</w:t>
      </w:r>
      <w:r w:rsidRPr="007F3E80">
        <w:rPr>
          <w:rFonts w:ascii="Times New Roman" w:hAnsi="Times New Roman" w:cs="宋体"/>
        </w:rPr>
        <w:t>；翼伞气动特性所采用的升力与阻力系数曲线如图</w:t>
      </w:r>
      <w:r w:rsidRPr="007F3E80">
        <w:rPr>
          <w:rFonts w:ascii="Times New Roman" w:hAnsi="Times New Roman" w:cs="宋体" w:hint="eastAsia"/>
        </w:rPr>
        <w:t>6</w:t>
      </w:r>
      <w:r w:rsidRPr="007F3E80">
        <w:rPr>
          <w:rFonts w:ascii="Times New Roman" w:hAnsi="Times New Roman" w:cs="宋体"/>
        </w:rPr>
        <w:t>所示。</w:t>
      </w:r>
      <w:bookmarkEnd w:id="103"/>
    </w:p>
    <w:p w14:paraId="281E72C4" w14:textId="77777777" w:rsidR="007B6925" w:rsidRPr="007F3E80" w:rsidRDefault="006469C2">
      <w:pPr>
        <w:pStyle w:val="afffb"/>
        <w:keepNext/>
        <w:keepLines/>
        <w:spacing w:before="156"/>
      </w:pPr>
      <w:bookmarkStart w:id="104" w:name="中文表序_1_0"/>
      <w:bookmarkStart w:id="105" w:name="中文表题_2_0"/>
      <w:r w:rsidRPr="007F3E80">
        <w:t>表</w:t>
      </w:r>
      <w:r w:rsidRPr="007F3E80">
        <w:t>1</w:t>
      </w:r>
      <w:bookmarkEnd w:id="104"/>
      <w:r w:rsidRPr="007F3E80">
        <w:t xml:space="preserve"> </w:t>
      </w:r>
      <w:r w:rsidRPr="007F3E80">
        <w:t>数值模拟相关参数</w:t>
      </w:r>
      <w:bookmarkEnd w:id="105"/>
    </w:p>
    <w:tbl>
      <w:tblPr>
        <w:tblStyle w:val="affff6"/>
        <w:tblW w:w="5000" w:type="pct"/>
        <w:jc w:val="center"/>
        <w:tblLook w:val="04A0" w:firstRow="1" w:lastRow="0" w:firstColumn="1" w:lastColumn="0" w:noHBand="0" w:noVBand="1"/>
      </w:tblPr>
      <w:tblGrid>
        <w:gridCol w:w="3363"/>
        <w:gridCol w:w="1096"/>
      </w:tblGrid>
      <w:tr w:rsidR="007B6925" w:rsidRPr="007F3E80" w14:paraId="16481BBF" w14:textId="77777777" w:rsidTr="007B6925">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33259EC6" w14:textId="77777777" w:rsidR="007B6925" w:rsidRPr="007F3E80" w:rsidRDefault="006469C2">
            <w:pPr>
              <w:pStyle w:val="affd"/>
              <w:rPr>
                <w:rFonts w:ascii="Times New Roman" w:hAnsi="Times New Roman"/>
                <w:sz w:val="21"/>
              </w:rPr>
            </w:pPr>
            <w:r w:rsidRPr="007F3E80">
              <w:rPr>
                <w:rFonts w:ascii="Times New Roman" w:hAnsi="Times New Roman" w:cs="宋体"/>
              </w:rPr>
              <w:t>参数名称</w:t>
            </w:r>
            <w:bookmarkStart w:id="106" w:name="表格_1_0"/>
          </w:p>
        </w:tc>
        <w:tc>
          <w:tcPr>
            <w:tcW w:w="0" w:type="auto"/>
          </w:tcPr>
          <w:p w14:paraId="4548D60A" w14:textId="77777777" w:rsidR="007B6925" w:rsidRPr="007F3E80" w:rsidRDefault="006469C2">
            <w:pPr>
              <w:pStyle w:val="affd"/>
              <w:rPr>
                <w:rFonts w:ascii="Times New Roman" w:hAnsi="Times New Roman"/>
                <w:sz w:val="21"/>
              </w:rPr>
            </w:pPr>
            <w:r w:rsidRPr="007F3E80">
              <w:rPr>
                <w:rFonts w:ascii="Times New Roman" w:hAnsi="Times New Roman" w:cs="宋体"/>
              </w:rPr>
              <w:t>参数数值</w:t>
            </w:r>
          </w:p>
        </w:tc>
      </w:tr>
      <w:tr w:rsidR="007B6925" w:rsidRPr="007F3E80" w14:paraId="58A51485" w14:textId="77777777" w:rsidTr="007B6925">
        <w:trPr>
          <w:jc w:val="center"/>
        </w:trPr>
        <w:tc>
          <w:tcPr>
            <w:tcW w:w="0" w:type="auto"/>
          </w:tcPr>
          <w:p w14:paraId="675D2741"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翼伞质量</w:t>
            </w:r>
            <w:r w:rsidRPr="007F3E80">
              <w:rPr>
                <w:rFonts w:ascii="Times New Roman" w:hAnsi="Times New Roman" w:cs="宋体"/>
                <w:i/>
              </w:rPr>
              <w:t>m</w:t>
            </w:r>
            <w:r w:rsidRPr="007F3E80">
              <w:rPr>
                <w:rFonts w:ascii="Times New Roman" w:hAnsi="Times New Roman" w:cs="宋体"/>
              </w:rPr>
              <w:t>（</w:t>
            </w:r>
            <w:r w:rsidRPr="007F3E80">
              <w:rPr>
                <w:rFonts w:ascii="Times New Roman" w:hAnsi="Times New Roman" w:cs="宋体"/>
              </w:rPr>
              <w:t>kg</w:t>
            </w:r>
            <w:r w:rsidRPr="007F3E80">
              <w:rPr>
                <w:rFonts w:ascii="Times New Roman" w:hAnsi="Times New Roman" w:cs="宋体"/>
              </w:rPr>
              <w:t>）</w:t>
            </w:r>
          </w:p>
        </w:tc>
        <w:tc>
          <w:tcPr>
            <w:tcW w:w="0" w:type="auto"/>
          </w:tcPr>
          <w:p w14:paraId="7BB7E3A4"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12</w:t>
            </w:r>
          </w:p>
        </w:tc>
      </w:tr>
      <w:tr w:rsidR="007B6925" w:rsidRPr="007F3E80" w14:paraId="5FB1D5C1" w14:textId="77777777" w:rsidTr="007B6925">
        <w:trPr>
          <w:jc w:val="center"/>
        </w:trPr>
        <w:tc>
          <w:tcPr>
            <w:tcW w:w="0" w:type="auto"/>
          </w:tcPr>
          <w:p w14:paraId="50111B97" w14:textId="77777777" w:rsidR="007B6925" w:rsidRPr="007F3E80" w:rsidRDefault="006469C2" w:rsidP="00646D53">
            <w:pPr>
              <w:pStyle w:val="affd"/>
              <w:spacing w:line="320" w:lineRule="exact"/>
              <w:rPr>
                <w:rFonts w:ascii="Times New Roman" w:eastAsia="Times New Roman" w:hAnsi="Times New Roman"/>
              </w:rPr>
            </w:pPr>
            <w:r w:rsidRPr="007F3E80">
              <w:rPr>
                <w:rFonts w:ascii="Times New Roman" w:hAnsi="Times New Roman" w:cs="宋体"/>
              </w:rPr>
              <w:t>结点高度</w:t>
            </w:r>
            <w:r w:rsidRPr="007F3E80">
              <w:rPr>
                <w:rFonts w:ascii="Times New Roman" w:hAnsi="Times New Roman"/>
                <w:position w:val="-10"/>
              </w:rPr>
              <w:object w:dxaOrig="255" w:dyaOrig="315" w14:anchorId="2C4A7999">
                <v:shape id="_x0000_i1111" type="#_x0000_t75" style="width:12.75pt;height:15.75pt" o:ole="">
                  <v:imagedata r:id="rId70" o:title=""/>
                </v:shape>
                <o:OLEObject Type="Embed" ProgID="Equation.DSMT4" ShapeID="_x0000_i1111" DrawAspect="Content" ObjectID="_1849181560" r:id="rId189"/>
              </w:object>
            </w:r>
            <w:r w:rsidRPr="007F3E80">
              <w:rPr>
                <w:rFonts w:ascii="Times New Roman" w:hAnsi="Times New Roman" w:cs="宋体"/>
              </w:rPr>
              <w:t>（</w:t>
            </w:r>
            <w:r w:rsidRPr="007F3E80">
              <w:rPr>
                <w:rFonts w:ascii="Times New Roman" w:hAnsi="Times New Roman" w:cs="宋体"/>
              </w:rPr>
              <w:t>m</w:t>
            </w:r>
            <w:r w:rsidRPr="007F3E80">
              <w:rPr>
                <w:rFonts w:ascii="Times New Roman" w:hAnsi="Times New Roman" w:cs="宋体"/>
              </w:rPr>
              <w:t>）</w:t>
            </w:r>
          </w:p>
        </w:tc>
        <w:tc>
          <w:tcPr>
            <w:tcW w:w="0" w:type="auto"/>
          </w:tcPr>
          <w:p w14:paraId="3B5C5190"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4.9</w:t>
            </w:r>
          </w:p>
        </w:tc>
      </w:tr>
      <w:tr w:rsidR="007B6925" w:rsidRPr="007F3E80" w14:paraId="2F8B6CC4" w14:textId="77777777" w:rsidTr="007B6925">
        <w:trPr>
          <w:jc w:val="center"/>
        </w:trPr>
        <w:tc>
          <w:tcPr>
            <w:tcW w:w="0" w:type="auto"/>
          </w:tcPr>
          <w:p w14:paraId="44624227"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翼伞翼展长度</w:t>
            </w:r>
            <w:r w:rsidRPr="007F3E80">
              <w:rPr>
                <w:rFonts w:ascii="Times New Roman" w:hAnsi="Times New Roman"/>
                <w:position w:val="-10"/>
                <w:sz w:val="21"/>
              </w:rPr>
              <w:object w:dxaOrig="285" w:dyaOrig="315" w14:anchorId="4027B7ED">
                <v:shape id="_x0000_i1112" type="#_x0000_t75" style="width:14.25pt;height:15.75pt" o:ole="">
                  <v:imagedata r:id="rId72" o:title=""/>
                </v:shape>
                <o:OLEObject Type="Embed" ProgID="Equation.DSMT4" ShapeID="_x0000_i1112" DrawAspect="Content" ObjectID="_1849181561" r:id="rId190"/>
              </w:object>
            </w:r>
            <w:r w:rsidRPr="007F3E80">
              <w:rPr>
                <w:rFonts w:ascii="Times New Roman" w:hAnsi="Times New Roman" w:cs="宋体"/>
              </w:rPr>
              <w:t>（</w:t>
            </w:r>
            <w:r w:rsidRPr="007F3E80">
              <w:rPr>
                <w:rFonts w:ascii="Times New Roman" w:hAnsi="Times New Roman" w:cs="宋体"/>
              </w:rPr>
              <w:t>m</w:t>
            </w:r>
            <w:r w:rsidRPr="007F3E80">
              <w:rPr>
                <w:rFonts w:ascii="Times New Roman" w:hAnsi="Times New Roman" w:cs="宋体"/>
              </w:rPr>
              <w:t>）</w:t>
            </w:r>
          </w:p>
        </w:tc>
        <w:tc>
          <w:tcPr>
            <w:tcW w:w="0" w:type="auto"/>
          </w:tcPr>
          <w:p w14:paraId="0890A15F"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5.77</w:t>
            </w:r>
          </w:p>
        </w:tc>
      </w:tr>
      <w:tr w:rsidR="007B6925" w:rsidRPr="007F3E80" w14:paraId="57AE13EF" w14:textId="77777777" w:rsidTr="007B6925">
        <w:trPr>
          <w:jc w:val="center"/>
        </w:trPr>
        <w:tc>
          <w:tcPr>
            <w:tcW w:w="0" w:type="auto"/>
          </w:tcPr>
          <w:p w14:paraId="12D857F9" w14:textId="77777777" w:rsidR="007B6925" w:rsidRPr="007F3E80" w:rsidRDefault="006469C2" w:rsidP="00646D53">
            <w:pPr>
              <w:pStyle w:val="affd"/>
              <w:spacing w:line="320" w:lineRule="exact"/>
              <w:rPr>
                <w:rFonts w:ascii="Times New Roman" w:eastAsia="Times New Roman" w:hAnsi="Times New Roman"/>
              </w:rPr>
            </w:pPr>
            <w:r w:rsidRPr="007F3E80">
              <w:rPr>
                <w:rFonts w:ascii="Times New Roman" w:hAnsi="Times New Roman" w:cs="宋体"/>
              </w:rPr>
              <w:t>翼伞高度</w:t>
            </w:r>
            <w:r w:rsidRPr="007F3E80">
              <w:rPr>
                <w:rFonts w:ascii="Times New Roman" w:hAnsi="Times New Roman"/>
                <w:position w:val="-10"/>
              </w:rPr>
              <w:object w:dxaOrig="255" w:dyaOrig="315" w14:anchorId="4EC7D4AA">
                <v:shape id="_x0000_i1113" type="#_x0000_t75" style="width:12.75pt;height:15.75pt" o:ole="">
                  <v:imagedata r:id="rId74" o:title=""/>
                </v:shape>
                <o:OLEObject Type="Embed" ProgID="Equation.DSMT4" ShapeID="_x0000_i1113" DrawAspect="Content" ObjectID="_1849181562" r:id="rId191"/>
              </w:object>
            </w:r>
            <w:r w:rsidRPr="007F3E80">
              <w:rPr>
                <w:rFonts w:ascii="Times New Roman" w:hAnsi="Times New Roman" w:cs="宋体"/>
              </w:rPr>
              <w:t>（</w:t>
            </w:r>
            <w:r w:rsidRPr="007F3E80">
              <w:rPr>
                <w:rFonts w:ascii="Times New Roman" w:hAnsi="Times New Roman" w:cs="宋体"/>
              </w:rPr>
              <w:t>m</w:t>
            </w:r>
            <w:r w:rsidRPr="007F3E80">
              <w:rPr>
                <w:rFonts w:ascii="Times New Roman" w:hAnsi="Times New Roman" w:cs="宋体"/>
              </w:rPr>
              <w:t>）</w:t>
            </w:r>
          </w:p>
        </w:tc>
        <w:tc>
          <w:tcPr>
            <w:tcW w:w="0" w:type="auto"/>
          </w:tcPr>
          <w:p w14:paraId="10B3AAD9"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2.23</w:t>
            </w:r>
          </w:p>
        </w:tc>
      </w:tr>
      <w:tr w:rsidR="007B6925" w:rsidRPr="007F3E80" w14:paraId="6330FC7D" w14:textId="77777777" w:rsidTr="007B6925">
        <w:trPr>
          <w:jc w:val="center"/>
        </w:trPr>
        <w:tc>
          <w:tcPr>
            <w:tcW w:w="0" w:type="auto"/>
          </w:tcPr>
          <w:p w14:paraId="4C3F8E24"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翼伞相对宽度系数</w:t>
            </w:r>
            <w:r w:rsidRPr="007F3E80">
              <w:rPr>
                <w:rFonts w:ascii="Times New Roman" w:hAnsi="Times New Roman"/>
                <w:position w:val="-10"/>
                <w:sz w:val="21"/>
              </w:rPr>
              <w:object w:dxaOrig="345" w:dyaOrig="315" w14:anchorId="6336683B">
                <v:shape id="_x0000_i1114" type="#_x0000_t75" style="width:17.25pt;height:15.75pt" o:ole="">
                  <v:imagedata r:id="rId76" o:title=""/>
                </v:shape>
                <o:OLEObject Type="Embed" ProgID="Equation.DSMT4" ShapeID="_x0000_i1114" DrawAspect="Content" ObjectID="_1849181563" r:id="rId192"/>
              </w:object>
            </w:r>
          </w:p>
        </w:tc>
        <w:tc>
          <w:tcPr>
            <w:tcW w:w="0" w:type="auto"/>
          </w:tcPr>
          <w:p w14:paraId="3D3CDE82"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0.91</w:t>
            </w:r>
          </w:p>
        </w:tc>
      </w:tr>
      <w:tr w:rsidR="007B6925" w:rsidRPr="007F3E80" w14:paraId="03F45ECA" w14:textId="77777777" w:rsidTr="007B6925">
        <w:trPr>
          <w:jc w:val="center"/>
        </w:trPr>
        <w:tc>
          <w:tcPr>
            <w:tcW w:w="0" w:type="auto"/>
          </w:tcPr>
          <w:p w14:paraId="69532A63" w14:textId="77777777" w:rsidR="007B6925" w:rsidRPr="007F3E80" w:rsidRDefault="006469C2" w:rsidP="00646D53">
            <w:pPr>
              <w:pStyle w:val="affd"/>
              <w:spacing w:line="320" w:lineRule="exact"/>
              <w:rPr>
                <w:rFonts w:ascii="Times New Roman" w:eastAsia="Times New Roman" w:hAnsi="Times New Roman"/>
              </w:rPr>
            </w:pPr>
            <w:r w:rsidRPr="007F3E80">
              <w:rPr>
                <w:rFonts w:ascii="Times New Roman" w:hAnsi="Times New Roman" w:cs="宋体"/>
              </w:rPr>
              <w:t>翼伞头部质量相对距离系数</w:t>
            </w:r>
            <w:r w:rsidRPr="007F3E80">
              <w:rPr>
                <w:rFonts w:ascii="Times New Roman" w:hAnsi="Times New Roman"/>
                <w:position w:val="-10"/>
              </w:rPr>
              <w:object w:dxaOrig="300" w:dyaOrig="315" w14:anchorId="39497D8B">
                <v:shape id="_x0000_i1115" type="#_x0000_t75" style="width:15pt;height:15.75pt" o:ole="">
                  <v:imagedata r:id="rId78" o:title=""/>
                </v:shape>
                <o:OLEObject Type="Embed" ProgID="Equation.DSMT4" ShapeID="_x0000_i1115" DrawAspect="Content" ObjectID="_1849181564" r:id="rId193"/>
              </w:object>
            </w:r>
          </w:p>
        </w:tc>
        <w:tc>
          <w:tcPr>
            <w:tcW w:w="0" w:type="auto"/>
          </w:tcPr>
          <w:p w14:paraId="368E1625"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0.2</w:t>
            </w:r>
          </w:p>
        </w:tc>
      </w:tr>
      <w:tr w:rsidR="007B6925" w:rsidRPr="007F3E80" w14:paraId="45F89FD7" w14:textId="77777777" w:rsidTr="007B6925">
        <w:trPr>
          <w:jc w:val="center"/>
        </w:trPr>
        <w:tc>
          <w:tcPr>
            <w:tcW w:w="0" w:type="auto"/>
          </w:tcPr>
          <w:p w14:paraId="50E51A96" w14:textId="77777777" w:rsidR="007B6925" w:rsidRPr="007F3E80" w:rsidRDefault="006469C2" w:rsidP="00646D53">
            <w:pPr>
              <w:pStyle w:val="affd"/>
              <w:spacing w:line="320" w:lineRule="exact"/>
              <w:rPr>
                <w:rFonts w:ascii="Times New Roman" w:eastAsia="Times New Roman" w:hAnsi="Times New Roman"/>
              </w:rPr>
            </w:pPr>
            <w:r w:rsidRPr="007F3E80">
              <w:rPr>
                <w:rFonts w:ascii="Times New Roman" w:hAnsi="Times New Roman" w:cs="宋体"/>
              </w:rPr>
              <w:t>翼伞面积</w:t>
            </w:r>
            <w:r w:rsidRPr="007F3E80">
              <w:rPr>
                <w:rFonts w:ascii="Times New Roman" w:hAnsi="Times New Roman" w:cs="宋体"/>
                <w:i/>
              </w:rPr>
              <w:t>A</w:t>
            </w:r>
            <w:r w:rsidRPr="007F3E80">
              <w:rPr>
                <w:rFonts w:ascii="Times New Roman" w:hAnsi="Times New Roman" w:cs="宋体"/>
              </w:rPr>
              <w:t>（</w:t>
            </w:r>
            <w:r w:rsidRPr="007F3E80">
              <w:rPr>
                <w:rFonts w:ascii="Times New Roman" w:hAnsi="Times New Roman" w:cs="宋体"/>
              </w:rPr>
              <w:t>m</w:t>
            </w:r>
            <w:r w:rsidRPr="007F3E80">
              <w:rPr>
                <w:rFonts w:ascii="Times New Roman" w:hAnsi="Times New Roman" w:cs="宋体"/>
                <w:vertAlign w:val="superscript"/>
              </w:rPr>
              <w:t>2</w:t>
            </w:r>
            <w:r w:rsidRPr="007F3E80">
              <w:rPr>
                <w:rFonts w:ascii="Times New Roman" w:hAnsi="Times New Roman" w:cs="宋体"/>
              </w:rPr>
              <w:t>）</w:t>
            </w:r>
          </w:p>
        </w:tc>
        <w:tc>
          <w:tcPr>
            <w:tcW w:w="0" w:type="auto"/>
          </w:tcPr>
          <w:p w14:paraId="0039D6F8"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10.18</w:t>
            </w:r>
          </w:p>
        </w:tc>
      </w:tr>
      <w:tr w:rsidR="007B6925" w:rsidRPr="007F3E80" w14:paraId="3D0E1854" w14:textId="77777777" w:rsidTr="007B6925">
        <w:trPr>
          <w:jc w:val="center"/>
        </w:trPr>
        <w:tc>
          <w:tcPr>
            <w:tcW w:w="0" w:type="auto"/>
          </w:tcPr>
          <w:p w14:paraId="6E18DA57" w14:textId="77777777" w:rsidR="007B6925" w:rsidRPr="007F3E80" w:rsidRDefault="006469C2" w:rsidP="00646D53">
            <w:pPr>
              <w:pStyle w:val="affd"/>
              <w:spacing w:line="320" w:lineRule="exact"/>
              <w:rPr>
                <w:rFonts w:ascii="Times New Roman" w:eastAsia="Times New Roman" w:hAnsi="Times New Roman"/>
              </w:rPr>
            </w:pPr>
            <w:r w:rsidRPr="007F3E80">
              <w:rPr>
                <w:rFonts w:ascii="Times New Roman" w:hAnsi="Times New Roman" w:cs="宋体"/>
              </w:rPr>
              <w:t>翼伞侧向面积</w:t>
            </w:r>
            <w:r w:rsidRPr="007F3E80">
              <w:rPr>
                <w:rFonts w:ascii="Times New Roman" w:hAnsi="Times New Roman" w:cs="宋体"/>
                <w:i/>
              </w:rPr>
              <w:t>A</w:t>
            </w:r>
            <w:r w:rsidRPr="007F3E80">
              <w:rPr>
                <w:rFonts w:ascii="Times New Roman" w:hAnsi="Times New Roman" w:cs="宋体"/>
                <w:vertAlign w:val="subscript"/>
              </w:rPr>
              <w:t>side</w:t>
            </w:r>
            <w:r w:rsidRPr="007F3E80">
              <w:rPr>
                <w:rFonts w:ascii="Times New Roman" w:hAnsi="Times New Roman" w:cs="宋体"/>
                <w:vertAlign w:val="subscript"/>
              </w:rPr>
              <w:t>（</w:t>
            </w:r>
            <w:r w:rsidRPr="007F3E80">
              <w:rPr>
                <w:rFonts w:ascii="Times New Roman" w:hAnsi="Times New Roman" w:cs="宋体"/>
              </w:rPr>
              <w:t>m</w:t>
            </w:r>
            <w:r w:rsidRPr="007F3E80">
              <w:rPr>
                <w:rFonts w:ascii="Times New Roman" w:hAnsi="Times New Roman" w:cs="宋体"/>
                <w:vertAlign w:val="superscript"/>
              </w:rPr>
              <w:t>2</w:t>
            </w:r>
            <w:r w:rsidRPr="007F3E80">
              <w:rPr>
                <w:rFonts w:ascii="Times New Roman" w:hAnsi="Times New Roman" w:cs="宋体"/>
              </w:rPr>
              <w:t>）</w:t>
            </w:r>
          </w:p>
        </w:tc>
        <w:tc>
          <w:tcPr>
            <w:tcW w:w="0" w:type="auto"/>
          </w:tcPr>
          <w:p w14:paraId="4A7D1EA9"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3.12</w:t>
            </w:r>
          </w:p>
        </w:tc>
      </w:tr>
      <w:tr w:rsidR="007B6925" w:rsidRPr="007F3E80" w14:paraId="1133C990" w14:textId="77777777" w:rsidTr="007B6925">
        <w:trPr>
          <w:jc w:val="center"/>
        </w:trPr>
        <w:tc>
          <w:tcPr>
            <w:tcW w:w="0" w:type="auto"/>
          </w:tcPr>
          <w:p w14:paraId="60C82DAC" w14:textId="77777777" w:rsidR="007B6925" w:rsidRPr="007F3E80" w:rsidRDefault="006469C2" w:rsidP="00646D53">
            <w:pPr>
              <w:pStyle w:val="affd"/>
              <w:spacing w:line="320" w:lineRule="exact"/>
              <w:rPr>
                <w:rFonts w:ascii="Times New Roman" w:eastAsia="Times New Roman" w:hAnsi="Times New Roman"/>
              </w:rPr>
            </w:pPr>
            <w:r w:rsidRPr="007F3E80">
              <w:rPr>
                <w:rFonts w:ascii="Times New Roman" w:hAnsi="Times New Roman" w:cs="宋体"/>
              </w:rPr>
              <w:t>四质点模型阻力计算经验系数</w:t>
            </w:r>
            <w:r w:rsidRPr="007F3E80">
              <w:rPr>
                <w:rFonts w:ascii="Times New Roman" w:hAnsi="Times New Roman"/>
                <w:position w:val="-10"/>
              </w:rPr>
              <w:object w:dxaOrig="315" w:dyaOrig="315" w14:anchorId="53621CBB">
                <v:shape id="_x0000_i1116" type="#_x0000_t75" style="width:15.75pt;height:15.75pt" o:ole="">
                  <v:imagedata r:id="rId194" o:title=""/>
                </v:shape>
                <o:OLEObject Type="Embed" ProgID="Equation.DSMT4" ShapeID="_x0000_i1116" DrawAspect="Content" ObjectID="_1849181565" r:id="rId195"/>
              </w:object>
            </w:r>
          </w:p>
        </w:tc>
        <w:tc>
          <w:tcPr>
            <w:tcW w:w="0" w:type="auto"/>
          </w:tcPr>
          <w:p w14:paraId="7A8D138C" w14:textId="77777777" w:rsidR="007B6925" w:rsidRPr="007F3E80" w:rsidRDefault="006469C2" w:rsidP="00646D53">
            <w:pPr>
              <w:pStyle w:val="affd"/>
              <w:spacing w:line="320" w:lineRule="exact"/>
              <w:rPr>
                <w:rFonts w:ascii="Times New Roman" w:hAnsi="Times New Roman"/>
                <w:sz w:val="21"/>
              </w:rPr>
            </w:pPr>
            <w:r w:rsidRPr="007F3E80">
              <w:rPr>
                <w:rFonts w:ascii="Times New Roman" w:hAnsi="Times New Roman" w:cs="宋体"/>
              </w:rPr>
              <w:t>0.746</w:t>
            </w:r>
            <w:bookmarkEnd w:id="106"/>
          </w:p>
        </w:tc>
      </w:tr>
    </w:tbl>
    <w:p w14:paraId="0AC85BC7" w14:textId="77777777" w:rsidR="007B6925" w:rsidRPr="007F3E80" w:rsidRDefault="006469C2">
      <w:pPr>
        <w:pStyle w:val="affff"/>
        <w:keepLines/>
      </w:pPr>
      <w:bookmarkStart w:id="107" w:name="嵌入式图形_6_0"/>
      <w:r w:rsidRPr="007F3E80">
        <w:rPr>
          <w:noProof/>
        </w:rPr>
        <w:drawing>
          <wp:inline distT="0" distB="0" distL="0" distR="0" wp14:anchorId="75F50699" wp14:editId="07C8312F">
            <wp:extent cx="2376000" cy="1926806"/>
            <wp:effectExtent l="0" t="0" r="5715" b="0"/>
            <wp:docPr id="43" name="Nam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Name 6"/>
                    <pic:cNvPicPr>
                      <a:picLocks noChangeAspect="1"/>
                    </pic:cNvPicPr>
                  </pic:nvPicPr>
                  <pic:blipFill>
                    <a:blip r:embed="rId196"/>
                    <a:stretch>
                      <a:fillRect/>
                    </a:stretch>
                  </pic:blipFill>
                  <pic:spPr>
                    <a:xfrm>
                      <a:off x="0" y="0"/>
                      <a:ext cx="2376000" cy="1926806"/>
                    </a:xfrm>
                    <a:prstGeom prst="rect">
                      <a:avLst/>
                    </a:prstGeom>
                  </pic:spPr>
                </pic:pic>
              </a:graphicData>
            </a:graphic>
          </wp:inline>
        </w:drawing>
      </w:r>
      <w:bookmarkEnd w:id="107"/>
    </w:p>
    <w:p w14:paraId="43759931" w14:textId="77777777" w:rsidR="007B6925" w:rsidRPr="007F3E80" w:rsidRDefault="006469C2">
      <w:pPr>
        <w:pStyle w:val="afffd"/>
        <w:spacing w:after="156"/>
      </w:pPr>
      <w:bookmarkStart w:id="108" w:name="中文图序_6_0"/>
      <w:bookmarkStart w:id="109" w:name="中文图题_6_0"/>
      <w:r w:rsidRPr="007F3E80">
        <w:t>图</w:t>
      </w:r>
      <w:bookmarkEnd w:id="108"/>
      <w:r w:rsidRPr="007F3E80">
        <w:rPr>
          <w:rFonts w:hint="eastAsia"/>
        </w:rPr>
        <w:t>6</w:t>
      </w:r>
      <w:r w:rsidRPr="007F3E80">
        <w:t xml:space="preserve"> </w:t>
      </w:r>
      <w:r w:rsidRPr="007F3E80">
        <w:t>模拟所用升阻力系数</w:t>
      </w:r>
      <w:r w:rsidRPr="007F3E80">
        <w:rPr>
          <w:vertAlign w:val="superscript"/>
        </w:rPr>
        <w:t>[9]</w:t>
      </w:r>
      <w:bookmarkEnd w:id="109"/>
    </w:p>
    <w:p w14:paraId="1182B39C" w14:textId="77777777" w:rsidR="007B6925" w:rsidRPr="007F3E80" w:rsidRDefault="006469C2">
      <w:pPr>
        <w:pStyle w:val="afe"/>
        <w:ind w:firstLine="420"/>
        <w:rPr>
          <w:rFonts w:ascii="Times New Roman" w:hAnsi="Times New Roman"/>
        </w:rPr>
      </w:pPr>
      <w:bookmarkStart w:id="110" w:name="正文段落_92_0"/>
      <w:r w:rsidRPr="007F3E80">
        <w:rPr>
          <w:rFonts w:ascii="Times New Roman" w:hAnsi="Times New Roman" w:cs="宋体"/>
        </w:rPr>
        <w:t>在基准工况下，系统能够实现稳定的做功</w:t>
      </w:r>
      <w:r w:rsidRPr="007F3E80">
        <w:rPr>
          <w:rFonts w:ascii="Times New Roman" w:hAnsi="Times New Roman" w:cs="宋体"/>
        </w:rPr>
        <w:t>—</w:t>
      </w:r>
      <w:r w:rsidRPr="007F3E80">
        <w:rPr>
          <w:rFonts w:ascii="Times New Roman" w:hAnsi="Times New Roman" w:cs="宋体"/>
        </w:rPr>
        <w:t>回收往复循环，其典型三维飞行轨迹如图</w:t>
      </w:r>
      <w:r w:rsidRPr="007F3E80">
        <w:rPr>
          <w:rFonts w:ascii="Times New Roman" w:hAnsi="Times New Roman" w:cs="宋体" w:hint="eastAsia"/>
        </w:rPr>
        <w:t>7</w:t>
      </w:r>
      <w:r w:rsidRPr="007F3E80">
        <w:rPr>
          <w:rFonts w:ascii="Times New Roman" w:hAnsi="Times New Roman" w:cs="宋体"/>
        </w:rPr>
        <w:t>所示。可以观察到，翼伞在做功阶段形成稳定的</w:t>
      </w:r>
      <w:r w:rsidRPr="007F3E80">
        <w:rPr>
          <w:rFonts w:ascii="Times New Roman" w:hAnsi="Times New Roman" w:cs="宋体"/>
        </w:rPr>
        <w:t>“8”</w:t>
      </w:r>
      <w:r w:rsidRPr="007F3E80">
        <w:rPr>
          <w:rFonts w:ascii="Times New Roman" w:hAnsi="Times New Roman" w:cs="宋体"/>
        </w:rPr>
        <w:t>字形飞行轨迹，并在回收阶段在系绳回收作用下逐步向地面基站附近汇聚，整体运行过程符合翼伞式风筝发电系统的典型工作特征。</w:t>
      </w:r>
      <w:bookmarkEnd w:id="110"/>
    </w:p>
    <w:p w14:paraId="7C5FA94C" w14:textId="77777777" w:rsidR="007B6925" w:rsidRPr="007F3E80" w:rsidRDefault="006469C2">
      <w:pPr>
        <w:pStyle w:val="affff"/>
        <w:keepLines/>
      </w:pPr>
      <w:bookmarkStart w:id="111" w:name="嵌入式图形_7_0"/>
      <w:r w:rsidRPr="007F3E80">
        <w:rPr>
          <w:noProof/>
        </w:rPr>
        <w:drawing>
          <wp:inline distT="0" distB="0" distL="0" distR="0" wp14:anchorId="4AAB6EF4" wp14:editId="2DCC6859">
            <wp:extent cx="2301875" cy="1503045"/>
            <wp:effectExtent l="0" t="0" r="3175" b="1905"/>
            <wp:docPr id="2" name="Nam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me 7"/>
                    <pic:cNvPicPr>
                      <a:picLocks noChangeAspect="1" noChangeArrowheads="1"/>
                    </pic:cNvPicPr>
                  </pic:nvPicPr>
                  <pic:blipFill>
                    <a:blip r:embed="rId197" cstate="print">
                      <a:extLst>
                        <a:ext uri="{28A0092B-C50C-407E-A947-70E740481C1C}">
                          <a14:useLocalDpi xmlns:a14="http://schemas.microsoft.com/office/drawing/2010/main" val="0"/>
                        </a:ext>
                      </a:extLst>
                    </a:blip>
                    <a:srcRect l="11318" t="7460" r="14419"/>
                    <a:stretch>
                      <a:fillRect/>
                    </a:stretch>
                  </pic:blipFill>
                  <pic:spPr>
                    <a:xfrm>
                      <a:off x="0" y="0"/>
                      <a:ext cx="2301875" cy="1503045"/>
                    </a:xfrm>
                    <a:prstGeom prst="rect">
                      <a:avLst/>
                    </a:prstGeom>
                    <a:noFill/>
                    <a:ln>
                      <a:noFill/>
                    </a:ln>
                  </pic:spPr>
                </pic:pic>
              </a:graphicData>
            </a:graphic>
          </wp:inline>
        </w:drawing>
      </w:r>
      <w:bookmarkEnd w:id="111"/>
    </w:p>
    <w:p w14:paraId="7CEEC6DC" w14:textId="7B77BA9E" w:rsidR="007B6925" w:rsidRDefault="006469C2">
      <w:pPr>
        <w:pStyle w:val="afffd"/>
        <w:spacing w:after="156"/>
      </w:pPr>
      <w:bookmarkStart w:id="112" w:name="中文图序_7_0"/>
      <w:bookmarkStart w:id="113" w:name="中文图题_7_0"/>
      <w:r w:rsidRPr="007F3E80">
        <w:t>图</w:t>
      </w:r>
      <w:bookmarkEnd w:id="112"/>
      <w:r w:rsidRPr="007F3E80">
        <w:rPr>
          <w:rFonts w:hint="eastAsia"/>
        </w:rPr>
        <w:t>7</w:t>
      </w:r>
      <w:r w:rsidRPr="007F3E80">
        <w:t xml:space="preserve"> </w:t>
      </w:r>
      <w:r w:rsidRPr="007F3E80">
        <w:t>一个完整往复循环的翼伞轨迹图</w:t>
      </w:r>
      <w:bookmarkEnd w:id="113"/>
    </w:p>
    <w:p w14:paraId="3B3F3124" w14:textId="00F2210D" w:rsidR="00BE7196" w:rsidRPr="00BE7196" w:rsidRDefault="00BE7196" w:rsidP="00BE7196">
      <w:pPr>
        <w:pStyle w:val="afffd"/>
        <w:spacing w:afterLines="0" w:after="0"/>
        <w:ind w:firstLineChars="200" w:firstLine="420"/>
        <w:jc w:val="both"/>
        <w:rPr>
          <w:rFonts w:eastAsia="宋体" w:cs="宋体"/>
          <w:sz w:val="21"/>
          <w:szCs w:val="24"/>
        </w:rPr>
      </w:pPr>
      <w:r w:rsidRPr="00BE7196">
        <w:rPr>
          <w:rFonts w:eastAsia="宋体" w:cs="宋体" w:hint="eastAsia"/>
          <w:sz w:val="21"/>
          <w:szCs w:val="24"/>
        </w:rPr>
        <w:t>为验证本文所建立动力学模型与控制方法的合理性，本文将数值模拟结果与所参考文献中报道的试验结果进行对比分析。该文献同时为本文模型参数与基准工况设置的主要参考来源。在相近参数设置与运行工况条件下，本文模拟得到的翼伞飞行路径与往复循环特征与该文献试验结果在整体形态和变化趋势上具有较好的一致性。如图</w:t>
      </w:r>
      <w:r w:rsidR="00F36F0F">
        <w:rPr>
          <w:rFonts w:eastAsia="宋体" w:cs="宋体"/>
          <w:sz w:val="21"/>
          <w:szCs w:val="24"/>
        </w:rPr>
        <w:t>8</w:t>
      </w:r>
      <w:r w:rsidRPr="00BE7196">
        <w:rPr>
          <w:rFonts w:eastAsia="宋体" w:cs="宋体" w:hint="eastAsia"/>
          <w:sz w:val="21"/>
          <w:szCs w:val="24"/>
        </w:rPr>
        <w:t>所示，在湍流强度为</w:t>
      </w:r>
      <w:r w:rsidRPr="00BE7196">
        <w:rPr>
          <w:rFonts w:eastAsia="宋体" w:cs="宋体" w:hint="eastAsia"/>
          <w:sz w:val="21"/>
          <w:szCs w:val="24"/>
        </w:rPr>
        <w:t>10%</w:t>
      </w:r>
      <w:r w:rsidRPr="00BE7196">
        <w:rPr>
          <w:rFonts w:eastAsia="宋体" w:cs="宋体" w:hint="eastAsia"/>
          <w:sz w:val="21"/>
          <w:szCs w:val="24"/>
        </w:rPr>
        <w:t>的条件下，本文模拟得到的运行轨迹与</w:t>
      </w:r>
      <w:r w:rsidRPr="00BE7196">
        <w:rPr>
          <w:rFonts w:eastAsia="宋体" w:cs="宋体" w:hint="eastAsia"/>
          <w:sz w:val="21"/>
          <w:szCs w:val="24"/>
        </w:rPr>
        <w:t xml:space="preserve"> Fechner </w:t>
      </w:r>
      <w:r w:rsidRPr="00BE7196">
        <w:rPr>
          <w:rFonts w:eastAsia="宋体" w:cs="宋体" w:hint="eastAsia"/>
          <w:sz w:val="21"/>
          <w:szCs w:val="24"/>
        </w:rPr>
        <w:t>等人</w:t>
      </w:r>
      <w:r w:rsidRPr="00BE7196">
        <w:rPr>
          <w:rFonts w:eastAsia="宋体" w:cs="宋体" w:hint="eastAsia"/>
          <w:sz w:val="21"/>
          <w:szCs w:val="24"/>
        </w:rPr>
        <w:t>[9]</w:t>
      </w:r>
      <w:r w:rsidRPr="00BE7196">
        <w:rPr>
          <w:rFonts w:eastAsia="宋体" w:cs="宋体" w:hint="eastAsia"/>
          <w:sz w:val="21"/>
          <w:szCs w:val="24"/>
        </w:rPr>
        <w:t>试验测得的轨迹在空间分布和循环特征上保持一致，表明所采用的动力学模型与控制框架能够在工程精度范围内复现翼伞式风筝发电系统的典型运行行为。</w:t>
      </w:r>
    </w:p>
    <w:p w14:paraId="6F4FE8AB" w14:textId="77777777" w:rsidR="007B6925" w:rsidRPr="007F3E80" w:rsidRDefault="006469C2">
      <w:pPr>
        <w:pStyle w:val="affff"/>
        <w:keepLines/>
      </w:pPr>
      <w:bookmarkStart w:id="114" w:name="嵌入式图形_8_0"/>
      <w:r w:rsidRPr="007F3E80">
        <w:rPr>
          <w:noProof/>
        </w:rPr>
        <w:drawing>
          <wp:inline distT="0" distB="0" distL="0" distR="0" wp14:anchorId="15CBF2C7" wp14:editId="780B2A5A">
            <wp:extent cx="2556000" cy="4310512"/>
            <wp:effectExtent l="0" t="0" r="0" b="0"/>
            <wp:docPr id="8" name="Nam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ame 8"/>
                    <pic:cNvPicPr>
                      <a:picLocks noChangeAspect="1"/>
                    </pic:cNvPicPr>
                  </pic:nvPicPr>
                  <pic:blipFill>
                    <a:blip r:embed="rId198"/>
                    <a:stretch>
                      <a:fillRect/>
                    </a:stretch>
                  </pic:blipFill>
                  <pic:spPr>
                    <a:xfrm>
                      <a:off x="0" y="0"/>
                      <a:ext cx="2556000" cy="4310512"/>
                    </a:xfrm>
                    <a:prstGeom prst="rect">
                      <a:avLst/>
                    </a:prstGeom>
                  </pic:spPr>
                </pic:pic>
              </a:graphicData>
            </a:graphic>
          </wp:inline>
        </w:drawing>
      </w:r>
      <w:bookmarkEnd w:id="114"/>
    </w:p>
    <w:p w14:paraId="679DE6F9" w14:textId="1DB17711" w:rsidR="007B6925" w:rsidRDefault="006469C2">
      <w:pPr>
        <w:pStyle w:val="afffd"/>
        <w:spacing w:after="156"/>
      </w:pPr>
      <w:bookmarkStart w:id="115" w:name="中文图序_8_0"/>
      <w:bookmarkStart w:id="116" w:name="中文图题_8_0"/>
      <w:r w:rsidRPr="007F3E80">
        <w:t>图</w:t>
      </w:r>
      <w:bookmarkEnd w:id="115"/>
      <w:r w:rsidRPr="007F3E80">
        <w:rPr>
          <w:rFonts w:hint="eastAsia"/>
        </w:rPr>
        <w:t>8</w:t>
      </w:r>
      <w:r w:rsidRPr="007F3E80">
        <w:t xml:space="preserve"> </w:t>
      </w:r>
      <w:r w:rsidRPr="007F3E80">
        <w:t>翼伞水平距离与高度变化验证</w:t>
      </w:r>
      <w:bookmarkEnd w:id="116"/>
    </w:p>
    <w:p w14:paraId="3C319AB9" w14:textId="1D33BE78" w:rsidR="00E60A70" w:rsidRPr="00E60A70" w:rsidRDefault="00E60A70" w:rsidP="00E60A70">
      <w:pPr>
        <w:pStyle w:val="afffd"/>
        <w:spacing w:afterLines="0" w:after="0"/>
        <w:ind w:firstLineChars="200" w:firstLine="420"/>
        <w:jc w:val="both"/>
        <w:rPr>
          <w:rFonts w:eastAsia="宋体" w:cs="宋体"/>
          <w:sz w:val="21"/>
          <w:szCs w:val="24"/>
        </w:rPr>
      </w:pPr>
      <w:r w:rsidRPr="00E60A70">
        <w:rPr>
          <w:rFonts w:eastAsia="宋体" w:cs="宋体" w:hint="eastAsia"/>
          <w:sz w:val="21"/>
          <w:szCs w:val="24"/>
        </w:rPr>
        <w:lastRenderedPageBreak/>
        <w:t>需要指出的是，由于本文与文献中所采用的控制策略并不完全相同，例如吸引点位置设置、放绳与收绳阶段的加速度策略，以及俯仰角与航向角变化率的具体控制方式存在差异，数值模拟结果在局部轨迹形态与瞬时响应特征上与试验结果存在一定偏差。但上述偏差均处于合理范围内，不影响系统整体运行特性及后续稳定性分析结果的有效性。</w:t>
      </w:r>
    </w:p>
    <w:p w14:paraId="2FB2CC3A" w14:textId="77777777" w:rsidR="007B6925" w:rsidRPr="007F3E80" w:rsidRDefault="006469C2">
      <w:pPr>
        <w:pStyle w:val="aff"/>
        <w:keepNext/>
        <w:spacing w:before="156" w:after="156"/>
      </w:pPr>
      <w:bookmarkStart w:id="117" w:name="一级标题序号_8_0"/>
      <w:bookmarkStart w:id="118" w:name="一级标题_8_0"/>
      <w:proofErr w:type="gramStart"/>
      <w:r w:rsidRPr="007F3E80">
        <w:rPr>
          <w:rStyle w:val="afffa"/>
          <w:b/>
          <w:kern w:val="0"/>
          <w:szCs w:val="20"/>
        </w:rPr>
        <w:t xml:space="preserve">3  </w:t>
      </w:r>
      <w:bookmarkEnd w:id="117"/>
      <w:r w:rsidRPr="007F3E80">
        <w:t>湍流强度与控制参数对系统稳定性的耦合影响</w:t>
      </w:r>
      <w:bookmarkEnd w:id="118"/>
      <w:proofErr w:type="gramEnd"/>
    </w:p>
    <w:p w14:paraId="7951AAE1" w14:textId="77777777" w:rsidR="007B6925" w:rsidRPr="007F3E80" w:rsidRDefault="006469C2">
      <w:pPr>
        <w:pStyle w:val="afe"/>
        <w:ind w:firstLine="420"/>
        <w:rPr>
          <w:rFonts w:ascii="Times New Roman" w:hAnsi="Times New Roman"/>
        </w:rPr>
      </w:pPr>
      <w:bookmarkStart w:id="119" w:name="正文段落_98_0"/>
      <w:r w:rsidRPr="007F3E80">
        <w:rPr>
          <w:rFonts w:ascii="Times New Roman" w:hAnsi="Times New Roman" w:cs="宋体"/>
        </w:rPr>
        <w:t>在实际大气环境中，风场普遍具有显著的湍流特征，其时空不均匀性和随机扰动对风能系统的稳定运行与控制性能具有重要影响。然而，现有关于往复循环风筝发电系统研究多集中于均匀定常风场条件下的系统建模、轨迹优化与能量获取特性分析</w:t>
      </w:r>
      <w:r w:rsidRPr="007F3E80">
        <w:rPr>
          <w:rFonts w:ascii="Times New Roman" w:hAnsi="Times New Roman" w:cs="宋体"/>
          <w:vertAlign w:val="superscript"/>
        </w:rPr>
        <w:t>[9,10,12]</w:t>
      </w:r>
      <w:r w:rsidRPr="007F3E80">
        <w:rPr>
          <w:rFonts w:ascii="Times New Roman" w:hAnsi="Times New Roman" w:cs="宋体"/>
        </w:rPr>
        <w:t>，或仅在单一湍流强度条件下验证系统的基本稳定性</w:t>
      </w:r>
      <w:r w:rsidRPr="007F3E80">
        <w:rPr>
          <w:rFonts w:ascii="Times New Roman" w:hAnsi="Times New Roman" w:cs="宋体"/>
          <w:vertAlign w:val="superscript"/>
        </w:rPr>
        <w:t>[13–15]</w:t>
      </w:r>
      <w:r w:rsidRPr="007F3E80">
        <w:rPr>
          <w:rFonts w:ascii="Times New Roman" w:hAnsi="Times New Roman" w:cs="宋体"/>
        </w:rPr>
        <w:t>。针对不同湍流强度风场对系统动态响应与运行稳定性影响的系统性研究仍相对不足，尤其缺乏对控制参数敏感性的定量分析。</w:t>
      </w:r>
      <w:bookmarkEnd w:id="119"/>
    </w:p>
    <w:p w14:paraId="4D156376" w14:textId="77777777" w:rsidR="007B6925" w:rsidRPr="007F3E80" w:rsidRDefault="006469C2">
      <w:pPr>
        <w:pStyle w:val="afe"/>
        <w:ind w:firstLine="420"/>
        <w:rPr>
          <w:rFonts w:ascii="Times New Roman" w:hAnsi="Times New Roman"/>
        </w:rPr>
      </w:pPr>
      <w:bookmarkStart w:id="120" w:name="正文段落_100_0"/>
      <w:r w:rsidRPr="007F3E80">
        <w:rPr>
          <w:rFonts w:ascii="Times New Roman" w:hAnsi="Times New Roman" w:cs="宋体"/>
        </w:rPr>
        <w:t>考虑到高空风能系统在工程应用中不可避免地运行于具有不同湍流强度的真实风场环境中，有必要从更贴近实际的角度评估湍流对系统性能与稳定性的影响。基于此，本文采用</w:t>
      </w:r>
      <w:r w:rsidRPr="007F3E80">
        <w:rPr>
          <w:rFonts w:ascii="Times New Roman" w:hAnsi="Times New Roman" w:cs="宋体"/>
        </w:rPr>
        <w:t xml:space="preserve"> </w:t>
      </w:r>
      <w:proofErr w:type="spellStart"/>
      <w:r w:rsidRPr="007F3E80">
        <w:rPr>
          <w:rFonts w:ascii="Times New Roman" w:hAnsi="Times New Roman" w:cs="宋体"/>
        </w:rPr>
        <w:t>TurbSim</w:t>
      </w:r>
      <w:proofErr w:type="spellEnd"/>
      <w:r w:rsidRPr="007F3E80">
        <w:rPr>
          <w:rFonts w:ascii="Times New Roman" w:hAnsi="Times New Roman" w:cs="宋体"/>
        </w:rPr>
        <w:t xml:space="preserve"> </w:t>
      </w:r>
      <w:r w:rsidRPr="007F3E80">
        <w:rPr>
          <w:rFonts w:ascii="Times New Roman" w:hAnsi="Times New Roman" w:cs="宋体"/>
        </w:rPr>
        <w:t>生成符合</w:t>
      </w:r>
      <w:r w:rsidRPr="007F3E80">
        <w:rPr>
          <w:rFonts w:ascii="Times New Roman" w:hAnsi="Times New Roman" w:cs="宋体"/>
        </w:rPr>
        <w:t xml:space="preserve"> IEC </w:t>
      </w:r>
      <w:r w:rsidRPr="007F3E80">
        <w:rPr>
          <w:rFonts w:ascii="Times New Roman" w:hAnsi="Times New Roman" w:cs="宋体"/>
        </w:rPr>
        <w:t>标准的三维湍流风场，构建不同湍流强度工况，对往复循环风筝发电系统在湍流风场中的运行特性进行数值模拟分析。重点探讨湍流强度变化对系统稳定性、飞行持续时间及坠机概率的影响，并进一步分析关键控制参数</w:t>
      </w:r>
      <w:r w:rsidRPr="007F3E80">
        <w:rPr>
          <w:rFonts w:ascii="Times New Roman" w:hAnsi="Times New Roman" w:cs="宋体"/>
        </w:rPr>
        <w:t>——</w:t>
      </w:r>
      <w:r w:rsidRPr="007F3E80">
        <w:rPr>
          <w:rFonts w:ascii="Times New Roman" w:hAnsi="Times New Roman" w:cs="宋体"/>
        </w:rPr>
        <w:t>吸引点仰角</w:t>
      </w:r>
      <w:r w:rsidRPr="007F3E80">
        <w:rPr>
          <w:rFonts w:ascii="Times New Roman" w:hAnsi="Times New Roman" w:cs="宋体"/>
        </w:rPr>
        <w:t>——</w:t>
      </w:r>
      <w:r w:rsidRPr="007F3E80">
        <w:rPr>
          <w:rFonts w:ascii="Times New Roman" w:hAnsi="Times New Roman" w:cs="宋体"/>
        </w:rPr>
        <w:t>在不同湍流水平下对系统稳定性的敏感性，从而揭示湍流强度与控制参数之间的耦合效应。</w:t>
      </w:r>
      <w:bookmarkEnd w:id="120"/>
    </w:p>
    <w:p w14:paraId="48958B18" w14:textId="77777777" w:rsidR="007B6925" w:rsidRPr="007F3E80" w:rsidRDefault="006469C2">
      <w:pPr>
        <w:pStyle w:val="afe"/>
        <w:ind w:firstLine="420"/>
        <w:rPr>
          <w:rFonts w:ascii="Times New Roman" w:hAnsi="Times New Roman"/>
        </w:rPr>
      </w:pPr>
      <w:bookmarkStart w:id="121" w:name="正文段落_102_0"/>
      <w:r w:rsidRPr="007F3E80">
        <w:rPr>
          <w:rFonts w:ascii="Times New Roman" w:hAnsi="Times New Roman" w:cs="宋体"/>
        </w:rPr>
        <w:t>为定量评估往复循环风筝发电系统在湍流风场中的运行稳定性，本文选取系统平均运行时长与单位做功循环的平均坠机概率作为稳定性评价指标，其定义如下。</w:t>
      </w:r>
      <w:bookmarkEnd w:id="121"/>
    </w:p>
    <w:p w14:paraId="2C0600C5" w14:textId="77777777" w:rsidR="007B6925" w:rsidRPr="007F3E80" w:rsidRDefault="006469C2">
      <w:pPr>
        <w:pStyle w:val="afe"/>
        <w:ind w:firstLine="420"/>
        <w:rPr>
          <w:rFonts w:ascii="Times New Roman" w:hAnsi="Times New Roman"/>
        </w:rPr>
      </w:pPr>
      <w:bookmarkStart w:id="122" w:name="正文段落_104_0"/>
      <w:r w:rsidRPr="007F3E80">
        <w:rPr>
          <w:rFonts w:ascii="Times New Roman" w:hAnsi="Times New Roman" w:cs="宋体"/>
        </w:rPr>
        <w:t xml:space="preserve">1. </w:t>
      </w:r>
      <w:r w:rsidRPr="007F3E80">
        <w:rPr>
          <w:rFonts w:ascii="Times New Roman" w:hAnsi="Times New Roman" w:cs="宋体"/>
          <w:b/>
        </w:rPr>
        <w:t>平均运行时长：</w:t>
      </w:r>
      <w:r w:rsidRPr="007F3E80">
        <w:rPr>
          <w:rFonts w:ascii="Times New Roman" w:hAnsi="Times New Roman" w:cs="宋体"/>
        </w:rPr>
        <w:t>系统运行时长定义为单次数值模拟中系统从仿真开始至发生坠机事件的时间长度。当在整个仿真时段内系统未发生坠机时，运行时长取为预设的最大仿真时间</w:t>
      </w:r>
      <w:proofErr w:type="spellStart"/>
      <w:r w:rsidRPr="007F3E80">
        <w:rPr>
          <w:rFonts w:ascii="Times New Roman" w:hAnsi="Times New Roman" w:cs="宋体"/>
          <w:i/>
        </w:rPr>
        <w:t>T</w:t>
      </w:r>
      <w:r w:rsidRPr="007F3E80">
        <w:rPr>
          <w:rFonts w:ascii="Times New Roman" w:hAnsi="Times New Roman" w:cs="宋体"/>
          <w:vertAlign w:val="subscript"/>
        </w:rPr>
        <w:t>max</w:t>
      </w:r>
      <w:proofErr w:type="spellEnd"/>
      <w:r w:rsidRPr="007F3E80">
        <w:rPr>
          <w:rFonts w:ascii="Times New Roman" w:hAnsi="Times New Roman" w:cs="宋体"/>
        </w:rPr>
        <w:t>（本文中为</w:t>
      </w:r>
      <w:r w:rsidRPr="007F3E80">
        <w:rPr>
          <w:rFonts w:ascii="Times New Roman" w:hAnsi="Times New Roman" w:cs="宋体"/>
        </w:rPr>
        <w:t xml:space="preserve"> 2000 s</w:t>
      </w:r>
      <w:r w:rsidRPr="007F3E80">
        <w:rPr>
          <w:rFonts w:ascii="Times New Roman" w:hAnsi="Times New Roman" w:cs="宋体"/>
        </w:rPr>
        <w:t>）。在相同工况条件下，对基于不同随机湍流风场得到的多次仿真结果取算术平均，得到系统的平均运行时长，用以反映系统在给定风场与控制参数条件下的整体运行稳定性水平。</w:t>
      </w:r>
      <w:bookmarkEnd w:id="122"/>
    </w:p>
    <w:p w14:paraId="7D58525D" w14:textId="77777777" w:rsidR="007B6925" w:rsidRPr="007F3E80" w:rsidRDefault="006469C2">
      <w:pPr>
        <w:pStyle w:val="afe"/>
        <w:ind w:firstLine="420"/>
        <w:rPr>
          <w:rFonts w:ascii="Times New Roman" w:hAnsi="Times New Roman"/>
        </w:rPr>
      </w:pPr>
      <w:bookmarkStart w:id="123" w:name="正文段落_106_0"/>
      <w:r w:rsidRPr="007F3E80">
        <w:rPr>
          <w:rFonts w:ascii="Times New Roman" w:hAnsi="Times New Roman" w:cs="宋体"/>
        </w:rPr>
        <w:t xml:space="preserve">2. </w:t>
      </w:r>
      <w:r w:rsidRPr="007F3E80">
        <w:rPr>
          <w:rFonts w:ascii="Times New Roman" w:hAnsi="Times New Roman" w:cs="宋体"/>
          <w:b/>
        </w:rPr>
        <w:t>单位做功循环的平均坠机概率：</w:t>
      </w:r>
      <w:r w:rsidRPr="007F3E80">
        <w:rPr>
          <w:rFonts w:ascii="Times New Roman" w:hAnsi="Times New Roman" w:cs="宋体"/>
        </w:rPr>
        <w:t>单位做功循环的平均坠机概率定义为在给定工况下，系统发生</w:t>
      </w:r>
      <w:r w:rsidRPr="007F3E80">
        <w:rPr>
          <w:rFonts w:ascii="Times New Roman" w:hAnsi="Times New Roman" w:cs="宋体"/>
        </w:rPr>
        <w:t>坠机的总次数与完成的做功循环总次数之比。具体地，在每组湍流强度与控制参数组合下，基于多组随机湍流风场进行数值模拟，统计所有仿真中发生的坠机事件数</w:t>
      </w:r>
      <w:proofErr w:type="spellStart"/>
      <w:r w:rsidRPr="007F3E80">
        <w:rPr>
          <w:rFonts w:ascii="Times New Roman" w:hAnsi="Times New Roman" w:cs="宋体"/>
          <w:i/>
        </w:rPr>
        <w:t>N</w:t>
      </w:r>
      <w:r w:rsidRPr="007F3E80">
        <w:rPr>
          <w:rFonts w:ascii="Times New Roman" w:hAnsi="Times New Roman" w:cs="宋体"/>
          <w:vertAlign w:val="subscript"/>
        </w:rPr>
        <w:t>crash</w:t>
      </w:r>
      <w:proofErr w:type="spellEnd"/>
      <w:r w:rsidRPr="007F3E80">
        <w:rPr>
          <w:rFonts w:ascii="Times New Roman" w:hAnsi="Times New Roman" w:cs="宋体"/>
        </w:rPr>
        <w:t>以及对应完成的做功循环总数</w:t>
      </w:r>
      <w:proofErr w:type="spellStart"/>
      <w:r w:rsidRPr="007F3E80">
        <w:rPr>
          <w:rFonts w:ascii="Times New Roman" w:hAnsi="Times New Roman" w:cs="宋体"/>
          <w:i/>
        </w:rPr>
        <w:t>N</w:t>
      </w:r>
      <w:r w:rsidRPr="007F3E80">
        <w:rPr>
          <w:rFonts w:ascii="Times New Roman" w:hAnsi="Times New Roman" w:cs="宋体"/>
          <w:vertAlign w:val="subscript"/>
        </w:rPr>
        <w:t>cycle</w:t>
      </w:r>
      <w:proofErr w:type="spellEnd"/>
      <w:r w:rsidRPr="007F3E80">
        <w:rPr>
          <w:rFonts w:ascii="Times New Roman" w:hAnsi="Times New Roman" w:cs="宋体"/>
        </w:rPr>
        <w:t>，则单位做功循环的平均坠机概率可表示为：</w:t>
      </w:r>
      <w:bookmarkEnd w:id="123"/>
    </w:p>
    <w:p w14:paraId="405CC0F5" w14:textId="77777777" w:rsidR="007B6925" w:rsidRPr="007F3E80" w:rsidRDefault="006469C2">
      <w:pPr>
        <w:pStyle w:val="afff4"/>
        <w:tabs>
          <w:tab w:val="center" w:pos="2274"/>
          <w:tab w:val="right" w:pos="4549"/>
        </w:tabs>
        <w:ind w:left="0"/>
        <w:jc w:val="right"/>
      </w:pPr>
      <w:r w:rsidRPr="007F3E80">
        <w:tab/>
      </w:r>
      <w:bookmarkStart w:id="124" w:name="公式_73_0"/>
      <w:r w:rsidRPr="007F3E80">
        <w:rPr>
          <w:position w:val="-30"/>
        </w:rPr>
        <w:object w:dxaOrig="1140" w:dyaOrig="645" w14:anchorId="0A391B4C">
          <v:shape id="_x0000_i1117" type="#_x0000_t75" style="width:57pt;height:32.25pt" o:ole="">
            <v:imagedata r:id="rId199" o:title=""/>
          </v:shape>
          <o:OLEObject Type="Embed" ProgID="Equation.DSMT4" ShapeID="_x0000_i1117" DrawAspect="Content" ObjectID="_1849181566" r:id="rId200"/>
        </w:object>
      </w:r>
      <w:r w:rsidRPr="007F3E80">
        <w:tab/>
        <w:t>(29)</w:t>
      </w:r>
      <w:bookmarkEnd w:id="124"/>
    </w:p>
    <w:p w14:paraId="4163448E" w14:textId="77777777" w:rsidR="007B6925" w:rsidRPr="007F3E80" w:rsidRDefault="006469C2">
      <w:pPr>
        <w:pStyle w:val="afe"/>
        <w:ind w:firstLine="420"/>
        <w:rPr>
          <w:rFonts w:ascii="Times New Roman" w:hAnsi="Times New Roman"/>
        </w:rPr>
      </w:pPr>
      <w:bookmarkStart w:id="125" w:name="正文段落_怀疑_16_0"/>
      <w:r w:rsidRPr="007F3E80">
        <w:rPr>
          <w:rFonts w:ascii="Times New Roman" w:hAnsi="Times New Roman" w:cs="宋体"/>
        </w:rPr>
        <w:t>该指标反映了系统在完成单次有效发电循环过程中发生失稳或坠机事件的风险水平，能够在不同湍流强度与控制参数条件下对系统稳定性进行对比评估。</w:t>
      </w:r>
      <w:bookmarkEnd w:id="125"/>
    </w:p>
    <w:p w14:paraId="1849D55A" w14:textId="77777777" w:rsidR="007B6925" w:rsidRPr="007F3E80" w:rsidRDefault="006469C2">
      <w:pPr>
        <w:pStyle w:val="afe"/>
        <w:ind w:firstLine="420"/>
        <w:rPr>
          <w:rFonts w:ascii="Times New Roman" w:hAnsi="Times New Roman"/>
        </w:rPr>
      </w:pPr>
      <w:bookmarkStart w:id="126" w:name="正文段落_110_0"/>
      <w:r w:rsidRPr="007F3E80">
        <w:rPr>
          <w:rFonts w:ascii="Times New Roman" w:hAnsi="Times New Roman" w:cs="宋体"/>
        </w:rPr>
        <w:t>本文选取湍流强度为</w:t>
      </w:r>
      <w:r w:rsidRPr="007F3E80">
        <w:rPr>
          <w:rFonts w:ascii="Times New Roman" w:hAnsi="Times New Roman" w:cs="宋体"/>
        </w:rPr>
        <w:t xml:space="preserve"> 5%</w:t>
      </w:r>
      <w:r w:rsidRPr="007F3E80">
        <w:rPr>
          <w:rFonts w:ascii="Times New Roman" w:hAnsi="Times New Roman" w:cs="宋体"/>
        </w:rPr>
        <w:t>、</w:t>
      </w:r>
      <w:r w:rsidRPr="007F3E80">
        <w:rPr>
          <w:rFonts w:ascii="Times New Roman" w:hAnsi="Times New Roman" w:cs="宋体"/>
        </w:rPr>
        <w:t>10%</w:t>
      </w:r>
      <w:r w:rsidRPr="007F3E80">
        <w:rPr>
          <w:rFonts w:ascii="Times New Roman" w:hAnsi="Times New Roman" w:cs="宋体"/>
        </w:rPr>
        <w:t>、</w:t>
      </w:r>
      <w:r w:rsidRPr="007F3E80">
        <w:rPr>
          <w:rFonts w:ascii="Times New Roman" w:hAnsi="Times New Roman" w:cs="宋体"/>
        </w:rPr>
        <w:t>12%</w:t>
      </w:r>
      <w:r w:rsidRPr="007F3E80">
        <w:rPr>
          <w:rFonts w:ascii="Times New Roman" w:hAnsi="Times New Roman" w:cs="宋体"/>
        </w:rPr>
        <w:t>、</w:t>
      </w:r>
      <w:r w:rsidRPr="007F3E80">
        <w:rPr>
          <w:rFonts w:ascii="Times New Roman" w:hAnsi="Times New Roman" w:cs="宋体"/>
        </w:rPr>
        <w:t>14%</w:t>
      </w:r>
      <w:r w:rsidRPr="007F3E80">
        <w:rPr>
          <w:rFonts w:ascii="Times New Roman" w:hAnsi="Times New Roman" w:cs="宋体"/>
        </w:rPr>
        <w:t>、</w:t>
      </w:r>
      <w:r w:rsidRPr="007F3E80">
        <w:rPr>
          <w:rFonts w:ascii="Times New Roman" w:hAnsi="Times New Roman" w:cs="宋体"/>
        </w:rPr>
        <w:t>15%</w:t>
      </w:r>
      <w:r w:rsidRPr="007F3E80">
        <w:rPr>
          <w:rFonts w:ascii="Times New Roman" w:hAnsi="Times New Roman" w:cs="宋体"/>
        </w:rPr>
        <w:t>、</w:t>
      </w:r>
      <w:r w:rsidRPr="007F3E80">
        <w:rPr>
          <w:rFonts w:ascii="Times New Roman" w:hAnsi="Times New Roman" w:cs="宋体"/>
        </w:rPr>
        <w:t>16%</w:t>
      </w:r>
      <w:r w:rsidRPr="007F3E80">
        <w:rPr>
          <w:rFonts w:ascii="Times New Roman" w:hAnsi="Times New Roman" w:cs="宋体"/>
        </w:rPr>
        <w:t>、</w:t>
      </w:r>
      <w:r w:rsidRPr="007F3E80">
        <w:rPr>
          <w:rFonts w:ascii="Times New Roman" w:hAnsi="Times New Roman" w:cs="宋体"/>
        </w:rPr>
        <w:t>17%</w:t>
      </w:r>
      <w:r w:rsidRPr="007F3E80">
        <w:rPr>
          <w:rFonts w:ascii="Times New Roman" w:hAnsi="Times New Roman" w:cs="宋体"/>
        </w:rPr>
        <w:t>、</w:t>
      </w:r>
      <w:r w:rsidRPr="007F3E80">
        <w:rPr>
          <w:rFonts w:ascii="Times New Roman" w:hAnsi="Times New Roman" w:cs="宋体"/>
        </w:rPr>
        <w:t>18%</w:t>
      </w:r>
      <w:r w:rsidRPr="007F3E80">
        <w:rPr>
          <w:rFonts w:ascii="Times New Roman" w:hAnsi="Times New Roman" w:cs="宋体"/>
        </w:rPr>
        <w:t>、</w:t>
      </w:r>
      <w:r w:rsidRPr="007F3E80">
        <w:rPr>
          <w:rFonts w:ascii="Times New Roman" w:hAnsi="Times New Roman" w:cs="宋体"/>
        </w:rPr>
        <w:t xml:space="preserve">19% </w:t>
      </w:r>
      <w:r w:rsidRPr="007F3E80">
        <w:rPr>
          <w:rFonts w:ascii="Times New Roman" w:hAnsi="Times New Roman" w:cs="宋体"/>
        </w:rPr>
        <w:t>和</w:t>
      </w:r>
      <w:r w:rsidRPr="007F3E80">
        <w:rPr>
          <w:rFonts w:ascii="Times New Roman" w:hAnsi="Times New Roman" w:cs="宋体"/>
        </w:rPr>
        <w:t xml:space="preserve"> 20% </w:t>
      </w:r>
      <w:r w:rsidRPr="007F3E80">
        <w:rPr>
          <w:rFonts w:ascii="Times New Roman" w:hAnsi="Times New Roman" w:cs="宋体"/>
        </w:rPr>
        <w:t>的多种工况，每一湍流强度条件下均采用</w:t>
      </w:r>
      <w:r w:rsidRPr="007F3E80">
        <w:rPr>
          <w:rFonts w:ascii="Times New Roman" w:hAnsi="Times New Roman" w:cs="宋体"/>
        </w:rPr>
        <w:t xml:space="preserve"> 10 </w:t>
      </w:r>
      <w:r w:rsidRPr="007F3E80">
        <w:rPr>
          <w:rFonts w:ascii="Times New Roman" w:hAnsi="Times New Roman" w:cs="宋体"/>
        </w:rPr>
        <w:t>组不同随机数生成长度为</w:t>
      </w:r>
      <w:r w:rsidRPr="007F3E80">
        <w:rPr>
          <w:rFonts w:ascii="Times New Roman" w:hAnsi="Times New Roman" w:cs="宋体"/>
        </w:rPr>
        <w:t xml:space="preserve"> 2000 s</w:t>
      </w:r>
      <w:r w:rsidRPr="007F3E80">
        <w:rPr>
          <w:rFonts w:ascii="Times New Roman" w:hAnsi="Times New Roman" w:cs="宋体"/>
        </w:rPr>
        <w:t>、时间步长为</w:t>
      </w:r>
      <w:r w:rsidRPr="007F3E80">
        <w:rPr>
          <w:rFonts w:ascii="Times New Roman" w:hAnsi="Times New Roman" w:cs="宋体"/>
        </w:rPr>
        <w:t xml:space="preserve"> 0.02 s </w:t>
      </w:r>
      <w:r w:rsidRPr="007F3E80">
        <w:rPr>
          <w:rFonts w:ascii="Times New Roman" w:hAnsi="Times New Roman" w:cs="宋体"/>
        </w:rPr>
        <w:t>的风速时序，以减小单一湍流实现对统计结果的随机性影响。图</w:t>
      </w:r>
      <w:r w:rsidRPr="007F3E80">
        <w:rPr>
          <w:rFonts w:ascii="Times New Roman" w:hAnsi="Times New Roman" w:cs="宋体"/>
        </w:rPr>
        <w:t xml:space="preserve"> 10 </w:t>
      </w:r>
      <w:r w:rsidRPr="007F3E80">
        <w:rPr>
          <w:rFonts w:ascii="Times New Roman" w:hAnsi="Times New Roman" w:cs="宋体"/>
        </w:rPr>
        <w:t>给出了湍流强度为</w:t>
      </w:r>
      <w:r w:rsidRPr="007F3E80">
        <w:rPr>
          <w:rFonts w:ascii="Times New Roman" w:hAnsi="Times New Roman" w:cs="宋体"/>
        </w:rPr>
        <w:t xml:space="preserve"> 10% </w:t>
      </w:r>
      <w:r w:rsidRPr="007F3E80">
        <w:rPr>
          <w:rFonts w:ascii="Times New Roman" w:hAnsi="Times New Roman" w:cs="宋体"/>
        </w:rPr>
        <w:t>时的一组典型时序湍流风速作为示例。</w:t>
      </w:r>
      <w:bookmarkEnd w:id="126"/>
    </w:p>
    <w:p w14:paraId="638AA866" w14:textId="77777777" w:rsidR="007B6925" w:rsidRPr="007F3E80" w:rsidRDefault="006469C2">
      <w:pPr>
        <w:pStyle w:val="affff"/>
        <w:keepLines/>
      </w:pPr>
      <w:bookmarkStart w:id="127" w:name="嵌入式图形_9_0"/>
      <w:r w:rsidRPr="007F3E80">
        <w:rPr>
          <w:noProof/>
        </w:rPr>
        <w:drawing>
          <wp:inline distT="0" distB="0" distL="114300" distR="114300" wp14:anchorId="4BD8E5DC" wp14:editId="50912CCF">
            <wp:extent cx="2784758" cy="1552575"/>
            <wp:effectExtent l="0" t="0" r="0" b="0"/>
            <wp:docPr id="5" name="Name 9" descr="风场示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ame 9" descr="风场示例"/>
                    <pic:cNvPicPr>
                      <a:picLocks noChangeAspect="1"/>
                    </pic:cNvPicPr>
                  </pic:nvPicPr>
                  <pic:blipFill>
                    <a:blip r:embed="rId201"/>
                    <a:stretch>
                      <a:fillRect/>
                    </a:stretch>
                  </pic:blipFill>
                  <pic:spPr>
                    <a:xfrm>
                      <a:off x="0" y="0"/>
                      <a:ext cx="2859887" cy="1594461"/>
                    </a:xfrm>
                    <a:prstGeom prst="rect">
                      <a:avLst/>
                    </a:prstGeom>
                  </pic:spPr>
                </pic:pic>
              </a:graphicData>
            </a:graphic>
          </wp:inline>
        </w:drawing>
      </w:r>
      <w:bookmarkEnd w:id="127"/>
    </w:p>
    <w:p w14:paraId="596B2E90" w14:textId="77777777" w:rsidR="007B6925" w:rsidRPr="007F3E80" w:rsidRDefault="006469C2">
      <w:pPr>
        <w:pStyle w:val="afffd"/>
        <w:spacing w:after="156"/>
      </w:pPr>
      <w:bookmarkStart w:id="128" w:name="中文图序_9_0"/>
      <w:bookmarkStart w:id="129" w:name="中文图题_9_0"/>
      <w:r w:rsidRPr="007F3E80">
        <w:t>图</w:t>
      </w:r>
      <w:bookmarkEnd w:id="128"/>
      <w:r w:rsidRPr="007F3E80">
        <w:rPr>
          <w:rFonts w:hint="eastAsia"/>
        </w:rPr>
        <w:t>9</w:t>
      </w:r>
      <w:r w:rsidRPr="007F3E80">
        <w:t xml:space="preserve"> TI=10%</w:t>
      </w:r>
      <w:r w:rsidRPr="007F3E80">
        <w:t>的时序湍流风场风速分布图</w:t>
      </w:r>
      <w:bookmarkEnd w:id="129"/>
    </w:p>
    <w:p w14:paraId="7FE63E86" w14:textId="77777777" w:rsidR="007B6925" w:rsidRPr="007F3E80" w:rsidRDefault="006469C2">
      <w:pPr>
        <w:pStyle w:val="afe"/>
        <w:ind w:firstLine="420"/>
        <w:rPr>
          <w:rFonts w:ascii="Times New Roman" w:hAnsi="Times New Roman"/>
        </w:rPr>
      </w:pPr>
      <w:bookmarkStart w:id="130" w:name="正文段落_112_0"/>
      <w:r w:rsidRPr="007F3E80">
        <w:rPr>
          <w:rFonts w:ascii="Times New Roman" w:hAnsi="Times New Roman" w:cs="宋体"/>
        </w:rPr>
        <w:t>在上述湍流风场条件下，进一步分析不同吸引点仰角设置对系统运行稳定性的影响。针对每一湍流强度工况，分别选取吸引点仰角为</w:t>
      </w:r>
      <w:r w:rsidRPr="007F3E80">
        <w:rPr>
          <w:rFonts w:ascii="Times New Roman" w:hAnsi="Times New Roman" w:cs="宋体"/>
        </w:rPr>
        <w:t xml:space="preserve"> 25°</w:t>
      </w:r>
      <w:r w:rsidRPr="007F3E80">
        <w:rPr>
          <w:rFonts w:ascii="Times New Roman" w:hAnsi="Times New Roman" w:cs="宋体"/>
        </w:rPr>
        <w:t>、</w:t>
      </w:r>
      <w:r w:rsidRPr="007F3E80">
        <w:rPr>
          <w:rFonts w:ascii="Times New Roman" w:hAnsi="Times New Roman" w:cs="宋体"/>
        </w:rPr>
        <w:t xml:space="preserve">30° </w:t>
      </w:r>
      <w:r w:rsidRPr="007F3E80">
        <w:rPr>
          <w:rFonts w:ascii="Times New Roman" w:hAnsi="Times New Roman" w:cs="宋体"/>
        </w:rPr>
        <w:t>和</w:t>
      </w:r>
      <w:r w:rsidRPr="007F3E80">
        <w:rPr>
          <w:rFonts w:ascii="Times New Roman" w:hAnsi="Times New Roman" w:cs="宋体"/>
        </w:rPr>
        <w:t xml:space="preserve"> 35° </w:t>
      </w:r>
      <w:r w:rsidRPr="007F3E80">
        <w:rPr>
          <w:rFonts w:ascii="Times New Roman" w:hAnsi="Times New Roman" w:cs="宋体"/>
        </w:rPr>
        <w:t>进行对比模拟，并基于多组随机湍流风场对结果进行统计。部分翼伞运动模拟结果如图</w:t>
      </w:r>
      <w:r w:rsidRPr="007F3E80">
        <w:rPr>
          <w:rFonts w:ascii="Times New Roman" w:hAnsi="Times New Roman" w:cs="宋体"/>
        </w:rPr>
        <w:t>1</w:t>
      </w:r>
      <w:r w:rsidRPr="007F3E80">
        <w:rPr>
          <w:rFonts w:ascii="Times New Roman" w:hAnsi="Times New Roman" w:cs="宋体" w:hint="eastAsia"/>
        </w:rPr>
        <w:t>0</w:t>
      </w:r>
      <w:r w:rsidRPr="007F3E80">
        <w:rPr>
          <w:rFonts w:ascii="Times New Roman" w:hAnsi="Times New Roman" w:cs="宋体"/>
        </w:rPr>
        <w:t>所示。</w:t>
      </w:r>
      <w:bookmarkEnd w:id="130"/>
    </w:p>
    <w:p w14:paraId="0E27B3E1" w14:textId="4727981E" w:rsidR="007B6925" w:rsidRDefault="006469C2">
      <w:pPr>
        <w:pStyle w:val="afe"/>
        <w:ind w:firstLine="420"/>
        <w:rPr>
          <w:rFonts w:ascii="Times New Roman" w:hAnsi="Times New Roman" w:cs="宋体"/>
        </w:rPr>
      </w:pPr>
      <w:bookmarkStart w:id="131" w:name="正文段落_114_0"/>
      <w:r w:rsidRPr="007F3E80">
        <w:rPr>
          <w:rFonts w:ascii="Times New Roman" w:hAnsi="Times New Roman" w:cs="宋体"/>
        </w:rPr>
        <w:t>本文采用系统平均运行时长（未发生坠机时取</w:t>
      </w:r>
      <w:r w:rsidRPr="007F3E80">
        <w:rPr>
          <w:rFonts w:ascii="Times New Roman" w:hAnsi="Times New Roman" w:cs="宋体"/>
        </w:rPr>
        <w:t xml:space="preserve"> 2000 s</w:t>
      </w:r>
      <w:r w:rsidRPr="007F3E80">
        <w:rPr>
          <w:rFonts w:ascii="Times New Roman" w:hAnsi="Times New Roman" w:cs="宋体"/>
        </w:rPr>
        <w:t>）及单位做功循环的平均坠机概率作为稳定性评价指标，其结果如图</w:t>
      </w:r>
      <w:r w:rsidRPr="007F3E80">
        <w:rPr>
          <w:rFonts w:ascii="Times New Roman" w:hAnsi="Times New Roman" w:cs="宋体" w:hint="eastAsia"/>
        </w:rPr>
        <w:t>11</w:t>
      </w:r>
      <w:r w:rsidRPr="007F3E80">
        <w:rPr>
          <w:rFonts w:ascii="Times New Roman" w:hAnsi="Times New Roman" w:cs="宋体"/>
        </w:rPr>
        <w:t>所示。</w:t>
      </w:r>
      <w:bookmarkEnd w:id="131"/>
      <w:r w:rsidR="001059C9" w:rsidRPr="001059C9">
        <w:rPr>
          <w:rFonts w:ascii="Times New Roman" w:hAnsi="Times New Roman" w:cs="宋体" w:hint="eastAsia"/>
        </w:rPr>
        <w:t>整体来看，在三种吸引点仰角条件下，系统平均运行时长均随湍流强度的增加而呈下降趋势，而单位做功循环的坠机概率则随湍流强度的增大而逐渐升高。这一结果表明，湍流强度的增加显著增强了风场的不确定性，对系统轨迹保持与控制稳定性产生不利影响，该影响在不同控制参数设置下均具有一致性特征。</w:t>
      </w:r>
    </w:p>
    <w:p w14:paraId="3EF99051" w14:textId="242C8360" w:rsidR="001059C9" w:rsidRPr="007F3E80" w:rsidRDefault="001059C9">
      <w:pPr>
        <w:pStyle w:val="afe"/>
        <w:ind w:firstLine="420"/>
        <w:rPr>
          <w:rFonts w:ascii="Times New Roman" w:hAnsi="Times New Roman"/>
        </w:rPr>
        <w:sectPr w:rsidR="001059C9" w:rsidRPr="007F3E80">
          <w:endnotePr>
            <w:numFmt w:val="decimal"/>
          </w:endnotePr>
          <w:type w:val="continuous"/>
          <w:pgSz w:w="11906" w:h="16838"/>
          <w:pgMar w:top="1701" w:right="1134" w:bottom="1134" w:left="1134" w:header="992" w:footer="992" w:gutter="0"/>
          <w:cols w:num="2" w:space="720" w:equalWidth="0">
            <w:col w:w="4606" w:space="425"/>
            <w:col w:w="4606"/>
          </w:cols>
          <w:docGrid w:type="lines" w:linePitch="312"/>
        </w:sectPr>
      </w:pPr>
      <w:r>
        <w:rPr>
          <w:rFonts w:ascii="Times New Roman" w:hAnsi="Times New Roman" w:cs="宋体" w:hint="eastAsia"/>
        </w:rPr>
        <w:t xml:space="preserve"> </w:t>
      </w:r>
    </w:p>
    <w:p w14:paraId="07225429" w14:textId="77777777" w:rsidR="007B6925" w:rsidRPr="007F3E80" w:rsidRDefault="006469C2">
      <w:pPr>
        <w:pStyle w:val="affff"/>
        <w:keepLines/>
      </w:pPr>
      <w:bookmarkStart w:id="132" w:name="嵌入式图形_10_0"/>
      <w:r w:rsidRPr="007F3E80">
        <w:rPr>
          <w:noProof/>
        </w:rPr>
        <w:lastRenderedPageBreak/>
        <w:drawing>
          <wp:inline distT="0" distB="0" distL="0" distR="0" wp14:anchorId="52963479" wp14:editId="4C6E195A">
            <wp:extent cx="4748213" cy="2545533"/>
            <wp:effectExtent l="0" t="0" r="0" b="7620"/>
            <wp:docPr id="42" name="Nam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Name 10"/>
                    <pic:cNvPicPr>
                      <a:picLocks noChangeAspect="1"/>
                    </pic:cNvPicPr>
                  </pic:nvPicPr>
                  <pic:blipFill>
                    <a:blip r:embed="rId202"/>
                    <a:stretch>
                      <a:fillRect/>
                    </a:stretch>
                  </pic:blipFill>
                  <pic:spPr>
                    <a:xfrm>
                      <a:off x="0" y="0"/>
                      <a:ext cx="4759006" cy="2551319"/>
                    </a:xfrm>
                    <a:prstGeom prst="rect">
                      <a:avLst/>
                    </a:prstGeom>
                  </pic:spPr>
                </pic:pic>
              </a:graphicData>
            </a:graphic>
          </wp:inline>
        </w:drawing>
      </w:r>
      <w:bookmarkEnd w:id="132"/>
    </w:p>
    <w:p w14:paraId="4B036F7A" w14:textId="77777777" w:rsidR="007B6925" w:rsidRPr="007F3E80" w:rsidRDefault="006469C2">
      <w:pPr>
        <w:pStyle w:val="afffd"/>
        <w:keepLines/>
        <w:spacing w:after="156"/>
      </w:pPr>
      <w:bookmarkStart w:id="133" w:name="中文图序_10_0"/>
      <w:bookmarkStart w:id="134" w:name="中文图题_10_0"/>
      <w:r w:rsidRPr="007F3E80">
        <w:t>图</w:t>
      </w:r>
      <w:proofErr w:type="gramStart"/>
      <w:r w:rsidRPr="007F3E80">
        <w:t>1</w:t>
      </w:r>
      <w:bookmarkEnd w:id="133"/>
      <w:r w:rsidRPr="007F3E80">
        <w:rPr>
          <w:rFonts w:hint="eastAsia"/>
        </w:rPr>
        <w:t>0</w:t>
      </w:r>
      <w:r w:rsidRPr="007F3E80">
        <w:t xml:space="preserve">  </w:t>
      </w:r>
      <w:r w:rsidRPr="007F3E80">
        <w:t>不同湍流强度条件下翼伞的方位角</w:t>
      </w:r>
      <w:proofErr w:type="gramEnd"/>
      <w:r w:rsidRPr="007F3E80">
        <w:t>–</w:t>
      </w:r>
      <w:r w:rsidRPr="007F3E80">
        <w:t>仰角轨迹示例</w:t>
      </w:r>
      <w:bookmarkEnd w:id="134"/>
    </w:p>
    <w:p w14:paraId="5DD87934" w14:textId="77777777" w:rsidR="007B6925" w:rsidRPr="007F3E80" w:rsidRDefault="006469C2">
      <w:pPr>
        <w:pStyle w:val="afff1"/>
        <w:rPr>
          <w:rFonts w:hAnsi="Times New Roman"/>
        </w:rPr>
        <w:sectPr w:rsidR="007B6925" w:rsidRPr="007F3E80">
          <w:endnotePr>
            <w:numFmt w:val="decimal"/>
          </w:endnotePr>
          <w:type w:val="continuous"/>
          <w:pgSz w:w="11906" w:h="16838"/>
          <w:pgMar w:top="1701" w:right="1134" w:bottom="1134" w:left="1134" w:header="992" w:footer="992" w:gutter="0"/>
          <w:cols w:space="420"/>
          <w:docGrid w:type="lines" w:linePitch="312"/>
        </w:sectPr>
      </w:pPr>
      <w:bookmarkStart w:id="135" w:name="中文图注_1_0"/>
      <w:r w:rsidRPr="007F3E80">
        <w:rPr>
          <w:rFonts w:hAnsi="Times New Roman"/>
        </w:rPr>
        <w:t xml:space="preserve">(a) </w:t>
      </w:r>
      <w:r w:rsidRPr="007F3E80">
        <w:rPr>
          <w:rFonts w:hAnsi="Times New Roman"/>
        </w:rPr>
        <w:t>湍流强度</w:t>
      </w:r>
      <w:r w:rsidRPr="007F3E80">
        <w:rPr>
          <w:rFonts w:hAnsi="Times New Roman"/>
        </w:rPr>
        <w:t xml:space="preserve"> 5%</w:t>
      </w:r>
      <w:r w:rsidRPr="007F3E80">
        <w:rPr>
          <w:rFonts w:hAnsi="Times New Roman"/>
        </w:rPr>
        <w:t>；</w:t>
      </w:r>
      <w:proofErr w:type="gramStart"/>
      <w:r w:rsidRPr="007F3E80">
        <w:rPr>
          <w:rFonts w:hAnsi="Times New Roman"/>
        </w:rPr>
        <w:t>(b)</w:t>
      </w:r>
      <w:proofErr w:type="gramEnd"/>
      <w:r w:rsidRPr="007F3E80">
        <w:rPr>
          <w:rFonts w:hAnsi="Times New Roman"/>
        </w:rPr>
        <w:t xml:space="preserve"> </w:t>
      </w:r>
      <w:r w:rsidRPr="007F3E80">
        <w:rPr>
          <w:rFonts w:hAnsi="Times New Roman"/>
        </w:rPr>
        <w:t>湍流强度</w:t>
      </w:r>
      <w:r w:rsidRPr="007F3E80">
        <w:rPr>
          <w:rFonts w:hAnsi="Times New Roman"/>
        </w:rPr>
        <w:t xml:space="preserve"> 17%</w:t>
      </w:r>
      <w:r w:rsidRPr="007F3E80">
        <w:rPr>
          <w:rFonts w:hAnsi="Times New Roman"/>
        </w:rPr>
        <w:t>；</w:t>
      </w:r>
      <w:proofErr w:type="gramStart"/>
      <w:r w:rsidRPr="007F3E80">
        <w:rPr>
          <w:rFonts w:hAnsi="Times New Roman"/>
        </w:rPr>
        <w:t>(c)</w:t>
      </w:r>
      <w:proofErr w:type="gramEnd"/>
      <w:r w:rsidRPr="007F3E80">
        <w:rPr>
          <w:rFonts w:hAnsi="Times New Roman"/>
        </w:rPr>
        <w:t xml:space="preserve"> </w:t>
      </w:r>
      <w:r w:rsidRPr="007F3E80">
        <w:rPr>
          <w:rFonts w:hAnsi="Times New Roman"/>
        </w:rPr>
        <w:t>湍流强度</w:t>
      </w:r>
      <w:r w:rsidRPr="007F3E80">
        <w:rPr>
          <w:rFonts w:hAnsi="Times New Roman"/>
        </w:rPr>
        <w:t xml:space="preserve"> 18%</w:t>
      </w:r>
      <w:r w:rsidRPr="007F3E80">
        <w:rPr>
          <w:rFonts w:hAnsi="Times New Roman"/>
        </w:rPr>
        <w:t>（坠机）；</w:t>
      </w:r>
      <w:proofErr w:type="gramStart"/>
      <w:r w:rsidRPr="007F3E80">
        <w:rPr>
          <w:rFonts w:hAnsi="Times New Roman"/>
        </w:rPr>
        <w:t>(d)</w:t>
      </w:r>
      <w:proofErr w:type="gramEnd"/>
      <w:r w:rsidRPr="007F3E80">
        <w:rPr>
          <w:rFonts w:hAnsi="Times New Roman"/>
        </w:rPr>
        <w:t xml:space="preserve"> </w:t>
      </w:r>
      <w:r w:rsidRPr="007F3E80">
        <w:rPr>
          <w:rFonts w:hAnsi="Times New Roman"/>
        </w:rPr>
        <w:t>湍流强度</w:t>
      </w:r>
      <w:r w:rsidRPr="007F3E80">
        <w:rPr>
          <w:rFonts w:hAnsi="Times New Roman"/>
        </w:rPr>
        <w:t xml:space="preserve"> 20%</w:t>
      </w:r>
      <w:r w:rsidRPr="007F3E80">
        <w:rPr>
          <w:rFonts w:hAnsi="Times New Roman"/>
        </w:rPr>
        <w:t>（坠机）。</w:t>
      </w:r>
      <w:bookmarkEnd w:id="135"/>
    </w:p>
    <w:p w14:paraId="4CB92529" w14:textId="77777777" w:rsidR="007B6925" w:rsidRPr="007F3E80" w:rsidRDefault="006469C2">
      <w:pPr>
        <w:pStyle w:val="afe"/>
        <w:ind w:firstLine="420"/>
        <w:rPr>
          <w:rFonts w:ascii="Times New Roman" w:hAnsi="Times New Roman"/>
        </w:rPr>
      </w:pPr>
      <w:bookmarkStart w:id="136" w:name="正文段落_118_0"/>
      <w:r w:rsidRPr="007F3E80">
        <w:rPr>
          <w:rFonts w:ascii="Times New Roman" w:hAnsi="Times New Roman" w:cs="宋体"/>
        </w:rPr>
        <w:t>在相同湍流强度条件下，不同吸引点仰角对应的系统稳定性表现存在明显差异。总体而言，当吸引点仰角处于较高水平（如</w:t>
      </w:r>
      <w:r w:rsidRPr="007F3E80">
        <w:rPr>
          <w:rFonts w:ascii="Times New Roman" w:hAnsi="Times New Roman" w:cs="宋体"/>
        </w:rPr>
        <w:t xml:space="preserve"> 35°</w:t>
      </w:r>
      <w:r w:rsidRPr="007F3E80">
        <w:rPr>
          <w:rFonts w:ascii="Times New Roman" w:hAnsi="Times New Roman" w:cs="宋体"/>
        </w:rPr>
        <w:t>）时，系统平均运行时长相对较长，坠机概率相对较低；而在较低仰角（如</w:t>
      </w:r>
      <w:r w:rsidRPr="007F3E80">
        <w:rPr>
          <w:rFonts w:ascii="Times New Roman" w:hAnsi="Times New Roman" w:cs="宋体"/>
        </w:rPr>
        <w:t xml:space="preserve"> 25°</w:t>
      </w:r>
      <w:r w:rsidRPr="007F3E80">
        <w:rPr>
          <w:rFonts w:ascii="Times New Roman" w:hAnsi="Times New Roman" w:cs="宋体"/>
        </w:rPr>
        <w:t>）条件下，系统对湍流扰动的敏感性更高，稳定性相对较弱。这表明，通过合理提高吸引点仰角，可以在一定程度上增强系统在湍流风场中的稳定运行能力。</w:t>
      </w:r>
      <w:bookmarkEnd w:id="136"/>
    </w:p>
    <w:p w14:paraId="75D37859" w14:textId="77777777" w:rsidR="007B6925" w:rsidRPr="007F3E80" w:rsidRDefault="006469C2">
      <w:pPr>
        <w:pStyle w:val="afe"/>
        <w:ind w:firstLine="420"/>
        <w:rPr>
          <w:rFonts w:ascii="Times New Roman" w:hAnsi="Times New Roman"/>
        </w:rPr>
        <w:sectPr w:rsidR="007B6925" w:rsidRPr="007F3E80">
          <w:endnotePr>
            <w:numFmt w:val="decimal"/>
          </w:endnotePr>
          <w:type w:val="continuous"/>
          <w:pgSz w:w="11906" w:h="16838"/>
          <w:pgMar w:top="1701" w:right="1134" w:bottom="1134" w:left="1134" w:header="992" w:footer="992" w:gutter="0"/>
          <w:cols w:num="2" w:space="420"/>
          <w:docGrid w:type="lines" w:linePitch="312"/>
        </w:sectPr>
      </w:pPr>
      <w:bookmarkStart w:id="137" w:name="正文段落_120_0"/>
      <w:r w:rsidRPr="007F3E80">
        <w:rPr>
          <w:rFonts w:ascii="Times New Roman" w:hAnsi="Times New Roman" w:cs="宋体"/>
        </w:rPr>
        <w:t>进一步分析发现，随着湍流强度的逐渐增大，</w:t>
      </w:r>
      <w:r w:rsidRPr="007F3E80">
        <w:rPr>
          <w:rFonts w:ascii="Times New Roman" w:hAnsi="Times New Roman" w:cs="宋体"/>
        </w:rPr>
        <w:t>不同吸引点仰角之间的稳定性差异逐渐显现。在低至中等湍流强度范围内，各仰角条件下系统均能够维持较为稳定的运行状态；而在较高湍流强度条件下，系统稳定性对吸引点仰角的依赖性明显增强，合理的控制参数设置对于延长系统稳定运行时间、降低坠机概率具有更加重要的作用。这一现象表明，湍流强度与控制参数之间存在显著的耦合作用，单一参数的分析难以全面反映系统在复杂风场中的运行特性。</w:t>
      </w:r>
      <w:bookmarkEnd w:id="137"/>
    </w:p>
    <w:p w14:paraId="4CBCE219" w14:textId="77777777" w:rsidR="007B6925" w:rsidRPr="007F3E80" w:rsidRDefault="006469C2">
      <w:pPr>
        <w:pStyle w:val="affff"/>
        <w:keepLines/>
      </w:pPr>
      <w:r w:rsidRPr="007F3E80">
        <w:rPr>
          <w:noProof/>
        </w:rPr>
        <w:drawing>
          <wp:inline distT="0" distB="0" distL="114300" distR="114300" wp14:anchorId="1AD87A8E" wp14:editId="7DE256A6">
            <wp:extent cx="5039995" cy="2063115"/>
            <wp:effectExtent l="0" t="0" r="8255" b="13335"/>
            <wp:docPr id="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4"/>
                    <pic:cNvPicPr>
                      <a:picLocks noChangeAspect="1"/>
                    </pic:cNvPicPr>
                  </pic:nvPicPr>
                  <pic:blipFill>
                    <a:blip r:embed="rId203"/>
                    <a:stretch>
                      <a:fillRect/>
                    </a:stretch>
                  </pic:blipFill>
                  <pic:spPr>
                    <a:xfrm>
                      <a:off x="0" y="0"/>
                      <a:ext cx="5039995" cy="2063115"/>
                    </a:xfrm>
                    <a:prstGeom prst="rect">
                      <a:avLst/>
                    </a:prstGeom>
                    <a:noFill/>
                    <a:ln>
                      <a:noFill/>
                    </a:ln>
                  </pic:spPr>
                </pic:pic>
              </a:graphicData>
            </a:graphic>
          </wp:inline>
        </w:drawing>
      </w:r>
    </w:p>
    <w:p w14:paraId="053AA4FD" w14:textId="77777777" w:rsidR="007B6925" w:rsidRPr="007F3E80" w:rsidRDefault="006469C2">
      <w:pPr>
        <w:pStyle w:val="afffd"/>
        <w:spacing w:after="156"/>
        <w:sectPr w:rsidR="007B6925" w:rsidRPr="007F3E80">
          <w:endnotePr>
            <w:numFmt w:val="decimal"/>
          </w:endnotePr>
          <w:type w:val="continuous"/>
          <w:pgSz w:w="11906" w:h="16838"/>
          <w:pgMar w:top="1701" w:right="1134" w:bottom="1134" w:left="1134" w:header="992" w:footer="992" w:gutter="0"/>
          <w:cols w:space="420"/>
          <w:docGrid w:type="lines" w:linePitch="312"/>
        </w:sectPr>
      </w:pPr>
      <w:bookmarkStart w:id="138" w:name="中文图序_11_0"/>
      <w:bookmarkStart w:id="139" w:name="中文图题_11_0"/>
      <w:r w:rsidRPr="007F3E80">
        <w:t>图</w:t>
      </w:r>
      <w:r w:rsidRPr="007F3E80">
        <w:t>1</w:t>
      </w:r>
      <w:bookmarkEnd w:id="138"/>
      <w:r w:rsidRPr="007F3E80">
        <w:rPr>
          <w:rFonts w:hint="eastAsia"/>
        </w:rPr>
        <w:t>1</w:t>
      </w:r>
      <w:r w:rsidRPr="007F3E80">
        <w:t xml:space="preserve"> </w:t>
      </w:r>
      <w:r w:rsidRPr="007F3E80">
        <w:t>湍流强度与吸引点仰角耦合作用下系统稳定性变化</w:t>
      </w:r>
      <w:bookmarkEnd w:id="139"/>
    </w:p>
    <w:p w14:paraId="35D83176" w14:textId="77777777" w:rsidR="007B6925" w:rsidRPr="007F3E80" w:rsidRDefault="006469C2">
      <w:pPr>
        <w:pStyle w:val="afe"/>
        <w:ind w:firstLine="420"/>
        <w:rPr>
          <w:rFonts w:ascii="Times New Roman" w:hAnsi="Times New Roman"/>
        </w:rPr>
      </w:pPr>
      <w:bookmarkStart w:id="140" w:name="正文段落_122_0"/>
      <w:r w:rsidRPr="007F3E80">
        <w:rPr>
          <w:rFonts w:ascii="Times New Roman" w:hAnsi="Times New Roman" w:cs="宋体"/>
        </w:rPr>
        <w:t>需要指出的是，本文结论仍受到模型与控制策略假设的限制。在动力学建模方面，当前模型采用质心运动与转向动力学分离的建模方式，风筝质心运动由合力驱动，而翼伞转向由气动力矩控制。该方法在一定程度上能够反映实际风筝系统的基本控制机理，但尚未充分考虑翼伞柔性、系绳控制结构与气动力之间的耦合效应。</w:t>
      </w:r>
      <w:bookmarkEnd w:id="140"/>
    </w:p>
    <w:p w14:paraId="41EE5482" w14:textId="77777777" w:rsidR="007B6925" w:rsidRPr="007F3E80" w:rsidRDefault="006469C2">
      <w:pPr>
        <w:pStyle w:val="afe"/>
        <w:ind w:firstLine="420"/>
        <w:rPr>
          <w:rFonts w:ascii="Times New Roman" w:hAnsi="Times New Roman"/>
        </w:rPr>
      </w:pPr>
      <w:bookmarkStart w:id="141" w:name="正文段落_124_0"/>
      <w:r w:rsidRPr="007F3E80">
        <w:rPr>
          <w:rFonts w:ascii="Times New Roman" w:hAnsi="Times New Roman" w:cs="宋体"/>
        </w:rPr>
        <w:t>在控制方法方面，本文采用参数固定的经典</w:t>
      </w:r>
      <w:r w:rsidRPr="007F3E80">
        <w:rPr>
          <w:rFonts w:ascii="Times New Roman" w:hAnsi="Times New Roman" w:cs="宋体"/>
        </w:rPr>
        <w:t xml:space="preserve"> PID </w:t>
      </w:r>
      <w:r w:rsidRPr="007F3E80">
        <w:rPr>
          <w:rFonts w:ascii="Times New Roman" w:hAnsi="Times New Roman" w:cs="宋体"/>
        </w:rPr>
        <w:t>控制策略，其控制逻辑相对简单，在不同湍流强度条件下缺乏自适应调节能力。当风场扰动显著增强时，该控制方式对系统稳定性的提升作用受到一定限制。后续研究可进一步引入自适应控制或鲁棒控制方法，以提高系统在强湍流风场中的运行可靠性。</w:t>
      </w:r>
      <w:bookmarkEnd w:id="141"/>
    </w:p>
    <w:p w14:paraId="6F2CD47E" w14:textId="77777777" w:rsidR="007B6925" w:rsidRPr="007F3E80" w:rsidRDefault="006469C2">
      <w:pPr>
        <w:pStyle w:val="aff"/>
        <w:keepNext/>
        <w:spacing w:before="156" w:after="156"/>
      </w:pPr>
      <w:bookmarkStart w:id="142" w:name="一级标题序号_9_0"/>
      <w:bookmarkStart w:id="143" w:name="一级标题_10_0"/>
      <w:proofErr w:type="gramStart"/>
      <w:r w:rsidRPr="007F3E80">
        <w:rPr>
          <w:rStyle w:val="afffa"/>
          <w:b/>
          <w:kern w:val="0"/>
          <w:szCs w:val="20"/>
        </w:rPr>
        <w:lastRenderedPageBreak/>
        <w:t xml:space="preserve">4  </w:t>
      </w:r>
      <w:bookmarkEnd w:id="142"/>
      <w:r w:rsidRPr="007F3E80">
        <w:t>总结</w:t>
      </w:r>
      <w:bookmarkEnd w:id="143"/>
      <w:proofErr w:type="gramEnd"/>
    </w:p>
    <w:p w14:paraId="25E0DABD" w14:textId="77777777" w:rsidR="007B6925" w:rsidRPr="007F3E80" w:rsidRDefault="006469C2">
      <w:pPr>
        <w:pStyle w:val="afe"/>
        <w:ind w:firstLine="420"/>
        <w:rPr>
          <w:rFonts w:ascii="Times New Roman" w:hAnsi="Times New Roman"/>
        </w:rPr>
      </w:pPr>
      <w:bookmarkStart w:id="144" w:name="正文段落_126_0"/>
      <w:r w:rsidRPr="007F3E80">
        <w:rPr>
          <w:rFonts w:ascii="Times New Roman" w:hAnsi="Times New Roman" w:cs="宋体"/>
        </w:rPr>
        <w:t>本文围绕翼伞式风筝发电系统在湍流风场条件下的运行稳定性问题，建立了系统的动力学建模、控制方法与数值分析框架，并对湍流强度与控制参数的协同影响进行了系统研究，主要结论如下。</w:t>
      </w:r>
      <w:bookmarkEnd w:id="144"/>
    </w:p>
    <w:p w14:paraId="3E344CF7" w14:textId="77777777" w:rsidR="007B6925" w:rsidRPr="007F3E80" w:rsidRDefault="006469C2">
      <w:pPr>
        <w:pStyle w:val="afe"/>
        <w:ind w:firstLine="420"/>
        <w:rPr>
          <w:rFonts w:ascii="Times New Roman" w:hAnsi="Times New Roman"/>
        </w:rPr>
      </w:pPr>
      <w:bookmarkStart w:id="145" w:name="正文段落_128_0"/>
      <w:r w:rsidRPr="007F3E80">
        <w:rPr>
          <w:rFonts w:ascii="Times New Roman" w:hAnsi="Times New Roman" w:cs="宋体"/>
        </w:rPr>
        <w:t>（</w:t>
      </w:r>
      <w:r w:rsidRPr="007F3E80">
        <w:rPr>
          <w:rFonts w:ascii="Times New Roman" w:hAnsi="Times New Roman" w:cs="宋体"/>
        </w:rPr>
        <w:t>1</w:t>
      </w:r>
      <w:r w:rsidRPr="007F3E80">
        <w:rPr>
          <w:rFonts w:ascii="Times New Roman" w:hAnsi="Times New Roman" w:cs="宋体"/>
        </w:rPr>
        <w:t>）基于分片式气动力分析方法的翼伞模型、基于集中质量法的系绳模型以及考虑风速与空气密度随高度变化和三维湍流的大气模型，构建了翼伞式风筝发电系统的综合动力学仿真模型。与已有文献试验结果的对比表明，该模型与控制方法能够在工程精度范围内复现系统的典型飞行轨迹与往复循环运行特征。</w:t>
      </w:r>
      <w:bookmarkEnd w:id="145"/>
    </w:p>
    <w:p w14:paraId="7779846E" w14:textId="77777777" w:rsidR="007B6925" w:rsidRPr="007F3E80" w:rsidRDefault="006469C2">
      <w:pPr>
        <w:pStyle w:val="afe"/>
        <w:ind w:firstLine="420"/>
        <w:rPr>
          <w:rFonts w:ascii="Times New Roman" w:hAnsi="Times New Roman"/>
        </w:rPr>
      </w:pPr>
      <w:bookmarkStart w:id="146" w:name="正文段落_130_0"/>
      <w:r w:rsidRPr="007F3E80">
        <w:rPr>
          <w:rFonts w:ascii="Times New Roman" w:hAnsi="Times New Roman" w:cs="宋体"/>
        </w:rPr>
        <w:t>（</w:t>
      </w:r>
      <w:r w:rsidRPr="007F3E80">
        <w:rPr>
          <w:rFonts w:ascii="Times New Roman" w:hAnsi="Times New Roman" w:cs="宋体"/>
        </w:rPr>
        <w:t>2</w:t>
      </w:r>
      <w:r w:rsidRPr="007F3E80">
        <w:rPr>
          <w:rFonts w:ascii="Times New Roman" w:hAnsi="Times New Roman" w:cs="宋体"/>
        </w:rPr>
        <w:t>）在中低湍流强度条件下，系统在所采用的双闭环控制方法作用下能够保持较为稳定的往复循环运行状态，平均运行时长较长、单位做功循环的坠机概率较低，表明所设计的控制策略在该湍流范围内具有良好的稳定性表现。</w:t>
      </w:r>
      <w:bookmarkEnd w:id="146"/>
    </w:p>
    <w:p w14:paraId="0BDA74F6" w14:textId="77777777" w:rsidR="007B6925" w:rsidRPr="007F3E80" w:rsidRDefault="006469C2">
      <w:pPr>
        <w:pStyle w:val="afe"/>
        <w:ind w:firstLine="420"/>
        <w:rPr>
          <w:rFonts w:ascii="Times New Roman" w:hAnsi="Times New Roman"/>
        </w:rPr>
      </w:pPr>
      <w:bookmarkStart w:id="147" w:name="正文段落_132_0"/>
      <w:r w:rsidRPr="007F3E80">
        <w:rPr>
          <w:rFonts w:ascii="Times New Roman" w:hAnsi="Times New Roman" w:cs="宋体"/>
        </w:rPr>
        <w:t>（</w:t>
      </w:r>
      <w:r w:rsidRPr="007F3E80">
        <w:rPr>
          <w:rFonts w:ascii="Times New Roman" w:hAnsi="Times New Roman" w:cs="宋体"/>
        </w:rPr>
        <w:t>3</w:t>
      </w:r>
      <w:r w:rsidRPr="007F3E80">
        <w:rPr>
          <w:rFonts w:ascii="Times New Roman" w:hAnsi="Times New Roman" w:cs="宋体"/>
        </w:rPr>
        <w:t>）随着湍流强度的进一步增大，风场不确定性显著增强，系统运行不稳定性逐渐显现，表现为平均运行时长缩短以及坠机概率升高。同时，系统稳定性对控制参数设置的敏感性明显增强，控制参数的选取对系统稳定运行的影响更加突出。</w:t>
      </w:r>
      <w:bookmarkEnd w:id="147"/>
    </w:p>
    <w:p w14:paraId="56C5C4BA" w14:textId="77777777" w:rsidR="007B6925" w:rsidRPr="007F3E80" w:rsidRDefault="006469C2">
      <w:pPr>
        <w:pStyle w:val="afe"/>
        <w:ind w:firstLine="420"/>
        <w:rPr>
          <w:rFonts w:ascii="Times New Roman" w:hAnsi="Times New Roman"/>
        </w:rPr>
      </w:pPr>
      <w:bookmarkStart w:id="148" w:name="正文段落_134_0"/>
      <w:r w:rsidRPr="007F3E80">
        <w:rPr>
          <w:rFonts w:ascii="Times New Roman" w:hAnsi="Times New Roman" w:cs="宋体"/>
        </w:rPr>
        <w:t>（</w:t>
      </w:r>
      <w:r w:rsidRPr="007F3E80">
        <w:rPr>
          <w:rFonts w:ascii="Times New Roman" w:hAnsi="Times New Roman" w:cs="宋体"/>
        </w:rPr>
        <w:t>4</w:t>
      </w:r>
      <w:r w:rsidRPr="007F3E80">
        <w:rPr>
          <w:rFonts w:ascii="Times New Roman" w:hAnsi="Times New Roman" w:cs="宋体"/>
        </w:rPr>
        <w:t>）在相同湍流强度条件下，较高的吸引点仰角有助于延缓系统稳定性劣化过程，在一定程度上提升高湍流条件下的运行稳定性。这表明，湍流强度与控制参数之间存在显著的耦合作用，单一因素分析难以全面反映系统在复杂风场中的运行特性。</w:t>
      </w:r>
      <w:bookmarkEnd w:id="148"/>
    </w:p>
    <w:p w14:paraId="7C18F8B8" w14:textId="77777777" w:rsidR="007B6925" w:rsidRPr="007F3E80" w:rsidRDefault="006469C2">
      <w:pPr>
        <w:pStyle w:val="afe"/>
        <w:ind w:firstLine="420"/>
        <w:rPr>
          <w:rFonts w:ascii="Times New Roman" w:hAnsi="Times New Roman"/>
        </w:rPr>
      </w:pPr>
      <w:bookmarkStart w:id="149" w:name="正文段落_136_0"/>
      <w:r w:rsidRPr="007F3E80">
        <w:rPr>
          <w:rFonts w:ascii="Times New Roman" w:hAnsi="Times New Roman" w:cs="宋体"/>
        </w:rPr>
        <w:t>需要指出的是，本文结论仍受限于动力学模型简化假设与控制策略形式。当前模型未充分考虑翼伞柔性、系绳控制结构及其与气动力之间的复杂耦合效应，控制方法亦采用参数固定的经典</w:t>
      </w:r>
      <w:r w:rsidRPr="007F3E80">
        <w:rPr>
          <w:rFonts w:ascii="Times New Roman" w:hAnsi="Times New Roman" w:cs="宋体"/>
        </w:rPr>
        <w:t xml:space="preserve"> PID </w:t>
      </w:r>
      <w:r w:rsidRPr="007F3E80">
        <w:rPr>
          <w:rFonts w:ascii="Times New Roman" w:hAnsi="Times New Roman" w:cs="宋体"/>
        </w:rPr>
        <w:t>控制策略。在强湍流风场条件下，系统稳定性仍有进一步提升空间。未来研究可在此基础上引入更高保真度的动力学模型以及自适应或鲁棒控制方法，以提升风筝发电系统在复杂大气环境中的运行可靠性。需要指出的是，本文研究仍受限于模型简化假设与控制策略形式。当前模型未充分考虑翼伞柔性、系绳控制结构及其与气动力之间的复杂耦合效应，控制方法亦采用参数固定的经典</w:t>
      </w:r>
      <w:r w:rsidRPr="007F3E80">
        <w:rPr>
          <w:rFonts w:ascii="Times New Roman" w:hAnsi="Times New Roman" w:cs="宋体"/>
        </w:rPr>
        <w:t xml:space="preserve"> PID </w:t>
      </w:r>
      <w:r w:rsidRPr="007F3E80">
        <w:rPr>
          <w:rFonts w:ascii="Times New Roman" w:hAnsi="Times New Roman" w:cs="宋体"/>
        </w:rPr>
        <w:t>控制策略。在强湍流风场条件下，系统稳定性仍有进一步提升空间。后续研究可在此基础上引入更高保真度的动力学模型以及自适应或鲁棒控制方法，以提升翼伞式风筝发电系统在复杂大气环境中的运行可靠性。</w:t>
      </w:r>
      <w:bookmarkEnd w:id="149"/>
    </w:p>
    <w:p w14:paraId="650AB349" w14:textId="77777777" w:rsidR="007B6925" w:rsidRPr="007F3E80" w:rsidRDefault="006469C2">
      <w:pPr>
        <w:pStyle w:val="afff2"/>
        <w:rPr>
          <w:sz w:val="18"/>
          <w:szCs w:val="18"/>
        </w:rPr>
      </w:pPr>
      <w:bookmarkStart w:id="150" w:name="参考文献_0"/>
      <w:r w:rsidRPr="007F3E80">
        <w:t>参考文献（</w:t>
      </w:r>
      <w:r w:rsidRPr="007F3E80">
        <w:t>References</w:t>
      </w:r>
      <w:r w:rsidRPr="007F3E80">
        <w:t>）</w:t>
      </w:r>
      <w:bookmarkEnd w:id="150"/>
    </w:p>
    <w:p w14:paraId="668CEEE1" w14:textId="77777777" w:rsidR="007B6925" w:rsidRPr="007F3E80" w:rsidRDefault="006469C2">
      <w:pPr>
        <w:pStyle w:val="a"/>
        <w:ind w:left="300" w:hanging="300"/>
        <w:rPr>
          <w:rFonts w:ascii="Times New Roman" w:hAnsi="Times New Roman"/>
        </w:rPr>
      </w:pPr>
      <w:bookmarkStart w:id="151" w:name="参考文献内容_2_0"/>
      <w:r w:rsidRPr="007F3E80">
        <w:rPr>
          <w:rFonts w:ascii="Times New Roman" w:hAnsi="Times New Roman" w:cs="宋体"/>
        </w:rPr>
        <w:t>IRENA. Renewable capacity statistics 2024[R/OL]. Abu Dhabi.: International Renewable Energy Agency, 2024[2025-05-30]. https://www.irena.org/Publications/2024/Mar/Renewable-capacity-statistics-2024.</w:t>
      </w:r>
      <w:bookmarkEnd w:id="151"/>
    </w:p>
    <w:p w14:paraId="47B51524" w14:textId="77777777" w:rsidR="007B6925" w:rsidRPr="007F3E80" w:rsidRDefault="006469C2">
      <w:pPr>
        <w:pStyle w:val="a"/>
        <w:ind w:left="300" w:hanging="300"/>
        <w:rPr>
          <w:rFonts w:ascii="Times New Roman" w:hAnsi="Times New Roman"/>
        </w:rPr>
      </w:pPr>
      <w:bookmarkStart w:id="152" w:name="参考文献内容_4_0"/>
      <w:r w:rsidRPr="007F3E80">
        <w:rPr>
          <w:rFonts w:ascii="Times New Roman" w:hAnsi="Times New Roman" w:cs="宋体"/>
        </w:rPr>
        <w:t>中华人民共和国国务院新闻</w:t>
      </w:r>
      <w:proofErr w:type="gramStart"/>
      <w:r w:rsidRPr="007F3E80">
        <w:rPr>
          <w:rFonts w:ascii="Times New Roman" w:hAnsi="Times New Roman" w:cs="宋体"/>
        </w:rPr>
        <w:t>办公室</w:t>
      </w:r>
      <w:r w:rsidRPr="007F3E80">
        <w:rPr>
          <w:rFonts w:ascii="Times New Roman" w:hAnsi="Times New Roman" w:cs="宋体"/>
        </w:rPr>
        <w:t>.</w:t>
      </w:r>
      <w:proofErr w:type="gramEnd"/>
      <w:r w:rsidRPr="007F3E80">
        <w:rPr>
          <w:rFonts w:ascii="Times New Roman" w:hAnsi="Times New Roman" w:cs="宋体"/>
        </w:rPr>
        <w:t xml:space="preserve"> </w:t>
      </w:r>
      <w:r w:rsidRPr="007F3E80">
        <w:rPr>
          <w:rFonts w:ascii="Times New Roman" w:hAnsi="Times New Roman" w:cs="宋体"/>
        </w:rPr>
        <w:t>中国的能源转型</w:t>
      </w:r>
      <w:r w:rsidRPr="007F3E80">
        <w:rPr>
          <w:rFonts w:ascii="Times New Roman" w:hAnsi="Times New Roman" w:cs="宋体"/>
        </w:rPr>
        <w:t xml:space="preserve">[N]. </w:t>
      </w:r>
      <w:r w:rsidRPr="007F3E80">
        <w:rPr>
          <w:rFonts w:ascii="Times New Roman" w:hAnsi="Times New Roman" w:cs="宋体"/>
        </w:rPr>
        <w:t>人民</w:t>
      </w:r>
      <w:proofErr w:type="gramStart"/>
      <w:r w:rsidRPr="007F3E80">
        <w:rPr>
          <w:rFonts w:ascii="Times New Roman" w:hAnsi="Times New Roman" w:cs="宋体"/>
        </w:rPr>
        <w:t>日报</w:t>
      </w:r>
      <w:r w:rsidRPr="007F3E80">
        <w:rPr>
          <w:rFonts w:ascii="Times New Roman" w:hAnsi="Times New Roman" w:cs="宋体"/>
        </w:rPr>
        <w:t>,</w:t>
      </w:r>
      <w:proofErr w:type="gramEnd"/>
      <w:r w:rsidRPr="007F3E80">
        <w:rPr>
          <w:rFonts w:ascii="Times New Roman" w:hAnsi="Times New Roman" w:cs="宋体"/>
        </w:rPr>
        <w:t xml:space="preserve"> 2024-08-30</w:t>
      </w:r>
      <w:proofErr w:type="gramStart"/>
      <w:r w:rsidRPr="007F3E80">
        <w:rPr>
          <w:rFonts w:ascii="Times New Roman" w:hAnsi="Times New Roman" w:cs="宋体"/>
        </w:rPr>
        <w:t>(014)</w:t>
      </w:r>
      <w:proofErr w:type="gramEnd"/>
      <w:r w:rsidRPr="007F3E80">
        <w:rPr>
          <w:rFonts w:ascii="Times New Roman" w:hAnsi="Times New Roman" w:cs="宋体"/>
        </w:rPr>
        <w:t>.</w:t>
      </w:r>
      <w:bookmarkEnd w:id="152"/>
    </w:p>
    <w:p w14:paraId="08F8D308" w14:textId="77777777" w:rsidR="007B6925" w:rsidRPr="007F3E80" w:rsidRDefault="006469C2">
      <w:pPr>
        <w:pStyle w:val="a"/>
        <w:ind w:left="300" w:hanging="300"/>
        <w:rPr>
          <w:rFonts w:ascii="Times New Roman" w:hAnsi="Times New Roman"/>
        </w:rPr>
      </w:pPr>
      <w:bookmarkStart w:id="153" w:name="参考文献内容_6_0"/>
      <w:r w:rsidRPr="007F3E80">
        <w:rPr>
          <w:rFonts w:ascii="Times New Roman" w:hAnsi="Times New Roman" w:cs="宋体"/>
        </w:rPr>
        <w:t>CALDEIRA K. Global Assessment of High-Altitude Wind Power[J]. Energies, 2009, 2: 307-319.</w:t>
      </w:r>
      <w:bookmarkEnd w:id="153"/>
    </w:p>
    <w:p w14:paraId="4CC4A249" w14:textId="77777777" w:rsidR="007B6925" w:rsidRPr="007F3E80" w:rsidRDefault="006469C2">
      <w:pPr>
        <w:pStyle w:val="a"/>
        <w:ind w:left="300" w:hanging="300"/>
        <w:rPr>
          <w:rFonts w:ascii="Times New Roman" w:hAnsi="Times New Roman"/>
        </w:rPr>
      </w:pPr>
      <w:bookmarkStart w:id="154" w:name="参考文献内容_8_0"/>
      <w:r w:rsidRPr="007F3E80">
        <w:rPr>
          <w:rFonts w:ascii="Times New Roman" w:hAnsi="Times New Roman" w:cs="宋体"/>
        </w:rPr>
        <w:t>STENSRUD D J. Importance of Low-Level Jets to Climate: A Review[J]. Journal of Climate, 1996, 9(8): 1698-1711.</w:t>
      </w:r>
      <w:bookmarkEnd w:id="154"/>
    </w:p>
    <w:p w14:paraId="2E92B631" w14:textId="77777777" w:rsidR="007B6925" w:rsidRPr="007F3E80" w:rsidRDefault="006469C2">
      <w:pPr>
        <w:pStyle w:val="a"/>
        <w:ind w:left="300" w:hanging="300"/>
        <w:rPr>
          <w:rFonts w:ascii="Times New Roman" w:hAnsi="Times New Roman"/>
        </w:rPr>
      </w:pPr>
      <w:bookmarkStart w:id="155" w:name="参考文献内容_10_0"/>
      <w:r w:rsidRPr="007F3E80">
        <w:rPr>
          <w:rFonts w:ascii="Times New Roman" w:hAnsi="Times New Roman" w:cs="宋体"/>
        </w:rPr>
        <w:t xml:space="preserve">LOYD M L. Crosswind kite power (for large-scale wind power </w:t>
      </w:r>
      <w:proofErr w:type="gramStart"/>
      <w:r w:rsidRPr="007F3E80">
        <w:rPr>
          <w:rFonts w:ascii="Times New Roman" w:hAnsi="Times New Roman" w:cs="宋体"/>
        </w:rPr>
        <w:t>production)[</w:t>
      </w:r>
      <w:proofErr w:type="gramEnd"/>
      <w:r w:rsidRPr="007F3E80">
        <w:rPr>
          <w:rFonts w:ascii="Times New Roman" w:hAnsi="Times New Roman" w:cs="宋体"/>
        </w:rPr>
        <w:t>J]. Journal of Energy, 1980, 4(3): 106-111.</w:t>
      </w:r>
      <w:bookmarkEnd w:id="155"/>
    </w:p>
    <w:p w14:paraId="4D645050" w14:textId="77777777" w:rsidR="007B6925" w:rsidRPr="007F3E80" w:rsidRDefault="006469C2">
      <w:pPr>
        <w:pStyle w:val="a"/>
        <w:ind w:left="300" w:hanging="300"/>
        <w:rPr>
          <w:rFonts w:ascii="Times New Roman" w:hAnsi="Times New Roman"/>
        </w:rPr>
      </w:pPr>
      <w:bookmarkStart w:id="156" w:name="参考文献内容_12_0"/>
      <w:r w:rsidRPr="007F3E80">
        <w:rPr>
          <w:rFonts w:ascii="Times New Roman" w:hAnsi="Times New Roman" w:cs="宋体"/>
        </w:rPr>
        <w:t xml:space="preserve">OCKELS W J. </w:t>
      </w:r>
      <w:proofErr w:type="spellStart"/>
      <w:r w:rsidRPr="007F3E80">
        <w:rPr>
          <w:rFonts w:ascii="Times New Roman" w:hAnsi="Times New Roman" w:cs="宋体"/>
        </w:rPr>
        <w:t>Laddermill</w:t>
      </w:r>
      <w:proofErr w:type="spellEnd"/>
      <w:r w:rsidRPr="007F3E80">
        <w:rPr>
          <w:rFonts w:ascii="Times New Roman" w:hAnsi="Times New Roman" w:cs="宋体"/>
        </w:rPr>
        <w:t>, a novel concept to exploit the energy in the airspace[J]. Aircraft Design, 2001, 4(2-3): 81-97.</w:t>
      </w:r>
      <w:bookmarkEnd w:id="156"/>
    </w:p>
    <w:p w14:paraId="1C69F717" w14:textId="77777777" w:rsidR="007B6925" w:rsidRPr="007F3E80" w:rsidRDefault="006469C2">
      <w:pPr>
        <w:pStyle w:val="a"/>
        <w:ind w:left="300" w:hanging="300"/>
        <w:rPr>
          <w:rFonts w:ascii="Times New Roman" w:hAnsi="Times New Roman"/>
        </w:rPr>
      </w:pPr>
      <w:bookmarkStart w:id="157" w:name="参考文献内容_14_0"/>
      <w:r w:rsidRPr="007F3E80">
        <w:rPr>
          <w:rFonts w:ascii="Times New Roman" w:hAnsi="Times New Roman" w:cs="宋体"/>
        </w:rPr>
        <w:t>CLAUDIUS JEHLE, ROLAND SCHMEHL. Applied Tracking Control for Kite Power Systems[J]. JOURNAL OF GUIDANCE, CONTROL, AND DYNAMICS, 2014, Vol. 37(No. 4): 1211-1222.</w:t>
      </w:r>
      <w:bookmarkEnd w:id="157"/>
    </w:p>
    <w:p w14:paraId="2838E1A8" w14:textId="77777777" w:rsidR="007B6925" w:rsidRPr="007F3E80" w:rsidRDefault="006469C2">
      <w:pPr>
        <w:pStyle w:val="a"/>
        <w:ind w:left="300" w:hanging="300"/>
        <w:rPr>
          <w:rFonts w:ascii="Times New Roman" w:hAnsi="Times New Roman"/>
        </w:rPr>
      </w:pPr>
      <w:bookmarkStart w:id="158" w:name="参考文献内容_16_0"/>
      <w:r w:rsidRPr="007F3E80">
        <w:rPr>
          <w:rFonts w:ascii="Times New Roman" w:hAnsi="Times New Roman" w:cs="宋体"/>
        </w:rPr>
        <w:t>FAGIANO L, ZGRAGGEN A U, MORARI M. On Modeling, Filtering and Automatic Control of Flexible Tethered Wings for Airborne Wind Energy[M/OL]//AHRENS U, DIEHL M, SCHMEHL R. Airborne Wind Energy. Berlin, Heidelberg: Springer, 2013: 167-180[2025-05-27]. https://doi.org/10.1007/978-3-642-39965-7_9.</w:t>
      </w:r>
      <w:bookmarkEnd w:id="158"/>
    </w:p>
    <w:p w14:paraId="2935BBA1" w14:textId="77777777" w:rsidR="007B6925" w:rsidRPr="007F3E80" w:rsidRDefault="006469C2">
      <w:pPr>
        <w:pStyle w:val="a"/>
        <w:ind w:left="300" w:hanging="300"/>
        <w:rPr>
          <w:rFonts w:ascii="Times New Roman" w:hAnsi="Times New Roman"/>
        </w:rPr>
      </w:pPr>
      <w:bookmarkStart w:id="159" w:name="参考文献内容_18_0"/>
      <w:r w:rsidRPr="007F3E80">
        <w:rPr>
          <w:rFonts w:ascii="Times New Roman" w:hAnsi="Times New Roman" w:cs="宋体"/>
        </w:rPr>
        <w:t>FECHNER U, VAN DER VLUGT R, SCHREUDER E, et al. Dynamic model of a pumping kite power system[J]. Renewable Energy, 2015, 83: 705-716.</w:t>
      </w:r>
      <w:bookmarkEnd w:id="159"/>
    </w:p>
    <w:p w14:paraId="0D6BE1EA" w14:textId="77777777" w:rsidR="007B6925" w:rsidRPr="007F3E80" w:rsidRDefault="006469C2">
      <w:pPr>
        <w:pStyle w:val="a"/>
        <w:ind w:left="300" w:hanging="300"/>
        <w:rPr>
          <w:rFonts w:ascii="Times New Roman" w:hAnsi="Times New Roman"/>
        </w:rPr>
      </w:pPr>
      <w:bookmarkStart w:id="160" w:name="参考文献内容_20_0"/>
      <w:r w:rsidRPr="007F3E80">
        <w:rPr>
          <w:rFonts w:ascii="Times New Roman" w:hAnsi="Times New Roman" w:cs="宋体"/>
        </w:rPr>
        <w:t xml:space="preserve">VAN DER VLUGT R, BLEY A, NOOM M, </w:t>
      </w:r>
      <w:proofErr w:type="gramStart"/>
      <w:r w:rsidRPr="007F3E80">
        <w:rPr>
          <w:rFonts w:ascii="Times New Roman" w:hAnsi="Times New Roman" w:cs="宋体"/>
        </w:rPr>
        <w:t>等</w:t>
      </w:r>
      <w:r w:rsidRPr="007F3E80">
        <w:rPr>
          <w:rFonts w:ascii="Times New Roman" w:hAnsi="Times New Roman" w:cs="宋体"/>
        </w:rPr>
        <w:t>.</w:t>
      </w:r>
      <w:proofErr w:type="gramEnd"/>
      <w:r w:rsidRPr="007F3E80">
        <w:rPr>
          <w:rFonts w:ascii="Times New Roman" w:hAnsi="Times New Roman" w:cs="宋体"/>
        </w:rPr>
        <w:t xml:space="preserve"> Quasi-steady model of a pumping kite power system[J]. Renewable Energy, 2019, 131: 83-99.</w:t>
      </w:r>
      <w:bookmarkEnd w:id="160"/>
    </w:p>
    <w:p w14:paraId="7EC679FD" w14:textId="77777777" w:rsidR="007B6925" w:rsidRPr="007F3E80" w:rsidRDefault="006469C2">
      <w:pPr>
        <w:pStyle w:val="a"/>
        <w:ind w:left="300" w:hanging="300"/>
        <w:rPr>
          <w:rFonts w:ascii="Times New Roman" w:hAnsi="Times New Roman"/>
        </w:rPr>
      </w:pPr>
      <w:bookmarkStart w:id="161" w:name="参考文献内容_22_0"/>
      <w:r w:rsidRPr="007F3E80">
        <w:rPr>
          <w:rFonts w:ascii="Times New Roman" w:hAnsi="Times New Roman" w:cs="宋体"/>
        </w:rPr>
        <w:t>EIJKELHOF D, SCHMEHL R. Six-degrees-of-freedom simulation model for future multi-megawatt airborne wind energy systems[J]. Renewable Energy, 2022, 196: 137-150.</w:t>
      </w:r>
      <w:bookmarkEnd w:id="161"/>
    </w:p>
    <w:p w14:paraId="1F42D0A7" w14:textId="77777777" w:rsidR="007B6925" w:rsidRPr="007F3E80" w:rsidRDefault="006469C2">
      <w:pPr>
        <w:pStyle w:val="a"/>
        <w:ind w:left="300" w:hanging="300"/>
        <w:rPr>
          <w:rFonts w:ascii="Times New Roman" w:hAnsi="Times New Roman"/>
        </w:rPr>
      </w:pPr>
      <w:bookmarkStart w:id="162" w:name="参考文献内容_24_0"/>
      <w:r w:rsidRPr="007F3E80">
        <w:rPr>
          <w:rFonts w:ascii="Times New Roman" w:hAnsi="Times New Roman" w:cs="宋体"/>
        </w:rPr>
        <w:t>JEHLE C, SCHMEHL R. Applied Tracking Control for Kite Power Systems[J]. Journal of Guidance, Control, and Dynamics, 2014, 37(4): 1211-1222.</w:t>
      </w:r>
      <w:bookmarkEnd w:id="162"/>
    </w:p>
    <w:p w14:paraId="614B6651" w14:textId="77777777" w:rsidR="007B6925" w:rsidRPr="007F3E80" w:rsidRDefault="006469C2">
      <w:pPr>
        <w:pStyle w:val="a"/>
        <w:ind w:left="300" w:hanging="300"/>
        <w:rPr>
          <w:rFonts w:ascii="Times New Roman" w:hAnsi="Times New Roman"/>
        </w:rPr>
      </w:pPr>
      <w:bookmarkStart w:id="163" w:name="参考文献内容_26_0"/>
      <w:r w:rsidRPr="007F3E80">
        <w:rPr>
          <w:rFonts w:ascii="Times New Roman" w:hAnsi="Times New Roman" w:cs="宋体"/>
        </w:rPr>
        <w:t>FECHNER U, SCHMEHL R. Flight path control of kite power systems in a turbulent wind environment[C/OL]//2016 American Control Conference (ACC). 2016: 4083-4088[2026-01-07]. https://ieeexplore.ieee.org/document/7525563/.</w:t>
      </w:r>
      <w:bookmarkEnd w:id="163"/>
    </w:p>
    <w:p w14:paraId="24A10E7D" w14:textId="77777777" w:rsidR="007B6925" w:rsidRPr="007F3E80" w:rsidRDefault="006469C2">
      <w:pPr>
        <w:pStyle w:val="a"/>
        <w:ind w:left="300" w:hanging="300"/>
        <w:rPr>
          <w:rFonts w:ascii="Times New Roman" w:hAnsi="Times New Roman"/>
        </w:rPr>
      </w:pPr>
      <w:bookmarkStart w:id="164" w:name="参考文献内容_28_0"/>
      <w:r w:rsidRPr="007F3E80">
        <w:rPr>
          <w:rFonts w:ascii="Times New Roman" w:hAnsi="Times New Roman" w:cs="宋体"/>
        </w:rPr>
        <w:t>FECHNER U, SCHMEHL R. Flight Path Planning in a Turbulent Wind Environment[M/OL]//SCHMEHL R. Airborne Wind Energy: Advances in Technology Development and Research. Singapore: Springer, 2018: 361-390[2026-01-08]. https://doi.org/10.1007/978-981-10-1947-0_15.</w:t>
      </w:r>
      <w:bookmarkEnd w:id="164"/>
    </w:p>
    <w:p w14:paraId="51B59BD0" w14:textId="77777777" w:rsidR="007B6925" w:rsidRPr="007F3E80" w:rsidRDefault="006469C2">
      <w:pPr>
        <w:pStyle w:val="a"/>
        <w:ind w:left="300" w:hanging="300"/>
        <w:rPr>
          <w:rFonts w:ascii="Times New Roman" w:hAnsi="Times New Roman"/>
        </w:rPr>
        <w:sectPr w:rsidR="007B6925" w:rsidRPr="007F3E80">
          <w:endnotePr>
            <w:numFmt w:val="decimal"/>
          </w:endnotePr>
          <w:type w:val="continuous"/>
          <w:pgSz w:w="11906" w:h="16838"/>
          <w:pgMar w:top="1701" w:right="1134" w:bottom="1134" w:left="1134" w:header="992" w:footer="992" w:gutter="0"/>
          <w:cols w:num="2" w:space="420"/>
          <w:docGrid w:type="lines" w:linePitch="312"/>
        </w:sectPr>
      </w:pPr>
      <w:bookmarkStart w:id="165" w:name="参考文献内容_30_0"/>
      <w:r w:rsidRPr="007F3E80">
        <w:rPr>
          <w:rFonts w:ascii="Times New Roman" w:hAnsi="Times New Roman" w:cs="宋体"/>
        </w:rPr>
        <w:t xml:space="preserve">CASTELINO R V, KASHYAP Y, KOSMOPOULOS P. Airborne Kite Tether Force Estimation and Experimental Validation Using Analytical and Machine Learning Models for Coastal Regions[J]. Remote Sensing, </w:t>
      </w:r>
      <w:r w:rsidRPr="007F3E80">
        <w:rPr>
          <w:rFonts w:ascii="Times New Roman" w:hAnsi="Times New Roman" w:cs="宋体"/>
        </w:rPr>
        <w:lastRenderedPageBreak/>
        <w:t>2022, 14(23): 6111.</w:t>
      </w:r>
      <w:bookmarkEnd w:id="165"/>
    </w:p>
    <w:p w14:paraId="3F276290" w14:textId="77777777" w:rsidR="007B6925" w:rsidRPr="007F3E80" w:rsidRDefault="006469C2">
      <w:pPr>
        <w:pStyle w:val="af8"/>
        <w:rPr>
          <w:i/>
          <w:iCs/>
        </w:rPr>
      </w:pPr>
      <w:bookmarkStart w:id="166" w:name="空行_1"/>
      <w:r w:rsidRPr="007F3E80">
        <w:rPr>
          <w:rFonts w:hint="eastAsia"/>
          <w:i/>
          <w:iCs/>
        </w:rPr>
        <w:t xml:space="preserve"> </w:t>
      </w:r>
      <w:r w:rsidRPr="007F3E80">
        <w:rPr>
          <w:i/>
          <w:iCs/>
        </w:rPr>
        <w:t xml:space="preserve"> </w:t>
      </w:r>
      <w:bookmarkEnd w:id="166"/>
    </w:p>
    <w:p w14:paraId="64FD0CA5" w14:textId="77777777" w:rsidR="007B6925" w:rsidRPr="007F3E80" w:rsidRDefault="006469C2">
      <w:pPr>
        <w:pStyle w:val="af8"/>
      </w:pPr>
      <w:bookmarkStart w:id="167" w:name="空行_2"/>
      <w:r w:rsidRPr="007F3E80">
        <w:rPr>
          <w:rFonts w:hint="eastAsia"/>
        </w:rPr>
        <w:t xml:space="preserve"> </w:t>
      </w:r>
      <w:r w:rsidRPr="007F3E80">
        <w:t xml:space="preserve"> </w:t>
      </w:r>
      <w:bookmarkEnd w:id="167"/>
    </w:p>
    <w:p w14:paraId="5ADB0A14" w14:textId="77777777" w:rsidR="007B6925" w:rsidRPr="007F3E80" w:rsidRDefault="007B6925">
      <w:pPr>
        <w:pStyle w:val="af8"/>
        <w:sectPr w:rsidR="007B6925" w:rsidRPr="007F3E80">
          <w:endnotePr>
            <w:numFmt w:val="decimal"/>
          </w:endnotePr>
          <w:type w:val="continuous"/>
          <w:pgSz w:w="11906" w:h="16838"/>
          <w:pgMar w:top="1701" w:right="1134" w:bottom="1134" w:left="1134" w:header="992" w:footer="992" w:gutter="0"/>
          <w:cols w:space="420"/>
          <w:docGrid w:type="lines" w:linePitch="312"/>
        </w:sectPr>
      </w:pPr>
    </w:p>
    <w:p w14:paraId="201E8FF0" w14:textId="77777777" w:rsidR="007B6925" w:rsidRPr="007F3E80" w:rsidRDefault="006469C2">
      <w:pPr>
        <w:pStyle w:val="af8"/>
      </w:pPr>
      <w:bookmarkStart w:id="168" w:name="英文标题_2_0"/>
      <w:r w:rsidRPr="007F3E80">
        <w:t>Stability Analysis of a Parafoil-Based Kite Power Generation System under Turbulent Wind Fields</w:t>
      </w:r>
      <w:bookmarkEnd w:id="168"/>
    </w:p>
    <w:p w14:paraId="1712D380" w14:textId="77777777" w:rsidR="007B6925" w:rsidRPr="007F3E80" w:rsidRDefault="006469C2">
      <w:pPr>
        <w:pStyle w:val="affff4"/>
        <w:rPr>
          <w:rFonts w:ascii="Times New Roman" w:hAnsi="Times New Roman"/>
          <w:szCs w:val="17"/>
        </w:rPr>
      </w:pPr>
      <w:r w:rsidRPr="007F3E80">
        <w:rPr>
          <w:rStyle w:val="afb"/>
          <w:rFonts w:ascii="Times New Roman" w:hAnsi="Times New Roman"/>
          <w:szCs w:val="17"/>
        </w:rPr>
        <w:t>Abstract:</w:t>
      </w:r>
      <w:r w:rsidRPr="007F3E80">
        <w:rPr>
          <w:rFonts w:ascii="Times New Roman" w:hAnsi="Times New Roman"/>
          <w:b/>
          <w:szCs w:val="17"/>
        </w:rPr>
        <w:t xml:space="preserve"> </w:t>
      </w:r>
      <w:bookmarkStart w:id="169" w:name="英文摘要_2_0"/>
      <w:r w:rsidRPr="007F3E80">
        <w:rPr>
          <w:rFonts w:ascii="Times New Roman" w:hAnsi="Times New Roman" w:cs="宋体"/>
        </w:rPr>
        <w:t>Airborne wind energy is characterized by high wind speeds and large power density, offering significant potential for renewable energy development. As an important form of airborne wind energy utilization, the parafoil-based kite power generation system faces considerable challenges in maintaining operational stability under complex turbulent wind conditions. Existing studies mainly focus on steady wind fields or single turbulence intensity scenarios, while the coupled effects of turbulence intensity and control parameters on system stability remain insufficiently explored. In this study, a pumping-cycle parafoil-based kite power generation system is investigated using a comprehensive numerical modeling framework. The framework integrates a parafoil aerodynamic model based on segmented aerodynamic analysis, a tether dynamics model based on the lumped-mass method, and an atmospheric model accounting for wind speed and air density variations with altitude. A dual closed-loop automatic control strategy, consisting of an outer-loop navigation layer and an inner-loop attitude control layer, is designed to achieve stable cyclic operation. The validity of the proposed model and control approach is verified through comparison with experimental results reported in the literature. Furthermore, three-dimensional turbulent wind fields conforming to IEC standards are introduced to systematically analyze system stability under different turbulence intensities. The results indicate that the system can maintain stable pumping-cycle operation under low to moderate turbulence conditions. However, as turbulence intensity increases, system instability gradually emerges, and operational stability becomes increasingly sensitive to control parameter settings. Appropriately increasing the elevation angle of the target attractor can effectively delay the degradation of system stability under high-turbulence conditions. These findings provide useful guidance for control parameter selection and stable operation of parafoil-based kite power generation systems in complex wind environments.</w:t>
      </w:r>
      <w:bookmarkEnd w:id="169"/>
    </w:p>
    <w:p w14:paraId="226268FE" w14:textId="7121002D" w:rsidR="007B6925" w:rsidRDefault="006469C2" w:rsidP="007F3E80">
      <w:pPr>
        <w:ind w:rightChars="150" w:right="315"/>
      </w:pPr>
      <w:r w:rsidRPr="007F3E80">
        <w:rPr>
          <w:rStyle w:val="afc"/>
          <w:sz w:val="17"/>
          <w:szCs w:val="17"/>
        </w:rPr>
        <w:t>Key words:</w:t>
      </w:r>
      <w:r w:rsidRPr="007F3E80">
        <w:rPr>
          <w:b/>
          <w:sz w:val="17"/>
          <w:szCs w:val="17"/>
        </w:rPr>
        <w:t xml:space="preserve"> </w:t>
      </w:r>
      <w:bookmarkStart w:id="170" w:name="英文关键词_2_0"/>
      <w:r w:rsidRPr="007F3E80">
        <w:rPr>
          <w:rStyle w:val="afd"/>
          <w:rFonts w:ascii="Times New Roman" w:hAnsi="Times New Roman"/>
          <w:szCs w:val="20"/>
        </w:rPr>
        <w:t>Airborne wind energy; Kite power system; Numerical simulation; PID control; Stability analysis</w:t>
      </w:r>
      <w:bookmarkEnd w:id="170"/>
    </w:p>
    <w:sectPr w:rsidR="007B6925">
      <w:endnotePr>
        <w:numFmt w:val="decimal"/>
      </w:endnotePr>
      <w:type w:val="continuous"/>
      <w:pgSz w:w="11906" w:h="16838"/>
      <w:pgMar w:top="1701" w:right="1134" w:bottom="1134" w:left="1134" w:header="992" w:footer="992"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 wne:kcmPrimary="0435">
      <wne:acd wne:acdName="acd4"/>
    </wne:keymap>
    <wne:keymap wne:kcmPrimary="0436">
      <wne:acd wne:acdName="acd5"/>
    </wne:keymap>
    <wne:keymap wne:kcmPrimary="0437">
      <wne:acd wne:acdName="acd6"/>
    </wne:keymap>
    <wne:keymap wne:kcmPrimary="0438">
      <wne:acd wne:acdName="acd7"/>
    </wne:keymap>
    <wne:keymap wne:kcmPrimary="0442">
      <wne:acd wne:acdName="acd8"/>
    </wne:keymap>
    <wne:keymap wne:kcmPrimary="0447">
      <wne:acd wne:acdName="acd9"/>
    </wne:keymap>
    <wne:keymap wne:kcmPrimary="044A">
      <wne:acd wne:acdName="acd10"/>
    </wne:keymap>
    <wne:keymap wne:kcmPrimary="0450">
      <wne:acd wne:acdName="acd11"/>
    </wne:keymap>
    <wne:keymap wne:kcmPrimary="0452">
      <wne:acd wne:acdName="acd12"/>
    </wne:keymap>
    <wne:keymap wne:kcmPrimary="045A">
      <wne:acd wne:acdName="acd13"/>
    </wne:keymap>
    <wne:keymap wne:kcmPrimary="0542">
      <wne:acd wne:acdName="acd14"/>
    </wne:keymap>
    <wne:keymap wne:kcmPrimary="0547">
      <wne:acd wne:acdName="acd15"/>
    </wne:keymap>
    <wne:keymap wne:kcmPrimary="0550">
      <wne:acd wne:acdName="acd16"/>
    </wne:keymap>
    <wne:keymap wne:kcmPrimary="0634">
      <wne:acd wne:acdName="acd17"/>
    </wne:keymap>
    <wne:keymap wne:kcmPrimary="0635">
      <wne:acd wne:acdName="acd18"/>
    </wne:keymap>
    <wne:keymap wne:kcmPrimary="0636">
      <wne:acd wne:acdName="acd19"/>
    </wne:keymap>
    <wne:keymap wne:kcmPrimary="0637">
      <wne:acd wne:acdName="acd20"/>
    </wne:keymap>
    <wne:keymap wne:kcmPrimary="0638">
      <wne:acd wne:acdName="acd21"/>
    </wne:keymap>
    <wne:keymap wne:kcmPrimary="0642">
      <wne:acd wne:acdName="acd22"/>
    </wne:keymap>
    <wne:keymap wne:kcmPrimary="0647">
      <wne:acd wne:acdName="acd23"/>
    </wne:keymap>
    <wne:keymap wne:kcmPrimary="064A">
      <wne:acd wne:acdName="acd24"/>
    </wne:keymap>
    <wne:keymap wne:kcmPrimary="0650">
      <wne:acd wne:acdName="acd2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Manifest>
  </wne:toolbars>
  <wne:acds>
    <wne:acd wne:argValue="AgAATqd+B2iYmDdoD18=" wne:acdName="acd0" wne:fciIndexBasedOn="0065"/>
    <wne:acd wne:argValue="AgCMTqd+B2iYmDdoD18=" wne:acdName="acd1" wne:fciIndexBasedOn="0065"/>
    <wne:acd wne:argValue="AgAJTqd+B2iYmDdoD18=" wne:acdName="acd2" wne:fciIndexBasedOn="0065"/>
    <wne:acd wne:argValue="AgAI/y1OCf8HaJiYN2gPXw==" wne:acdName="acd3" wne:fciIndexBasedOn="0065"/>
    <wne:acd wne:argValue="AgAI/y1OCf9cTwWA01kNVDdoD18=" wne:acdName="acd4" wne:fciIndexBasedOn="0065"/>
    <wne:acd wne:argValue="AgAI/y1OCf9cTwWAVVNNTzdoD18=" wne:acdName="acd5" wne:fciIndexBasedOn="0065"/>
    <wne:acd wne:argValue="AgAI/y1OCf9YZIGJN2gPXw==" wne:acdName="acd6" wne:fciIndexBasedOn="0065"/>
    <wne:acd wne:argValue="AgAI/y1OCf9zUS6VzYs3aA9f" wne:acdName="acd7" wne:fciIndexBasedOn="0065"/>
    <wne:acd wne:argValue="AgBoiDxoN2gPXw==" wne:acdName="acd8" wne:fciIndexBasedOn="0065"/>
    <wne:acd wne:argValue="AgBsUQ9fN2gPXw==" wne:acdName="acd9" wne:fciIndexBasedOn="0065"/>
    <wne:acd wne:argValue="AgAI/y1OCf/+VuhsN2gPXw==" wne:acdName="acd10" wne:fciIndexBasedOn="0065"/>
    <wne:acd wne:argValue="AgD+VjdoD18=" wne:acdName="acd11" wne:fciIndexBasedOn="0065"/>
    <wne:acd wne:argValue="AgDCUwOAh2Uuc4VRuVs3aA9f" wne:acdName="acd12" wne:fciIndexBasedOn="0065"/>
    <wne:acd wne:argValue="AgBja4dlN2gPXw==" wne:acdName="acd13" wne:fciIndexBasedOn="0065"/>
    <wne:acd wne:argValue="AgAI/y1OCf9oiJiYN2gPXw==" wne:acdName="acd14" wne:fciIndexBasedOn="0065"/>
    <wne:acd wne:argValue="AgAI/y1OCf9oiOhsN2gPXw==" wne:acdName="acd15" wne:fciIndexBasedOn="0065"/>
    <wne:acd wne:argValue="AgAI/y1OCf/+VpiYN2gPXw==" wne:acdName="acd16" wne:fciIndexBasedOn="0065"/>
    <wne:acd wne:argValue="AgAI//GCCf8HaJiYN2gPXw==" wne:acdName="acd17" wne:fciIndexBasedOn="0065"/>
    <wne:acd wne:argValue="AgAI//GCCf9cTwWA01kNVDdoD18=" wne:acdName="acd18" wne:fciIndexBasedOn="0065"/>
    <wne:acd wne:argValue="AgAI//GCCf9cTwWAVVNNTzdoD18=" wne:acdName="acd19" wne:fciIndexBasedOn="0065"/>
    <wne:acd wne:argValue="AgAI//GCCf9YZIGJN2gPXw==" wne:acdName="acd20" wne:fciIndexBasedOn="0065"/>
    <wne:acd wne:argValue="AgAI//GCCf9zUS6VzYs3aA9f" wne:acdName="acd21" wne:fciIndexBasedOn="0065"/>
    <wne:acd wne:argValue="AgAI//GCCf9oiJiYN2gPXw==" wne:acdName="acd22" wne:fciIndexBasedOn="0065"/>
    <wne:acd wne:argValue="AgAI//GCCf9oiOhsN2gPXw==" wne:acdName="acd23" wne:fciIndexBasedOn="0065"/>
    <wne:acd wne:argValue="AgAI//GCCf/+VuhsN2gPXw==" wne:acdName="acd24" wne:fciIndexBasedOn="0065"/>
    <wne:acd wne:argValue="AgAI//GCCf/+VpiYN2gPXw==" wne:acdName="acd2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7D2B4" w14:textId="77777777" w:rsidR="00D158AD" w:rsidRDefault="00D158AD">
      <w:r>
        <w:separator/>
      </w:r>
    </w:p>
  </w:endnote>
  <w:endnote w:type="continuationSeparator" w:id="0">
    <w:p w14:paraId="0E6FC570" w14:textId="77777777" w:rsidR="00D158AD" w:rsidRDefault="00D1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4005" w14:textId="77777777" w:rsidR="007B6925" w:rsidRDefault="006469C2">
    <w:pPr>
      <w:pStyle w:val="a6"/>
      <w:tabs>
        <w:tab w:val="clear" w:pos="4153"/>
        <w:tab w:val="clear" w:pos="8306"/>
      </w:tabs>
      <w:ind w:leftChars="150" w:left="315"/>
      <w:rPr>
        <w:rFonts w:eastAsia="楷体_GB2312"/>
        <w:sz w:val="16"/>
        <w:szCs w:val="16"/>
      </w:rPr>
    </w:pPr>
    <w:r>
      <w:rPr>
        <w:rFonts w:eastAsia="楷体_GB2312" w:hint="eastAsia"/>
        <w:noProof/>
        <w:sz w:val="16"/>
        <w:szCs w:val="16"/>
      </w:rPr>
      <mc:AlternateContent>
        <mc:Choice Requires="wps">
          <w:drawing>
            <wp:anchor distT="0" distB="0" distL="114300" distR="114300" simplePos="0" relativeHeight="251659264" behindDoc="0" locked="0" layoutInCell="1" allowOverlap="1" wp14:anchorId="0FAD8C2A" wp14:editId="0FE6DA96">
              <wp:simplePos x="0" y="0"/>
              <wp:positionH relativeFrom="column">
                <wp:posOffset>0</wp:posOffset>
              </wp:positionH>
              <wp:positionV relativeFrom="paragraph">
                <wp:posOffset>64135</wp:posOffset>
              </wp:positionV>
              <wp:extent cx="1619885" cy="0"/>
              <wp:effectExtent l="9525" t="6985" r="8890" b="12065"/>
              <wp:wrapNone/>
              <wp:docPr id="1" name="直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6350">
                        <a:solidFill>
                          <a:srgbClr val="000000"/>
                        </a:solidFill>
                        <a:round/>
                      </a:ln>
                    </wps:spPr>
                    <wps:bodyPr/>
                  </wps:wsp>
                </a:graphicData>
              </a:graphic>
            </wp:anchor>
          </w:drawing>
        </mc:Choice>
        <mc:Fallback xmlns:wpsCustomData="http://www.wps.cn/officeDocument/2013/wpsCustomData">
          <w:pict>
            <v:line id="直线 6" o:spid="_x0000_s1026" o:spt="20" style="position:absolute;left:0pt;margin-left:0pt;margin-top:5.05pt;height:0pt;width:127.55pt;z-index:251659264;mso-width-relative:page;mso-height-relative:page;" filled="f" stroked="t" coordsize="21600,21600" o:gfxdata="UEsDBAoAAAAAAIdO4kAAAAAAAAAAAAAAAAAEAAAAZHJzL1BLAwQUAAAACACHTuJAlQvReNEAAAAG&#10;AQAADwAAAGRycy9kb3ducmV2LnhtbE2PQUvEMBCF74L/IYzgzU2yEJFu0z0IFS8eXMVztoltMZmU&#10;JNus/npHPOht5r3hzffa/Tl4trqU54ga5EYAczhEO+Oo4fWlv7kDlotBa3xEp+HTZdh3lxetaWys&#10;+OzWQxkZhWBujIaplKXhPA+TCyZv4uKQvPeYgim0ppHbZCqFB8+3QtzyYGakD5NZ3P3kho/DKWhA&#10;Wd58raWu6Us9KKn6R/HUa319JcUOWHHn8ncMP/iEDh0xHeMJbWZeAxUppAoJjNytUjQcfwXetfw/&#10;fvcNUEsDBBQAAAAIAIdO4kBrIyH01wEAAKEDAAAOAAAAZHJzL2Uyb0RvYy54bWytU0tuGzEM3Rfo&#10;HQTt67FTxHAHHmdhI92kbYCkB6A1Go9QSRRE2WOfpdfoqpseJ9coJX+appssOgtBFMlHvkfO/Gbv&#10;rNjpSAZ9IyejsRTaK2yN3zTy6+Ptu5kUlMC3YNHrRh40yZvF2zfzIdT6Cnu0rY6CQTzVQ2hkn1Ko&#10;q4pUrx3QCIP27OwwOkhsxk3VRhgY3dnqajyeVgPGNkRUmohfV0enPCHG1wBi1xmlV6i2Tvt0RI3a&#10;QmJK1JtAclG67Tqt0peuI52EbSQzTeXkInxf57NazKHeRAi9UacW4DUtvODkwHgueoFaQQKxjeYf&#10;KGdURMIujRS66kikKMIsJuMX2jz0EHThwlJTuIhO/w9Wfd7dR2Fa3gQpPDge+NP3H08/f4lp1mYI&#10;VHPI0t/HzE7t/UO4Q/WNhMdlD36jS4+Ph8CJk5xR/ZWSDQpcYT18wpZjYJuwCLXvosuQLIHYl3kc&#10;LvPQ+yQUP06mkw+z2bUU6uyroD4nhkjpo0Yn8qWR1vgsFdSwu6OUG4H6HJKfPd4aa8u4rRdDI6fv&#10;r8clgdCaNjtzGMXNemmj2EFemPIVVux5HhZx69tjEetPpDPPo2JrbA/38SwGT650c9qyvBrP7ZL9&#10;589a/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VC9F40QAAAAYBAAAPAAAAAAAAAAEAIAAAACIA&#10;AABkcnMvZG93bnJldi54bWxQSwECFAAUAAAACACHTuJAayMh9NcBAAChAwAADgAAAAAAAAABACAA&#10;AAAgAQAAZHJzL2Uyb0RvYy54bWxQSwUGAAAAAAYABgBZAQAAaQUAAAAA&#10;">
              <v:fill on="f" focussize="0,0"/>
              <v:stroke weight="0.5pt" color="#000000" joinstyle="round"/>
              <v:imagedata o:title=""/>
              <o:lock v:ext="edit" aspectratio="f"/>
            </v:line>
          </w:pict>
        </mc:Fallback>
      </mc:AlternateContent>
    </w:r>
  </w:p>
  <w:p w14:paraId="414C2FC5" w14:textId="6F04CBF9" w:rsidR="007B6925" w:rsidRDefault="007B6925">
    <w:pPr>
      <w:pStyle w:val="a6"/>
      <w:tabs>
        <w:tab w:val="clear" w:pos="4153"/>
        <w:tab w:val="clear" w:pos="8306"/>
      </w:tabs>
      <w:ind w:left="750" w:hangingChars="500" w:hanging="750"/>
      <w:jc w:val="both"/>
      <w:rPr>
        <w:rFonts w:hAnsi="宋体" w:hint="eastAsia"/>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85E6" w14:textId="77777777" w:rsidR="00D158AD" w:rsidRDefault="00D158AD">
      <w:r>
        <w:separator/>
      </w:r>
    </w:p>
  </w:footnote>
  <w:footnote w:type="continuationSeparator" w:id="0">
    <w:p w14:paraId="3B774998" w14:textId="77777777" w:rsidR="00D158AD" w:rsidRDefault="00D1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FA98" w14:textId="77777777" w:rsidR="007B6925" w:rsidRDefault="007B6925">
    <w:pPr>
      <w:pStyle w:val="a8"/>
      <w:pBdr>
        <w:bottom w:val="none" w:sz="0" w:space="0" w:color="auto"/>
      </w:pBdr>
      <w:tabs>
        <w:tab w:val="clear" w:pos="4153"/>
        <w:tab w:val="clear" w:pos="8306"/>
      </w:tabs>
    </w:pPr>
  </w:p>
  <w:tbl>
    <w:tblPr>
      <w:tblW w:w="5000" w:type="pct"/>
      <w:tblLook w:val="04A0" w:firstRow="1" w:lastRow="0" w:firstColumn="1" w:lastColumn="0" w:noHBand="0" w:noVBand="1"/>
    </w:tblPr>
    <w:tblGrid>
      <w:gridCol w:w="1927"/>
      <w:gridCol w:w="5303"/>
      <w:gridCol w:w="2408"/>
    </w:tblGrid>
    <w:tr w:rsidR="007B6925" w14:paraId="3705A44C" w14:textId="77777777">
      <w:tc>
        <w:tcPr>
          <w:tcW w:w="1000" w:type="pct"/>
          <w:tcBorders>
            <w:bottom w:val="single" w:sz="6" w:space="0" w:color="auto"/>
          </w:tcBorders>
          <w:vAlign w:val="center"/>
        </w:tcPr>
        <w:p w14:paraId="077355FD" w14:textId="77777777" w:rsidR="007B6925" w:rsidRDefault="006469C2">
          <w:pPr>
            <w:spacing w:line="288" w:lineRule="auto"/>
            <w:rPr>
              <w:rFonts w:ascii="宋体" w:hAnsi="宋体" w:hint="eastAsia"/>
              <w:sz w:val="17"/>
              <w:szCs w:val="17"/>
            </w:rPr>
          </w:pPr>
          <w:r>
            <w:rPr>
              <w:rFonts w:ascii="宋体" w:hAnsi="宋体"/>
              <w:sz w:val="17"/>
              <w:szCs w:val="17"/>
            </w:rPr>
            <w:fldChar w:fldCharType="begin"/>
          </w:r>
          <w:r>
            <w:rPr>
              <w:rFonts w:ascii="宋体" w:hAnsi="宋体"/>
              <w:sz w:val="17"/>
              <w:szCs w:val="17"/>
            </w:rPr>
            <w:instrText xml:space="preserve"> PAGE </w:instrText>
          </w:r>
          <w:r>
            <w:rPr>
              <w:rFonts w:ascii="宋体" w:hAnsi="宋体"/>
              <w:sz w:val="17"/>
              <w:szCs w:val="17"/>
            </w:rPr>
            <w:fldChar w:fldCharType="separate"/>
          </w:r>
          <w:r>
            <w:rPr>
              <w:rFonts w:ascii="宋体" w:hAnsi="宋体"/>
              <w:sz w:val="17"/>
              <w:szCs w:val="17"/>
            </w:rPr>
            <w:t>2</w:t>
          </w:r>
          <w:r>
            <w:rPr>
              <w:rFonts w:ascii="宋体" w:hAnsi="宋体"/>
              <w:sz w:val="17"/>
              <w:szCs w:val="17"/>
            </w:rPr>
            <w:fldChar w:fldCharType="end"/>
          </w:r>
        </w:p>
      </w:tc>
      <w:tc>
        <w:tcPr>
          <w:tcW w:w="2751" w:type="pct"/>
          <w:tcBorders>
            <w:bottom w:val="single" w:sz="6" w:space="0" w:color="auto"/>
          </w:tcBorders>
          <w:vAlign w:val="center"/>
        </w:tcPr>
        <w:p w14:paraId="6EB68A4C" w14:textId="77777777" w:rsidR="007B6925" w:rsidRDefault="006469C2">
          <w:pPr>
            <w:spacing w:line="288" w:lineRule="auto"/>
            <w:jc w:val="center"/>
            <w:rPr>
              <w:rFonts w:ascii="宋体" w:hAnsi="宋体" w:hint="eastAsia"/>
              <w:sz w:val="17"/>
              <w:szCs w:val="17"/>
              <w:highlight w:val="yellow"/>
            </w:rPr>
          </w:pPr>
          <w:r>
            <w:rPr>
              <w:rFonts w:ascii="宋体" w:hAnsi="宋体" w:hint="eastAsia"/>
              <w:sz w:val="17"/>
              <w:szCs w:val="17"/>
            </w:rPr>
            <w:t>清 华 大 学 学 报（自 然 科 学 版）</w:t>
          </w:r>
        </w:p>
      </w:tc>
      <w:tc>
        <w:tcPr>
          <w:tcW w:w="1249" w:type="pct"/>
          <w:tcBorders>
            <w:bottom w:val="single" w:sz="6" w:space="0" w:color="auto"/>
          </w:tcBorders>
          <w:vAlign w:val="center"/>
        </w:tcPr>
        <w:p w14:paraId="6BE47912" w14:textId="77777777" w:rsidR="007B6925" w:rsidRDefault="006469C2">
          <w:pPr>
            <w:spacing w:line="288" w:lineRule="auto"/>
            <w:jc w:val="right"/>
            <w:rPr>
              <w:rFonts w:ascii="宋体" w:hAnsi="宋体" w:hint="eastAsia"/>
              <w:sz w:val="17"/>
              <w:szCs w:val="17"/>
            </w:rPr>
          </w:pPr>
          <w:r>
            <w:rPr>
              <w:rFonts w:ascii="宋体" w:hAnsi="宋体" w:cs="宋体"/>
              <w:sz w:val="17"/>
            </w:rPr>
            <w:t>****</w:t>
          </w:r>
          <w:r>
            <w:rPr>
              <w:rFonts w:ascii="宋体" w:hAnsi="宋体" w:hint="eastAsia"/>
              <w:sz w:val="17"/>
              <w:szCs w:val="17"/>
            </w:rPr>
            <w:t>，</w:t>
          </w:r>
          <w:r>
            <w:rPr>
              <w:rFonts w:ascii="宋体" w:hAnsi="宋体" w:cs="宋体"/>
              <w:sz w:val="17"/>
            </w:rPr>
            <w:t>**</w:t>
          </w:r>
          <w:r>
            <w:rPr>
              <w:rFonts w:ascii="宋体" w:hAnsi="宋体" w:hint="eastAsia"/>
              <w:sz w:val="17"/>
              <w:szCs w:val="17"/>
            </w:rPr>
            <w:t>（</w:t>
          </w:r>
          <w:r>
            <w:rPr>
              <w:rFonts w:ascii="宋体" w:hAnsi="宋体" w:cs="宋体"/>
              <w:sz w:val="17"/>
            </w:rPr>
            <w:t>**</w:t>
          </w:r>
          <w:r>
            <w:rPr>
              <w:rFonts w:ascii="宋体" w:hAnsi="宋体" w:hint="eastAsia"/>
              <w:sz w:val="17"/>
              <w:szCs w:val="17"/>
            </w:rPr>
            <w:t>）</w:t>
          </w:r>
        </w:p>
      </w:tc>
    </w:tr>
  </w:tbl>
  <w:p w14:paraId="6E7CBBB7" w14:textId="77777777" w:rsidR="007B6925" w:rsidRDefault="007B6925">
    <w:pPr>
      <w:pStyle w:val="a8"/>
      <w:pBdr>
        <w:bottom w:val="none" w:sz="0" w:space="0" w:color="auto"/>
      </w:pBdr>
      <w:tabs>
        <w:tab w:val="clear" w:pos="4153"/>
        <w:tab w:val="clear" w:pos="8306"/>
      </w:tabs>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3FAE" w14:textId="77777777" w:rsidR="007B6925" w:rsidRDefault="007B6925">
    <w:pPr>
      <w:pStyle w:val="a8"/>
      <w:pBdr>
        <w:bottom w:val="none" w:sz="0" w:space="0" w:color="auto"/>
      </w:pBdr>
      <w:tabs>
        <w:tab w:val="clear" w:pos="4153"/>
        <w:tab w:val="clear" w:pos="8306"/>
      </w:tabs>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1272"/>
      <w:gridCol w:w="7092"/>
      <w:gridCol w:w="1274"/>
    </w:tblGrid>
    <w:tr w:rsidR="007B6925" w14:paraId="2EF0D3F7" w14:textId="77777777">
      <w:tc>
        <w:tcPr>
          <w:tcW w:w="660" w:type="pct"/>
          <w:tcBorders>
            <w:bottom w:val="single" w:sz="4" w:space="0" w:color="auto"/>
          </w:tcBorders>
        </w:tcPr>
        <w:p w14:paraId="60023460" w14:textId="77777777" w:rsidR="007B6925" w:rsidRDefault="006469C2">
          <w:pPr>
            <w:jc w:val="center"/>
            <w:rPr>
              <w:rFonts w:ascii="宋体" w:hAnsi="宋体" w:hint="eastAsia"/>
              <w:sz w:val="18"/>
              <w:szCs w:val="18"/>
            </w:rPr>
          </w:pPr>
          <w:r>
            <w:rPr>
              <w:rFonts w:ascii="宋体" w:hAnsi="宋体"/>
              <w:sz w:val="18"/>
              <w:szCs w:val="18"/>
            </w:rPr>
            <w:t>ISSN 1000-0054</w:t>
          </w:r>
        </w:p>
      </w:tc>
      <w:tc>
        <w:tcPr>
          <w:tcW w:w="3679" w:type="pct"/>
          <w:vAlign w:val="center"/>
        </w:tcPr>
        <w:p w14:paraId="4FA03FF5" w14:textId="77777777" w:rsidR="007B6925" w:rsidRDefault="006469C2">
          <w:pPr>
            <w:ind w:firstLineChars="100" w:firstLine="180"/>
            <w:jc w:val="left"/>
            <w:rPr>
              <w:rFonts w:ascii="宋体" w:hAnsi="宋体" w:hint="eastAsia"/>
              <w:sz w:val="18"/>
              <w:szCs w:val="18"/>
            </w:rPr>
          </w:pPr>
          <w:r>
            <w:rPr>
              <w:rFonts w:ascii="宋体" w:hAnsi="宋体" w:hint="eastAsia"/>
              <w:sz w:val="18"/>
              <w:szCs w:val="18"/>
            </w:rPr>
            <w:t>清华大学学报（自然科学版）</w:t>
          </w:r>
          <w:r>
            <w:rPr>
              <w:rFonts w:ascii="宋体" w:hAnsi="宋体" w:cs="宋体"/>
              <w:sz w:val="18"/>
            </w:rPr>
            <w:t>****</w:t>
          </w:r>
          <w:r>
            <w:rPr>
              <w:rFonts w:ascii="宋体" w:hAnsi="宋体"/>
              <w:sz w:val="18"/>
              <w:szCs w:val="18"/>
            </w:rPr>
            <w:t>年第</w:t>
          </w:r>
          <w:r>
            <w:rPr>
              <w:rFonts w:ascii="宋体" w:hAnsi="宋体" w:cs="宋体"/>
              <w:sz w:val="18"/>
            </w:rPr>
            <w:t>**</w:t>
          </w:r>
          <w:r>
            <w:rPr>
              <w:rFonts w:ascii="宋体" w:hAnsi="宋体"/>
              <w:sz w:val="18"/>
              <w:szCs w:val="18"/>
            </w:rPr>
            <w:t>卷第</w:t>
          </w:r>
          <w:r>
            <w:rPr>
              <w:rFonts w:ascii="宋体" w:hAnsi="宋体" w:cs="宋体"/>
              <w:sz w:val="18"/>
            </w:rPr>
            <w:t>**</w:t>
          </w:r>
          <w:r>
            <w:rPr>
              <w:rFonts w:ascii="宋体" w:hAnsi="宋体"/>
              <w:sz w:val="18"/>
              <w:szCs w:val="18"/>
            </w:rPr>
            <w:t>期</w:t>
          </w:r>
        </w:p>
      </w:tc>
      <w:tc>
        <w:tcPr>
          <w:tcW w:w="661" w:type="pct"/>
          <w:vAlign w:val="center"/>
        </w:tcPr>
        <w:p w14:paraId="51C28839" w14:textId="77777777" w:rsidR="007B6925" w:rsidRDefault="006469C2">
          <w:pPr>
            <w:jc w:val="right"/>
            <w:rPr>
              <w:rFonts w:ascii="宋体" w:hAnsi="宋体" w:hint="eastAsia"/>
              <w:sz w:val="18"/>
              <w:szCs w:val="18"/>
            </w:rPr>
          </w:pPr>
          <w:r>
            <w:rPr>
              <w:rFonts w:ascii="宋体" w:hAnsi="宋体"/>
              <w:sz w:val="18"/>
              <w:szCs w:val="18"/>
              <w:lang w:val="zh-CN"/>
            </w:rPr>
            <w:t xml:space="preserve"> </w:t>
          </w:r>
          <w:r>
            <w:rPr>
              <w:rFonts w:ascii="宋体" w:hAnsi="宋体"/>
              <w:sz w:val="18"/>
              <w:szCs w:val="18"/>
            </w:rPr>
            <w:fldChar w:fldCharType="begin"/>
          </w:r>
          <w:r>
            <w:rPr>
              <w:rFonts w:ascii="宋体" w:hAnsi="宋体"/>
              <w:sz w:val="18"/>
              <w:szCs w:val="18"/>
            </w:rPr>
            <w:instrText>PAGE  \* Arabic  \* MERGEFORMAT</w:instrText>
          </w:r>
          <w:r>
            <w:rPr>
              <w:rFonts w:ascii="宋体" w:hAnsi="宋体"/>
              <w:sz w:val="18"/>
              <w:szCs w:val="18"/>
            </w:rPr>
            <w:fldChar w:fldCharType="separate"/>
          </w:r>
          <w:r>
            <w:rPr>
              <w:rFonts w:ascii="宋体" w:hAnsi="宋体"/>
              <w:sz w:val="18"/>
              <w:szCs w:val="18"/>
              <w:lang w:val="zh-CN"/>
            </w:rPr>
            <w:t>1</w:t>
          </w:r>
          <w:r>
            <w:rPr>
              <w:rFonts w:ascii="宋体" w:hAnsi="宋体"/>
              <w:sz w:val="18"/>
              <w:szCs w:val="18"/>
            </w:rPr>
            <w:fldChar w:fldCharType="end"/>
          </w:r>
          <w:r>
            <w:rPr>
              <w:rFonts w:ascii="宋体" w:hAnsi="宋体"/>
              <w:sz w:val="18"/>
              <w:szCs w:val="18"/>
              <w:lang w:val="zh-CN"/>
            </w:rPr>
            <w:t xml:space="preserve"> / </w:t>
          </w:r>
          <w:r>
            <w:rPr>
              <w:rFonts w:ascii="宋体" w:hAnsi="宋体"/>
              <w:sz w:val="18"/>
              <w:szCs w:val="18"/>
            </w:rPr>
            <w:fldChar w:fldCharType="begin"/>
          </w:r>
          <w:r>
            <w:rPr>
              <w:rFonts w:ascii="宋体" w:hAnsi="宋体"/>
              <w:sz w:val="18"/>
              <w:szCs w:val="18"/>
            </w:rPr>
            <w:instrText>NUMPAGES  \* Arabic  \* MERGEFORMAT</w:instrText>
          </w:r>
          <w:r>
            <w:rPr>
              <w:rFonts w:ascii="宋体" w:hAnsi="宋体"/>
              <w:sz w:val="18"/>
              <w:szCs w:val="18"/>
            </w:rPr>
            <w:fldChar w:fldCharType="separate"/>
          </w:r>
          <w:r>
            <w:rPr>
              <w:rFonts w:ascii="宋体" w:hAnsi="宋体"/>
              <w:sz w:val="18"/>
              <w:szCs w:val="18"/>
              <w:lang w:val="zh-CN"/>
            </w:rPr>
            <w:t>2</w:t>
          </w:r>
          <w:r>
            <w:rPr>
              <w:rFonts w:ascii="宋体" w:hAnsi="宋体"/>
              <w:sz w:val="18"/>
              <w:szCs w:val="18"/>
            </w:rPr>
            <w:fldChar w:fldCharType="end"/>
          </w:r>
        </w:p>
      </w:tc>
    </w:tr>
    <w:tr w:rsidR="007B6925" w14:paraId="5CEAEA99" w14:textId="77777777">
      <w:tc>
        <w:tcPr>
          <w:tcW w:w="660" w:type="pct"/>
          <w:tcBorders>
            <w:top w:val="single" w:sz="4" w:space="0" w:color="auto"/>
          </w:tcBorders>
        </w:tcPr>
        <w:p w14:paraId="68007BBA" w14:textId="77777777" w:rsidR="007B6925" w:rsidRDefault="006469C2">
          <w:pPr>
            <w:jc w:val="center"/>
            <w:rPr>
              <w:rFonts w:ascii="宋体" w:hAnsi="宋体" w:hint="eastAsia"/>
              <w:sz w:val="18"/>
              <w:szCs w:val="18"/>
            </w:rPr>
          </w:pPr>
          <w:r>
            <w:rPr>
              <w:rFonts w:ascii="宋体" w:hAnsi="宋体"/>
              <w:sz w:val="18"/>
              <w:szCs w:val="18"/>
            </w:rPr>
            <w:t>CN 11-2223/N</w:t>
          </w:r>
        </w:p>
      </w:tc>
      <w:tc>
        <w:tcPr>
          <w:tcW w:w="3679" w:type="pct"/>
          <w:vAlign w:val="center"/>
        </w:tcPr>
        <w:p w14:paraId="759775F8" w14:textId="77777777" w:rsidR="007B6925" w:rsidRDefault="006469C2">
          <w:pPr>
            <w:ind w:firstLineChars="100" w:firstLine="180"/>
            <w:jc w:val="left"/>
            <w:rPr>
              <w:rFonts w:ascii="宋体" w:hAnsi="宋体" w:hint="eastAsia"/>
              <w:sz w:val="18"/>
              <w:szCs w:val="18"/>
            </w:rPr>
          </w:pPr>
          <w:r>
            <w:rPr>
              <w:rFonts w:ascii="宋体" w:hAnsi="宋体"/>
              <w:sz w:val="18"/>
              <w:szCs w:val="18"/>
            </w:rPr>
            <w:t xml:space="preserve">J Tsinghua </w:t>
          </w:r>
          <w:proofErr w:type="gramStart"/>
          <w:r>
            <w:rPr>
              <w:rFonts w:ascii="宋体" w:hAnsi="宋体"/>
              <w:sz w:val="18"/>
              <w:szCs w:val="18"/>
            </w:rPr>
            <w:t>Univ(</w:t>
          </w:r>
          <w:proofErr w:type="gramEnd"/>
          <w:r>
            <w:rPr>
              <w:rFonts w:ascii="宋体" w:hAnsi="宋体"/>
              <w:sz w:val="18"/>
              <w:szCs w:val="18"/>
            </w:rPr>
            <w:t xml:space="preserve">Sci &amp; Technol), </w:t>
          </w:r>
          <w:r>
            <w:rPr>
              <w:rFonts w:ascii="宋体" w:hAnsi="宋体" w:cs="宋体"/>
              <w:sz w:val="18"/>
            </w:rPr>
            <w:t>****</w:t>
          </w:r>
          <w:r>
            <w:rPr>
              <w:rFonts w:ascii="宋体" w:hAnsi="宋体"/>
              <w:sz w:val="18"/>
              <w:szCs w:val="18"/>
            </w:rPr>
            <w:t xml:space="preserve">, Vol. </w:t>
          </w:r>
          <w:r>
            <w:rPr>
              <w:rFonts w:ascii="宋体" w:hAnsi="宋体" w:cs="宋体"/>
              <w:sz w:val="18"/>
            </w:rPr>
            <w:t>**</w:t>
          </w:r>
          <w:r>
            <w:rPr>
              <w:rFonts w:ascii="宋体" w:hAnsi="宋体"/>
              <w:sz w:val="18"/>
              <w:szCs w:val="18"/>
            </w:rPr>
            <w:t xml:space="preserve">, No. </w:t>
          </w:r>
          <w:r>
            <w:rPr>
              <w:rFonts w:ascii="宋体" w:hAnsi="宋体" w:cs="宋体"/>
              <w:sz w:val="18"/>
            </w:rPr>
            <w:t>**</w:t>
          </w:r>
        </w:p>
      </w:tc>
      <w:tc>
        <w:tcPr>
          <w:tcW w:w="661" w:type="pct"/>
          <w:vAlign w:val="center"/>
        </w:tcPr>
        <w:p w14:paraId="4E959E68" w14:textId="77777777" w:rsidR="007B6925" w:rsidRDefault="006469C2">
          <w:pPr>
            <w:jc w:val="right"/>
            <w:rPr>
              <w:rFonts w:ascii="宋体" w:hAnsi="宋体" w:hint="eastAsia"/>
              <w:sz w:val="18"/>
              <w:szCs w:val="18"/>
            </w:rPr>
          </w:pPr>
          <w:r>
            <w:rPr>
              <w:rFonts w:ascii="宋体" w:hAnsi="宋体" w:hint="eastAsia"/>
              <w:sz w:val="18"/>
              <w:szCs w:val="18"/>
            </w:rPr>
            <w:t>XXXX-XXXX</w:t>
          </w:r>
        </w:p>
      </w:tc>
    </w:tr>
    <w:tr w:rsidR="007B6925" w14:paraId="3F2C587B" w14:textId="77777777">
      <w:trPr>
        <w:trHeight w:hRule="exact" w:val="28"/>
      </w:trPr>
      <w:tc>
        <w:tcPr>
          <w:tcW w:w="660" w:type="pct"/>
        </w:tcPr>
        <w:p w14:paraId="3B36E239" w14:textId="77777777" w:rsidR="007B6925" w:rsidRDefault="007B6925">
          <w:pPr>
            <w:spacing w:afterLines="25" w:after="60"/>
            <w:jc w:val="center"/>
            <w:rPr>
              <w:sz w:val="18"/>
              <w:szCs w:val="18"/>
            </w:rPr>
          </w:pPr>
        </w:p>
      </w:tc>
      <w:tc>
        <w:tcPr>
          <w:tcW w:w="4340" w:type="pct"/>
          <w:gridSpan w:val="2"/>
          <w:vAlign w:val="center"/>
        </w:tcPr>
        <w:p w14:paraId="43917B19" w14:textId="77777777" w:rsidR="007B6925" w:rsidRDefault="007B6925">
          <w:pPr>
            <w:spacing w:afterLines="25" w:after="60"/>
            <w:jc w:val="center"/>
            <w:rPr>
              <w:sz w:val="18"/>
              <w:szCs w:val="18"/>
            </w:rPr>
          </w:pPr>
        </w:p>
      </w:tc>
    </w:tr>
  </w:tbl>
  <w:p w14:paraId="234B3DD4" w14:textId="77777777" w:rsidR="007B6925" w:rsidRDefault="007B6925">
    <w:pPr>
      <w:pStyle w:val="a8"/>
      <w:pBdr>
        <w:bottom w:val="none" w:sz="0" w:space="0" w:color="auto"/>
      </w:pBdr>
      <w:tabs>
        <w:tab w:val="clear" w:pos="4153"/>
        <w:tab w:val="clear" w:pos="8306"/>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700D6"/>
    <w:multiLevelType w:val="multilevel"/>
    <w:tmpl w:val="29B700D6"/>
    <w:lvl w:ilvl="0">
      <w:start w:val="1"/>
      <w:numFmt w:val="decimal"/>
      <w:pStyle w:val="a"/>
      <w:lvlText w:val="[%1]"/>
      <w:lvlJc w:val="left"/>
      <w:pPr>
        <w:tabs>
          <w:tab w:val="left" w:pos="473"/>
        </w:tabs>
        <w:ind w:left="473" w:hanging="420"/>
      </w:pPr>
      <w:rPr>
        <w:b w:val="0"/>
        <w:i w:val="0"/>
        <w:sz w:val="15"/>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814957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C29"/>
    <w:rsid w:val="0000332D"/>
    <w:rsid w:val="00004124"/>
    <w:rsid w:val="000070ED"/>
    <w:rsid w:val="0001112B"/>
    <w:rsid w:val="0001197E"/>
    <w:rsid w:val="00013ABE"/>
    <w:rsid w:val="00014462"/>
    <w:rsid w:val="00015743"/>
    <w:rsid w:val="00017E00"/>
    <w:rsid w:val="000210B7"/>
    <w:rsid w:val="000211A6"/>
    <w:rsid w:val="00023B18"/>
    <w:rsid w:val="000309E2"/>
    <w:rsid w:val="00030B34"/>
    <w:rsid w:val="000419CC"/>
    <w:rsid w:val="00042793"/>
    <w:rsid w:val="00043C7D"/>
    <w:rsid w:val="000445AF"/>
    <w:rsid w:val="00045E14"/>
    <w:rsid w:val="00047F6F"/>
    <w:rsid w:val="00052100"/>
    <w:rsid w:val="0005297D"/>
    <w:rsid w:val="000529D3"/>
    <w:rsid w:val="000539FB"/>
    <w:rsid w:val="0005534D"/>
    <w:rsid w:val="00055399"/>
    <w:rsid w:val="00055951"/>
    <w:rsid w:val="00062FFF"/>
    <w:rsid w:val="00067E2B"/>
    <w:rsid w:val="00070F5B"/>
    <w:rsid w:val="00071015"/>
    <w:rsid w:val="00071D2F"/>
    <w:rsid w:val="00072458"/>
    <w:rsid w:val="00077718"/>
    <w:rsid w:val="000777F7"/>
    <w:rsid w:val="00077F9F"/>
    <w:rsid w:val="0008296D"/>
    <w:rsid w:val="00083893"/>
    <w:rsid w:val="000872BC"/>
    <w:rsid w:val="00090ADF"/>
    <w:rsid w:val="000942E4"/>
    <w:rsid w:val="00095BE8"/>
    <w:rsid w:val="000A2302"/>
    <w:rsid w:val="000A2307"/>
    <w:rsid w:val="000A2B0E"/>
    <w:rsid w:val="000A3FD0"/>
    <w:rsid w:val="000A44CE"/>
    <w:rsid w:val="000A4F21"/>
    <w:rsid w:val="000A5063"/>
    <w:rsid w:val="000B28E7"/>
    <w:rsid w:val="000B7F45"/>
    <w:rsid w:val="000C0410"/>
    <w:rsid w:val="000D4CD6"/>
    <w:rsid w:val="000D64AE"/>
    <w:rsid w:val="000E2AC4"/>
    <w:rsid w:val="000E2B46"/>
    <w:rsid w:val="000E71E5"/>
    <w:rsid w:val="000F119D"/>
    <w:rsid w:val="000F1223"/>
    <w:rsid w:val="000F737E"/>
    <w:rsid w:val="000F7CA9"/>
    <w:rsid w:val="001010E5"/>
    <w:rsid w:val="00101FC2"/>
    <w:rsid w:val="00102468"/>
    <w:rsid w:val="0010260B"/>
    <w:rsid w:val="00102B00"/>
    <w:rsid w:val="00102F1A"/>
    <w:rsid w:val="00104831"/>
    <w:rsid w:val="0010561A"/>
    <w:rsid w:val="001059C9"/>
    <w:rsid w:val="00106CA2"/>
    <w:rsid w:val="00111C98"/>
    <w:rsid w:val="001125C2"/>
    <w:rsid w:val="00114715"/>
    <w:rsid w:val="00115696"/>
    <w:rsid w:val="00116E07"/>
    <w:rsid w:val="00117321"/>
    <w:rsid w:val="001219BB"/>
    <w:rsid w:val="00130EF5"/>
    <w:rsid w:val="0013490A"/>
    <w:rsid w:val="001367B9"/>
    <w:rsid w:val="00136C1A"/>
    <w:rsid w:val="00137724"/>
    <w:rsid w:val="001378AD"/>
    <w:rsid w:val="001410CC"/>
    <w:rsid w:val="00141C30"/>
    <w:rsid w:val="00143495"/>
    <w:rsid w:val="00143F82"/>
    <w:rsid w:val="001444F9"/>
    <w:rsid w:val="00146F89"/>
    <w:rsid w:val="0015005B"/>
    <w:rsid w:val="001510EA"/>
    <w:rsid w:val="00151515"/>
    <w:rsid w:val="00152BDF"/>
    <w:rsid w:val="00152F2C"/>
    <w:rsid w:val="0015305F"/>
    <w:rsid w:val="00154284"/>
    <w:rsid w:val="001545C1"/>
    <w:rsid w:val="00154C33"/>
    <w:rsid w:val="00162D92"/>
    <w:rsid w:val="001661D7"/>
    <w:rsid w:val="00171C1F"/>
    <w:rsid w:val="0017335C"/>
    <w:rsid w:val="001746DD"/>
    <w:rsid w:val="00175A58"/>
    <w:rsid w:val="001831AA"/>
    <w:rsid w:val="0018615D"/>
    <w:rsid w:val="00186C65"/>
    <w:rsid w:val="00186D62"/>
    <w:rsid w:val="001951C2"/>
    <w:rsid w:val="001973AF"/>
    <w:rsid w:val="001A0D12"/>
    <w:rsid w:val="001A1C05"/>
    <w:rsid w:val="001A3DA4"/>
    <w:rsid w:val="001A4454"/>
    <w:rsid w:val="001A4CDE"/>
    <w:rsid w:val="001A4EE8"/>
    <w:rsid w:val="001B3392"/>
    <w:rsid w:val="001B4CA9"/>
    <w:rsid w:val="001B5BD9"/>
    <w:rsid w:val="001B6E20"/>
    <w:rsid w:val="001C145B"/>
    <w:rsid w:val="001C19E5"/>
    <w:rsid w:val="001C4D64"/>
    <w:rsid w:val="001C4ECE"/>
    <w:rsid w:val="001C6D6C"/>
    <w:rsid w:val="001D059C"/>
    <w:rsid w:val="001D0FC5"/>
    <w:rsid w:val="001E10D1"/>
    <w:rsid w:val="001E33FF"/>
    <w:rsid w:val="001E5D2B"/>
    <w:rsid w:val="001E6217"/>
    <w:rsid w:val="001E6FD4"/>
    <w:rsid w:val="001E719A"/>
    <w:rsid w:val="001F2AA3"/>
    <w:rsid w:val="001F71B7"/>
    <w:rsid w:val="00201089"/>
    <w:rsid w:val="00202560"/>
    <w:rsid w:val="00202B73"/>
    <w:rsid w:val="00202E68"/>
    <w:rsid w:val="00202ECF"/>
    <w:rsid w:val="00203CDD"/>
    <w:rsid w:val="00204DCF"/>
    <w:rsid w:val="0020532C"/>
    <w:rsid w:val="00205FE8"/>
    <w:rsid w:val="00207073"/>
    <w:rsid w:val="00207E0C"/>
    <w:rsid w:val="00213384"/>
    <w:rsid w:val="00216455"/>
    <w:rsid w:val="0021711C"/>
    <w:rsid w:val="002205F5"/>
    <w:rsid w:val="00224363"/>
    <w:rsid w:val="002307EA"/>
    <w:rsid w:val="00235B62"/>
    <w:rsid w:val="002408DD"/>
    <w:rsid w:val="0024176D"/>
    <w:rsid w:val="00242CE7"/>
    <w:rsid w:val="00245899"/>
    <w:rsid w:val="00247D2C"/>
    <w:rsid w:val="002501B5"/>
    <w:rsid w:val="002548EF"/>
    <w:rsid w:val="00255138"/>
    <w:rsid w:val="00255E98"/>
    <w:rsid w:val="002571B3"/>
    <w:rsid w:val="002602D7"/>
    <w:rsid w:val="00260619"/>
    <w:rsid w:val="0026166D"/>
    <w:rsid w:val="0026268C"/>
    <w:rsid w:val="00265B9A"/>
    <w:rsid w:val="00270FE8"/>
    <w:rsid w:val="00272EBB"/>
    <w:rsid w:val="00280ECE"/>
    <w:rsid w:val="0028660B"/>
    <w:rsid w:val="002929FD"/>
    <w:rsid w:val="0029417D"/>
    <w:rsid w:val="00295A27"/>
    <w:rsid w:val="00297166"/>
    <w:rsid w:val="002A2366"/>
    <w:rsid w:val="002A2990"/>
    <w:rsid w:val="002B02D8"/>
    <w:rsid w:val="002B1DF0"/>
    <w:rsid w:val="002B4D7B"/>
    <w:rsid w:val="002B5482"/>
    <w:rsid w:val="002B6997"/>
    <w:rsid w:val="002B6D33"/>
    <w:rsid w:val="002B7A88"/>
    <w:rsid w:val="002C35B8"/>
    <w:rsid w:val="002C3624"/>
    <w:rsid w:val="002C77AE"/>
    <w:rsid w:val="002D0B7E"/>
    <w:rsid w:val="002D1159"/>
    <w:rsid w:val="002D1F11"/>
    <w:rsid w:val="002D2135"/>
    <w:rsid w:val="002D7892"/>
    <w:rsid w:val="002E15AE"/>
    <w:rsid w:val="002E2021"/>
    <w:rsid w:val="002E22EA"/>
    <w:rsid w:val="002E2F2E"/>
    <w:rsid w:val="002E6630"/>
    <w:rsid w:val="002E7C16"/>
    <w:rsid w:val="002F210E"/>
    <w:rsid w:val="002F4248"/>
    <w:rsid w:val="002F45F1"/>
    <w:rsid w:val="002F461F"/>
    <w:rsid w:val="002F4A5B"/>
    <w:rsid w:val="002F561E"/>
    <w:rsid w:val="00300C60"/>
    <w:rsid w:val="00303218"/>
    <w:rsid w:val="00304B6F"/>
    <w:rsid w:val="003050BA"/>
    <w:rsid w:val="00307D7C"/>
    <w:rsid w:val="00310A97"/>
    <w:rsid w:val="00311143"/>
    <w:rsid w:val="00311715"/>
    <w:rsid w:val="00317EC9"/>
    <w:rsid w:val="00321559"/>
    <w:rsid w:val="00322197"/>
    <w:rsid w:val="003226DC"/>
    <w:rsid w:val="003233EF"/>
    <w:rsid w:val="003275B9"/>
    <w:rsid w:val="00330D02"/>
    <w:rsid w:val="00332E8D"/>
    <w:rsid w:val="0033327C"/>
    <w:rsid w:val="003334EB"/>
    <w:rsid w:val="00335E1D"/>
    <w:rsid w:val="00335F4F"/>
    <w:rsid w:val="00337FEC"/>
    <w:rsid w:val="003416C7"/>
    <w:rsid w:val="003419B4"/>
    <w:rsid w:val="0034265E"/>
    <w:rsid w:val="0034348C"/>
    <w:rsid w:val="00344202"/>
    <w:rsid w:val="00346FA3"/>
    <w:rsid w:val="00346FEA"/>
    <w:rsid w:val="00347004"/>
    <w:rsid w:val="003533B4"/>
    <w:rsid w:val="00354CAA"/>
    <w:rsid w:val="00354E3C"/>
    <w:rsid w:val="00355885"/>
    <w:rsid w:val="00356C1B"/>
    <w:rsid w:val="00360668"/>
    <w:rsid w:val="00361F82"/>
    <w:rsid w:val="003640AB"/>
    <w:rsid w:val="00364659"/>
    <w:rsid w:val="00365139"/>
    <w:rsid w:val="003710DD"/>
    <w:rsid w:val="00371103"/>
    <w:rsid w:val="00372B1B"/>
    <w:rsid w:val="00372F05"/>
    <w:rsid w:val="00373497"/>
    <w:rsid w:val="0037444A"/>
    <w:rsid w:val="003762D7"/>
    <w:rsid w:val="003762D8"/>
    <w:rsid w:val="00376688"/>
    <w:rsid w:val="00377054"/>
    <w:rsid w:val="003803DA"/>
    <w:rsid w:val="0038081E"/>
    <w:rsid w:val="00382B63"/>
    <w:rsid w:val="00383979"/>
    <w:rsid w:val="00383D17"/>
    <w:rsid w:val="00383F2B"/>
    <w:rsid w:val="0038459F"/>
    <w:rsid w:val="00385DB4"/>
    <w:rsid w:val="00386EC4"/>
    <w:rsid w:val="003909B3"/>
    <w:rsid w:val="003910DD"/>
    <w:rsid w:val="0039167C"/>
    <w:rsid w:val="00394D48"/>
    <w:rsid w:val="00396422"/>
    <w:rsid w:val="003A1B14"/>
    <w:rsid w:val="003A24E1"/>
    <w:rsid w:val="003A4336"/>
    <w:rsid w:val="003B022B"/>
    <w:rsid w:val="003B177D"/>
    <w:rsid w:val="003B1EC2"/>
    <w:rsid w:val="003B22BC"/>
    <w:rsid w:val="003B4A19"/>
    <w:rsid w:val="003B5C16"/>
    <w:rsid w:val="003B68B6"/>
    <w:rsid w:val="003C1775"/>
    <w:rsid w:val="003C3D65"/>
    <w:rsid w:val="003C4084"/>
    <w:rsid w:val="003C6816"/>
    <w:rsid w:val="003C7DB3"/>
    <w:rsid w:val="003D2A94"/>
    <w:rsid w:val="003D2CC0"/>
    <w:rsid w:val="003D4EBA"/>
    <w:rsid w:val="003E0DA2"/>
    <w:rsid w:val="003E0DAE"/>
    <w:rsid w:val="003E1950"/>
    <w:rsid w:val="003E1B2F"/>
    <w:rsid w:val="003E630D"/>
    <w:rsid w:val="003E64B1"/>
    <w:rsid w:val="003E663D"/>
    <w:rsid w:val="003E6FC3"/>
    <w:rsid w:val="003E791C"/>
    <w:rsid w:val="003F0CE2"/>
    <w:rsid w:val="003F1C80"/>
    <w:rsid w:val="003F7227"/>
    <w:rsid w:val="004006AC"/>
    <w:rsid w:val="00400D4C"/>
    <w:rsid w:val="004116CF"/>
    <w:rsid w:val="004118F7"/>
    <w:rsid w:val="00412E58"/>
    <w:rsid w:val="00412FFD"/>
    <w:rsid w:val="0041436F"/>
    <w:rsid w:val="00414404"/>
    <w:rsid w:val="00414D69"/>
    <w:rsid w:val="00416D96"/>
    <w:rsid w:val="00421398"/>
    <w:rsid w:val="0042208B"/>
    <w:rsid w:val="00425A1A"/>
    <w:rsid w:val="004305D5"/>
    <w:rsid w:val="00435D18"/>
    <w:rsid w:val="004368A9"/>
    <w:rsid w:val="004400AE"/>
    <w:rsid w:val="00441049"/>
    <w:rsid w:val="004436DA"/>
    <w:rsid w:val="004437AB"/>
    <w:rsid w:val="00443963"/>
    <w:rsid w:val="00446777"/>
    <w:rsid w:val="00446AE4"/>
    <w:rsid w:val="00450722"/>
    <w:rsid w:val="00451832"/>
    <w:rsid w:val="004518A4"/>
    <w:rsid w:val="004537FC"/>
    <w:rsid w:val="00455AEC"/>
    <w:rsid w:val="00456620"/>
    <w:rsid w:val="00457E23"/>
    <w:rsid w:val="004611F4"/>
    <w:rsid w:val="00462F24"/>
    <w:rsid w:val="00467176"/>
    <w:rsid w:val="004675F0"/>
    <w:rsid w:val="004679A2"/>
    <w:rsid w:val="00471B3C"/>
    <w:rsid w:val="004740C1"/>
    <w:rsid w:val="00474452"/>
    <w:rsid w:val="00474894"/>
    <w:rsid w:val="004772CC"/>
    <w:rsid w:val="0047768D"/>
    <w:rsid w:val="004779C8"/>
    <w:rsid w:val="00490915"/>
    <w:rsid w:val="00493593"/>
    <w:rsid w:val="0049594A"/>
    <w:rsid w:val="00495B85"/>
    <w:rsid w:val="0049628D"/>
    <w:rsid w:val="00496750"/>
    <w:rsid w:val="00497E09"/>
    <w:rsid w:val="004A1008"/>
    <w:rsid w:val="004A25B3"/>
    <w:rsid w:val="004A3F56"/>
    <w:rsid w:val="004B2E13"/>
    <w:rsid w:val="004C00C5"/>
    <w:rsid w:val="004C3BD4"/>
    <w:rsid w:val="004C3CA6"/>
    <w:rsid w:val="004C4BD8"/>
    <w:rsid w:val="004C5E87"/>
    <w:rsid w:val="004C7264"/>
    <w:rsid w:val="004D1BED"/>
    <w:rsid w:val="004D2669"/>
    <w:rsid w:val="004D5946"/>
    <w:rsid w:val="004D7855"/>
    <w:rsid w:val="004E03CD"/>
    <w:rsid w:val="004E1EFE"/>
    <w:rsid w:val="004E34C3"/>
    <w:rsid w:val="004E3877"/>
    <w:rsid w:val="004E467E"/>
    <w:rsid w:val="004E50B5"/>
    <w:rsid w:val="004E6AA6"/>
    <w:rsid w:val="004F2123"/>
    <w:rsid w:val="004F24B3"/>
    <w:rsid w:val="004F2906"/>
    <w:rsid w:val="004F6F43"/>
    <w:rsid w:val="00500D46"/>
    <w:rsid w:val="0050107F"/>
    <w:rsid w:val="00503BA6"/>
    <w:rsid w:val="0050585E"/>
    <w:rsid w:val="00506409"/>
    <w:rsid w:val="00506FC4"/>
    <w:rsid w:val="00511B1C"/>
    <w:rsid w:val="00514A53"/>
    <w:rsid w:val="00517F12"/>
    <w:rsid w:val="005206DF"/>
    <w:rsid w:val="005226FF"/>
    <w:rsid w:val="005248A3"/>
    <w:rsid w:val="00524F61"/>
    <w:rsid w:val="005259AE"/>
    <w:rsid w:val="00526D4A"/>
    <w:rsid w:val="005315C5"/>
    <w:rsid w:val="00531784"/>
    <w:rsid w:val="0053349F"/>
    <w:rsid w:val="00535DA3"/>
    <w:rsid w:val="00543218"/>
    <w:rsid w:val="00543285"/>
    <w:rsid w:val="00544458"/>
    <w:rsid w:val="00544A37"/>
    <w:rsid w:val="005470B1"/>
    <w:rsid w:val="00550189"/>
    <w:rsid w:val="0055187B"/>
    <w:rsid w:val="005550AD"/>
    <w:rsid w:val="00557BD0"/>
    <w:rsid w:val="00560807"/>
    <w:rsid w:val="00560EF6"/>
    <w:rsid w:val="005610FE"/>
    <w:rsid w:val="00562468"/>
    <w:rsid w:val="00562DF6"/>
    <w:rsid w:val="0056367A"/>
    <w:rsid w:val="00570E06"/>
    <w:rsid w:val="005719DD"/>
    <w:rsid w:val="00572DE4"/>
    <w:rsid w:val="00573AED"/>
    <w:rsid w:val="00574386"/>
    <w:rsid w:val="00575274"/>
    <w:rsid w:val="00585729"/>
    <w:rsid w:val="005901B4"/>
    <w:rsid w:val="00590541"/>
    <w:rsid w:val="0059207B"/>
    <w:rsid w:val="00592690"/>
    <w:rsid w:val="00594B47"/>
    <w:rsid w:val="0059576A"/>
    <w:rsid w:val="005969E3"/>
    <w:rsid w:val="005A1CE5"/>
    <w:rsid w:val="005A2EE6"/>
    <w:rsid w:val="005A3EFB"/>
    <w:rsid w:val="005A4624"/>
    <w:rsid w:val="005A7BBB"/>
    <w:rsid w:val="005B46B1"/>
    <w:rsid w:val="005B4B5C"/>
    <w:rsid w:val="005B504C"/>
    <w:rsid w:val="005C517F"/>
    <w:rsid w:val="005C5290"/>
    <w:rsid w:val="005D119A"/>
    <w:rsid w:val="005D22F9"/>
    <w:rsid w:val="005D2358"/>
    <w:rsid w:val="005D320C"/>
    <w:rsid w:val="005D4C7D"/>
    <w:rsid w:val="005D6832"/>
    <w:rsid w:val="005E017B"/>
    <w:rsid w:val="005E0DE1"/>
    <w:rsid w:val="005E209E"/>
    <w:rsid w:val="005E3FC8"/>
    <w:rsid w:val="005E4654"/>
    <w:rsid w:val="005E6508"/>
    <w:rsid w:val="005F0601"/>
    <w:rsid w:val="005F16B5"/>
    <w:rsid w:val="005F6CB2"/>
    <w:rsid w:val="006008C4"/>
    <w:rsid w:val="006024A0"/>
    <w:rsid w:val="00604731"/>
    <w:rsid w:val="006048DF"/>
    <w:rsid w:val="00607C31"/>
    <w:rsid w:val="00610E20"/>
    <w:rsid w:val="006111DD"/>
    <w:rsid w:val="00614894"/>
    <w:rsid w:val="00616D6A"/>
    <w:rsid w:val="006204E1"/>
    <w:rsid w:val="00621926"/>
    <w:rsid w:val="0062389A"/>
    <w:rsid w:val="006268B7"/>
    <w:rsid w:val="00627C8A"/>
    <w:rsid w:val="006314A6"/>
    <w:rsid w:val="00632316"/>
    <w:rsid w:val="006361A6"/>
    <w:rsid w:val="006367C4"/>
    <w:rsid w:val="00644EE7"/>
    <w:rsid w:val="00645DB4"/>
    <w:rsid w:val="006460CF"/>
    <w:rsid w:val="006469C2"/>
    <w:rsid w:val="00646C87"/>
    <w:rsid w:val="00646D53"/>
    <w:rsid w:val="00650158"/>
    <w:rsid w:val="00652A91"/>
    <w:rsid w:val="006554CF"/>
    <w:rsid w:val="006607D4"/>
    <w:rsid w:val="0066557F"/>
    <w:rsid w:val="00667E95"/>
    <w:rsid w:val="00667FFB"/>
    <w:rsid w:val="006724B3"/>
    <w:rsid w:val="00682B3B"/>
    <w:rsid w:val="00687BAB"/>
    <w:rsid w:val="00693D10"/>
    <w:rsid w:val="00695492"/>
    <w:rsid w:val="0069549F"/>
    <w:rsid w:val="006A3CB1"/>
    <w:rsid w:val="006A3FD3"/>
    <w:rsid w:val="006B0203"/>
    <w:rsid w:val="006B10D9"/>
    <w:rsid w:val="006C0375"/>
    <w:rsid w:val="006C1233"/>
    <w:rsid w:val="006C176A"/>
    <w:rsid w:val="006C1B8C"/>
    <w:rsid w:val="006C32BC"/>
    <w:rsid w:val="006C3E1C"/>
    <w:rsid w:val="006C4212"/>
    <w:rsid w:val="006C4F81"/>
    <w:rsid w:val="006D07B0"/>
    <w:rsid w:val="006D13CB"/>
    <w:rsid w:val="006D5200"/>
    <w:rsid w:val="006D5758"/>
    <w:rsid w:val="006D6E58"/>
    <w:rsid w:val="006E0A44"/>
    <w:rsid w:val="006E0B40"/>
    <w:rsid w:val="006E0D34"/>
    <w:rsid w:val="006E7985"/>
    <w:rsid w:val="006F025F"/>
    <w:rsid w:val="006F387E"/>
    <w:rsid w:val="006F3FD7"/>
    <w:rsid w:val="006F44EA"/>
    <w:rsid w:val="006F5DCA"/>
    <w:rsid w:val="007016D4"/>
    <w:rsid w:val="00703A43"/>
    <w:rsid w:val="0070461A"/>
    <w:rsid w:val="00704765"/>
    <w:rsid w:val="00704BFA"/>
    <w:rsid w:val="007117A1"/>
    <w:rsid w:val="007124AB"/>
    <w:rsid w:val="00712871"/>
    <w:rsid w:val="007143D3"/>
    <w:rsid w:val="00716541"/>
    <w:rsid w:val="00717AF6"/>
    <w:rsid w:val="00723B9A"/>
    <w:rsid w:val="007252A7"/>
    <w:rsid w:val="0072560F"/>
    <w:rsid w:val="0072615D"/>
    <w:rsid w:val="00726698"/>
    <w:rsid w:val="00730A69"/>
    <w:rsid w:val="00732226"/>
    <w:rsid w:val="0073332B"/>
    <w:rsid w:val="007346B2"/>
    <w:rsid w:val="0073720C"/>
    <w:rsid w:val="007407A3"/>
    <w:rsid w:val="007437CB"/>
    <w:rsid w:val="007454E1"/>
    <w:rsid w:val="00746091"/>
    <w:rsid w:val="00747194"/>
    <w:rsid w:val="00747435"/>
    <w:rsid w:val="00750728"/>
    <w:rsid w:val="00756542"/>
    <w:rsid w:val="00756EBD"/>
    <w:rsid w:val="007603FE"/>
    <w:rsid w:val="00760C29"/>
    <w:rsid w:val="0076138C"/>
    <w:rsid w:val="00761A9D"/>
    <w:rsid w:val="0076407D"/>
    <w:rsid w:val="00767FFB"/>
    <w:rsid w:val="007722C3"/>
    <w:rsid w:val="007737CD"/>
    <w:rsid w:val="00774CB3"/>
    <w:rsid w:val="007775BE"/>
    <w:rsid w:val="0078145F"/>
    <w:rsid w:val="007817BD"/>
    <w:rsid w:val="00782029"/>
    <w:rsid w:val="00783374"/>
    <w:rsid w:val="00783480"/>
    <w:rsid w:val="0078472A"/>
    <w:rsid w:val="00785568"/>
    <w:rsid w:val="00787177"/>
    <w:rsid w:val="00787ADF"/>
    <w:rsid w:val="0079223F"/>
    <w:rsid w:val="00792704"/>
    <w:rsid w:val="00793057"/>
    <w:rsid w:val="00794E5A"/>
    <w:rsid w:val="007966CE"/>
    <w:rsid w:val="007A3BA6"/>
    <w:rsid w:val="007A47A7"/>
    <w:rsid w:val="007A4A89"/>
    <w:rsid w:val="007A520C"/>
    <w:rsid w:val="007A5B32"/>
    <w:rsid w:val="007B2818"/>
    <w:rsid w:val="007B4844"/>
    <w:rsid w:val="007B6925"/>
    <w:rsid w:val="007C1595"/>
    <w:rsid w:val="007C22CB"/>
    <w:rsid w:val="007C5BEF"/>
    <w:rsid w:val="007C5E5E"/>
    <w:rsid w:val="007C7EC6"/>
    <w:rsid w:val="007D3094"/>
    <w:rsid w:val="007D69DF"/>
    <w:rsid w:val="007D7B50"/>
    <w:rsid w:val="007E0BE7"/>
    <w:rsid w:val="007E305F"/>
    <w:rsid w:val="007E4AE7"/>
    <w:rsid w:val="007E5589"/>
    <w:rsid w:val="007F0908"/>
    <w:rsid w:val="007F10CC"/>
    <w:rsid w:val="007F10F2"/>
    <w:rsid w:val="007F3391"/>
    <w:rsid w:val="007F3E80"/>
    <w:rsid w:val="007F58C2"/>
    <w:rsid w:val="007F6252"/>
    <w:rsid w:val="0080092A"/>
    <w:rsid w:val="00802A08"/>
    <w:rsid w:val="00803A6D"/>
    <w:rsid w:val="00805690"/>
    <w:rsid w:val="00805E90"/>
    <w:rsid w:val="0080711B"/>
    <w:rsid w:val="0082011D"/>
    <w:rsid w:val="008225A6"/>
    <w:rsid w:val="00823A3C"/>
    <w:rsid w:val="008251A9"/>
    <w:rsid w:val="00831531"/>
    <w:rsid w:val="00831F2F"/>
    <w:rsid w:val="00833FA4"/>
    <w:rsid w:val="008350A8"/>
    <w:rsid w:val="00835D8D"/>
    <w:rsid w:val="008449AA"/>
    <w:rsid w:val="00844BAA"/>
    <w:rsid w:val="00844BE9"/>
    <w:rsid w:val="00845C04"/>
    <w:rsid w:val="00855F04"/>
    <w:rsid w:val="008618F8"/>
    <w:rsid w:val="00861D02"/>
    <w:rsid w:val="00863E92"/>
    <w:rsid w:val="008675C9"/>
    <w:rsid w:val="008679F2"/>
    <w:rsid w:val="00870037"/>
    <w:rsid w:val="008774AF"/>
    <w:rsid w:val="00881AF5"/>
    <w:rsid w:val="00883B1C"/>
    <w:rsid w:val="0088446E"/>
    <w:rsid w:val="0088514B"/>
    <w:rsid w:val="008855E1"/>
    <w:rsid w:val="00887462"/>
    <w:rsid w:val="00890637"/>
    <w:rsid w:val="008915C5"/>
    <w:rsid w:val="008916F4"/>
    <w:rsid w:val="008920F6"/>
    <w:rsid w:val="0089728B"/>
    <w:rsid w:val="00897C5D"/>
    <w:rsid w:val="008B5A64"/>
    <w:rsid w:val="008B66CB"/>
    <w:rsid w:val="008C286B"/>
    <w:rsid w:val="008C565D"/>
    <w:rsid w:val="008C56A4"/>
    <w:rsid w:val="008C63A2"/>
    <w:rsid w:val="008D1874"/>
    <w:rsid w:val="008D2484"/>
    <w:rsid w:val="008D3DC6"/>
    <w:rsid w:val="008D4981"/>
    <w:rsid w:val="008D56BD"/>
    <w:rsid w:val="008D7381"/>
    <w:rsid w:val="008E4686"/>
    <w:rsid w:val="008F0F53"/>
    <w:rsid w:val="008F3618"/>
    <w:rsid w:val="008F74DD"/>
    <w:rsid w:val="00906F29"/>
    <w:rsid w:val="00907228"/>
    <w:rsid w:val="00907939"/>
    <w:rsid w:val="00910F67"/>
    <w:rsid w:val="009131ED"/>
    <w:rsid w:val="00913E84"/>
    <w:rsid w:val="00915CF3"/>
    <w:rsid w:val="0091740E"/>
    <w:rsid w:val="00917860"/>
    <w:rsid w:val="00920E1E"/>
    <w:rsid w:val="00924DC0"/>
    <w:rsid w:val="00925046"/>
    <w:rsid w:val="009277C8"/>
    <w:rsid w:val="00930C70"/>
    <w:rsid w:val="00931E4F"/>
    <w:rsid w:val="009357FF"/>
    <w:rsid w:val="009365B8"/>
    <w:rsid w:val="00936BCD"/>
    <w:rsid w:val="00937F8F"/>
    <w:rsid w:val="00940A1C"/>
    <w:rsid w:val="00941641"/>
    <w:rsid w:val="00945629"/>
    <w:rsid w:val="009466D8"/>
    <w:rsid w:val="00947BF7"/>
    <w:rsid w:val="009529A9"/>
    <w:rsid w:val="0095380E"/>
    <w:rsid w:val="00955174"/>
    <w:rsid w:val="00955289"/>
    <w:rsid w:val="00955BBA"/>
    <w:rsid w:val="00960B0C"/>
    <w:rsid w:val="00961BF8"/>
    <w:rsid w:val="009650FC"/>
    <w:rsid w:val="00971881"/>
    <w:rsid w:val="00973FB5"/>
    <w:rsid w:val="00977175"/>
    <w:rsid w:val="00986BF0"/>
    <w:rsid w:val="0099147A"/>
    <w:rsid w:val="0099251F"/>
    <w:rsid w:val="00994A8F"/>
    <w:rsid w:val="00996553"/>
    <w:rsid w:val="009A23AE"/>
    <w:rsid w:val="009A7357"/>
    <w:rsid w:val="009B3A06"/>
    <w:rsid w:val="009B3A66"/>
    <w:rsid w:val="009B572A"/>
    <w:rsid w:val="009B6E01"/>
    <w:rsid w:val="009B729D"/>
    <w:rsid w:val="009C3944"/>
    <w:rsid w:val="009C5205"/>
    <w:rsid w:val="009D19A3"/>
    <w:rsid w:val="009D1C0A"/>
    <w:rsid w:val="009D1FC3"/>
    <w:rsid w:val="009D7B6F"/>
    <w:rsid w:val="009D7FF0"/>
    <w:rsid w:val="009E0B17"/>
    <w:rsid w:val="009E0D49"/>
    <w:rsid w:val="009E1D46"/>
    <w:rsid w:val="009E36F4"/>
    <w:rsid w:val="009E4978"/>
    <w:rsid w:val="009E6FFA"/>
    <w:rsid w:val="009F015B"/>
    <w:rsid w:val="009F26A4"/>
    <w:rsid w:val="009F7276"/>
    <w:rsid w:val="009F7F31"/>
    <w:rsid w:val="00A00CBA"/>
    <w:rsid w:val="00A02373"/>
    <w:rsid w:val="00A03674"/>
    <w:rsid w:val="00A03728"/>
    <w:rsid w:val="00A03915"/>
    <w:rsid w:val="00A04636"/>
    <w:rsid w:val="00A07954"/>
    <w:rsid w:val="00A117D7"/>
    <w:rsid w:val="00A14750"/>
    <w:rsid w:val="00A155BB"/>
    <w:rsid w:val="00A15A4E"/>
    <w:rsid w:val="00A1610C"/>
    <w:rsid w:val="00A26965"/>
    <w:rsid w:val="00A36CEA"/>
    <w:rsid w:val="00A40CF4"/>
    <w:rsid w:val="00A42CBD"/>
    <w:rsid w:val="00A42F85"/>
    <w:rsid w:val="00A552C6"/>
    <w:rsid w:val="00A55DAE"/>
    <w:rsid w:val="00A577B3"/>
    <w:rsid w:val="00A6274D"/>
    <w:rsid w:val="00A62E55"/>
    <w:rsid w:val="00A7052A"/>
    <w:rsid w:val="00A7092D"/>
    <w:rsid w:val="00A72416"/>
    <w:rsid w:val="00A72E55"/>
    <w:rsid w:val="00A76C13"/>
    <w:rsid w:val="00A80FF9"/>
    <w:rsid w:val="00A8199F"/>
    <w:rsid w:val="00A82937"/>
    <w:rsid w:val="00A82C10"/>
    <w:rsid w:val="00A84994"/>
    <w:rsid w:val="00A8541C"/>
    <w:rsid w:val="00A8579B"/>
    <w:rsid w:val="00A860C5"/>
    <w:rsid w:val="00A86B75"/>
    <w:rsid w:val="00A90D2C"/>
    <w:rsid w:val="00A92739"/>
    <w:rsid w:val="00A9423F"/>
    <w:rsid w:val="00A94DC3"/>
    <w:rsid w:val="00A96E45"/>
    <w:rsid w:val="00A96E9E"/>
    <w:rsid w:val="00AA2AED"/>
    <w:rsid w:val="00AA3989"/>
    <w:rsid w:val="00AA3D27"/>
    <w:rsid w:val="00AA5087"/>
    <w:rsid w:val="00AA55F7"/>
    <w:rsid w:val="00AA6517"/>
    <w:rsid w:val="00AB3102"/>
    <w:rsid w:val="00AB3A07"/>
    <w:rsid w:val="00AB632D"/>
    <w:rsid w:val="00AB7760"/>
    <w:rsid w:val="00AC076B"/>
    <w:rsid w:val="00AC1FE1"/>
    <w:rsid w:val="00AC71A1"/>
    <w:rsid w:val="00AD3EDD"/>
    <w:rsid w:val="00AD4B0D"/>
    <w:rsid w:val="00AD5A84"/>
    <w:rsid w:val="00AE2B2C"/>
    <w:rsid w:val="00AE3F7A"/>
    <w:rsid w:val="00AE46C8"/>
    <w:rsid w:val="00AF0C86"/>
    <w:rsid w:val="00AF0F7E"/>
    <w:rsid w:val="00AF6261"/>
    <w:rsid w:val="00AF7024"/>
    <w:rsid w:val="00B00890"/>
    <w:rsid w:val="00B01528"/>
    <w:rsid w:val="00B01A3C"/>
    <w:rsid w:val="00B03D21"/>
    <w:rsid w:val="00B0667F"/>
    <w:rsid w:val="00B07B88"/>
    <w:rsid w:val="00B11E20"/>
    <w:rsid w:val="00B127EF"/>
    <w:rsid w:val="00B14C23"/>
    <w:rsid w:val="00B21CF2"/>
    <w:rsid w:val="00B27A9F"/>
    <w:rsid w:val="00B27E2E"/>
    <w:rsid w:val="00B30710"/>
    <w:rsid w:val="00B34CAC"/>
    <w:rsid w:val="00B351B9"/>
    <w:rsid w:val="00B40791"/>
    <w:rsid w:val="00B4258B"/>
    <w:rsid w:val="00B45A2D"/>
    <w:rsid w:val="00B47711"/>
    <w:rsid w:val="00B47D68"/>
    <w:rsid w:val="00B51F6F"/>
    <w:rsid w:val="00B603EF"/>
    <w:rsid w:val="00B61A59"/>
    <w:rsid w:val="00B621BA"/>
    <w:rsid w:val="00B623EE"/>
    <w:rsid w:val="00B6445B"/>
    <w:rsid w:val="00B66D95"/>
    <w:rsid w:val="00B66FA7"/>
    <w:rsid w:val="00B70201"/>
    <w:rsid w:val="00B70CB5"/>
    <w:rsid w:val="00B715D2"/>
    <w:rsid w:val="00B77620"/>
    <w:rsid w:val="00B80110"/>
    <w:rsid w:val="00B80F6A"/>
    <w:rsid w:val="00B83787"/>
    <w:rsid w:val="00B8431F"/>
    <w:rsid w:val="00B86A62"/>
    <w:rsid w:val="00B878AF"/>
    <w:rsid w:val="00B944AA"/>
    <w:rsid w:val="00B9770D"/>
    <w:rsid w:val="00BA073C"/>
    <w:rsid w:val="00BA235E"/>
    <w:rsid w:val="00BA6B7F"/>
    <w:rsid w:val="00BA7721"/>
    <w:rsid w:val="00BB1A93"/>
    <w:rsid w:val="00BB21F7"/>
    <w:rsid w:val="00BB3982"/>
    <w:rsid w:val="00BB6343"/>
    <w:rsid w:val="00BB6909"/>
    <w:rsid w:val="00BC20B5"/>
    <w:rsid w:val="00BC33D1"/>
    <w:rsid w:val="00BC53BF"/>
    <w:rsid w:val="00BC62FB"/>
    <w:rsid w:val="00BC6442"/>
    <w:rsid w:val="00BC746F"/>
    <w:rsid w:val="00BD0CCB"/>
    <w:rsid w:val="00BD448D"/>
    <w:rsid w:val="00BD7236"/>
    <w:rsid w:val="00BD72E0"/>
    <w:rsid w:val="00BE0BA7"/>
    <w:rsid w:val="00BE161D"/>
    <w:rsid w:val="00BE2C06"/>
    <w:rsid w:val="00BE31B8"/>
    <w:rsid w:val="00BE37B5"/>
    <w:rsid w:val="00BE4E1C"/>
    <w:rsid w:val="00BE68CB"/>
    <w:rsid w:val="00BE6C43"/>
    <w:rsid w:val="00BE7196"/>
    <w:rsid w:val="00BE72C1"/>
    <w:rsid w:val="00BF0487"/>
    <w:rsid w:val="00BF068B"/>
    <w:rsid w:val="00BF0758"/>
    <w:rsid w:val="00BF1910"/>
    <w:rsid w:val="00BF3187"/>
    <w:rsid w:val="00BF3534"/>
    <w:rsid w:val="00BF3A38"/>
    <w:rsid w:val="00BF53BC"/>
    <w:rsid w:val="00BF66A4"/>
    <w:rsid w:val="00C058EF"/>
    <w:rsid w:val="00C05FDC"/>
    <w:rsid w:val="00C0651B"/>
    <w:rsid w:val="00C06DD8"/>
    <w:rsid w:val="00C07568"/>
    <w:rsid w:val="00C07F2F"/>
    <w:rsid w:val="00C153C9"/>
    <w:rsid w:val="00C22C85"/>
    <w:rsid w:val="00C242C9"/>
    <w:rsid w:val="00C248B1"/>
    <w:rsid w:val="00C27D73"/>
    <w:rsid w:val="00C31450"/>
    <w:rsid w:val="00C321CB"/>
    <w:rsid w:val="00C35FA7"/>
    <w:rsid w:val="00C3725E"/>
    <w:rsid w:val="00C412E3"/>
    <w:rsid w:val="00C43319"/>
    <w:rsid w:val="00C439FB"/>
    <w:rsid w:val="00C51EFC"/>
    <w:rsid w:val="00C54226"/>
    <w:rsid w:val="00C548B8"/>
    <w:rsid w:val="00C54E31"/>
    <w:rsid w:val="00C56B57"/>
    <w:rsid w:val="00C6020B"/>
    <w:rsid w:val="00C66917"/>
    <w:rsid w:val="00C70491"/>
    <w:rsid w:val="00C70F3B"/>
    <w:rsid w:val="00C75E4A"/>
    <w:rsid w:val="00C80A70"/>
    <w:rsid w:val="00C813A3"/>
    <w:rsid w:val="00C85799"/>
    <w:rsid w:val="00C92A4F"/>
    <w:rsid w:val="00C93FA1"/>
    <w:rsid w:val="00C95B64"/>
    <w:rsid w:val="00CA1D2F"/>
    <w:rsid w:val="00CA2D2C"/>
    <w:rsid w:val="00CA2F03"/>
    <w:rsid w:val="00CA4329"/>
    <w:rsid w:val="00CA7F68"/>
    <w:rsid w:val="00CB16EC"/>
    <w:rsid w:val="00CB7955"/>
    <w:rsid w:val="00CC7041"/>
    <w:rsid w:val="00CC76CE"/>
    <w:rsid w:val="00CC7AED"/>
    <w:rsid w:val="00CD02FA"/>
    <w:rsid w:val="00CD0C7E"/>
    <w:rsid w:val="00CD143C"/>
    <w:rsid w:val="00CD24F6"/>
    <w:rsid w:val="00CD6449"/>
    <w:rsid w:val="00CE11CC"/>
    <w:rsid w:val="00CE251A"/>
    <w:rsid w:val="00CE362F"/>
    <w:rsid w:val="00CE5D77"/>
    <w:rsid w:val="00CE618B"/>
    <w:rsid w:val="00CF1431"/>
    <w:rsid w:val="00CF5C4F"/>
    <w:rsid w:val="00CF6B0C"/>
    <w:rsid w:val="00CF73B3"/>
    <w:rsid w:val="00CF7DFC"/>
    <w:rsid w:val="00D04CD4"/>
    <w:rsid w:val="00D07E4F"/>
    <w:rsid w:val="00D13EB0"/>
    <w:rsid w:val="00D15465"/>
    <w:rsid w:val="00D158AD"/>
    <w:rsid w:val="00D15DEA"/>
    <w:rsid w:val="00D16199"/>
    <w:rsid w:val="00D16427"/>
    <w:rsid w:val="00D16818"/>
    <w:rsid w:val="00D16AC0"/>
    <w:rsid w:val="00D22C4D"/>
    <w:rsid w:val="00D24CE2"/>
    <w:rsid w:val="00D27FE8"/>
    <w:rsid w:val="00D31FFE"/>
    <w:rsid w:val="00D403B2"/>
    <w:rsid w:val="00D5084B"/>
    <w:rsid w:val="00D5086B"/>
    <w:rsid w:val="00D50941"/>
    <w:rsid w:val="00D52D8C"/>
    <w:rsid w:val="00D57564"/>
    <w:rsid w:val="00D57CAF"/>
    <w:rsid w:val="00D629F1"/>
    <w:rsid w:val="00D64808"/>
    <w:rsid w:val="00D64CF3"/>
    <w:rsid w:val="00D654BB"/>
    <w:rsid w:val="00D70225"/>
    <w:rsid w:val="00D708F2"/>
    <w:rsid w:val="00D723FD"/>
    <w:rsid w:val="00D731B0"/>
    <w:rsid w:val="00D74831"/>
    <w:rsid w:val="00D767B5"/>
    <w:rsid w:val="00D76D4C"/>
    <w:rsid w:val="00D776AC"/>
    <w:rsid w:val="00D80D03"/>
    <w:rsid w:val="00D822A9"/>
    <w:rsid w:val="00D82D25"/>
    <w:rsid w:val="00D8364E"/>
    <w:rsid w:val="00D86EF0"/>
    <w:rsid w:val="00D877E4"/>
    <w:rsid w:val="00D910E3"/>
    <w:rsid w:val="00D95B09"/>
    <w:rsid w:val="00D9624E"/>
    <w:rsid w:val="00D964B4"/>
    <w:rsid w:val="00D97573"/>
    <w:rsid w:val="00DA1F67"/>
    <w:rsid w:val="00DA25B6"/>
    <w:rsid w:val="00DA27C5"/>
    <w:rsid w:val="00DB0439"/>
    <w:rsid w:val="00DB0FE6"/>
    <w:rsid w:val="00DB3EC4"/>
    <w:rsid w:val="00DB3F6E"/>
    <w:rsid w:val="00DB4516"/>
    <w:rsid w:val="00DB5F57"/>
    <w:rsid w:val="00DB6CF0"/>
    <w:rsid w:val="00DC2690"/>
    <w:rsid w:val="00DC2F82"/>
    <w:rsid w:val="00DC315B"/>
    <w:rsid w:val="00DC6474"/>
    <w:rsid w:val="00DC7CEE"/>
    <w:rsid w:val="00DE0B65"/>
    <w:rsid w:val="00DE0F20"/>
    <w:rsid w:val="00DE62AF"/>
    <w:rsid w:val="00E01F3F"/>
    <w:rsid w:val="00E04EB9"/>
    <w:rsid w:val="00E05041"/>
    <w:rsid w:val="00E11896"/>
    <w:rsid w:val="00E13501"/>
    <w:rsid w:val="00E160A0"/>
    <w:rsid w:val="00E16921"/>
    <w:rsid w:val="00E212A7"/>
    <w:rsid w:val="00E21659"/>
    <w:rsid w:val="00E32300"/>
    <w:rsid w:val="00E3232F"/>
    <w:rsid w:val="00E347E7"/>
    <w:rsid w:val="00E362C9"/>
    <w:rsid w:val="00E408BF"/>
    <w:rsid w:val="00E40D62"/>
    <w:rsid w:val="00E4225A"/>
    <w:rsid w:val="00E423A8"/>
    <w:rsid w:val="00E437A6"/>
    <w:rsid w:val="00E469BC"/>
    <w:rsid w:val="00E520F5"/>
    <w:rsid w:val="00E54612"/>
    <w:rsid w:val="00E578AC"/>
    <w:rsid w:val="00E60057"/>
    <w:rsid w:val="00E60A70"/>
    <w:rsid w:val="00E6522A"/>
    <w:rsid w:val="00E672D3"/>
    <w:rsid w:val="00E73C36"/>
    <w:rsid w:val="00E7498F"/>
    <w:rsid w:val="00E76A2E"/>
    <w:rsid w:val="00E773A3"/>
    <w:rsid w:val="00E7797B"/>
    <w:rsid w:val="00E82099"/>
    <w:rsid w:val="00E84522"/>
    <w:rsid w:val="00E8489E"/>
    <w:rsid w:val="00E90E1D"/>
    <w:rsid w:val="00E92A25"/>
    <w:rsid w:val="00E97DB4"/>
    <w:rsid w:val="00EA0E21"/>
    <w:rsid w:val="00EA7AA0"/>
    <w:rsid w:val="00EB608A"/>
    <w:rsid w:val="00EB6BA5"/>
    <w:rsid w:val="00EC019B"/>
    <w:rsid w:val="00EC2DEB"/>
    <w:rsid w:val="00EC53DA"/>
    <w:rsid w:val="00EC67D9"/>
    <w:rsid w:val="00EC7758"/>
    <w:rsid w:val="00EC7C69"/>
    <w:rsid w:val="00ED0F9E"/>
    <w:rsid w:val="00ED3124"/>
    <w:rsid w:val="00ED32F0"/>
    <w:rsid w:val="00ED4E8C"/>
    <w:rsid w:val="00EE127E"/>
    <w:rsid w:val="00EE3927"/>
    <w:rsid w:val="00EE5F4E"/>
    <w:rsid w:val="00EF2B82"/>
    <w:rsid w:val="00EF302E"/>
    <w:rsid w:val="00EF3BDE"/>
    <w:rsid w:val="00EF3EA2"/>
    <w:rsid w:val="00EF634D"/>
    <w:rsid w:val="00EF692C"/>
    <w:rsid w:val="00F010E2"/>
    <w:rsid w:val="00F01C1A"/>
    <w:rsid w:val="00F02DEB"/>
    <w:rsid w:val="00F02E6E"/>
    <w:rsid w:val="00F03F21"/>
    <w:rsid w:val="00F0587A"/>
    <w:rsid w:val="00F06EEF"/>
    <w:rsid w:val="00F07FD1"/>
    <w:rsid w:val="00F13014"/>
    <w:rsid w:val="00F14121"/>
    <w:rsid w:val="00F15409"/>
    <w:rsid w:val="00F22C15"/>
    <w:rsid w:val="00F258EC"/>
    <w:rsid w:val="00F26EC3"/>
    <w:rsid w:val="00F309AF"/>
    <w:rsid w:val="00F33A00"/>
    <w:rsid w:val="00F342CB"/>
    <w:rsid w:val="00F34395"/>
    <w:rsid w:val="00F3696C"/>
    <w:rsid w:val="00F36F0F"/>
    <w:rsid w:val="00F378E6"/>
    <w:rsid w:val="00F4019C"/>
    <w:rsid w:val="00F40C3E"/>
    <w:rsid w:val="00F4202F"/>
    <w:rsid w:val="00F43C57"/>
    <w:rsid w:val="00F43FFF"/>
    <w:rsid w:val="00F46AEE"/>
    <w:rsid w:val="00F47846"/>
    <w:rsid w:val="00F530DF"/>
    <w:rsid w:val="00F53866"/>
    <w:rsid w:val="00F54D4E"/>
    <w:rsid w:val="00F56F21"/>
    <w:rsid w:val="00F60470"/>
    <w:rsid w:val="00F62704"/>
    <w:rsid w:val="00F63765"/>
    <w:rsid w:val="00F6411D"/>
    <w:rsid w:val="00F66BAB"/>
    <w:rsid w:val="00F673BC"/>
    <w:rsid w:val="00F67FCC"/>
    <w:rsid w:val="00F71D00"/>
    <w:rsid w:val="00F8381C"/>
    <w:rsid w:val="00F83EE2"/>
    <w:rsid w:val="00F84E93"/>
    <w:rsid w:val="00F856C4"/>
    <w:rsid w:val="00F928AC"/>
    <w:rsid w:val="00F9290D"/>
    <w:rsid w:val="00F92FC8"/>
    <w:rsid w:val="00F954E3"/>
    <w:rsid w:val="00F95B9D"/>
    <w:rsid w:val="00F96D6A"/>
    <w:rsid w:val="00F97A49"/>
    <w:rsid w:val="00FA01DB"/>
    <w:rsid w:val="00FA23A9"/>
    <w:rsid w:val="00FA3CFF"/>
    <w:rsid w:val="00FA3D90"/>
    <w:rsid w:val="00FA3DDB"/>
    <w:rsid w:val="00FA62B3"/>
    <w:rsid w:val="00FB1D47"/>
    <w:rsid w:val="00FB2085"/>
    <w:rsid w:val="00FB6BB2"/>
    <w:rsid w:val="00FB71E2"/>
    <w:rsid w:val="00FC27F8"/>
    <w:rsid w:val="00FC3F80"/>
    <w:rsid w:val="00FC542B"/>
    <w:rsid w:val="00FC5A4E"/>
    <w:rsid w:val="00FD110D"/>
    <w:rsid w:val="00FD1D64"/>
    <w:rsid w:val="00FD2B49"/>
    <w:rsid w:val="00FE1681"/>
    <w:rsid w:val="00FE62AF"/>
    <w:rsid w:val="00FF07DA"/>
    <w:rsid w:val="00FF3787"/>
    <w:rsid w:val="00FF429D"/>
    <w:rsid w:val="00FF476D"/>
    <w:rsid w:val="00FF4CE4"/>
    <w:rsid w:val="00FF510F"/>
    <w:rsid w:val="041532AF"/>
    <w:rsid w:val="06EB6DAF"/>
    <w:rsid w:val="103537C6"/>
    <w:rsid w:val="107F6913"/>
    <w:rsid w:val="11D32976"/>
    <w:rsid w:val="13441D7E"/>
    <w:rsid w:val="1D3407A3"/>
    <w:rsid w:val="221D1711"/>
    <w:rsid w:val="23D71AF9"/>
    <w:rsid w:val="24F47900"/>
    <w:rsid w:val="256C48DC"/>
    <w:rsid w:val="25C13A4C"/>
    <w:rsid w:val="25CD40A6"/>
    <w:rsid w:val="265F7320"/>
    <w:rsid w:val="26A427CC"/>
    <w:rsid w:val="27434DB4"/>
    <w:rsid w:val="28040C15"/>
    <w:rsid w:val="29F762BC"/>
    <w:rsid w:val="2B0C55CA"/>
    <w:rsid w:val="2CD87DED"/>
    <w:rsid w:val="2F2B1DEB"/>
    <w:rsid w:val="30D84D01"/>
    <w:rsid w:val="34D72AFA"/>
    <w:rsid w:val="35D01B33"/>
    <w:rsid w:val="369530AE"/>
    <w:rsid w:val="3991180D"/>
    <w:rsid w:val="3CD73D9A"/>
    <w:rsid w:val="44D777C8"/>
    <w:rsid w:val="46812423"/>
    <w:rsid w:val="47AE31B1"/>
    <w:rsid w:val="48D92773"/>
    <w:rsid w:val="4AD91877"/>
    <w:rsid w:val="4BD93EAB"/>
    <w:rsid w:val="53A9718A"/>
    <w:rsid w:val="57551CF1"/>
    <w:rsid w:val="589D2B8C"/>
    <w:rsid w:val="5C8929E3"/>
    <w:rsid w:val="5CB74344"/>
    <w:rsid w:val="5F061996"/>
    <w:rsid w:val="62FF3D3A"/>
    <w:rsid w:val="6375705B"/>
    <w:rsid w:val="63BF45E5"/>
    <w:rsid w:val="63E72823"/>
    <w:rsid w:val="65BB0967"/>
    <w:rsid w:val="66C07F14"/>
    <w:rsid w:val="66D7010C"/>
    <w:rsid w:val="69D17AB0"/>
    <w:rsid w:val="6A660AEF"/>
    <w:rsid w:val="6CED7022"/>
    <w:rsid w:val="79221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A42B4"/>
  <w15:docId w15:val="{2D1049BB-1356-4C5F-B505-A6E8EF97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qFormat="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paragraph" w:styleId="1">
    <w:name w:val="heading 1"/>
    <w:basedOn w:val="a0"/>
    <w:next w:val="a0"/>
    <w:link w:val="10"/>
    <w:qFormat/>
    <w:pPr>
      <w:keepNext/>
      <w:keepLines/>
      <w:spacing w:before="340" w:after="330" w:line="578" w:lineRule="auto"/>
      <w:outlineLvl w:val="0"/>
    </w:pPr>
    <w:rPr>
      <w:b/>
      <w:bCs/>
      <w:kern w:val="44"/>
      <w:sz w:val="44"/>
      <w:szCs w:val="44"/>
    </w:rPr>
  </w:style>
  <w:style w:type="paragraph" w:styleId="2">
    <w:name w:val="heading 2"/>
    <w:basedOn w:val="a0"/>
    <w:next w:val="a0"/>
    <w:link w:val="20"/>
    <w:qFormat/>
    <w:pPr>
      <w:keepNext/>
      <w:keepLines/>
      <w:spacing w:before="260" w:after="260" w:line="416" w:lineRule="auto"/>
      <w:outlineLvl w:val="1"/>
    </w:pPr>
    <w:rPr>
      <w:rFonts w:ascii="Cambria" w:hAnsi="Cambria"/>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semiHidden/>
    <w:qFormat/>
    <w:pPr>
      <w:jc w:val="left"/>
    </w:pPr>
  </w:style>
  <w:style w:type="paragraph" w:styleId="a5">
    <w:name w:val="Balloon Text"/>
    <w:basedOn w:val="a0"/>
    <w:semiHidden/>
    <w:qFormat/>
    <w:rPr>
      <w:sz w:val="18"/>
      <w:szCs w:val="18"/>
    </w:rPr>
  </w:style>
  <w:style w:type="paragraph" w:styleId="a6">
    <w:name w:val="footer"/>
    <w:basedOn w:val="a0"/>
    <w:link w:val="a7"/>
    <w:qFormat/>
    <w:pPr>
      <w:tabs>
        <w:tab w:val="center" w:pos="4153"/>
        <w:tab w:val="right" w:pos="8306"/>
      </w:tabs>
      <w:snapToGrid w:val="0"/>
      <w:jc w:val="left"/>
    </w:pPr>
    <w:rPr>
      <w:sz w:val="18"/>
      <w:szCs w:val="18"/>
    </w:rPr>
  </w:style>
  <w:style w:type="paragraph" w:styleId="a8">
    <w:name w:val="header"/>
    <w:basedOn w:val="a0"/>
    <w:link w:val="a9"/>
    <w:qFormat/>
    <w:pPr>
      <w:pBdr>
        <w:bottom w:val="single" w:sz="6" w:space="1" w:color="auto"/>
      </w:pBdr>
      <w:tabs>
        <w:tab w:val="center" w:pos="4153"/>
        <w:tab w:val="right" w:pos="8306"/>
      </w:tabs>
      <w:snapToGrid w:val="0"/>
      <w:jc w:val="center"/>
    </w:pPr>
    <w:rPr>
      <w:sz w:val="18"/>
      <w:szCs w:val="18"/>
    </w:rPr>
  </w:style>
  <w:style w:type="paragraph" w:styleId="aa">
    <w:name w:val="footnote text"/>
    <w:basedOn w:val="a0"/>
    <w:semiHidden/>
    <w:qFormat/>
    <w:pPr>
      <w:snapToGrid w:val="0"/>
      <w:jc w:val="left"/>
    </w:pPr>
    <w:rPr>
      <w:sz w:val="18"/>
      <w:szCs w:val="18"/>
    </w:rPr>
  </w:style>
  <w:style w:type="paragraph" w:styleId="ab">
    <w:name w:val="Normal (Web)"/>
    <w:basedOn w:val="a0"/>
    <w:uiPriority w:val="99"/>
    <w:unhideWhenUsed/>
    <w:qFormat/>
    <w:pPr>
      <w:spacing w:before="100" w:beforeAutospacing="1" w:after="100" w:afterAutospacing="1"/>
      <w:jc w:val="left"/>
    </w:pPr>
    <w:rPr>
      <w:kern w:val="0"/>
      <w:sz w:val="24"/>
    </w:rPr>
  </w:style>
  <w:style w:type="paragraph" w:styleId="ac">
    <w:name w:val="annotation subject"/>
    <w:basedOn w:val="a4"/>
    <w:next w:val="a4"/>
    <w:semiHidden/>
    <w:qFormat/>
    <w:rPr>
      <w:b/>
      <w:bCs/>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Classic 1"/>
    <w:basedOn w:val="a2"/>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styleId="ae">
    <w:name w:val="page number"/>
    <w:basedOn w:val="a1"/>
    <w:qFormat/>
  </w:style>
  <w:style w:type="character" w:styleId="af">
    <w:name w:val="Hyperlink"/>
    <w:qFormat/>
    <w:rPr>
      <w:color w:val="0000FF"/>
      <w:u w:val="single"/>
    </w:rPr>
  </w:style>
  <w:style w:type="character" w:styleId="af0">
    <w:name w:val="annotation reference"/>
    <w:semiHidden/>
    <w:qFormat/>
    <w:rPr>
      <w:sz w:val="21"/>
      <w:szCs w:val="21"/>
    </w:rPr>
  </w:style>
  <w:style w:type="character" w:styleId="af1">
    <w:name w:val="footnote reference"/>
    <w:semiHidden/>
    <w:qFormat/>
    <w:rPr>
      <w:vertAlign w:val="superscript"/>
    </w:rPr>
  </w:style>
  <w:style w:type="character" w:customStyle="1" w:styleId="a7">
    <w:name w:val="页脚 字符"/>
    <w:link w:val="a6"/>
    <w:qFormat/>
    <w:locked/>
    <w:rPr>
      <w:kern w:val="2"/>
      <w:sz w:val="18"/>
      <w:szCs w:val="18"/>
    </w:rPr>
  </w:style>
  <w:style w:type="character" w:customStyle="1" w:styleId="a9">
    <w:name w:val="页眉 字符"/>
    <w:link w:val="a8"/>
    <w:semiHidden/>
    <w:qFormat/>
    <w:locked/>
    <w:rPr>
      <w:rFonts w:eastAsia="宋体"/>
      <w:kern w:val="2"/>
      <w:sz w:val="18"/>
      <w:szCs w:val="18"/>
      <w:lang w:val="en-US" w:eastAsia="zh-CN" w:bidi="ar-SA"/>
    </w:rPr>
  </w:style>
  <w:style w:type="character" w:customStyle="1" w:styleId="10">
    <w:name w:val="标题 1 字符"/>
    <w:link w:val="1"/>
    <w:qFormat/>
    <w:rPr>
      <w:b/>
      <w:bCs/>
      <w:kern w:val="44"/>
      <w:sz w:val="44"/>
      <w:szCs w:val="44"/>
    </w:rPr>
  </w:style>
  <w:style w:type="character" w:customStyle="1" w:styleId="CharChar2">
    <w:name w:val="Char Char2"/>
    <w:qFormat/>
    <w:locked/>
    <w:rPr>
      <w:rFonts w:eastAsia="宋体"/>
      <w:kern w:val="2"/>
      <w:sz w:val="18"/>
      <w:szCs w:val="18"/>
      <w:lang w:val="en-US" w:eastAsia="zh-CN" w:bidi="ar-SA"/>
    </w:rPr>
  </w:style>
  <w:style w:type="character" w:customStyle="1" w:styleId="12">
    <w:name w:val="未处理的提及1"/>
    <w:uiPriority w:val="99"/>
    <w:unhideWhenUsed/>
    <w:qFormat/>
    <w:rPr>
      <w:color w:val="605E5C"/>
      <w:shd w:val="clear" w:color="auto" w:fill="E1DFDD"/>
    </w:rPr>
  </w:style>
  <w:style w:type="character" w:customStyle="1" w:styleId="20">
    <w:name w:val="标题 2 字符"/>
    <w:link w:val="2"/>
    <w:qFormat/>
    <w:rPr>
      <w:rFonts w:ascii="Cambria" w:hAnsi="Cambria"/>
      <w:b/>
      <w:bCs/>
      <w:kern w:val="2"/>
      <w:sz w:val="32"/>
      <w:szCs w:val="32"/>
    </w:rPr>
  </w:style>
  <w:style w:type="paragraph" w:customStyle="1" w:styleId="Char">
    <w:name w:val="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0"/>
    <w:qFormat/>
    <w:pPr>
      <w:widowControl/>
    </w:pPr>
    <w:rPr>
      <w:kern w:val="0"/>
      <w:szCs w:val="21"/>
    </w:rPr>
  </w:style>
  <w:style w:type="paragraph" w:customStyle="1" w:styleId="af2">
    <w:name w:val="（中）标题样式"/>
    <w:qFormat/>
    <w:pPr>
      <w:jc w:val="center"/>
    </w:pPr>
    <w:rPr>
      <w:rFonts w:hAnsi="黑体"/>
      <w:b/>
      <w:kern w:val="2"/>
      <w:sz w:val="34"/>
      <w:szCs w:val="36"/>
    </w:rPr>
  </w:style>
  <w:style w:type="paragraph" w:customStyle="1" w:styleId="af3">
    <w:name w:val="（中）作者姓名样式"/>
    <w:qFormat/>
    <w:pPr>
      <w:jc w:val="center"/>
    </w:pPr>
    <w:rPr>
      <w:rFonts w:ascii="楷体" w:eastAsia="楷体" w:hAnsi="楷体"/>
      <w:kern w:val="2"/>
      <w:szCs w:val="21"/>
    </w:rPr>
  </w:style>
  <w:style w:type="paragraph" w:customStyle="1" w:styleId="af4">
    <w:name w:val="（中）作者单位样式"/>
    <w:qFormat/>
    <w:pPr>
      <w:jc w:val="center"/>
    </w:pPr>
    <w:rPr>
      <w:rFonts w:ascii="宋体" w:hAnsi="宋体"/>
      <w:kern w:val="2"/>
      <w:sz w:val="15"/>
      <w:szCs w:val="18"/>
    </w:rPr>
  </w:style>
  <w:style w:type="character" w:customStyle="1" w:styleId="af5">
    <w:name w:val="中文摘要特征词样式"/>
    <w:basedOn w:val="a1"/>
    <w:qFormat/>
    <w:rPr>
      <w:rFonts w:ascii="黑体" w:eastAsia="黑体" w:hAnsi="黑体"/>
    </w:rPr>
  </w:style>
  <w:style w:type="character" w:customStyle="1" w:styleId="af6">
    <w:name w:val="中文关键词特征词样式"/>
    <w:basedOn w:val="a1"/>
    <w:qFormat/>
    <w:rPr>
      <w:rFonts w:ascii="黑体" w:eastAsia="黑体" w:hAnsi="黑体"/>
    </w:rPr>
  </w:style>
  <w:style w:type="character" w:customStyle="1" w:styleId="af7">
    <w:name w:val="（中）关键词样式"/>
    <w:qFormat/>
    <w:rPr>
      <w:rFonts w:eastAsia="仿宋" w:hAnsi="楷体"/>
      <w:b/>
      <w:sz w:val="17"/>
    </w:rPr>
  </w:style>
  <w:style w:type="paragraph" w:customStyle="1" w:styleId="af8">
    <w:name w:val="（英）标题样式"/>
    <w:qFormat/>
    <w:pPr>
      <w:spacing w:line="360" w:lineRule="exact"/>
      <w:jc w:val="center"/>
      <w:outlineLvl w:val="0"/>
    </w:pPr>
    <w:rPr>
      <w:b/>
      <w:kern w:val="2"/>
      <w:sz w:val="24"/>
      <w:szCs w:val="24"/>
    </w:rPr>
  </w:style>
  <w:style w:type="paragraph" w:customStyle="1" w:styleId="af9">
    <w:name w:val="（英）作者姓名样式"/>
    <w:qFormat/>
    <w:pPr>
      <w:jc w:val="center"/>
    </w:pPr>
    <w:rPr>
      <w:rFonts w:ascii="Arial" w:eastAsia="黑体" w:hAnsi="Arial"/>
      <w:spacing w:val="-4"/>
      <w:kern w:val="2"/>
      <w:sz w:val="17"/>
      <w:szCs w:val="21"/>
    </w:rPr>
  </w:style>
  <w:style w:type="paragraph" w:customStyle="1" w:styleId="afa">
    <w:name w:val="（英）作者单位样式"/>
    <w:basedOn w:val="af9"/>
    <w:qFormat/>
    <w:rPr>
      <w:rFonts w:ascii="Times New Roman" w:hAnsi="Times New Roman"/>
      <w:b/>
      <w:szCs w:val="24"/>
    </w:rPr>
  </w:style>
  <w:style w:type="character" w:customStyle="1" w:styleId="afb">
    <w:name w:val="英文摘要特征词样式"/>
    <w:basedOn w:val="a1"/>
    <w:qFormat/>
    <w:rPr>
      <w:b/>
    </w:rPr>
  </w:style>
  <w:style w:type="character" w:customStyle="1" w:styleId="afc">
    <w:name w:val="英文关键词特征词样式"/>
    <w:basedOn w:val="a1"/>
    <w:qFormat/>
    <w:rPr>
      <w:b/>
    </w:rPr>
  </w:style>
  <w:style w:type="character" w:customStyle="1" w:styleId="afd">
    <w:name w:val="（英）关键词样式"/>
    <w:basedOn w:val="a1"/>
    <w:qFormat/>
    <w:rPr>
      <w:rFonts w:ascii="宋体" w:eastAsia="宋体" w:hAnsi="宋体"/>
      <w:kern w:val="0"/>
      <w:sz w:val="17"/>
    </w:rPr>
  </w:style>
  <w:style w:type="paragraph" w:customStyle="1" w:styleId="afe">
    <w:name w:val="正文样式"/>
    <w:basedOn w:val="a0"/>
    <w:qFormat/>
    <w:pPr>
      <w:autoSpaceDE w:val="0"/>
      <w:autoSpaceDN w:val="0"/>
      <w:ind w:firstLineChars="200" w:firstLine="200"/>
    </w:pPr>
    <w:rPr>
      <w:rFonts w:ascii="宋体" w:hAnsi="宋体"/>
    </w:rPr>
  </w:style>
  <w:style w:type="paragraph" w:customStyle="1" w:styleId="aff">
    <w:name w:val="一级标题样式"/>
    <w:qFormat/>
    <w:pPr>
      <w:spacing w:beforeLines="50" w:before="50" w:afterLines="50" w:after="50"/>
      <w:jc w:val="both"/>
    </w:pPr>
    <w:rPr>
      <w:b/>
      <w:kern w:val="2"/>
      <w:sz w:val="22"/>
      <w:szCs w:val="24"/>
    </w:rPr>
  </w:style>
  <w:style w:type="paragraph" w:customStyle="1" w:styleId="aff0">
    <w:name w:val="二级标题样式"/>
    <w:qFormat/>
    <w:pPr>
      <w:jc w:val="both"/>
    </w:pPr>
    <w:rPr>
      <w:rFonts w:eastAsia="黑体"/>
      <w:b/>
      <w:kern w:val="2"/>
      <w:sz w:val="21"/>
      <w:szCs w:val="24"/>
    </w:rPr>
  </w:style>
  <w:style w:type="paragraph" w:customStyle="1" w:styleId="aff1">
    <w:name w:val="三级标题样式"/>
    <w:qFormat/>
    <w:pPr>
      <w:jc w:val="both"/>
    </w:pPr>
    <w:rPr>
      <w:rFonts w:eastAsia="楷体"/>
      <w:kern w:val="2"/>
      <w:sz w:val="21"/>
      <w:szCs w:val="24"/>
    </w:rPr>
  </w:style>
  <w:style w:type="character" w:customStyle="1" w:styleId="aff2">
    <w:name w:val="（中）收稿日期样式"/>
    <w:basedOn w:val="a1"/>
    <w:qFormat/>
    <w:rPr>
      <w:rFonts w:ascii="宋体" w:eastAsia="宋体" w:hAnsi="宋体"/>
      <w:sz w:val="15"/>
      <w:szCs w:val="16"/>
    </w:rPr>
  </w:style>
  <w:style w:type="character" w:customStyle="1" w:styleId="aff3">
    <w:name w:val="（中）基金项目样式"/>
    <w:basedOn w:val="a1"/>
    <w:qFormat/>
    <w:rPr>
      <w:rFonts w:ascii="宋体" w:eastAsia="宋体" w:hAnsi="宋体"/>
      <w:sz w:val="15"/>
      <w:szCs w:val="16"/>
    </w:rPr>
  </w:style>
  <w:style w:type="character" w:customStyle="1" w:styleId="aff4">
    <w:name w:val="并列作者样式"/>
    <w:basedOn w:val="a1"/>
    <w:qFormat/>
    <w:rPr>
      <w:rFonts w:ascii="Times New Roman" w:eastAsia="宋体" w:hAnsi="Times New Roman"/>
      <w:sz w:val="18"/>
      <w:szCs w:val="18"/>
    </w:rPr>
  </w:style>
  <w:style w:type="character" w:customStyle="1" w:styleId="aff5">
    <w:name w:val="（中）栏目样式"/>
    <w:basedOn w:val="a1"/>
    <w:qFormat/>
  </w:style>
  <w:style w:type="character" w:customStyle="1" w:styleId="aff6">
    <w:name w:val="中图分类号样式"/>
    <w:basedOn w:val="a1"/>
    <w:uiPriority w:val="1"/>
    <w:qFormat/>
    <w:rPr>
      <w:rFonts w:ascii="宋体" w:eastAsia="宋体" w:hAnsi="宋体"/>
      <w:sz w:val="17"/>
    </w:rPr>
  </w:style>
  <w:style w:type="character" w:customStyle="1" w:styleId="aff7">
    <w:name w:val="文献标志码样式"/>
    <w:basedOn w:val="a1"/>
    <w:uiPriority w:val="1"/>
    <w:qFormat/>
    <w:rPr>
      <w:rFonts w:ascii="宋体" w:eastAsia="宋体" w:hAnsi="宋体"/>
      <w:sz w:val="17"/>
    </w:rPr>
  </w:style>
  <w:style w:type="character" w:customStyle="1" w:styleId="aff8">
    <w:name w:val="文章编号样式"/>
    <w:basedOn w:val="a1"/>
    <w:uiPriority w:val="1"/>
    <w:qFormat/>
    <w:rPr>
      <w:rFonts w:ascii="宋体" w:eastAsia="宋体" w:hAnsi="宋体"/>
      <w:sz w:val="17"/>
    </w:rPr>
  </w:style>
  <w:style w:type="paragraph" w:customStyle="1" w:styleId="aff9">
    <w:name w:val="（中）图题样式"/>
    <w:qFormat/>
    <w:pPr>
      <w:spacing w:afterLines="50" w:after="50"/>
      <w:jc w:val="center"/>
    </w:pPr>
    <w:rPr>
      <w:rFonts w:eastAsia="黑体"/>
      <w:kern w:val="2"/>
      <w:sz w:val="18"/>
      <w:szCs w:val="18"/>
    </w:rPr>
  </w:style>
  <w:style w:type="paragraph" w:customStyle="1" w:styleId="affa">
    <w:name w:val="（英）图题样式"/>
    <w:qFormat/>
    <w:pPr>
      <w:jc w:val="center"/>
    </w:pPr>
    <w:rPr>
      <w:b/>
      <w:kern w:val="2"/>
      <w:sz w:val="18"/>
      <w:szCs w:val="18"/>
    </w:rPr>
  </w:style>
  <w:style w:type="paragraph" w:customStyle="1" w:styleId="affb">
    <w:name w:val="（中）表题样式"/>
    <w:link w:val="Char0"/>
    <w:qFormat/>
    <w:pPr>
      <w:spacing w:beforeLines="50" w:before="50"/>
      <w:jc w:val="center"/>
    </w:pPr>
    <w:rPr>
      <w:rFonts w:eastAsia="黑体"/>
      <w:kern w:val="2"/>
      <w:sz w:val="18"/>
      <w:szCs w:val="18"/>
    </w:rPr>
  </w:style>
  <w:style w:type="paragraph" w:customStyle="1" w:styleId="affc">
    <w:name w:val="（英）表题样式"/>
    <w:qFormat/>
    <w:pPr>
      <w:jc w:val="center"/>
    </w:pPr>
    <w:rPr>
      <w:b/>
      <w:kern w:val="2"/>
      <w:sz w:val="18"/>
      <w:szCs w:val="18"/>
    </w:rPr>
  </w:style>
  <w:style w:type="paragraph" w:customStyle="1" w:styleId="affd">
    <w:name w:val="表格样式"/>
    <w:qFormat/>
    <w:pPr>
      <w:jc w:val="center"/>
    </w:pPr>
    <w:rPr>
      <w:rFonts w:ascii="宋体" w:hAnsi="宋体"/>
      <w:kern w:val="2"/>
      <w:sz w:val="18"/>
      <w:szCs w:val="21"/>
    </w:rPr>
  </w:style>
  <w:style w:type="paragraph" w:customStyle="1" w:styleId="affe">
    <w:name w:val="（中）表注样式"/>
    <w:basedOn w:val="a0"/>
    <w:qFormat/>
    <w:rPr>
      <w:rFonts w:hAnsi="宋体"/>
      <w:sz w:val="15"/>
      <w:szCs w:val="15"/>
    </w:rPr>
  </w:style>
  <w:style w:type="paragraph" w:customStyle="1" w:styleId="afff">
    <w:name w:val="（英）表注样式"/>
    <w:basedOn w:val="affe"/>
    <w:qFormat/>
  </w:style>
  <w:style w:type="paragraph" w:customStyle="1" w:styleId="afff0">
    <w:name w:val="（英）图注样式"/>
    <w:basedOn w:val="afff"/>
    <w:qFormat/>
    <w:pPr>
      <w:jc w:val="center"/>
    </w:pPr>
  </w:style>
  <w:style w:type="paragraph" w:customStyle="1" w:styleId="afff1">
    <w:name w:val="（中）图注样式"/>
    <w:qFormat/>
    <w:pPr>
      <w:jc w:val="center"/>
    </w:pPr>
    <w:rPr>
      <w:rFonts w:hAnsi="宋体"/>
      <w:kern w:val="2"/>
      <w:sz w:val="15"/>
      <w:szCs w:val="15"/>
    </w:rPr>
  </w:style>
  <w:style w:type="paragraph" w:customStyle="1" w:styleId="afff2">
    <w:name w:val="参考文献样式"/>
    <w:basedOn w:val="a0"/>
    <w:qFormat/>
    <w:pPr>
      <w:spacing w:beforeLines="100" w:before="312"/>
      <w:jc w:val="center"/>
    </w:pPr>
    <w:rPr>
      <w:rFonts w:eastAsia="黑体"/>
    </w:rPr>
  </w:style>
  <w:style w:type="paragraph" w:customStyle="1" w:styleId="a">
    <w:name w:val="参考文献内容样式"/>
    <w:basedOn w:val="a0"/>
    <w:qFormat/>
    <w:pPr>
      <w:numPr>
        <w:numId w:val="1"/>
      </w:numPr>
      <w:tabs>
        <w:tab w:val="clear" w:pos="473"/>
        <w:tab w:val="left" w:pos="420"/>
      </w:tabs>
      <w:ind w:left="0" w:hangingChars="200" w:hanging="200"/>
    </w:pPr>
    <w:rPr>
      <w:rFonts w:ascii="宋体" w:hAnsi="宋体"/>
      <w:sz w:val="15"/>
      <w:szCs w:val="18"/>
    </w:rPr>
  </w:style>
  <w:style w:type="character" w:customStyle="1" w:styleId="afff3">
    <w:name w:val="（中）通信作者样式"/>
    <w:basedOn w:val="aff4"/>
    <w:uiPriority w:val="1"/>
    <w:qFormat/>
    <w:rPr>
      <w:rFonts w:ascii="宋体" w:eastAsia="宋体" w:hAnsi="宋体"/>
      <w:sz w:val="15"/>
      <w:szCs w:val="18"/>
    </w:rPr>
  </w:style>
  <w:style w:type="paragraph" w:customStyle="1" w:styleId="afff4">
    <w:name w:val="公式样式"/>
    <w:basedOn w:val="a0"/>
    <w:qFormat/>
    <w:pPr>
      <w:ind w:left="420" w:firstLineChars="200" w:firstLine="420"/>
    </w:pPr>
  </w:style>
  <w:style w:type="paragraph" w:customStyle="1" w:styleId="DOI">
    <w:name w:val="DOI样式"/>
    <w:qFormat/>
    <w:pPr>
      <w:jc w:val="both"/>
    </w:pPr>
    <w:rPr>
      <w:kern w:val="2"/>
      <w:sz w:val="18"/>
      <w:szCs w:val="18"/>
    </w:rPr>
  </w:style>
  <w:style w:type="paragraph" w:customStyle="1" w:styleId="afff5">
    <w:name w:val="引用样式"/>
    <w:qFormat/>
    <w:pPr>
      <w:jc w:val="both"/>
    </w:pPr>
    <w:rPr>
      <w:kern w:val="2"/>
      <w:sz w:val="18"/>
      <w:szCs w:val="18"/>
    </w:rPr>
  </w:style>
  <w:style w:type="paragraph" w:customStyle="1" w:styleId="CITE">
    <w:name w:val="CITE样式"/>
    <w:qFormat/>
    <w:pPr>
      <w:jc w:val="both"/>
    </w:pPr>
    <w:rPr>
      <w:kern w:val="2"/>
      <w:sz w:val="18"/>
      <w:szCs w:val="18"/>
    </w:rPr>
  </w:style>
  <w:style w:type="paragraph" w:customStyle="1" w:styleId="afff6">
    <w:name w:val="（中）副标题样式"/>
    <w:basedOn w:val="a0"/>
    <w:qFormat/>
    <w:pPr>
      <w:jc w:val="center"/>
    </w:pPr>
    <w:rPr>
      <w:rFonts w:eastAsia="黑体"/>
      <w:sz w:val="24"/>
      <w:szCs w:val="21"/>
    </w:rPr>
  </w:style>
  <w:style w:type="paragraph" w:customStyle="1" w:styleId="afff7">
    <w:name w:val="（英）副标题样式"/>
    <w:basedOn w:val="afff6"/>
    <w:qFormat/>
  </w:style>
  <w:style w:type="paragraph" w:customStyle="1" w:styleId="afff8">
    <w:name w:val="致谢样式"/>
    <w:qFormat/>
    <w:pPr>
      <w:jc w:val="both"/>
    </w:pPr>
    <w:rPr>
      <w:b/>
      <w:kern w:val="2"/>
      <w:sz w:val="18"/>
      <w:szCs w:val="18"/>
    </w:rPr>
  </w:style>
  <w:style w:type="paragraph" w:customStyle="1" w:styleId="afff9">
    <w:name w:val="编辑样式"/>
    <w:qFormat/>
    <w:pPr>
      <w:jc w:val="right"/>
    </w:pPr>
    <w:rPr>
      <w:b/>
      <w:kern w:val="2"/>
      <w:sz w:val="18"/>
      <w:szCs w:val="18"/>
    </w:rPr>
  </w:style>
  <w:style w:type="character" w:customStyle="1" w:styleId="afffa">
    <w:name w:val="一级标题序号样式"/>
    <w:basedOn w:val="a1"/>
    <w:uiPriority w:val="1"/>
    <w:qFormat/>
    <w:rPr>
      <w:rFonts w:ascii="Times New Roman" w:hAnsi="Times New Roman"/>
      <w:b/>
      <w:sz w:val="22"/>
    </w:rPr>
  </w:style>
  <w:style w:type="paragraph" w:customStyle="1" w:styleId="afffb">
    <w:name w:val="中文表序样式"/>
    <w:basedOn w:val="affb"/>
    <w:link w:val="Char1"/>
    <w:qFormat/>
  </w:style>
  <w:style w:type="character" w:customStyle="1" w:styleId="afffc">
    <w:name w:val="英文表序样式"/>
    <w:basedOn w:val="a1"/>
    <w:uiPriority w:val="1"/>
    <w:qFormat/>
  </w:style>
  <w:style w:type="character" w:customStyle="1" w:styleId="Char0">
    <w:name w:val="（中）表题样式 Char"/>
    <w:basedOn w:val="a1"/>
    <w:link w:val="affb"/>
    <w:qFormat/>
    <w:rPr>
      <w:rFonts w:eastAsia="黑体"/>
      <w:kern w:val="2"/>
      <w:sz w:val="18"/>
      <w:szCs w:val="18"/>
    </w:rPr>
  </w:style>
  <w:style w:type="character" w:customStyle="1" w:styleId="Char1">
    <w:name w:val="中文表序样式 Char"/>
    <w:basedOn w:val="Char0"/>
    <w:link w:val="afffb"/>
    <w:qFormat/>
    <w:rPr>
      <w:rFonts w:eastAsia="黑体"/>
      <w:kern w:val="2"/>
      <w:sz w:val="18"/>
      <w:szCs w:val="18"/>
    </w:rPr>
  </w:style>
  <w:style w:type="paragraph" w:customStyle="1" w:styleId="afffd">
    <w:name w:val="中文图序样式"/>
    <w:basedOn w:val="aff9"/>
    <w:qFormat/>
  </w:style>
  <w:style w:type="paragraph" w:customStyle="1" w:styleId="afffe">
    <w:name w:val="英文图序样式"/>
    <w:basedOn w:val="affa"/>
    <w:qFormat/>
  </w:style>
  <w:style w:type="paragraph" w:customStyle="1" w:styleId="affff">
    <w:name w:val="图样式"/>
    <w:qFormat/>
    <w:pPr>
      <w:jc w:val="center"/>
    </w:pPr>
    <w:rPr>
      <w:b/>
      <w:kern w:val="2"/>
      <w:sz w:val="18"/>
      <w:szCs w:val="18"/>
    </w:rPr>
  </w:style>
  <w:style w:type="paragraph" w:customStyle="1" w:styleId="affff0">
    <w:name w:val="参考文献中英文对照样式"/>
    <w:qFormat/>
    <w:pPr>
      <w:widowControl w:val="0"/>
      <w:ind w:left="200" w:hangingChars="200" w:hanging="200"/>
      <w:jc w:val="both"/>
    </w:pPr>
    <w:rPr>
      <w:rFonts w:eastAsiaTheme="minorEastAsia"/>
      <w:kern w:val="2"/>
      <w:sz w:val="15"/>
    </w:rPr>
  </w:style>
  <w:style w:type="character" w:customStyle="1" w:styleId="affff1">
    <w:name w:val="三级标题序号样式"/>
    <w:qFormat/>
    <w:rPr>
      <w:rFonts w:ascii="Times New Roman" w:eastAsia="宋体" w:hAnsi="Times New Roman" w:cs="Times New Roman"/>
      <w:color w:val="auto"/>
      <w:w w:val="100"/>
      <w:kern w:val="2"/>
      <w:sz w:val="21"/>
      <w:u w:val="none"/>
      <w:vertAlign w:val="baseline"/>
      <w14:shadow w14:blurRad="0" w14:dist="0" w14:dir="0" w14:sx="0" w14:sy="0" w14:kx="0" w14:ky="0" w14:algn="none">
        <w14:srgbClr w14:val="000000"/>
      </w14:shadow>
    </w:rPr>
  </w:style>
  <w:style w:type="character" w:customStyle="1" w:styleId="affff2">
    <w:name w:val="二级标题序号样式"/>
    <w:qFormat/>
    <w:rPr>
      <w:rFonts w:ascii="Times New Roman" w:eastAsia="黑体" w:hAnsi="Times New Roman" w:cs="Times New Roman"/>
      <w:b/>
      <w:color w:val="auto"/>
      <w:w w:val="100"/>
      <w:kern w:val="2"/>
      <w:sz w:val="21"/>
      <w:u w:val="none"/>
      <w:vertAlign w:val="baseline"/>
      <w14:shadow w14:blurRad="0" w14:dist="0" w14:dir="0" w14:sx="0" w14:sy="0" w14:kx="0" w14:ky="0" w14:algn="none">
        <w14:srgbClr w14:val="000000"/>
      </w14:shadow>
    </w:rPr>
  </w:style>
  <w:style w:type="paragraph" w:customStyle="1" w:styleId="affff3">
    <w:name w:val="（中）摘要样式"/>
    <w:pPr>
      <w:widowControl w:val="0"/>
      <w:jc w:val="both"/>
    </w:pPr>
    <w:rPr>
      <w:rFonts w:eastAsia="仿宋" w:hAnsi="楷体"/>
      <w:b/>
      <w:sz w:val="17"/>
    </w:rPr>
  </w:style>
  <w:style w:type="paragraph" w:customStyle="1" w:styleId="affff4">
    <w:name w:val="（英）摘要样式"/>
    <w:qFormat/>
    <w:pPr>
      <w:widowControl w:val="0"/>
      <w:ind w:right="315"/>
      <w:jc w:val="both"/>
    </w:pPr>
    <w:rPr>
      <w:rFonts w:ascii="宋体" w:hAnsi="宋体"/>
      <w:sz w:val="17"/>
    </w:rPr>
  </w:style>
  <w:style w:type="paragraph" w:customStyle="1" w:styleId="affff5">
    <w:name w:val="（中）作者简介样式"/>
    <w:basedOn w:val="a6"/>
    <w:qFormat/>
    <w:pPr>
      <w:tabs>
        <w:tab w:val="left" w:pos="420"/>
      </w:tabs>
      <w:ind w:left="500" w:hangingChars="500" w:hanging="500"/>
      <w:jc w:val="both"/>
    </w:pPr>
    <w:rPr>
      <w:rFonts w:ascii="宋体" w:hAnsi="宋体"/>
      <w:sz w:val="15"/>
      <w:szCs w:val="15"/>
    </w:rPr>
  </w:style>
  <w:style w:type="table" w:customStyle="1" w:styleId="affff6">
    <w:name w:val="三线表样式"/>
    <w:basedOn w:val="a2"/>
    <w:uiPriority w:val="99"/>
    <w:qFormat/>
    <w:rPr>
      <w:rFonts w:ascii="宋体" w:hAnsi="宋体"/>
      <w:sz w:val="18"/>
    </w:rPr>
    <w:tblPr>
      <w:tblBorders>
        <w:top w:val="single" w:sz="8" w:space="0" w:color="auto"/>
        <w:bottom w:val="single" w:sz="8" w:space="0" w:color="auto"/>
      </w:tblBorders>
    </w:tblPr>
    <w:tblStylePr w:type="firstRow">
      <w:pPr>
        <w:wordWrap/>
        <w:spacing w:line="240" w:lineRule="auto"/>
      </w:pPr>
      <w:rPr>
        <w:rFonts w:ascii="宋体" w:eastAsia="宋体" w:hAnsi="宋体"/>
        <w:sz w:val="18"/>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new1">
    <w:name w:val="公式样式_new_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224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1" Type="http://schemas.openxmlformats.org/officeDocument/2006/relationships/oleObject" Target="embeddings/oleObject3.bin"/><Relationship Id="rId42" Type="http://schemas.openxmlformats.org/officeDocument/2006/relationships/image" Target="media/image16.wmf"/><Relationship Id="rId63" Type="http://schemas.openxmlformats.org/officeDocument/2006/relationships/oleObject" Target="embeddings/oleObject25.bin"/><Relationship Id="rId84" Type="http://schemas.openxmlformats.org/officeDocument/2006/relationships/oleObject" Target="embeddings/oleObject35.bin"/><Relationship Id="rId138" Type="http://schemas.openxmlformats.org/officeDocument/2006/relationships/image" Target="media/image64.wmf"/><Relationship Id="rId159" Type="http://schemas.openxmlformats.org/officeDocument/2006/relationships/oleObject" Target="embeddings/oleObject72.bin"/><Relationship Id="rId170" Type="http://schemas.openxmlformats.org/officeDocument/2006/relationships/image" Target="media/image80.wmf"/><Relationship Id="rId191" Type="http://schemas.openxmlformats.org/officeDocument/2006/relationships/oleObject" Target="embeddings/oleObject89.bin"/><Relationship Id="rId205" Type="http://schemas.openxmlformats.org/officeDocument/2006/relationships/theme" Target="theme/theme1.xml"/><Relationship Id="rId107" Type="http://schemas.openxmlformats.org/officeDocument/2006/relationships/image" Target="media/image48.wmf"/><Relationship Id="rId11" Type="http://schemas.openxmlformats.org/officeDocument/2006/relationships/header" Target="header2.xml"/><Relationship Id="rId32" Type="http://schemas.openxmlformats.org/officeDocument/2006/relationships/image" Target="media/image11.wmf"/><Relationship Id="rId53" Type="http://schemas.openxmlformats.org/officeDocument/2006/relationships/oleObject" Target="embeddings/oleObject19.bin"/><Relationship Id="rId74" Type="http://schemas.openxmlformats.org/officeDocument/2006/relationships/image" Target="media/image31.wmf"/><Relationship Id="rId128" Type="http://schemas.openxmlformats.org/officeDocument/2006/relationships/image" Target="media/image59.wmf"/><Relationship Id="rId149" Type="http://schemas.openxmlformats.org/officeDocument/2006/relationships/oleObject" Target="embeddings/oleObject67.bin"/><Relationship Id="rId5" Type="http://schemas.openxmlformats.org/officeDocument/2006/relationships/styles" Target="styles.xml"/><Relationship Id="rId95" Type="http://schemas.openxmlformats.org/officeDocument/2006/relationships/image" Target="media/image42.wmf"/><Relationship Id="rId160" Type="http://schemas.openxmlformats.org/officeDocument/2006/relationships/image" Target="media/image75.wmf"/><Relationship Id="rId181" Type="http://schemas.openxmlformats.org/officeDocument/2006/relationships/image" Target="media/image86.wmf"/><Relationship Id="rId22" Type="http://schemas.openxmlformats.org/officeDocument/2006/relationships/image" Target="media/image6.wmf"/><Relationship Id="rId43" Type="http://schemas.openxmlformats.org/officeDocument/2006/relationships/oleObject" Target="embeddings/oleObject14.bin"/><Relationship Id="rId64" Type="http://schemas.openxmlformats.org/officeDocument/2006/relationships/image" Target="media/image26.wmf"/><Relationship Id="rId118" Type="http://schemas.openxmlformats.org/officeDocument/2006/relationships/image" Target="media/image54.wmf"/><Relationship Id="rId139" Type="http://schemas.openxmlformats.org/officeDocument/2006/relationships/oleObject" Target="embeddings/oleObject62.bin"/><Relationship Id="rId85" Type="http://schemas.openxmlformats.org/officeDocument/2006/relationships/image" Target="media/image37.wmf"/><Relationship Id="rId150" Type="http://schemas.openxmlformats.org/officeDocument/2006/relationships/image" Target="media/image70.wmf"/><Relationship Id="rId171" Type="http://schemas.openxmlformats.org/officeDocument/2006/relationships/oleObject" Target="embeddings/oleObject78.bin"/><Relationship Id="rId192" Type="http://schemas.openxmlformats.org/officeDocument/2006/relationships/oleObject" Target="embeddings/oleObject90.bin"/><Relationship Id="rId12" Type="http://schemas.openxmlformats.org/officeDocument/2006/relationships/header" Target="header3.xml"/><Relationship Id="rId33" Type="http://schemas.openxmlformats.org/officeDocument/2006/relationships/oleObject" Target="embeddings/oleObject9.bin"/><Relationship Id="rId108" Type="http://schemas.openxmlformats.org/officeDocument/2006/relationships/oleObject" Target="embeddings/oleObject47.bin"/><Relationship Id="rId129" Type="http://schemas.openxmlformats.org/officeDocument/2006/relationships/oleObject" Target="embeddings/oleObject57.bin"/><Relationship Id="rId54" Type="http://schemas.openxmlformats.org/officeDocument/2006/relationships/image" Target="media/image22.wmf"/><Relationship Id="rId75" Type="http://schemas.openxmlformats.org/officeDocument/2006/relationships/oleObject" Target="embeddings/oleObject31.bin"/><Relationship Id="rId96" Type="http://schemas.openxmlformats.org/officeDocument/2006/relationships/oleObject" Target="embeddings/oleObject41.bin"/><Relationship Id="rId140" Type="http://schemas.openxmlformats.org/officeDocument/2006/relationships/image" Target="media/image65.wmf"/><Relationship Id="rId161" Type="http://schemas.openxmlformats.org/officeDocument/2006/relationships/oleObject" Target="embeddings/oleObject73.bin"/><Relationship Id="rId182" Type="http://schemas.openxmlformats.org/officeDocument/2006/relationships/oleObject" Target="embeddings/oleObject83.bin"/><Relationship Id="rId6" Type="http://schemas.openxmlformats.org/officeDocument/2006/relationships/settings" Target="settings.xml"/><Relationship Id="rId23" Type="http://schemas.openxmlformats.org/officeDocument/2006/relationships/oleObject" Target="embeddings/oleObject4.bin"/><Relationship Id="rId119" Type="http://schemas.openxmlformats.org/officeDocument/2006/relationships/oleObject" Target="embeddings/oleObject52.bin"/><Relationship Id="rId44" Type="http://schemas.openxmlformats.org/officeDocument/2006/relationships/image" Target="media/image17.wmf"/><Relationship Id="rId65" Type="http://schemas.openxmlformats.org/officeDocument/2006/relationships/oleObject" Target="embeddings/oleObject26.bin"/><Relationship Id="rId86" Type="http://schemas.openxmlformats.org/officeDocument/2006/relationships/oleObject" Target="embeddings/oleObject36.bin"/><Relationship Id="rId130" Type="http://schemas.openxmlformats.org/officeDocument/2006/relationships/image" Target="media/image60.wmf"/><Relationship Id="rId151" Type="http://schemas.openxmlformats.org/officeDocument/2006/relationships/oleObject" Target="embeddings/oleObject68.bin"/><Relationship Id="rId172" Type="http://schemas.openxmlformats.org/officeDocument/2006/relationships/image" Target="media/image81.wmf"/><Relationship Id="rId193" Type="http://schemas.openxmlformats.org/officeDocument/2006/relationships/oleObject" Target="embeddings/oleObject91.bin"/><Relationship Id="rId13" Type="http://schemas.openxmlformats.org/officeDocument/2006/relationships/footer" Target="footer1.xml"/><Relationship Id="rId109" Type="http://schemas.openxmlformats.org/officeDocument/2006/relationships/image" Target="media/image49.wmf"/><Relationship Id="rId34" Type="http://schemas.openxmlformats.org/officeDocument/2006/relationships/image" Target="media/image12.wmf"/><Relationship Id="rId55" Type="http://schemas.openxmlformats.org/officeDocument/2006/relationships/oleObject" Target="embeddings/oleObject20.bin"/><Relationship Id="rId76" Type="http://schemas.openxmlformats.org/officeDocument/2006/relationships/image" Target="media/image32.wmf"/><Relationship Id="rId97" Type="http://schemas.openxmlformats.org/officeDocument/2006/relationships/image" Target="media/image43.wmf"/><Relationship Id="rId120" Type="http://schemas.openxmlformats.org/officeDocument/2006/relationships/image" Target="media/image55.wmf"/><Relationship Id="rId141" Type="http://schemas.openxmlformats.org/officeDocument/2006/relationships/oleObject" Target="embeddings/oleObject63.bin"/><Relationship Id="rId7" Type="http://schemas.openxmlformats.org/officeDocument/2006/relationships/webSettings" Target="webSettings.xml"/><Relationship Id="rId162" Type="http://schemas.openxmlformats.org/officeDocument/2006/relationships/image" Target="media/image76.wmf"/><Relationship Id="rId183" Type="http://schemas.openxmlformats.org/officeDocument/2006/relationships/image" Target="media/image87.wmf"/><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oleObject" Target="embeddings/oleObject15.bin"/><Relationship Id="rId66" Type="http://schemas.openxmlformats.org/officeDocument/2006/relationships/image" Target="media/image27.wmf"/><Relationship Id="rId87" Type="http://schemas.openxmlformats.org/officeDocument/2006/relationships/image" Target="media/image38.wmf"/><Relationship Id="rId110" Type="http://schemas.openxmlformats.org/officeDocument/2006/relationships/oleObject" Target="embeddings/oleObject48.bin"/><Relationship Id="rId115" Type="http://schemas.openxmlformats.org/officeDocument/2006/relationships/image" Target="media/image52.png"/><Relationship Id="rId131" Type="http://schemas.openxmlformats.org/officeDocument/2006/relationships/oleObject" Target="embeddings/oleObject58.bin"/><Relationship Id="rId136" Type="http://schemas.openxmlformats.org/officeDocument/2006/relationships/image" Target="media/image63.wmf"/><Relationship Id="rId157" Type="http://schemas.openxmlformats.org/officeDocument/2006/relationships/oleObject" Target="embeddings/oleObject71.bin"/><Relationship Id="rId178" Type="http://schemas.openxmlformats.org/officeDocument/2006/relationships/image" Target="media/image84.png"/><Relationship Id="rId61" Type="http://schemas.openxmlformats.org/officeDocument/2006/relationships/oleObject" Target="embeddings/oleObject24.bin"/><Relationship Id="rId82" Type="http://schemas.openxmlformats.org/officeDocument/2006/relationships/oleObject" Target="embeddings/oleObject34.bin"/><Relationship Id="rId152" Type="http://schemas.openxmlformats.org/officeDocument/2006/relationships/image" Target="media/image71.wmf"/><Relationship Id="rId173" Type="http://schemas.openxmlformats.org/officeDocument/2006/relationships/oleObject" Target="embeddings/oleObject79.bin"/><Relationship Id="rId194" Type="http://schemas.openxmlformats.org/officeDocument/2006/relationships/image" Target="media/image90.wmf"/><Relationship Id="rId199" Type="http://schemas.openxmlformats.org/officeDocument/2006/relationships/image" Target="media/image94.wmf"/><Relationship Id="rId203" Type="http://schemas.openxmlformats.org/officeDocument/2006/relationships/image" Target="media/image97.png"/><Relationship Id="rId19" Type="http://schemas.openxmlformats.org/officeDocument/2006/relationships/oleObject" Target="embeddings/oleObject2.bin"/><Relationship Id="rId14" Type="http://schemas.openxmlformats.org/officeDocument/2006/relationships/image" Target="media/image1.png"/><Relationship Id="rId30" Type="http://schemas.openxmlformats.org/officeDocument/2006/relationships/image" Target="media/image10.wmf"/><Relationship Id="rId35" Type="http://schemas.openxmlformats.org/officeDocument/2006/relationships/oleObject" Target="embeddings/oleObject10.bin"/><Relationship Id="rId56" Type="http://schemas.openxmlformats.org/officeDocument/2006/relationships/image" Target="media/image23.wmf"/><Relationship Id="rId77" Type="http://schemas.openxmlformats.org/officeDocument/2006/relationships/oleObject" Target="embeddings/oleObject32.bin"/><Relationship Id="rId100" Type="http://schemas.openxmlformats.org/officeDocument/2006/relationships/oleObject" Target="embeddings/oleObject43.bin"/><Relationship Id="rId105" Type="http://schemas.openxmlformats.org/officeDocument/2006/relationships/image" Target="media/image47.wmf"/><Relationship Id="rId126" Type="http://schemas.openxmlformats.org/officeDocument/2006/relationships/image" Target="media/image58.wmf"/><Relationship Id="rId147" Type="http://schemas.openxmlformats.org/officeDocument/2006/relationships/oleObject" Target="embeddings/oleObject66.bin"/><Relationship Id="rId168" Type="http://schemas.openxmlformats.org/officeDocument/2006/relationships/image" Target="media/image79.wmf"/><Relationship Id="rId8" Type="http://schemas.openxmlformats.org/officeDocument/2006/relationships/footnotes" Target="footnotes.xml"/><Relationship Id="rId51" Type="http://schemas.openxmlformats.org/officeDocument/2006/relationships/oleObject" Target="embeddings/oleObject18.bin"/><Relationship Id="rId72" Type="http://schemas.openxmlformats.org/officeDocument/2006/relationships/image" Target="media/image30.wmf"/><Relationship Id="rId93" Type="http://schemas.openxmlformats.org/officeDocument/2006/relationships/image" Target="media/image41.wmf"/><Relationship Id="rId98" Type="http://schemas.openxmlformats.org/officeDocument/2006/relationships/oleObject" Target="embeddings/oleObject42.bin"/><Relationship Id="rId121" Type="http://schemas.openxmlformats.org/officeDocument/2006/relationships/oleObject" Target="embeddings/oleObject53.bin"/><Relationship Id="rId142" Type="http://schemas.openxmlformats.org/officeDocument/2006/relationships/image" Target="media/image66.wmf"/><Relationship Id="rId163" Type="http://schemas.openxmlformats.org/officeDocument/2006/relationships/oleObject" Target="embeddings/oleObject74.bin"/><Relationship Id="rId184" Type="http://schemas.openxmlformats.org/officeDocument/2006/relationships/oleObject" Target="embeddings/oleObject84.bin"/><Relationship Id="rId189" Type="http://schemas.openxmlformats.org/officeDocument/2006/relationships/oleObject" Target="embeddings/oleObject87.bin"/><Relationship Id="rId3" Type="http://schemas.openxmlformats.org/officeDocument/2006/relationships/customXml" Target="../customXml/item2.xml"/><Relationship Id="rId25" Type="http://schemas.openxmlformats.org/officeDocument/2006/relationships/oleObject" Target="embeddings/oleObject5.bin"/><Relationship Id="rId46" Type="http://schemas.openxmlformats.org/officeDocument/2006/relationships/image" Target="media/image18.wmf"/><Relationship Id="rId67" Type="http://schemas.openxmlformats.org/officeDocument/2006/relationships/oleObject" Target="embeddings/oleObject27.bin"/><Relationship Id="rId116" Type="http://schemas.openxmlformats.org/officeDocument/2006/relationships/image" Target="media/image53.wmf"/><Relationship Id="rId137" Type="http://schemas.openxmlformats.org/officeDocument/2006/relationships/oleObject" Target="embeddings/oleObject61.bin"/><Relationship Id="rId158" Type="http://schemas.openxmlformats.org/officeDocument/2006/relationships/image" Target="media/image74.wmf"/><Relationship Id="rId20" Type="http://schemas.openxmlformats.org/officeDocument/2006/relationships/image" Target="media/image5.wmf"/><Relationship Id="rId41" Type="http://schemas.openxmlformats.org/officeDocument/2006/relationships/oleObject" Target="embeddings/oleObject13.bin"/><Relationship Id="rId62" Type="http://schemas.openxmlformats.org/officeDocument/2006/relationships/image" Target="media/image25.wmf"/><Relationship Id="rId83" Type="http://schemas.openxmlformats.org/officeDocument/2006/relationships/image" Target="media/image36.wmf"/><Relationship Id="rId88" Type="http://schemas.openxmlformats.org/officeDocument/2006/relationships/oleObject" Target="embeddings/oleObject37.bin"/><Relationship Id="rId111" Type="http://schemas.openxmlformats.org/officeDocument/2006/relationships/image" Target="media/image50.wmf"/><Relationship Id="rId132" Type="http://schemas.openxmlformats.org/officeDocument/2006/relationships/image" Target="media/image61.wmf"/><Relationship Id="rId153" Type="http://schemas.openxmlformats.org/officeDocument/2006/relationships/oleObject" Target="embeddings/oleObject69.bin"/><Relationship Id="rId174" Type="http://schemas.openxmlformats.org/officeDocument/2006/relationships/image" Target="media/image82.wmf"/><Relationship Id="rId179" Type="http://schemas.openxmlformats.org/officeDocument/2006/relationships/image" Target="media/image85.wmf"/><Relationship Id="rId195" Type="http://schemas.openxmlformats.org/officeDocument/2006/relationships/oleObject" Target="embeddings/oleObject92.bin"/><Relationship Id="rId190" Type="http://schemas.openxmlformats.org/officeDocument/2006/relationships/oleObject" Target="embeddings/oleObject88.bin"/><Relationship Id="rId204" Type="http://schemas.openxmlformats.org/officeDocument/2006/relationships/fontTable" Target="fontTable.xml"/><Relationship Id="rId15" Type="http://schemas.openxmlformats.org/officeDocument/2006/relationships/image" Target="media/image2.png"/><Relationship Id="rId36" Type="http://schemas.openxmlformats.org/officeDocument/2006/relationships/image" Target="media/image13.wmf"/><Relationship Id="rId57" Type="http://schemas.openxmlformats.org/officeDocument/2006/relationships/oleObject" Target="embeddings/oleObject21.bin"/><Relationship Id="rId106" Type="http://schemas.openxmlformats.org/officeDocument/2006/relationships/oleObject" Target="embeddings/oleObject46.bin"/><Relationship Id="rId127" Type="http://schemas.openxmlformats.org/officeDocument/2006/relationships/oleObject" Target="embeddings/oleObject56.bin"/><Relationship Id="rId10" Type="http://schemas.openxmlformats.org/officeDocument/2006/relationships/header" Target="header1.xml"/><Relationship Id="rId31" Type="http://schemas.openxmlformats.org/officeDocument/2006/relationships/oleObject" Target="embeddings/oleObject8.bin"/><Relationship Id="rId52" Type="http://schemas.openxmlformats.org/officeDocument/2006/relationships/image" Target="media/image21.wmf"/><Relationship Id="rId73" Type="http://schemas.openxmlformats.org/officeDocument/2006/relationships/oleObject" Target="embeddings/oleObject30.bin"/><Relationship Id="rId78" Type="http://schemas.openxmlformats.org/officeDocument/2006/relationships/image" Target="media/image33.wmf"/><Relationship Id="rId94" Type="http://schemas.openxmlformats.org/officeDocument/2006/relationships/oleObject" Target="embeddings/oleObject40.bin"/><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image" Target="media/image56.wmf"/><Relationship Id="rId143" Type="http://schemas.openxmlformats.org/officeDocument/2006/relationships/oleObject" Target="embeddings/oleObject64.bin"/><Relationship Id="rId148" Type="http://schemas.openxmlformats.org/officeDocument/2006/relationships/image" Target="media/image69.wmf"/><Relationship Id="rId164" Type="http://schemas.openxmlformats.org/officeDocument/2006/relationships/image" Target="media/image77.wmf"/><Relationship Id="rId169" Type="http://schemas.openxmlformats.org/officeDocument/2006/relationships/oleObject" Target="embeddings/oleObject77.bin"/><Relationship Id="rId185" Type="http://schemas.openxmlformats.org/officeDocument/2006/relationships/image" Target="media/image88.wmf"/><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oleObject" Target="embeddings/oleObject82.bin"/><Relationship Id="rId26" Type="http://schemas.openxmlformats.org/officeDocument/2006/relationships/image" Target="media/image8.wmf"/><Relationship Id="rId47" Type="http://schemas.openxmlformats.org/officeDocument/2006/relationships/oleObject" Target="embeddings/oleObject16.bin"/><Relationship Id="rId68" Type="http://schemas.openxmlformats.org/officeDocument/2006/relationships/image" Target="media/image28.wmf"/><Relationship Id="rId89" Type="http://schemas.openxmlformats.org/officeDocument/2006/relationships/image" Target="media/image39.wmf"/><Relationship Id="rId112" Type="http://schemas.openxmlformats.org/officeDocument/2006/relationships/oleObject" Target="embeddings/oleObject49.bin"/><Relationship Id="rId133" Type="http://schemas.openxmlformats.org/officeDocument/2006/relationships/oleObject" Target="embeddings/oleObject59.bin"/><Relationship Id="rId154" Type="http://schemas.openxmlformats.org/officeDocument/2006/relationships/image" Target="media/image72.wmf"/><Relationship Id="rId175" Type="http://schemas.openxmlformats.org/officeDocument/2006/relationships/oleObject" Target="embeddings/oleObject80.bin"/><Relationship Id="rId196" Type="http://schemas.openxmlformats.org/officeDocument/2006/relationships/image" Target="media/image91.png"/><Relationship Id="rId200" Type="http://schemas.openxmlformats.org/officeDocument/2006/relationships/oleObject" Target="embeddings/oleObject93.bin"/><Relationship Id="rId16" Type="http://schemas.openxmlformats.org/officeDocument/2006/relationships/image" Target="media/image3.wmf"/><Relationship Id="rId37" Type="http://schemas.openxmlformats.org/officeDocument/2006/relationships/oleObject" Target="embeddings/oleObject11.bin"/><Relationship Id="rId58" Type="http://schemas.openxmlformats.org/officeDocument/2006/relationships/oleObject" Target="embeddings/oleObject22.bin"/><Relationship Id="rId79" Type="http://schemas.openxmlformats.org/officeDocument/2006/relationships/oleObject" Target="embeddings/oleObject33.bin"/><Relationship Id="rId102" Type="http://schemas.openxmlformats.org/officeDocument/2006/relationships/oleObject" Target="embeddings/oleObject44.bin"/><Relationship Id="rId123" Type="http://schemas.openxmlformats.org/officeDocument/2006/relationships/oleObject" Target="embeddings/oleObject54.bin"/><Relationship Id="rId144" Type="http://schemas.openxmlformats.org/officeDocument/2006/relationships/image" Target="media/image67.wmf"/><Relationship Id="rId90" Type="http://schemas.openxmlformats.org/officeDocument/2006/relationships/oleObject" Target="embeddings/oleObject38.bin"/><Relationship Id="rId165" Type="http://schemas.openxmlformats.org/officeDocument/2006/relationships/oleObject" Target="embeddings/oleObject75.bin"/><Relationship Id="rId186" Type="http://schemas.openxmlformats.org/officeDocument/2006/relationships/oleObject" Target="embeddings/oleObject85.bin"/><Relationship Id="rId27" Type="http://schemas.openxmlformats.org/officeDocument/2006/relationships/oleObject" Target="embeddings/oleObject6.bin"/><Relationship Id="rId48" Type="http://schemas.openxmlformats.org/officeDocument/2006/relationships/image" Target="media/image19.wmf"/><Relationship Id="rId69" Type="http://schemas.openxmlformats.org/officeDocument/2006/relationships/oleObject" Target="embeddings/oleObject28.bin"/><Relationship Id="rId113" Type="http://schemas.openxmlformats.org/officeDocument/2006/relationships/image" Target="media/image51.wmf"/><Relationship Id="rId134" Type="http://schemas.openxmlformats.org/officeDocument/2006/relationships/image" Target="media/image62.wmf"/><Relationship Id="rId80" Type="http://schemas.openxmlformats.org/officeDocument/2006/relationships/image" Target="media/image34.png"/><Relationship Id="rId155" Type="http://schemas.openxmlformats.org/officeDocument/2006/relationships/oleObject" Target="embeddings/oleObject70.bin"/><Relationship Id="rId176" Type="http://schemas.openxmlformats.org/officeDocument/2006/relationships/image" Target="media/image83.wmf"/><Relationship Id="rId197" Type="http://schemas.openxmlformats.org/officeDocument/2006/relationships/image" Target="media/image92.png"/><Relationship Id="rId201" Type="http://schemas.openxmlformats.org/officeDocument/2006/relationships/image" Target="media/image95.png"/><Relationship Id="rId17" Type="http://schemas.openxmlformats.org/officeDocument/2006/relationships/oleObject" Target="embeddings/oleObject1.bin"/><Relationship Id="rId38" Type="http://schemas.openxmlformats.org/officeDocument/2006/relationships/image" Target="media/image14.wmf"/><Relationship Id="rId59" Type="http://schemas.openxmlformats.org/officeDocument/2006/relationships/oleObject" Target="embeddings/oleObject23.bin"/><Relationship Id="rId103" Type="http://schemas.openxmlformats.org/officeDocument/2006/relationships/image" Target="media/image46.wmf"/><Relationship Id="rId124" Type="http://schemas.openxmlformats.org/officeDocument/2006/relationships/image" Target="media/image57.wmf"/><Relationship Id="rId70" Type="http://schemas.openxmlformats.org/officeDocument/2006/relationships/image" Target="media/image29.wmf"/><Relationship Id="rId91" Type="http://schemas.openxmlformats.org/officeDocument/2006/relationships/image" Target="media/image40.wmf"/><Relationship Id="rId145" Type="http://schemas.openxmlformats.org/officeDocument/2006/relationships/oleObject" Target="embeddings/oleObject65.bin"/><Relationship Id="rId166" Type="http://schemas.openxmlformats.org/officeDocument/2006/relationships/image" Target="media/image78.wmf"/><Relationship Id="rId187" Type="http://schemas.openxmlformats.org/officeDocument/2006/relationships/image" Target="media/image89.wmf"/><Relationship Id="rId1" Type="http://schemas.microsoft.com/office/2006/relationships/keyMapCustomizations" Target="customizations.xml"/><Relationship Id="rId28" Type="http://schemas.openxmlformats.org/officeDocument/2006/relationships/image" Target="media/image9.wmf"/><Relationship Id="rId49" Type="http://schemas.openxmlformats.org/officeDocument/2006/relationships/oleObject" Target="embeddings/oleObject17.bin"/><Relationship Id="rId114" Type="http://schemas.openxmlformats.org/officeDocument/2006/relationships/oleObject" Target="embeddings/oleObject50.bin"/><Relationship Id="rId60" Type="http://schemas.openxmlformats.org/officeDocument/2006/relationships/image" Target="media/image24.wmf"/><Relationship Id="rId81" Type="http://schemas.openxmlformats.org/officeDocument/2006/relationships/image" Target="media/image35.wmf"/><Relationship Id="rId135" Type="http://schemas.openxmlformats.org/officeDocument/2006/relationships/oleObject" Target="embeddings/oleObject60.bin"/><Relationship Id="rId156" Type="http://schemas.openxmlformats.org/officeDocument/2006/relationships/image" Target="media/image73.wmf"/><Relationship Id="rId177" Type="http://schemas.openxmlformats.org/officeDocument/2006/relationships/oleObject" Target="embeddings/oleObject81.bin"/><Relationship Id="rId198" Type="http://schemas.openxmlformats.org/officeDocument/2006/relationships/image" Target="media/image93.png"/><Relationship Id="rId202" Type="http://schemas.openxmlformats.org/officeDocument/2006/relationships/image" Target="media/image96.png"/><Relationship Id="rId18" Type="http://schemas.openxmlformats.org/officeDocument/2006/relationships/image" Target="media/image4.wmf"/><Relationship Id="rId39" Type="http://schemas.openxmlformats.org/officeDocument/2006/relationships/oleObject" Target="embeddings/oleObject12.bin"/><Relationship Id="rId50" Type="http://schemas.openxmlformats.org/officeDocument/2006/relationships/image" Target="media/image20.wmf"/><Relationship Id="rId104" Type="http://schemas.openxmlformats.org/officeDocument/2006/relationships/oleObject" Target="embeddings/oleObject45.bin"/><Relationship Id="rId125" Type="http://schemas.openxmlformats.org/officeDocument/2006/relationships/oleObject" Target="embeddings/oleObject55.bin"/><Relationship Id="rId146" Type="http://schemas.openxmlformats.org/officeDocument/2006/relationships/image" Target="media/image68.wmf"/><Relationship Id="rId167" Type="http://schemas.openxmlformats.org/officeDocument/2006/relationships/oleObject" Target="embeddings/oleObject76.bin"/><Relationship Id="rId188" Type="http://schemas.openxmlformats.org/officeDocument/2006/relationships/oleObject" Target="embeddings/oleObject86.bin"/><Relationship Id="rId71" Type="http://schemas.openxmlformats.org/officeDocument/2006/relationships/oleObject" Target="embeddings/oleObject29.bin"/><Relationship Id="rId92" Type="http://schemas.openxmlformats.org/officeDocument/2006/relationships/oleObject" Target="embeddings/oleObject39.bin"/><Relationship Id="rId2" Type="http://schemas.openxmlformats.org/officeDocument/2006/relationships/customXml" Target="../customXml/item1.xml"/><Relationship Id="rId29" Type="http://schemas.openxmlformats.org/officeDocument/2006/relationships/oleObject" Target="embeddings/oleObject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6B4EDB-3C8C-4BE2-9A42-8513D7F1B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2639</Words>
  <Characters>15048</Characters>
  <Application>Microsoft Office Word</Application>
  <DocSecurity>0</DocSecurity>
  <Lines>125</Lines>
  <Paragraphs>35</Paragraphs>
  <ScaleCrop>false</ScaleCrop>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排版要求：</dc:title>
  <dc:creator>lenovo</dc:creator>
  <cp:lastModifiedBy>yh X</cp:lastModifiedBy>
  <cp:revision>202</cp:revision>
  <cp:lastPrinted>2021-01-26T02:16:00Z</cp:lastPrinted>
  <dcterms:created xsi:type="dcterms:W3CDTF">2021-03-15T06:31:00Z</dcterms:created>
  <dcterms:modified xsi:type="dcterms:W3CDTF">2026-08-25T08:43:00Z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1051714</vt:i4>
  </property>
  <property fmtid="{D5CDD505-2E9C-101B-9397-08002B2CF9AE}" pid="3" name="KSOProductBuildVer">
    <vt:lpwstr>2052-12.1.0.23542</vt:lpwstr>
  </property>
  <property fmtid="{D5CDD505-2E9C-101B-9397-08002B2CF9AE}" pid="4" name="MTWinEqns">
    <vt:bool>true</vt:bool>
  </property>
  <property fmtid="{D5CDD505-2E9C-101B-9397-08002B2CF9AE}" pid="5" name="KSOTemplateDocerSaveRecord">
    <vt:lpwstr>eyJoZGlkIjoiMzgwZmQ0NzI5YjhkNmQ1NDUzOTcxMmIyNjkyNGIzM2IiLCJ1c2VySWQiOiIxNDg2NzA2OTEzIn0=</vt:lpwstr>
  </property>
  <property fmtid="{D5CDD505-2E9C-101B-9397-08002B2CF9AE}" pid="6" name="ICV">
    <vt:lpwstr>2F023E8E50F541CB860ADA6240FC3803_12</vt:lpwstr>
  </property>
  <property fmtid="{D5CDD505-2E9C-101B-9397-08002B2CF9AE}" pid="7" name="MTEquationNumber2">
    <vt:lpwstr>(#S1.#E1)</vt:lpwstr>
  </property>
</Properties>
</file>