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中文标题_2"/>
    <w:p w14:paraId="39607A70" w14:textId="1759BBFB" w:rsidR="002F088F" w:rsidRDefault="00B85155">
      <w:pPr>
        <w:ind w:firstLine="420"/>
        <w:jc w:val="center"/>
        <w:rPr>
          <w:rFonts w:ascii="黑体" w:eastAsia="黑体" w:hAnsi="黑体" w:hint="eastAsia"/>
          <w:sz w:val="44"/>
          <w:szCs w:val="44"/>
        </w:rPr>
      </w:pPr>
      <w:r>
        <w:fldChar w:fldCharType="begin"/>
      </w:r>
      <w:r>
        <w:instrText xml:space="preserve"> MACROBUTTON MTEditEquationSection2 </w:instrText>
      </w:r>
      <w:r>
        <w:rPr>
          <w:rStyle w:val="MTEquationSection"/>
          <w:rFonts w:hint="eastAsia"/>
        </w:rPr>
        <w:instrText>公式章</w:instrText>
      </w:r>
      <w:r>
        <w:rPr>
          <w:rStyle w:val="MTEquationSection"/>
        </w:rPr>
        <w:instrText xml:space="preserve"> 1 </w:instrText>
      </w:r>
      <w:r>
        <w:rPr>
          <w:rStyle w:val="MTEquationSection"/>
          <w:rFonts w:hint="eastAsia"/>
        </w:rPr>
        <w:instrText>节</w:instrText>
      </w:r>
      <w:r>
        <w:rPr>
          <w:rStyle w:val="MTEquationSection"/>
        </w:rPr>
        <w:instrText xml:space="preserve"> 1</w:instrText>
      </w:r>
      <w:r>
        <w:fldChar w:fldCharType="begin"/>
      </w:r>
      <w:r>
        <w:instrText xml:space="preserve"> </w:instrText>
      </w:r>
      <w:r>
        <w:rPr>
          <w:rFonts w:hint="eastAsia"/>
        </w:rPr>
        <w:instrText>SEQ MTEqn \r \h \* MERGEFORMAT</w:instrText>
      </w:r>
      <w:r>
        <w:instrText xml:space="preserve"> </w:instrText>
      </w:r>
      <w:r>
        <w:fldChar w:fldCharType="end"/>
      </w:r>
      <w:r>
        <w:fldChar w:fldCharType="begin"/>
      </w:r>
      <w:r>
        <w:instrText xml:space="preserve"> SEQ MTSec \r 1 \h \* MERGEFORMAT </w:instrText>
      </w:r>
      <w:r>
        <w:fldChar w:fldCharType="end"/>
      </w:r>
      <w:r>
        <w:fldChar w:fldCharType="begin"/>
      </w:r>
      <w:r>
        <w:instrText xml:space="preserve"> SEQ MTChap \r 1 \h \* MERGEFORMAT </w:instrText>
      </w:r>
      <w:r>
        <w:fldChar w:fldCharType="end"/>
      </w:r>
      <w:r>
        <w:fldChar w:fldCharType="end"/>
      </w:r>
      <w:bookmarkStart w:id="1" w:name="OLE_LINK18"/>
      <w:r>
        <w:rPr>
          <w:rFonts w:ascii="黑体" w:eastAsia="黑体" w:hAnsi="黑体" w:hint="eastAsia"/>
          <w:sz w:val="44"/>
          <w:szCs w:val="44"/>
        </w:rPr>
        <w:t>Ⅳ型储氢瓶铺层设计</w:t>
      </w:r>
      <w:bookmarkEnd w:id="1"/>
      <w:r>
        <w:rPr>
          <w:rFonts w:ascii="黑体" w:eastAsia="黑体" w:hAnsi="黑体" w:hint="eastAsia"/>
          <w:sz w:val="44"/>
          <w:szCs w:val="44"/>
        </w:rPr>
        <w:t>与仿真</w:t>
      </w:r>
      <w:r w:rsidR="005E1062">
        <w:rPr>
          <w:rFonts w:ascii="黑体" w:eastAsia="黑体" w:hAnsi="黑体" w:hint="eastAsia"/>
          <w:sz w:val="44"/>
          <w:szCs w:val="44"/>
        </w:rPr>
        <w:t>研究</w:t>
      </w:r>
    </w:p>
    <w:bookmarkEnd w:id="0"/>
    <w:p w14:paraId="36B20E27" w14:textId="77777777" w:rsidR="002F088F" w:rsidRDefault="002F088F">
      <w:pPr>
        <w:pStyle w:val="afffa"/>
        <w:ind w:firstLine="480"/>
      </w:pPr>
    </w:p>
    <w:p w14:paraId="41AF4F4A" w14:textId="77777777" w:rsidR="002F088F" w:rsidRDefault="002F088F">
      <w:pPr>
        <w:ind w:firstLine="480"/>
        <w:jc w:val="center"/>
        <w:rPr>
          <w:rFonts w:ascii="宋体" w:hAnsi="宋体" w:hint="eastAsia"/>
          <w:sz w:val="24"/>
        </w:rPr>
      </w:pPr>
    </w:p>
    <w:p w14:paraId="20991429" w14:textId="02D20DB7" w:rsidR="00456473" w:rsidRPr="001769CB" w:rsidRDefault="00B85155">
      <w:pPr>
        <w:pStyle w:val="affff6"/>
        <w:rPr>
          <w:rFonts w:hint="eastAsia"/>
        </w:rPr>
      </w:pPr>
      <w:r>
        <w:rPr>
          <w:rStyle w:val="af8"/>
          <w:szCs w:val="21"/>
        </w:rPr>
        <w:t>摘  要：</w:t>
      </w:r>
      <w:r w:rsidR="00456473" w:rsidRPr="00456473">
        <w:t>为降低</w:t>
      </w:r>
      <w:r w:rsidR="00456473" w:rsidRPr="00456473">
        <w:t>Ⅳ</w:t>
      </w:r>
      <w:r w:rsidR="00456473" w:rsidRPr="00456473">
        <w:t>型</w:t>
      </w:r>
      <w:r w:rsidR="003C0822">
        <w:t>储氢瓶</w:t>
      </w:r>
      <w:r w:rsidR="00456473" w:rsidRPr="00456473">
        <w:t>初步设计的难度与试错成本，本文提出了一种考虑封头应力的改进网格理论。基于该理论，设计了</w:t>
      </w:r>
      <w:r w:rsidR="00456473" w:rsidRPr="00456473">
        <w:t>17</w:t>
      </w:r>
      <w:r w:rsidR="00456473" w:rsidRPr="00456473">
        <w:t>种不同的纤维铺层方案。借助</w:t>
      </w:r>
      <w:r w:rsidR="00456473" w:rsidRPr="00456473">
        <w:t>Abaqus</w:t>
      </w:r>
      <w:r w:rsidR="00456473" w:rsidRPr="00456473">
        <w:t>软件与</w:t>
      </w:r>
      <w:r w:rsidR="00456473" w:rsidRPr="00456473">
        <w:t>WoundSim</w:t>
      </w:r>
      <w:r w:rsidR="00456473" w:rsidRPr="00456473">
        <w:t>插件，建立不同铺层方案下的气瓶有限元模型，分析了其在最小保证爆破压强下的应力分布。结果显示，纤维铺层顺序、铺层角度及环向铺层占比，均对复合材料层的最大应力值及其出现位置有显著影响。总结了铺层参数对复合材料</w:t>
      </w:r>
      <w:r w:rsidR="00E950CF">
        <w:rPr>
          <w:rFonts w:hint="eastAsia"/>
        </w:rPr>
        <w:t>铺</w:t>
      </w:r>
      <w:r w:rsidR="00456473" w:rsidRPr="00456473">
        <w:t>层应力分布的基本规律，并确定了改进网格理论中的两个临界修正系数</w:t>
      </w:r>
      <w:r w:rsidR="00456473">
        <w:rPr>
          <w:rFonts w:hint="eastAsia"/>
        </w:rPr>
        <w:t>（纵向修正系数为</w:t>
      </w:r>
      <w:r w:rsidR="00456473">
        <w:rPr>
          <w:rFonts w:hint="eastAsia"/>
        </w:rPr>
        <w:t>1.728</w:t>
      </w:r>
      <w:r w:rsidR="00456473">
        <w:rPr>
          <w:rFonts w:hint="eastAsia"/>
        </w:rPr>
        <w:t>，环向修正系数为</w:t>
      </w:r>
      <w:r w:rsidR="00456473">
        <w:rPr>
          <w:rFonts w:hint="eastAsia"/>
        </w:rPr>
        <w:t>1.266</w:t>
      </w:r>
      <w:r w:rsidR="00456473">
        <w:rPr>
          <w:rFonts w:hint="eastAsia"/>
        </w:rPr>
        <w:t>）</w:t>
      </w:r>
      <w:r w:rsidR="00456473" w:rsidRPr="00456473">
        <w:t>。本研究可为</w:t>
      </w:r>
      <w:r w:rsidR="00456473" w:rsidRPr="00456473">
        <w:t>Ⅳ</w:t>
      </w:r>
      <w:r w:rsidR="00456473" w:rsidRPr="00456473">
        <w:t>型</w:t>
      </w:r>
      <w:r w:rsidR="003C0822">
        <w:t>储氢瓶</w:t>
      </w:r>
      <w:r w:rsidR="00456473" w:rsidRPr="00456473">
        <w:t>纤维铺层方案的快速设计</w:t>
      </w:r>
      <w:r w:rsidR="005E1062">
        <w:rPr>
          <w:rFonts w:hint="eastAsia"/>
        </w:rPr>
        <w:t>与校核</w:t>
      </w:r>
      <w:r w:rsidR="00456473" w:rsidRPr="00456473">
        <w:t>提供</w:t>
      </w:r>
      <w:r w:rsidR="00456473" w:rsidRPr="001769CB">
        <w:rPr>
          <w:rFonts w:hint="eastAsia"/>
        </w:rPr>
        <w:t>一定的</w:t>
      </w:r>
      <w:r w:rsidR="00456473" w:rsidRPr="00456473">
        <w:t>理论依据</w:t>
      </w:r>
      <w:r w:rsidR="005E1062">
        <w:rPr>
          <w:rFonts w:hint="eastAsia"/>
        </w:rPr>
        <w:t>和</w:t>
      </w:r>
      <w:r w:rsidR="00456473" w:rsidRPr="00456473">
        <w:t>工程指导。</w:t>
      </w:r>
    </w:p>
    <w:p w14:paraId="2D4D6378" w14:textId="6868BD42" w:rsidR="002F088F" w:rsidRDefault="00B85155">
      <w:pPr>
        <w:ind w:firstLine="420"/>
        <w:rPr>
          <w:rFonts w:eastAsia="楷体" w:hAnsi="楷体" w:hint="eastAsia"/>
          <w:szCs w:val="21"/>
        </w:rPr>
      </w:pPr>
      <w:r>
        <w:rPr>
          <w:rStyle w:val="af9"/>
          <w:szCs w:val="21"/>
        </w:rPr>
        <w:t>关键词：</w:t>
      </w:r>
      <w:bookmarkStart w:id="2" w:name="中文关键词_2"/>
      <w:bookmarkStart w:id="3" w:name="OLE_LINK5"/>
      <w:r>
        <w:rPr>
          <w:rFonts w:hint="eastAsia"/>
        </w:rPr>
        <w:t>复合材料</w:t>
      </w:r>
      <w:r>
        <w:rPr>
          <w:rStyle w:val="afa"/>
          <w:kern w:val="0"/>
          <w:szCs w:val="20"/>
        </w:rPr>
        <w:t>；</w:t>
      </w:r>
      <w:r>
        <w:t>Ⅳ</w:t>
      </w:r>
      <w:r>
        <w:rPr>
          <w:rFonts w:hint="eastAsia"/>
        </w:rPr>
        <w:t>型</w:t>
      </w:r>
      <w:r w:rsidR="003C0822">
        <w:rPr>
          <w:rFonts w:hint="eastAsia"/>
        </w:rPr>
        <w:t>储氢瓶</w:t>
      </w:r>
      <w:r>
        <w:rPr>
          <w:rStyle w:val="afa"/>
          <w:kern w:val="0"/>
          <w:szCs w:val="20"/>
        </w:rPr>
        <w:t>；</w:t>
      </w:r>
      <w:r>
        <w:rPr>
          <w:rFonts w:hint="eastAsia"/>
        </w:rPr>
        <w:t>纤维缠绕</w:t>
      </w:r>
      <w:bookmarkEnd w:id="2"/>
      <w:r>
        <w:rPr>
          <w:rStyle w:val="afa"/>
          <w:rFonts w:hint="eastAsia"/>
          <w:kern w:val="0"/>
          <w:szCs w:val="20"/>
        </w:rPr>
        <w:t>；</w:t>
      </w:r>
      <w:r>
        <w:rPr>
          <w:rFonts w:hint="eastAsia"/>
        </w:rPr>
        <w:t>有限元分析</w:t>
      </w:r>
      <w:bookmarkEnd w:id="3"/>
    </w:p>
    <w:p w14:paraId="2AE70D4F" w14:textId="77777777" w:rsidR="002F088F" w:rsidRDefault="00B85155">
      <w:pPr>
        <w:ind w:firstLine="420"/>
        <w:rPr>
          <w:rStyle w:val="affa"/>
          <w:szCs w:val="21"/>
        </w:rPr>
      </w:pPr>
      <w:bookmarkStart w:id="4" w:name="[中图分类号]_1"/>
      <w:r>
        <w:rPr>
          <w:rFonts w:ascii="黑体" w:eastAsia="黑体" w:hAnsi="黑体"/>
          <w:szCs w:val="21"/>
        </w:rPr>
        <w:t>中图分类号：</w:t>
      </w:r>
      <w:r>
        <w:rPr>
          <w:rFonts w:ascii="黑体" w:eastAsia="黑体" w:hAnsi="黑体" w:hint="eastAsia"/>
          <w:szCs w:val="21"/>
        </w:rPr>
        <w:t>TK91</w:t>
      </w:r>
      <w:r>
        <w:rPr>
          <w:rFonts w:hint="eastAsia"/>
          <w:szCs w:val="21"/>
        </w:rPr>
        <w:t xml:space="preserve">  </w:t>
      </w:r>
      <w:r>
        <w:rPr>
          <w:szCs w:val="21"/>
        </w:rPr>
        <w:t xml:space="preserve">  </w:t>
      </w:r>
      <w:r>
        <w:rPr>
          <w:rFonts w:ascii="黑体" w:eastAsia="黑体" w:hAnsi="黑体"/>
          <w:szCs w:val="21"/>
        </w:rPr>
        <w:t>文献标</w:t>
      </w:r>
      <w:r>
        <w:rPr>
          <w:rFonts w:ascii="黑体" w:eastAsia="黑体" w:hAnsi="黑体" w:hint="eastAsia"/>
          <w:szCs w:val="21"/>
        </w:rPr>
        <w:t>志</w:t>
      </w:r>
      <w:r>
        <w:rPr>
          <w:rFonts w:ascii="黑体" w:eastAsia="黑体" w:hAnsi="黑体"/>
          <w:szCs w:val="21"/>
        </w:rPr>
        <w:t>码：</w:t>
      </w:r>
      <w:bookmarkEnd w:id="4"/>
      <w:r>
        <w:rPr>
          <w:rFonts w:ascii="黑体" w:eastAsia="黑体" w:hAnsi="黑体" w:hint="eastAsia"/>
          <w:szCs w:val="21"/>
        </w:rPr>
        <w:t>A</w:t>
      </w:r>
    </w:p>
    <w:p w14:paraId="2E0ADB7B" w14:textId="77777777" w:rsidR="002F088F" w:rsidRDefault="002F088F">
      <w:pPr>
        <w:ind w:firstLine="420"/>
        <w:rPr>
          <w:rStyle w:val="affa"/>
          <w:szCs w:val="21"/>
        </w:rPr>
      </w:pPr>
    </w:p>
    <w:p w14:paraId="7D818E5D" w14:textId="77777777" w:rsidR="002F088F" w:rsidRDefault="002F088F">
      <w:pPr>
        <w:ind w:firstLine="420"/>
        <w:sectPr w:rsidR="002F088F">
          <w:headerReference w:type="even" r:id="rId10"/>
          <w:headerReference w:type="default" r:id="rId11"/>
          <w:footerReference w:type="even" r:id="rId12"/>
          <w:footerReference w:type="default" r:id="rId13"/>
          <w:headerReference w:type="first" r:id="rId14"/>
          <w:footerReference w:type="first" r:id="rId15"/>
          <w:endnotePr>
            <w:numFmt w:val="decimal"/>
          </w:endnotePr>
          <w:type w:val="continuous"/>
          <w:pgSz w:w="11906" w:h="16838"/>
          <w:pgMar w:top="1440" w:right="1106" w:bottom="1440" w:left="1106" w:header="992" w:footer="992" w:gutter="0"/>
          <w:cols w:space="720"/>
          <w:titlePg/>
          <w:docGrid w:type="linesAndChars" w:linePitch="312"/>
        </w:sectPr>
      </w:pPr>
    </w:p>
    <w:p w14:paraId="020EDAAC" w14:textId="33B3CD2E" w:rsidR="002F088F" w:rsidRDefault="00B85155" w:rsidP="00A4795D">
      <w:pPr>
        <w:ind w:firstLine="420"/>
      </w:pPr>
      <w:bookmarkStart w:id="5" w:name="正文段落_4"/>
      <w:r>
        <w:rPr>
          <w:rFonts w:hint="eastAsia"/>
        </w:rPr>
        <w:t>全球环境状况的持续恶化正</w:t>
      </w:r>
      <w:r>
        <w:t>推动</w:t>
      </w:r>
      <w:r>
        <w:rPr>
          <w:rFonts w:hint="eastAsia"/>
        </w:rPr>
        <w:t>各国进行</w:t>
      </w:r>
      <w:r>
        <w:t>能源结构转型</w:t>
      </w:r>
      <w:r>
        <w:rPr>
          <w:rFonts w:hint="eastAsia"/>
        </w:rPr>
        <w:t>。“十五五”期间（</w:t>
      </w:r>
      <w:r>
        <w:rPr>
          <w:rFonts w:hint="eastAsia"/>
        </w:rPr>
        <w:t>2026</w:t>
      </w:r>
      <w:r>
        <w:rPr>
          <w:rFonts w:hint="eastAsia"/>
        </w:rPr>
        <w:t>—</w:t>
      </w:r>
      <w:r>
        <w:rPr>
          <w:rFonts w:hint="eastAsia"/>
        </w:rPr>
        <w:t xml:space="preserve">2030 </w:t>
      </w:r>
      <w:r>
        <w:rPr>
          <w:rFonts w:hint="eastAsia"/>
        </w:rPr>
        <w:t>年）是我国实现“碳达峰”和全面推进新型能源体系建设的重要时期</w:t>
      </w:r>
      <w:r>
        <w:rPr>
          <w:vertAlign w:val="superscript"/>
        </w:rPr>
        <w:fldChar w:fldCharType="begin"/>
      </w:r>
      <w:r>
        <w:rPr>
          <w:vertAlign w:val="superscript"/>
        </w:rPr>
        <w:instrText xml:space="preserve"> </w:instrText>
      </w:r>
      <w:r>
        <w:rPr>
          <w:rFonts w:hint="eastAsia"/>
          <w:vertAlign w:val="superscript"/>
        </w:rPr>
        <w:instrText>REF _Ref214884670 \r \h</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[1]</w:t>
      </w:r>
      <w:r>
        <w:rPr>
          <w:vertAlign w:val="superscript"/>
        </w:rPr>
        <w:fldChar w:fldCharType="end"/>
      </w:r>
      <w:r>
        <w:rPr>
          <w:rFonts w:hint="eastAsia"/>
        </w:rPr>
        <w:t>。</w:t>
      </w:r>
      <w:r>
        <w:t>氢能作为一种来源广泛、清洁高效的二次能源</w:t>
      </w:r>
      <w:r>
        <w:rPr>
          <w:rFonts w:hint="eastAsia"/>
        </w:rPr>
        <w:t>，具有能量密度高、长期储能低成本的优势。</w:t>
      </w:r>
      <w:r>
        <w:t>储氢技术的</w:t>
      </w:r>
      <w:r>
        <w:rPr>
          <w:rFonts w:hint="eastAsia"/>
        </w:rPr>
        <w:t>成本</w:t>
      </w:r>
      <w:r>
        <w:t>与安全性</w:t>
      </w:r>
      <w:r>
        <w:rPr>
          <w:rFonts w:hint="eastAsia"/>
        </w:rPr>
        <w:t>是氢能产业高质量发展的核心瓶颈</w:t>
      </w:r>
      <w:r>
        <w:rPr>
          <w:vertAlign w:val="superscript"/>
        </w:rPr>
        <w:fldChar w:fldCharType="begin"/>
      </w:r>
      <w:r>
        <w:rPr>
          <w:vertAlign w:val="superscript"/>
        </w:rPr>
        <w:instrText xml:space="preserve"> </w:instrText>
      </w:r>
      <w:r>
        <w:rPr>
          <w:rFonts w:hint="eastAsia"/>
          <w:vertAlign w:val="superscript"/>
        </w:rPr>
        <w:instrText>REF _Ref214886587 \r \h</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[2]</w:t>
      </w:r>
      <w:r>
        <w:rPr>
          <w:vertAlign w:val="superscript"/>
        </w:rPr>
        <w:fldChar w:fldCharType="end"/>
      </w:r>
      <w:r>
        <w:rPr>
          <w:rFonts w:hint="eastAsia"/>
        </w:rPr>
        <w:t>。高压气态储氢是目前最成熟的储氢技术</w:t>
      </w:r>
      <w:r>
        <w:rPr>
          <w:vertAlign w:val="superscript"/>
        </w:rPr>
        <w:fldChar w:fldCharType="begin"/>
      </w:r>
      <w:r>
        <w:rPr>
          <w:vertAlign w:val="superscript"/>
        </w:rPr>
        <w:instrText xml:space="preserve"> </w:instrText>
      </w:r>
      <w:r>
        <w:rPr>
          <w:rFonts w:hint="eastAsia"/>
          <w:vertAlign w:val="superscript"/>
        </w:rPr>
        <w:instrText>REF _Ref218091282 \r \h</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[3]</w:t>
      </w:r>
      <w:r>
        <w:rPr>
          <w:vertAlign w:val="superscript"/>
        </w:rPr>
        <w:fldChar w:fldCharType="end"/>
      </w:r>
      <w:r>
        <w:rPr>
          <w:rFonts w:hint="eastAsia"/>
        </w:rPr>
        <w:t>，</w:t>
      </w:r>
      <w:r>
        <w:t>Ⅳ</w:t>
      </w:r>
      <w:r>
        <w:t>型</w:t>
      </w:r>
      <w:r w:rsidR="003C0822">
        <w:rPr>
          <w:rFonts w:hint="eastAsia"/>
        </w:rPr>
        <w:t>储氢瓶</w:t>
      </w:r>
      <w:r>
        <w:t>凭借储氢密度高、质量轻的优势，</w:t>
      </w:r>
      <w:r>
        <w:rPr>
          <w:rFonts w:hint="eastAsia"/>
        </w:rPr>
        <w:t>在国外的</w:t>
      </w:r>
      <w:r>
        <w:t>燃料电池电动汽车（</w:t>
      </w:r>
      <w:r>
        <w:t>FCEVs</w:t>
      </w:r>
      <w:r>
        <w:t>）</w:t>
      </w:r>
      <w:r>
        <w:rPr>
          <w:vertAlign w:val="superscript"/>
        </w:rPr>
        <w:fldChar w:fldCharType="begin"/>
      </w:r>
      <w:r>
        <w:rPr>
          <w:vertAlign w:val="superscript"/>
        </w:rPr>
        <w:instrText xml:space="preserve"> REF _Ref218091332 \r \h  \* MERGEFORMAT </w:instrText>
      </w:r>
      <w:r>
        <w:rPr>
          <w:vertAlign w:val="superscript"/>
        </w:rPr>
      </w:r>
      <w:r>
        <w:rPr>
          <w:vertAlign w:val="superscript"/>
        </w:rPr>
        <w:fldChar w:fldCharType="separate"/>
      </w:r>
      <w:r w:rsidR="009E33C5">
        <w:rPr>
          <w:vertAlign w:val="superscript"/>
        </w:rPr>
        <w:t>[4]</w:t>
      </w:r>
      <w:r>
        <w:rPr>
          <w:vertAlign w:val="superscript"/>
        </w:rPr>
        <w:fldChar w:fldCharType="end"/>
      </w:r>
      <w:r>
        <w:rPr>
          <w:rFonts w:hint="eastAsia"/>
        </w:rPr>
        <w:t>等场景已有广泛应用。国内近几年也在大力发展</w:t>
      </w:r>
      <w:r>
        <w:t>Ⅳ</w:t>
      </w:r>
      <w:r>
        <w:rPr>
          <w:rFonts w:hint="eastAsia"/>
        </w:rPr>
        <w:t>型瓶的技术攻关，部分研究机构和企业已通过</w:t>
      </w:r>
      <w:r>
        <w:rPr>
          <w:rFonts w:hint="eastAsia"/>
        </w:rPr>
        <w:t>70 MPa</w:t>
      </w:r>
      <w:r>
        <w:rPr>
          <w:rFonts w:hint="eastAsia"/>
        </w:rPr>
        <w:t>的</w:t>
      </w:r>
      <w:r>
        <w:t>Ⅳ</w:t>
      </w:r>
      <w:r>
        <w:rPr>
          <w:rFonts w:hint="eastAsia"/>
        </w:rPr>
        <w:t>型</w:t>
      </w:r>
      <w:r w:rsidR="003C0822">
        <w:rPr>
          <w:rFonts w:hint="eastAsia"/>
        </w:rPr>
        <w:t>储氢瓶</w:t>
      </w:r>
      <w:r>
        <w:rPr>
          <w:rFonts w:hint="eastAsia"/>
        </w:rPr>
        <w:t>的型</w:t>
      </w:r>
      <w:r w:rsidR="003713E4">
        <w:rPr>
          <w:rFonts w:hint="eastAsia"/>
        </w:rPr>
        <w:t>式</w:t>
      </w:r>
      <w:r>
        <w:rPr>
          <w:rFonts w:hint="eastAsia"/>
        </w:rPr>
        <w:t>实验验证。</w:t>
      </w:r>
      <w:bookmarkStart w:id="6" w:name="OLE_LINK1"/>
      <w:r>
        <w:rPr>
          <w:rFonts w:hint="eastAsia"/>
        </w:rPr>
        <w:t>当前</w:t>
      </w:r>
      <w:r>
        <w:rPr>
          <w:rFonts w:hint="eastAsia"/>
        </w:rPr>
        <w:t>IV</w:t>
      </w:r>
      <w:r>
        <w:rPr>
          <w:rFonts w:hint="eastAsia"/>
        </w:rPr>
        <w:t>型</w:t>
      </w:r>
      <w:r>
        <w:rPr>
          <w:rFonts w:hint="eastAsia"/>
        </w:rPr>
        <w:t>70 MPa</w:t>
      </w:r>
      <w:r>
        <w:rPr>
          <w:rFonts w:hint="eastAsia"/>
        </w:rPr>
        <w:t>储氢瓶的研究重点集中在安全性能与</w:t>
      </w:r>
      <w:r>
        <w:t>成本</w:t>
      </w:r>
      <w:r>
        <w:rPr>
          <w:rFonts w:hint="eastAsia"/>
        </w:rPr>
        <w:t>控制上。由于</w:t>
      </w:r>
      <w:r>
        <w:rPr>
          <w:rFonts w:hint="eastAsia"/>
        </w:rPr>
        <w:t>IV</w:t>
      </w:r>
      <w:r>
        <w:rPr>
          <w:rFonts w:hint="eastAsia"/>
        </w:rPr>
        <w:t>型储氢瓶的内衬主要起密封作用，碳纤维复合材料层是气瓶的主要承力部件，且</w:t>
      </w:r>
      <w:r>
        <w:t>碳</w:t>
      </w:r>
      <w:hyperlink r:id="rId16" w:tooltip="Learn more about fiber composite from ScienceDirect's AI-generated Topic Pages" w:history="1">
        <w:r>
          <w:t>纤维复合</w:t>
        </w:r>
      </w:hyperlink>
      <w:r>
        <w:t>材料的成本约占整个气</w:t>
      </w:r>
      <w:r>
        <w:rPr>
          <w:rFonts w:hint="eastAsia"/>
        </w:rPr>
        <w:t>瓶</w:t>
      </w:r>
      <w:r>
        <w:t>的</w:t>
      </w:r>
      <w:r>
        <w:t>70%</w:t>
      </w:r>
      <w:r>
        <w:rPr>
          <w:rFonts w:hint="eastAsia"/>
        </w:rPr>
        <w:t>。因此复合材料层的性能很大程度上决定了整个气瓶的安全性与经济性。</w:t>
      </w:r>
    </w:p>
    <w:p w14:paraId="68CB4476" w14:textId="7F16321B" w:rsidR="002F088F" w:rsidRDefault="00B85155">
      <w:pPr>
        <w:ind w:firstLine="420"/>
      </w:pPr>
      <w:bookmarkStart w:id="7" w:name="正文段落_6"/>
      <w:bookmarkEnd w:id="5"/>
      <w:bookmarkEnd w:id="6"/>
      <w:r>
        <w:t>Ⅳ</w:t>
      </w:r>
      <w:r>
        <w:rPr>
          <w:rFonts w:hint="eastAsia"/>
        </w:rPr>
        <w:t>储氢瓶相较于</w:t>
      </w:r>
      <w:r>
        <w:t>Ⅲ</w:t>
      </w:r>
      <w:r>
        <w:rPr>
          <w:rFonts w:hint="eastAsia"/>
        </w:rPr>
        <w:t>型储氢瓶，在封头段增加了金属阀座，这使得封头段的应力状态变得更加复杂，铺层设计难度剧增。工程上常用的铺层方案设计多基于筒身段的网格理论</w:t>
      </w:r>
      <w:r>
        <w:rPr>
          <w:vertAlign w:val="superscript"/>
        </w:rPr>
        <w:fldChar w:fldCharType="begin"/>
      </w:r>
      <w:r>
        <w:rPr>
          <w:vertAlign w:val="superscript"/>
        </w:rPr>
        <w:instrText xml:space="preserve"> </w:instrText>
      </w:r>
      <w:r>
        <w:rPr>
          <w:rFonts w:hint="eastAsia"/>
          <w:vertAlign w:val="superscript"/>
        </w:rPr>
        <w:instrText>REF _Ref214890652 \r \h</w:instrText>
      </w:r>
      <w:r>
        <w:rPr>
          <w:rFonts w:ascii="Arial" w:hAnsi="Arial" w:cs="Arial"/>
          <w:color w:val="4D4D4D"/>
          <w:shd w:val="clear" w:color="auto" w:fill="FFFFFF"/>
          <w:vertAlign w:val="superscript"/>
        </w:rPr>
        <w:instrText xml:space="preserve"> </w:instrText>
      </w:r>
      <w:bookmarkStart w:id="8" w:name="OLE_LINK15"/>
      <w:r>
        <w:rPr>
          <w:vertAlign w:val="superscript"/>
        </w:rPr>
        <w:instrText> \#"[0"</w:instrText>
      </w:r>
      <w:bookmarkEnd w:id="8"/>
      <w:r>
        <w:rPr>
          <w:vertAlign w:val="superscript"/>
        </w:rPr>
        <w:instrText xml:space="preserve">  \* MERGEFORMAT </w:instrText>
      </w:r>
      <w:r>
        <w:rPr>
          <w:vertAlign w:val="superscript"/>
        </w:rPr>
      </w:r>
      <w:r>
        <w:rPr>
          <w:vertAlign w:val="superscript"/>
        </w:rPr>
        <w:fldChar w:fldCharType="separate"/>
      </w:r>
      <w:r w:rsidR="009E33C5">
        <w:rPr>
          <w:vertAlign w:val="superscript"/>
        </w:rPr>
        <w:t>[5</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_Ref214904753 \r \h</w:instrText>
      </w:r>
      <w:r>
        <w:rPr>
          <w:rFonts w:ascii="Arial" w:hAnsi="Arial" w:cs="Arial"/>
          <w:color w:val="4D4D4D"/>
          <w:shd w:val="clear" w:color="auto" w:fill="FFFFFF"/>
          <w:vertAlign w:val="superscript"/>
        </w:rPr>
        <w:instrText xml:space="preserve"> </w:instrText>
      </w:r>
      <w:r>
        <w:rPr>
          <w:vertAlign w:val="superscript"/>
        </w:rPr>
        <w:instrText> </w:instrText>
      </w:r>
      <w:bookmarkStart w:id="9" w:name="OLE_LINK13"/>
      <w:r>
        <w:rPr>
          <w:vertAlign w:val="superscript"/>
        </w:rPr>
        <w:instrText>\#"0</w:instrText>
      </w:r>
      <w:r>
        <w:rPr>
          <w:rFonts w:hint="eastAsia"/>
          <w:vertAlign w:val="superscript"/>
        </w:rPr>
        <w:instrText>]</w:instrText>
      </w:r>
      <w:r>
        <w:rPr>
          <w:vertAlign w:val="superscript"/>
        </w:rPr>
        <w:instrText>"</w:instrText>
      </w:r>
      <w:bookmarkEnd w:id="9"/>
      <w:r>
        <w:rPr>
          <w:vertAlign w:val="superscript"/>
        </w:rPr>
        <w:instrText xml:space="preserve">  \* MERGEFORMAT </w:instrText>
      </w:r>
      <w:r>
        <w:rPr>
          <w:vertAlign w:val="superscript"/>
        </w:rPr>
      </w:r>
      <w:r>
        <w:rPr>
          <w:vertAlign w:val="superscript"/>
        </w:rPr>
        <w:fldChar w:fldCharType="separate"/>
      </w:r>
      <w:r w:rsidR="009E33C5">
        <w:rPr>
          <w:vertAlign w:val="superscript"/>
        </w:rPr>
        <w:t>6</w:t>
      </w:r>
      <w:r w:rsidR="009E33C5">
        <w:rPr>
          <w:rFonts w:hint="eastAsia"/>
          <w:vertAlign w:val="superscript"/>
        </w:rPr>
        <w:t>]</w:t>
      </w:r>
      <w:r>
        <w:rPr>
          <w:vertAlign w:val="superscript"/>
        </w:rPr>
        <w:fldChar w:fldCharType="end"/>
      </w:r>
      <w:r>
        <w:rPr>
          <w:rFonts w:hint="eastAsia"/>
        </w:rPr>
        <w:t>。采用网格理论获得的铺层最小保证厚度在直筒段具有较好的适用性，但无法保证封头段的强度。陈汝训</w:t>
      </w:r>
      <w:r>
        <w:rPr>
          <w:vertAlign w:val="superscript"/>
        </w:rPr>
        <w:fldChar w:fldCharType="begin"/>
      </w:r>
      <w:r>
        <w:rPr>
          <w:vertAlign w:val="superscript"/>
        </w:rPr>
        <w:instrText xml:space="preserve"> </w:instrText>
      </w:r>
      <w:r>
        <w:rPr>
          <w:rFonts w:hint="eastAsia"/>
          <w:vertAlign w:val="superscript"/>
        </w:rPr>
        <w:instrText>REF _Ref214894176 \r \h</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[7]</w:t>
      </w:r>
      <w:r>
        <w:rPr>
          <w:vertAlign w:val="superscript"/>
        </w:rPr>
        <w:fldChar w:fldCharType="end"/>
      </w:r>
      <w:r>
        <w:t>对传统网格理论进行优化，引入应力平衡系数，</w:t>
      </w:r>
      <w:r>
        <w:rPr>
          <w:rFonts w:hint="eastAsia"/>
        </w:rPr>
        <w:t>并给出其工程经验值，</w:t>
      </w:r>
      <w:r>
        <w:t>通过强化封头设计，确保气瓶爆破模式处于安全状态</w:t>
      </w:r>
      <w:r w:rsidR="00E950CF">
        <w:rPr>
          <w:rFonts w:hint="eastAsia"/>
        </w:rPr>
        <w:t>。</w:t>
      </w:r>
      <w:r>
        <w:rPr>
          <w:rFonts w:hint="eastAsia"/>
        </w:rPr>
        <w:t>但该经验值针对固体火箭外壳的缠绕，封头形态类似于</w:t>
      </w:r>
      <w:r>
        <w:t>Ⅲ</w:t>
      </w:r>
      <w:r>
        <w:rPr>
          <w:rFonts w:hint="eastAsia"/>
        </w:rPr>
        <w:t>型瓶，对于</w:t>
      </w:r>
      <w:r>
        <w:t>Ⅳ</w:t>
      </w:r>
      <w:r>
        <w:rPr>
          <w:rFonts w:hint="eastAsia"/>
        </w:rPr>
        <w:t>型瓶独特的封头段结构有必要引入新的</w:t>
      </w:r>
      <w:bookmarkStart w:id="10" w:name="正文段落_8"/>
      <w:bookmarkEnd w:id="7"/>
      <w:r>
        <w:rPr>
          <w:rFonts w:hint="eastAsia"/>
        </w:rPr>
        <w:t>修正系数。由于复合材料层为多层结构，在多个方向的堆叠会产生厚壁效应，单层对于整体受力的贡献受许多因素影响。研究显示，</w:t>
      </w:r>
      <w:r>
        <w:t>堆叠序列改变</w:t>
      </w:r>
      <w:r>
        <w:rPr>
          <w:rFonts w:hint="eastAsia"/>
        </w:rPr>
        <w:t>会</w:t>
      </w:r>
      <w:r>
        <w:t>引发压实效应，导致层合板</w:t>
      </w:r>
      <w:r>
        <w:rPr>
          <w:rFonts w:hint="eastAsia"/>
        </w:rPr>
        <w:t>的</w:t>
      </w:r>
      <w:r>
        <w:t>纤维体积</w:t>
      </w:r>
      <w:r>
        <w:t>分数和孔隙率存在差异</w:t>
      </w:r>
      <w:r>
        <w:rPr>
          <w:vertAlign w:val="superscript"/>
        </w:rPr>
        <w:fldChar w:fldCharType="begin"/>
      </w:r>
      <w:r>
        <w:rPr>
          <w:vertAlign w:val="superscript"/>
        </w:rPr>
        <w:instrText xml:space="preserve"> REF _Ref218433641 \r \h \#"[0"  \* MERGEFORMAT </w:instrText>
      </w:r>
      <w:r>
        <w:rPr>
          <w:vertAlign w:val="superscript"/>
        </w:rPr>
      </w:r>
      <w:r>
        <w:rPr>
          <w:vertAlign w:val="superscript"/>
        </w:rPr>
        <w:fldChar w:fldCharType="separate"/>
      </w:r>
      <w:r w:rsidR="009E33C5">
        <w:rPr>
          <w:vertAlign w:val="superscript"/>
        </w:rPr>
        <w:t>[8</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_Ref218433645 \r \h\#"0</w:instrText>
      </w:r>
      <w:r>
        <w:rPr>
          <w:rFonts w:hint="eastAsia"/>
          <w:vertAlign w:val="superscript"/>
        </w:rPr>
        <w:instrText>]</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9</w:t>
      </w:r>
      <w:r w:rsidR="009E33C5">
        <w:rPr>
          <w:rFonts w:hint="eastAsia"/>
          <w:vertAlign w:val="superscript"/>
        </w:rPr>
        <w:t>]</w:t>
      </w:r>
      <w:r>
        <w:rPr>
          <w:vertAlign w:val="superscript"/>
        </w:rPr>
        <w:fldChar w:fldCharType="end"/>
      </w:r>
      <w:r>
        <w:rPr>
          <w:rFonts w:hint="eastAsia"/>
        </w:rPr>
        <w:t>。所以相同缠绕角度组合、不同序列的方案也可能产生完全不同的应力分布</w:t>
      </w:r>
      <w:r>
        <w:rPr>
          <w:vertAlign w:val="superscript"/>
        </w:rPr>
        <w:fldChar w:fldCharType="begin"/>
      </w:r>
      <w:r>
        <w:rPr>
          <w:vertAlign w:val="superscript"/>
        </w:rPr>
        <w:instrText xml:space="preserve"> </w:instrText>
      </w:r>
      <w:r>
        <w:rPr>
          <w:rFonts w:hint="eastAsia"/>
          <w:vertAlign w:val="superscript"/>
        </w:rPr>
        <w:instrText>REF _Ref218433815 \r \h</w:instrText>
      </w:r>
      <w:r>
        <w:rPr>
          <w:vertAlign w:val="superscript"/>
        </w:rPr>
        <w:instrText xml:space="preserve">\#"[0"  \* MERGEFORMAT </w:instrText>
      </w:r>
      <w:r>
        <w:rPr>
          <w:vertAlign w:val="superscript"/>
        </w:rPr>
      </w:r>
      <w:r>
        <w:rPr>
          <w:vertAlign w:val="superscript"/>
        </w:rPr>
        <w:fldChar w:fldCharType="separate"/>
      </w:r>
      <w:r w:rsidR="009E33C5">
        <w:rPr>
          <w:vertAlign w:val="superscript"/>
        </w:rPr>
        <w:t>[10</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_Ref218015377 \r \h  \#"0</w:instrText>
      </w:r>
      <w:r>
        <w:rPr>
          <w:rFonts w:hint="eastAsia"/>
          <w:vertAlign w:val="superscript"/>
        </w:rPr>
        <w:instrText>]</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12</w:t>
      </w:r>
      <w:r w:rsidR="009E33C5">
        <w:rPr>
          <w:rFonts w:hint="eastAsia"/>
          <w:vertAlign w:val="superscript"/>
        </w:rPr>
        <w:t>]</w:t>
      </w:r>
      <w:r>
        <w:rPr>
          <w:vertAlign w:val="superscript"/>
        </w:rPr>
        <w:fldChar w:fldCharType="end"/>
      </w:r>
      <w:r>
        <w:rPr>
          <w:rFonts w:hint="eastAsia"/>
        </w:rPr>
        <w:t>。尽管有研究人员根据解析方法获得可以考虑堆叠序列的应力应变解决方案</w:t>
      </w:r>
      <w:r>
        <w:rPr>
          <w:vertAlign w:val="superscript"/>
        </w:rPr>
        <w:fldChar w:fldCharType="begin"/>
      </w:r>
      <w:r>
        <w:rPr>
          <w:vertAlign w:val="superscript"/>
        </w:rPr>
        <w:instrText xml:space="preserve"> </w:instrText>
      </w:r>
      <w:r>
        <w:rPr>
          <w:rFonts w:hint="eastAsia"/>
          <w:vertAlign w:val="superscript"/>
        </w:rPr>
        <w:instrText>REF _Ref218416512 \r \h</w:instrText>
      </w:r>
      <w:r>
        <w:rPr>
          <w:vertAlign w:val="superscript"/>
        </w:rPr>
        <w:instrText xml:space="preserve"> \#"[0" \* MERGEFORMAT </w:instrText>
      </w:r>
      <w:r>
        <w:rPr>
          <w:vertAlign w:val="superscript"/>
        </w:rPr>
      </w:r>
      <w:r>
        <w:rPr>
          <w:vertAlign w:val="superscript"/>
        </w:rPr>
        <w:fldChar w:fldCharType="separate"/>
      </w:r>
      <w:r w:rsidR="009E33C5">
        <w:rPr>
          <w:vertAlign w:val="superscript"/>
        </w:rPr>
        <w:t>[13</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w:instrText>
      </w:r>
      <w:r>
        <w:rPr>
          <w:rFonts w:hint="eastAsia"/>
          <w:vertAlign w:val="superscript"/>
        </w:rPr>
        <w:instrText>REF _Ref218416342 \r \h</w:instrText>
      </w:r>
      <w:r>
        <w:rPr>
          <w:vertAlign w:val="superscript"/>
        </w:rPr>
        <w:instrText xml:space="preserve"> \#"0</w:instrText>
      </w:r>
      <w:r>
        <w:rPr>
          <w:rFonts w:hint="eastAsia"/>
          <w:vertAlign w:val="superscript"/>
        </w:rPr>
        <w:instrText>]</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14</w:t>
      </w:r>
      <w:r w:rsidR="009E33C5">
        <w:rPr>
          <w:rFonts w:hint="eastAsia"/>
          <w:vertAlign w:val="superscript"/>
        </w:rPr>
        <w:t>]</w:t>
      </w:r>
      <w:r>
        <w:rPr>
          <w:vertAlign w:val="superscript"/>
        </w:rPr>
        <w:fldChar w:fldCharType="end"/>
      </w:r>
      <w:r>
        <w:rPr>
          <w:rFonts w:hint="eastAsia"/>
        </w:rPr>
        <w:t>，但这些方法仅适用于圆柱型壳体的分析，完全根据几何参数和压力要求给出考虑封头段的合适铺层方案难以实现。近年来，国内外学者尝试引入优化算法和人工智能的方法来解决铺层方案的设计优化问题</w:t>
      </w:r>
      <w:r>
        <w:rPr>
          <w:vertAlign w:val="superscript"/>
        </w:rPr>
        <w:fldChar w:fldCharType="begin"/>
      </w:r>
      <w:r>
        <w:rPr>
          <w:vertAlign w:val="superscript"/>
        </w:rPr>
        <w:instrText xml:space="preserve"> </w:instrText>
      </w:r>
      <w:r>
        <w:rPr>
          <w:rFonts w:hint="eastAsia"/>
          <w:vertAlign w:val="superscript"/>
        </w:rPr>
        <w:instrText>REF _Ref218433880 \r \h</w:instrText>
      </w:r>
      <w:r>
        <w:rPr>
          <w:vertAlign w:val="superscript"/>
        </w:rPr>
        <w:instrText xml:space="preserve">\#"[0"  \* MERGEFORMAT </w:instrText>
      </w:r>
      <w:r>
        <w:rPr>
          <w:vertAlign w:val="superscript"/>
        </w:rPr>
      </w:r>
      <w:r>
        <w:rPr>
          <w:vertAlign w:val="superscript"/>
        </w:rPr>
        <w:fldChar w:fldCharType="separate"/>
      </w:r>
      <w:r w:rsidR="009E33C5">
        <w:rPr>
          <w:vertAlign w:val="superscript"/>
        </w:rPr>
        <w:t>[15</w:t>
      </w:r>
      <w:r>
        <w:rPr>
          <w:vertAlign w:val="superscript"/>
        </w:rPr>
        <w:fldChar w:fldCharType="end"/>
      </w:r>
      <w:r>
        <w:rPr>
          <w:rFonts w:hint="eastAsia"/>
          <w:vertAlign w:val="superscript"/>
        </w:rPr>
        <w:t>-</w:t>
      </w:r>
      <w:r>
        <w:rPr>
          <w:vertAlign w:val="superscript"/>
        </w:rPr>
        <w:fldChar w:fldCharType="begin"/>
      </w:r>
      <w:r>
        <w:rPr>
          <w:vertAlign w:val="superscript"/>
        </w:rPr>
        <w:instrText xml:space="preserve"> REF _Ref218013922 \r \h \#"0</w:instrText>
      </w:r>
      <w:r>
        <w:rPr>
          <w:rFonts w:hint="eastAsia"/>
          <w:vertAlign w:val="superscript"/>
        </w:rPr>
        <w:instrText>]</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17</w:t>
      </w:r>
      <w:r w:rsidR="009E33C5">
        <w:rPr>
          <w:rFonts w:hint="eastAsia"/>
          <w:vertAlign w:val="superscript"/>
        </w:rPr>
        <w:t>]</w:t>
      </w:r>
      <w:r>
        <w:rPr>
          <w:vertAlign w:val="superscript"/>
        </w:rPr>
        <w:fldChar w:fldCharType="end"/>
      </w:r>
      <w:r>
        <w:rPr>
          <w:rFonts w:hint="eastAsia"/>
        </w:rPr>
        <w:t>，但技术门槛较高，缺乏训练数据</w:t>
      </w:r>
      <w:r w:rsidR="00E950CF">
        <w:rPr>
          <w:rFonts w:hint="eastAsia"/>
        </w:rPr>
        <w:t>且</w:t>
      </w:r>
      <w:r>
        <w:rPr>
          <w:rFonts w:hint="eastAsia"/>
        </w:rPr>
        <w:t>不具有普适性，不适于工程人员快速设计初步方案。</w:t>
      </w:r>
    </w:p>
    <w:p w14:paraId="590E6491" w14:textId="39E5920A" w:rsidR="002F088F" w:rsidRDefault="00364093" w:rsidP="00166E6D">
      <w:pPr>
        <w:ind w:firstLine="420"/>
      </w:pPr>
      <w:r w:rsidRPr="00364093">
        <w:rPr>
          <w:rFonts w:hint="eastAsia"/>
        </w:rPr>
        <w:t>为完善传统网格理论在</w:t>
      </w:r>
      <w:r>
        <w:rPr>
          <w:rFonts w:hint="eastAsia"/>
        </w:rPr>
        <w:t>Ⅳ型储氢瓶</w:t>
      </w:r>
      <w:r w:rsidRPr="00364093">
        <w:rPr>
          <w:rFonts w:hint="eastAsia"/>
        </w:rPr>
        <w:t>封头区域的适用性</w:t>
      </w:r>
      <w:r>
        <w:rPr>
          <w:rFonts w:hint="eastAsia"/>
        </w:rPr>
        <w:t>，</w:t>
      </w:r>
      <w:r w:rsidR="00166E6D">
        <w:rPr>
          <w:rFonts w:hint="eastAsia"/>
        </w:rPr>
        <w:t>本文引入环向和纵向修正系数对传统网格理论进行修正，并设计</w:t>
      </w:r>
      <w:r w:rsidR="00166E6D">
        <w:rPr>
          <w:rFonts w:hint="eastAsia"/>
        </w:rPr>
        <w:t>17</w:t>
      </w:r>
      <w:r w:rsidR="00166E6D">
        <w:rPr>
          <w:rFonts w:hint="eastAsia"/>
        </w:rPr>
        <w:t>种不同的纤维铺层方案。</w:t>
      </w:r>
      <w:r w:rsidR="00B85155">
        <w:rPr>
          <w:rFonts w:hint="eastAsia"/>
        </w:rPr>
        <w:t>采用</w:t>
      </w:r>
      <w:r w:rsidR="00B85155">
        <w:rPr>
          <w:rFonts w:hint="eastAsia"/>
        </w:rPr>
        <w:t>Abaqus</w:t>
      </w:r>
      <w:r w:rsidR="00B85155">
        <w:rPr>
          <w:rFonts w:hint="eastAsia"/>
        </w:rPr>
        <w:t>结合</w:t>
      </w:r>
      <w:r w:rsidR="00B85155">
        <w:rPr>
          <w:rFonts w:hint="eastAsia"/>
        </w:rPr>
        <w:t>WoundSim</w:t>
      </w:r>
      <w:r w:rsidR="00166E6D">
        <w:rPr>
          <w:rFonts w:hint="eastAsia"/>
        </w:rPr>
        <w:t>插件</w:t>
      </w:r>
      <w:r w:rsidR="00B85155">
        <w:rPr>
          <w:rFonts w:hint="eastAsia"/>
        </w:rPr>
        <w:t>建立</w:t>
      </w:r>
      <w:r w:rsidR="00166E6D">
        <w:rPr>
          <w:rFonts w:hint="eastAsia"/>
        </w:rPr>
        <w:t>了</w:t>
      </w:r>
      <w:r>
        <w:rPr>
          <w:rFonts w:hint="eastAsia"/>
        </w:rPr>
        <w:t>这</w:t>
      </w:r>
      <w:r w:rsidR="00B85155">
        <w:rPr>
          <w:rFonts w:hint="eastAsia"/>
        </w:rPr>
        <w:t>17</w:t>
      </w:r>
      <w:r w:rsidR="00B85155">
        <w:rPr>
          <w:rFonts w:hint="eastAsia"/>
        </w:rPr>
        <w:t>种方案</w:t>
      </w:r>
      <w:r w:rsidR="00166E6D">
        <w:rPr>
          <w:rFonts w:hint="eastAsia"/>
        </w:rPr>
        <w:t>的有限元模型</w:t>
      </w:r>
      <w:r w:rsidR="00B85155">
        <w:rPr>
          <w:rFonts w:hint="eastAsia"/>
        </w:rPr>
        <w:t>，</w:t>
      </w:r>
      <w:r w:rsidR="00BD227D">
        <w:rPr>
          <w:rFonts w:hint="eastAsia"/>
        </w:rPr>
        <w:t>对比</w:t>
      </w:r>
      <w:r>
        <w:rPr>
          <w:rFonts w:hint="eastAsia"/>
        </w:rPr>
        <w:t>了</w:t>
      </w:r>
      <w:r w:rsidR="00BD227D">
        <w:rPr>
          <w:rFonts w:hint="eastAsia"/>
        </w:rPr>
        <w:t>不同</w:t>
      </w:r>
      <w:r w:rsidR="00166E6D">
        <w:rPr>
          <w:rFonts w:hint="eastAsia"/>
        </w:rPr>
        <w:t>的</w:t>
      </w:r>
      <w:r w:rsidR="00BD227D">
        <w:rPr>
          <w:rFonts w:hint="eastAsia"/>
        </w:rPr>
        <w:t>铺层角度设置、铺层顺序</w:t>
      </w:r>
      <w:r w:rsidR="0081098D">
        <w:rPr>
          <w:rFonts w:hint="eastAsia"/>
        </w:rPr>
        <w:t>及</w:t>
      </w:r>
      <w:r w:rsidR="00166E6D">
        <w:rPr>
          <w:rFonts w:hint="eastAsia"/>
        </w:rPr>
        <w:t>纵向修正系数</w:t>
      </w:r>
      <w:r w:rsidR="005512B3">
        <w:rPr>
          <w:rFonts w:hint="eastAsia"/>
        </w:rPr>
        <w:t>对</w:t>
      </w:r>
      <w:r w:rsidR="0081098D" w:rsidRPr="0081098D">
        <w:t>气瓶力学响应与破坏行为的影响规律</w:t>
      </w:r>
      <w:r w:rsidR="00BD227D">
        <w:rPr>
          <w:rFonts w:hint="eastAsia"/>
        </w:rPr>
        <w:t>。</w:t>
      </w:r>
      <w:r w:rsidR="00B85155">
        <w:rPr>
          <w:rFonts w:hint="eastAsia"/>
        </w:rPr>
        <w:t>根据有限元的结果</w:t>
      </w:r>
      <w:r w:rsidR="0081098D">
        <w:rPr>
          <w:rFonts w:hint="eastAsia"/>
        </w:rPr>
        <w:t>验证了各设计方案的可行性，最终</w:t>
      </w:r>
      <w:r w:rsidR="00B85155">
        <w:rPr>
          <w:rFonts w:hint="eastAsia"/>
        </w:rPr>
        <w:t>获得满足强度和爆破模式要求的</w:t>
      </w:r>
      <w:r w:rsidR="0081098D">
        <w:rPr>
          <w:rFonts w:hint="eastAsia"/>
        </w:rPr>
        <w:t>方案及其对应的</w:t>
      </w:r>
      <w:r w:rsidR="00B85155">
        <w:rPr>
          <w:rFonts w:hint="eastAsia"/>
        </w:rPr>
        <w:t>环</w:t>
      </w:r>
      <w:r w:rsidR="0081098D">
        <w:rPr>
          <w:rFonts w:hint="eastAsia"/>
        </w:rPr>
        <w:t>向和</w:t>
      </w:r>
      <w:r w:rsidR="00B85155">
        <w:rPr>
          <w:rFonts w:hint="eastAsia"/>
        </w:rPr>
        <w:t>纵向</w:t>
      </w:r>
      <w:r>
        <w:rPr>
          <w:rFonts w:hint="eastAsia"/>
        </w:rPr>
        <w:t>修正</w:t>
      </w:r>
      <w:r w:rsidR="00B85155">
        <w:rPr>
          <w:rFonts w:hint="eastAsia"/>
        </w:rPr>
        <w:t>系数</w:t>
      </w:r>
      <w:r>
        <w:rPr>
          <w:rFonts w:hint="eastAsia"/>
        </w:rPr>
        <w:t>。</w:t>
      </w:r>
      <w:r w:rsidR="0081098D">
        <w:rPr>
          <w:rFonts w:hint="eastAsia"/>
        </w:rPr>
        <w:t>研究结果可作</w:t>
      </w:r>
      <w:r w:rsidR="00B85155">
        <w:rPr>
          <w:rFonts w:hint="eastAsia"/>
        </w:rPr>
        <w:t>为工程上快速设计</w:t>
      </w:r>
      <w:r w:rsidR="0081098D">
        <w:rPr>
          <w:rFonts w:hint="eastAsia"/>
        </w:rPr>
        <w:t>与</w:t>
      </w:r>
      <w:r w:rsidR="00B85155">
        <w:rPr>
          <w:rFonts w:hint="eastAsia"/>
        </w:rPr>
        <w:t>验证铺层方案的依据和指导。</w:t>
      </w:r>
    </w:p>
    <w:p w14:paraId="356296A3" w14:textId="77777777" w:rsidR="002F088F" w:rsidRDefault="00B85155">
      <w:pPr>
        <w:pStyle w:val="aff2"/>
        <w:keepNext/>
        <w:spacing w:before="156" w:after="156"/>
        <w:rPr>
          <w:rFonts w:asciiTheme="majorEastAsia" w:eastAsiaTheme="majorEastAsia" w:hAnsiTheme="majorEastAsia" w:hint="eastAsia"/>
        </w:rPr>
      </w:pPr>
      <w:bookmarkStart w:id="11" w:name="一级标题_4"/>
      <w:bookmarkEnd w:id="10"/>
      <w:r>
        <w:rPr>
          <w:rStyle w:val="afffd"/>
          <w:rFonts w:asciiTheme="majorEastAsia" w:eastAsiaTheme="majorEastAsia" w:hAnsiTheme="majorEastAsia" w:hint="eastAsia"/>
          <w:b/>
          <w:kern w:val="0"/>
          <w:szCs w:val="20"/>
        </w:rPr>
        <w:t>1</w:t>
      </w:r>
      <w:bookmarkEnd w:id="11"/>
      <w:r>
        <w:rPr>
          <w:rStyle w:val="afffd"/>
          <w:rFonts w:asciiTheme="majorEastAsia" w:eastAsiaTheme="majorEastAsia" w:hAnsiTheme="majorEastAsia" w:hint="eastAsia"/>
          <w:b/>
          <w:kern w:val="0"/>
          <w:szCs w:val="20"/>
        </w:rPr>
        <w:t xml:space="preserve"> 复合材料铺层</w:t>
      </w:r>
      <w:r>
        <w:rPr>
          <w:rFonts w:asciiTheme="majorEastAsia" w:eastAsiaTheme="majorEastAsia" w:hAnsiTheme="majorEastAsia" w:hint="eastAsia"/>
        </w:rPr>
        <w:t>设计理论</w:t>
      </w:r>
    </w:p>
    <w:p w14:paraId="2239BFD0" w14:textId="1E65B7D0" w:rsidR="002F088F" w:rsidRPr="00CF40FD" w:rsidRDefault="00B85155" w:rsidP="00E30006">
      <w:pPr>
        <w:pStyle w:val="aff1"/>
        <w:ind w:firstLine="420"/>
        <w:rPr>
          <w:color w:val="EE0000"/>
        </w:rPr>
      </w:pPr>
      <w:r>
        <w:rPr>
          <w:rFonts w:hint="eastAsia"/>
        </w:rPr>
        <w:t>储氢压力容器的复合材料层设计主要包括</w:t>
      </w:r>
      <w:r w:rsidR="0081098D">
        <w:rPr>
          <w:rFonts w:hint="eastAsia"/>
        </w:rPr>
        <w:t>纤维</w:t>
      </w:r>
      <w:r>
        <w:rPr>
          <w:rFonts w:hint="eastAsia"/>
        </w:rPr>
        <w:t>铺层角度</w:t>
      </w:r>
      <w:r w:rsidR="00E950CF">
        <w:rPr>
          <w:rFonts w:hint="eastAsia"/>
        </w:rPr>
        <w:t>的</w:t>
      </w:r>
      <w:r>
        <w:rPr>
          <w:rFonts w:hint="eastAsia"/>
        </w:rPr>
        <w:t>选取和</w:t>
      </w:r>
      <w:r w:rsidR="001625C0">
        <w:rPr>
          <w:rFonts w:hint="eastAsia"/>
        </w:rPr>
        <w:t>角度排列</w:t>
      </w:r>
      <w:r>
        <w:rPr>
          <w:rFonts w:hint="eastAsia"/>
        </w:rPr>
        <w:t>的设计。纤维缠绕包括环向缠绕和纵向缠绕，环向缠绕为近</w:t>
      </w:r>
      <w:r>
        <w:rPr>
          <w:rFonts w:hint="eastAsia"/>
        </w:rPr>
        <w:t>90</w:t>
      </w:r>
      <w:r>
        <w:rPr>
          <w:rFonts w:hint="eastAsia"/>
        </w:rPr>
        <w:t>°缠绕，只能在筒身段缠绕，纵向缠绕角度一般不大于</w:t>
      </w:r>
      <w:r>
        <w:rPr>
          <w:rFonts w:hint="eastAsia"/>
        </w:rPr>
        <w:t>80</w:t>
      </w:r>
      <w:r>
        <w:rPr>
          <w:rFonts w:hint="eastAsia"/>
        </w:rPr>
        <w:t>°，可以缠绕至封头区域，如图</w:t>
      </w:r>
      <w:r>
        <w:rPr>
          <w:rFonts w:hint="eastAsia"/>
        </w:rPr>
        <w:t>1</w:t>
      </w:r>
      <w:r>
        <w:rPr>
          <w:rFonts w:hint="eastAsia"/>
        </w:rPr>
        <w:t>所示。本研究中，气瓶采取纤维测地线缠绕，遵循</w:t>
      </w:r>
      <w:r>
        <w:t>Clairaut</w:t>
      </w:r>
      <w:r>
        <w:rPr>
          <w:rFonts w:hint="eastAsia"/>
        </w:rPr>
        <w:t>定理</w:t>
      </w:r>
      <w:r>
        <w:rPr>
          <w:vertAlign w:val="superscript"/>
        </w:rPr>
        <w:fldChar w:fldCharType="begin"/>
      </w:r>
      <w:r>
        <w:rPr>
          <w:vertAlign w:val="superscript"/>
        </w:rPr>
        <w:instrText xml:space="preserve"> </w:instrText>
      </w:r>
      <w:r>
        <w:rPr>
          <w:rFonts w:hint="eastAsia"/>
          <w:vertAlign w:val="superscript"/>
        </w:rPr>
        <w:instrText>REF _Ref218014562 \r \h</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[18]</w:t>
      </w:r>
      <w:r>
        <w:rPr>
          <w:vertAlign w:val="superscript"/>
        </w:rPr>
        <w:fldChar w:fldCharType="end"/>
      </w:r>
      <w:r>
        <w:rPr>
          <w:rFonts w:hint="eastAsia"/>
        </w:rPr>
        <w:t>。铺层环纵向数量的设计沿用网格理论的思想</w:t>
      </w:r>
      <w:r w:rsidR="0081098D">
        <w:rPr>
          <w:rFonts w:hint="eastAsia"/>
        </w:rPr>
        <w:t>，</w:t>
      </w:r>
      <w:r w:rsidR="001625C0" w:rsidRPr="001625C0">
        <w:rPr>
          <w:rFonts w:hint="eastAsia"/>
        </w:rPr>
        <w:t>按照国标</w:t>
      </w:r>
      <w:r w:rsidR="00CF40FD">
        <w:fldChar w:fldCharType="begin"/>
      </w:r>
      <w:r w:rsidR="00CF40FD">
        <w:instrText xml:space="preserve"> </w:instrText>
      </w:r>
      <w:r w:rsidR="00CF40FD">
        <w:rPr>
          <w:rFonts w:hint="eastAsia"/>
        </w:rPr>
        <w:instrText>REF _Ref218010506 \r \h</w:instrText>
      </w:r>
      <w:r w:rsidR="00CF40FD">
        <w:instrText xml:space="preserve"> </w:instrText>
      </w:r>
      <w:r w:rsidR="00CF40FD">
        <w:fldChar w:fldCharType="separate"/>
      </w:r>
      <w:r w:rsidR="009E33C5">
        <w:t>[19]</w:t>
      </w:r>
      <w:r w:rsidR="00CF40FD">
        <w:fldChar w:fldCharType="end"/>
      </w:r>
      <w:r w:rsidR="001625C0" w:rsidRPr="001625C0">
        <w:rPr>
          <w:rFonts w:hint="eastAsia"/>
        </w:rPr>
        <w:t>要求，</w:t>
      </w:r>
      <w:r w:rsidR="001625C0" w:rsidRPr="00CF40FD">
        <w:rPr>
          <w:rFonts w:hint="eastAsia"/>
        </w:rPr>
        <w:t>储氢瓶的爆破点应当出现在筒身段，不得出现的封头部位</w:t>
      </w:r>
      <w:r w:rsidR="0081098D">
        <w:rPr>
          <w:rFonts w:hint="eastAsia"/>
        </w:rPr>
        <w:t>。</w:t>
      </w:r>
      <w:r w:rsidR="00E30006" w:rsidRPr="00CF40FD">
        <w:rPr>
          <w:rFonts w:hint="eastAsia"/>
        </w:rPr>
        <w:t>因此在设计时应适当对网格理论计</w:t>
      </w:r>
      <w:r w:rsidR="00E30006" w:rsidRPr="00CF40FD">
        <w:rPr>
          <w:rFonts w:hint="eastAsia"/>
        </w:rPr>
        <w:lastRenderedPageBreak/>
        <w:t>算的环向和纵向保证厚度进行扩大，即引入适当的修正系数</w:t>
      </w:r>
      <w:r w:rsidR="00CF40FD" w:rsidRPr="00CF40FD">
        <w:rPr>
          <w:rFonts w:hint="eastAsia"/>
        </w:rPr>
        <w:t>以保证封头段的强度</w:t>
      </w:r>
      <w:r w:rsidR="00E30006" w:rsidRPr="00CF40FD">
        <w:rPr>
          <w:rFonts w:hint="eastAsia"/>
        </w:rPr>
        <w:t>。修正系数需控制在合理范围，过小无法满足强度和爆破模式要求，过大则造成纤维浪费，增加成本。</w:t>
      </w:r>
    </w:p>
    <w:p w14:paraId="1FEDABDA" w14:textId="77777777" w:rsidR="002F088F" w:rsidRDefault="00B85155">
      <w:pPr>
        <w:pStyle w:val="aff1"/>
        <w:ind w:firstLine="420"/>
        <w:jc w:val="center"/>
      </w:pPr>
      <w:r>
        <w:rPr>
          <w:noProof/>
        </w:rPr>
        <w:drawing>
          <wp:inline distT="0" distB="0" distL="0" distR="0" wp14:anchorId="20D1F54C" wp14:editId="31BC1F94">
            <wp:extent cx="2192020" cy="1732915"/>
            <wp:effectExtent l="0" t="0" r="0" b="635"/>
            <wp:docPr id="373695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95358" name="图片 1"/>
                    <pic:cNvPicPr>
                      <a:picLocks noChangeAspect="1"/>
                    </pic:cNvPicPr>
                  </pic:nvPicPr>
                  <pic:blipFill>
                    <a:blip r:embed="rId17"/>
                    <a:stretch>
                      <a:fillRect/>
                    </a:stretch>
                  </pic:blipFill>
                  <pic:spPr>
                    <a:xfrm>
                      <a:off x="0" y="0"/>
                      <a:ext cx="2198235" cy="1737918"/>
                    </a:xfrm>
                    <a:prstGeom prst="rect">
                      <a:avLst/>
                    </a:prstGeom>
                  </pic:spPr>
                </pic:pic>
              </a:graphicData>
            </a:graphic>
          </wp:inline>
        </w:drawing>
      </w:r>
    </w:p>
    <w:p w14:paraId="2130860A" w14:textId="77777777" w:rsidR="002F088F" w:rsidRDefault="00B85155">
      <w:pPr>
        <w:pStyle w:val="aff1"/>
        <w:ind w:firstLine="420"/>
        <w:jc w:val="center"/>
      </w:pPr>
      <w:r>
        <w:rPr>
          <w:rFonts w:hint="eastAsia"/>
        </w:rPr>
        <w:t>图</w:t>
      </w:r>
      <w:r>
        <w:rPr>
          <w:rFonts w:hint="eastAsia"/>
        </w:rPr>
        <w:t xml:space="preserve">1 </w:t>
      </w:r>
      <w:r>
        <w:rPr>
          <w:rFonts w:hint="eastAsia"/>
        </w:rPr>
        <w:t>纤维环纵向缠绕示意图</w:t>
      </w:r>
    </w:p>
    <w:p w14:paraId="3C09B51D" w14:textId="77777777" w:rsidR="002F088F" w:rsidRDefault="00B85155">
      <w:pPr>
        <w:pStyle w:val="aff3"/>
        <w:keepNext/>
        <w:rPr>
          <w:rFonts w:asciiTheme="majorEastAsia" w:eastAsiaTheme="majorEastAsia" w:hAnsiTheme="majorEastAsia" w:hint="eastAsia"/>
        </w:rPr>
      </w:pPr>
      <w:bookmarkStart w:id="12" w:name="二级标题序号_3"/>
      <w:bookmarkStart w:id="13" w:name="二级标题_2"/>
      <w:r>
        <w:rPr>
          <w:rStyle w:val="affff5"/>
          <w:rFonts w:asciiTheme="majorEastAsia" w:eastAsiaTheme="majorEastAsia" w:hAnsiTheme="majorEastAsia" w:hint="eastAsia"/>
          <w:b/>
          <w:szCs w:val="20"/>
        </w:rPr>
        <w:t>1</w:t>
      </w:r>
      <w:r>
        <w:rPr>
          <w:rStyle w:val="affff5"/>
          <w:rFonts w:asciiTheme="majorEastAsia" w:eastAsiaTheme="majorEastAsia" w:hAnsiTheme="majorEastAsia"/>
          <w:b/>
          <w:szCs w:val="20"/>
        </w:rPr>
        <w:t>.1</w:t>
      </w:r>
      <w:bookmarkEnd w:id="12"/>
      <w:r>
        <w:rPr>
          <w:rStyle w:val="affff5"/>
          <w:rFonts w:asciiTheme="majorEastAsia" w:eastAsiaTheme="majorEastAsia" w:hAnsiTheme="majorEastAsia"/>
          <w:b/>
          <w:szCs w:val="20"/>
        </w:rPr>
        <w:tab/>
      </w:r>
      <w:r>
        <w:rPr>
          <w:rFonts w:asciiTheme="majorEastAsia" w:eastAsiaTheme="majorEastAsia" w:hAnsiTheme="majorEastAsia" w:hint="eastAsia"/>
        </w:rPr>
        <w:t>测地线缠绕基本原理</w:t>
      </w:r>
      <w:bookmarkEnd w:id="13"/>
    </w:p>
    <w:p w14:paraId="7C0B916C" w14:textId="77777777" w:rsidR="002F088F" w:rsidRDefault="00B85155">
      <w:pPr>
        <w:ind w:firstLine="420"/>
      </w:pPr>
      <w:bookmarkStart w:id="14" w:name="正文段落_12"/>
      <w:r>
        <w:t>测地线是在一个三维物体的表面上两个点</w:t>
      </w:r>
      <w:r>
        <w:rPr>
          <w:rFonts w:hint="eastAsia"/>
        </w:rPr>
        <w:t>之间</w:t>
      </w:r>
      <w:r>
        <w:t>的最短</w:t>
      </w:r>
      <w:r>
        <w:rPr>
          <w:rFonts w:hint="eastAsia"/>
        </w:rPr>
        <w:t>路径，测地线缠绕就是按照这个最短路径进行的缠绕，遵循</w:t>
      </w:r>
      <w:r>
        <w:t>Clairaut</w:t>
      </w:r>
      <w:r>
        <w:rPr>
          <w:rFonts w:hint="eastAsia"/>
        </w:rPr>
        <w:t>定理，即</w:t>
      </w:r>
    </w:p>
    <w:p w14:paraId="0C9F3768" w14:textId="11065C46" w:rsidR="002F088F" w:rsidRDefault="00B85155">
      <w:pPr>
        <w:pStyle w:val="MTDisplayEquation"/>
      </w:pPr>
      <w:r>
        <w:tab/>
      </w:r>
      <w:r w:rsidR="003431D4" w:rsidRPr="003431D4">
        <w:rPr>
          <w:position w:val="-6"/>
        </w:rPr>
        <w:object w:dxaOrig="999" w:dyaOrig="260" w14:anchorId="5A2E8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13.5pt" o:ole="">
            <v:imagedata r:id="rId18" o:title=""/>
          </v:shape>
          <o:OLEObject Type="Embed" ProgID="Equation.DSMT4" ShapeID="_x0000_i1025" DrawAspect="Content" ObjectID="_1852960596" r:id="rId19"/>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9E33C5">
          <w:rPr>
            <w:noProof/>
          </w:rPr>
          <w:instrText>1</w:instrText>
        </w:r>
      </w:fldSimple>
      <w:r>
        <w:instrText>)</w:instrText>
      </w:r>
      <w:r>
        <w:fldChar w:fldCharType="end"/>
      </w:r>
    </w:p>
    <w:p w14:paraId="753EC32A" w14:textId="6DD259E4" w:rsidR="002F088F" w:rsidRDefault="00B85155">
      <w:pPr>
        <w:ind w:firstLine="420"/>
      </w:pPr>
      <w:bookmarkStart w:id="15" w:name="正文段落_18"/>
      <w:bookmarkEnd w:id="14"/>
      <w:r>
        <w:rPr>
          <w:rFonts w:hint="eastAsia"/>
        </w:rPr>
        <w:t>其中</w:t>
      </w:r>
      <w:bookmarkStart w:id="16" w:name="MTBlankEqn"/>
      <w:r w:rsidR="003431D4" w:rsidRPr="00025957">
        <w:rPr>
          <w:position w:val="-4"/>
        </w:rPr>
        <w:object w:dxaOrig="220" w:dyaOrig="240" w14:anchorId="045993E5">
          <v:shape id="_x0000_i1026" type="#_x0000_t75" style="width:11.25pt;height:12.75pt" o:ole="">
            <v:imagedata r:id="rId20" o:title=""/>
          </v:shape>
          <o:OLEObject Type="Embed" ProgID="Equation.DSMT4" ShapeID="_x0000_i1026" DrawAspect="Content" ObjectID="_1852960597" r:id="rId21"/>
        </w:object>
      </w:r>
      <w:bookmarkEnd w:id="16"/>
      <w:r>
        <w:rPr>
          <w:rFonts w:hint="eastAsia"/>
        </w:rPr>
        <w:t>为封头段任意点的回转半径，</w:t>
      </w:r>
      <w:r w:rsidR="003431D4" w:rsidRPr="003431D4">
        <w:rPr>
          <w:position w:val="-6"/>
        </w:rPr>
        <w:object w:dxaOrig="180" w:dyaOrig="200" w14:anchorId="215C1563">
          <v:shape id="_x0000_i1027" type="#_x0000_t75" style="width:9pt;height:9.75pt" o:ole="">
            <v:imagedata r:id="rId22" o:title=""/>
          </v:shape>
          <o:OLEObject Type="Embed" ProgID="Equation.DSMT4" ShapeID="_x0000_i1027" DrawAspect="Content" ObjectID="_1852960598" r:id="rId23"/>
        </w:object>
      </w:r>
      <w:r>
        <w:rPr>
          <w:rFonts w:hint="eastAsia"/>
        </w:rPr>
        <w:t>为常数，</w:t>
      </w:r>
      <w:r w:rsidR="003431D4" w:rsidRPr="003431D4">
        <w:rPr>
          <w:position w:val="-6"/>
        </w:rPr>
        <w:object w:dxaOrig="220" w:dyaOrig="200" w14:anchorId="15B08ECC">
          <v:shape id="_x0000_i1028" type="#_x0000_t75" style="width:11.25pt;height:9.75pt" o:ole="">
            <v:imagedata r:id="rId24" o:title=""/>
          </v:shape>
          <o:OLEObject Type="Embed" ProgID="Equation.DSMT4" ShapeID="_x0000_i1028" DrawAspect="Content" ObjectID="_1852960599" r:id="rId25"/>
        </w:object>
      </w:r>
      <w:r>
        <w:rPr>
          <w:rFonts w:hint="eastAsia"/>
        </w:rPr>
        <w:t>为该点的缠绕角。</w:t>
      </w:r>
    </w:p>
    <w:p w14:paraId="03D2290F" w14:textId="39D51E9B" w:rsidR="002F088F" w:rsidRPr="009E33C5" w:rsidRDefault="00B85155">
      <w:pPr>
        <w:ind w:firstLine="420"/>
        <w:rPr>
          <w:position w:val="-6"/>
        </w:rPr>
      </w:pPr>
      <w:r w:rsidRPr="009E33C5">
        <w:rPr>
          <w:rFonts w:hint="eastAsia"/>
          <w:position w:val="-6"/>
        </w:rPr>
        <w:t>根据公式</w:t>
      </w:r>
      <w:r w:rsidR="00EA06C8" w:rsidRPr="009E33C5">
        <w:rPr>
          <w:rFonts w:hint="eastAsia"/>
          <w:position w:val="-6"/>
        </w:rPr>
        <w:t>(1)</w:t>
      </w:r>
      <w:r w:rsidRPr="009E33C5">
        <w:rPr>
          <w:rFonts w:hint="eastAsia"/>
          <w:position w:val="-6"/>
        </w:rPr>
        <w:t>可以得到：</w:t>
      </w:r>
    </w:p>
    <w:p w14:paraId="307DCF3C" w14:textId="0678E614" w:rsidR="002F088F" w:rsidRDefault="00B85155">
      <w:pPr>
        <w:pStyle w:val="MTDisplayEquation"/>
      </w:pPr>
      <w:r>
        <w:tab/>
      </w:r>
      <w:r w:rsidR="003431D4" w:rsidRPr="003431D4">
        <w:rPr>
          <w:position w:val="-10"/>
        </w:rPr>
        <w:object w:dxaOrig="1680" w:dyaOrig="340" w14:anchorId="16954DD0">
          <v:shape id="_x0000_i1029" type="#_x0000_t75" style="width:83.25pt;height:16.5pt" o:ole="">
            <v:imagedata r:id="rId26" o:title=""/>
          </v:shape>
          <o:OLEObject Type="Embed" ProgID="Equation.DSMT4" ShapeID="_x0000_i1029" DrawAspect="Content" ObjectID="_1852960600" r:id="rId27"/>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9E33C5">
          <w:rPr>
            <w:noProof/>
          </w:rPr>
          <w:instrText>2</w:instrText>
        </w:r>
      </w:fldSimple>
      <w:r>
        <w:instrText>)</w:instrText>
      </w:r>
      <w:r>
        <w:fldChar w:fldCharType="end"/>
      </w:r>
    </w:p>
    <w:p w14:paraId="6583FFC5" w14:textId="30AB881B" w:rsidR="002F088F" w:rsidRDefault="003431D4">
      <w:pPr>
        <w:spacing w:line="320" w:lineRule="exact"/>
        <w:ind w:firstLine="420"/>
      </w:pPr>
      <w:r w:rsidRPr="003431D4">
        <w:rPr>
          <w:position w:val="-10"/>
        </w:rPr>
        <w:object w:dxaOrig="260" w:dyaOrig="320" w14:anchorId="7E727EC6">
          <v:shape id="_x0000_i1030" type="#_x0000_t75" style="width:13.5pt;height:16.5pt" o:ole="">
            <v:imagedata r:id="rId28" o:title=""/>
          </v:shape>
          <o:OLEObject Type="Embed" ProgID="Equation.DSMT4" ShapeID="_x0000_i1030" DrawAspect="Content" ObjectID="_1852960601" r:id="rId29"/>
        </w:object>
      </w:r>
      <w:r w:rsidR="00B85155">
        <w:rPr>
          <w:rFonts w:hint="eastAsia"/>
        </w:rPr>
        <w:t>为极孔半径，由于纤维在极孔处回转，故纤维在极孔处的缠绕角为</w:t>
      </w:r>
      <w:r w:rsidR="00B85155">
        <w:rPr>
          <w:rFonts w:hint="eastAsia"/>
        </w:rPr>
        <w:t>90</w:t>
      </w:r>
      <w:r w:rsidR="00B85155">
        <w:rPr>
          <w:rFonts w:hint="eastAsia"/>
        </w:rPr>
        <w:t>°。</w:t>
      </w:r>
    </w:p>
    <w:p w14:paraId="13F813A4" w14:textId="77777777" w:rsidR="002F088F" w:rsidRDefault="00B85155">
      <w:pPr>
        <w:pStyle w:val="MTDisplayEquation"/>
      </w:pPr>
      <w:r>
        <w:rPr>
          <w:rFonts w:hint="eastAsia"/>
        </w:rPr>
        <w:t>由公式</w:t>
      </w:r>
      <w:r>
        <w:rPr>
          <w:rFonts w:hint="eastAsia"/>
        </w:rPr>
        <w:t>(2)</w:t>
      </w:r>
      <w:r>
        <w:rPr>
          <w:rFonts w:hint="eastAsia"/>
        </w:rPr>
        <w:t>很容易获得封头段的缠绕角随平行圆半径的分布关系，如公式</w:t>
      </w:r>
      <w:r>
        <w:rPr>
          <w:rFonts w:hint="eastAsia"/>
        </w:rPr>
        <w:t>(3)</w:t>
      </w:r>
      <w:r>
        <w:rPr>
          <w:rFonts w:hint="eastAsia"/>
        </w:rPr>
        <w:t>。</w:t>
      </w:r>
    </w:p>
    <w:p w14:paraId="2F1643B6" w14:textId="27D96DC6" w:rsidR="002F088F" w:rsidRDefault="00B85155">
      <w:pPr>
        <w:pStyle w:val="MTDisplayEquation"/>
      </w:pPr>
      <w:r>
        <w:tab/>
      </w:r>
      <w:r w:rsidR="003431D4" w:rsidRPr="003431D4">
        <w:rPr>
          <w:position w:val="-22"/>
        </w:rPr>
        <w:object w:dxaOrig="1260" w:dyaOrig="560" w14:anchorId="0738B539">
          <v:shape id="_x0000_i1031" type="#_x0000_t75" style="width:63pt;height:28.5pt" o:ole="">
            <v:imagedata r:id="rId30" o:title=""/>
          </v:shape>
          <o:OLEObject Type="Embed" ProgID="Equation.DSMT4" ShapeID="_x0000_i1031" DrawAspect="Content" ObjectID="_1852960602" r:id="rId31"/>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9E33C5">
          <w:rPr>
            <w:noProof/>
          </w:rPr>
          <w:instrText>3</w:instrText>
        </w:r>
      </w:fldSimple>
      <w:r>
        <w:instrText>)</w:instrText>
      </w:r>
      <w:r>
        <w:fldChar w:fldCharType="end"/>
      </w:r>
    </w:p>
    <w:p w14:paraId="04305B63" w14:textId="18431460" w:rsidR="002F088F" w:rsidRDefault="00B85155">
      <w:pPr>
        <w:ind w:firstLine="420"/>
      </w:pPr>
      <w:r>
        <w:rPr>
          <w:rFonts w:hint="eastAsia"/>
        </w:rPr>
        <w:t>为了使纤维可以缠绕到封头段的根部，直筒段的纵向缠绕层需要保证一定数量的最小角度缠绕，同时防止纤维在封头极孔处堆积导致滑</w:t>
      </w:r>
      <w:r w:rsidR="003713E4">
        <w:rPr>
          <w:rFonts w:hint="eastAsia"/>
        </w:rPr>
        <w:t>纱</w:t>
      </w:r>
      <w:r>
        <w:rPr>
          <w:rFonts w:hint="eastAsia"/>
        </w:rPr>
        <w:t>，需要进行扩孔缠绕</w:t>
      </w:r>
      <w:r w:rsidR="003E4DB8" w:rsidRPr="003E4DB8">
        <w:rPr>
          <w:vertAlign w:val="superscript"/>
        </w:rPr>
        <w:fldChar w:fldCharType="begin"/>
      </w:r>
      <w:r w:rsidR="003E4DB8" w:rsidRPr="003E4DB8">
        <w:rPr>
          <w:vertAlign w:val="superscript"/>
        </w:rPr>
        <w:instrText xml:space="preserve"> </w:instrText>
      </w:r>
      <w:r w:rsidR="003E4DB8" w:rsidRPr="003E4DB8">
        <w:rPr>
          <w:rFonts w:hint="eastAsia"/>
          <w:vertAlign w:val="superscript"/>
        </w:rPr>
        <w:instrText>REF _Ref219966939 \r \h</w:instrText>
      </w:r>
      <w:r w:rsidR="003E4DB8" w:rsidRPr="003E4DB8">
        <w:rPr>
          <w:vertAlign w:val="superscript"/>
        </w:rPr>
        <w:instrText xml:space="preserve"> </w:instrText>
      </w:r>
      <w:r w:rsidR="003E4DB8">
        <w:rPr>
          <w:vertAlign w:val="superscript"/>
        </w:rPr>
        <w:instrText xml:space="preserve"> \* MERGEFORMAT </w:instrText>
      </w:r>
      <w:r w:rsidR="003E4DB8" w:rsidRPr="003E4DB8">
        <w:rPr>
          <w:vertAlign w:val="superscript"/>
        </w:rPr>
      </w:r>
      <w:r w:rsidR="003E4DB8" w:rsidRPr="003E4DB8">
        <w:rPr>
          <w:vertAlign w:val="superscript"/>
        </w:rPr>
        <w:fldChar w:fldCharType="separate"/>
      </w:r>
      <w:r w:rsidR="009E33C5">
        <w:rPr>
          <w:vertAlign w:val="superscript"/>
        </w:rPr>
        <w:t>[20]</w:t>
      </w:r>
      <w:r w:rsidR="003E4DB8" w:rsidRPr="003E4DB8">
        <w:rPr>
          <w:vertAlign w:val="superscript"/>
        </w:rPr>
        <w:fldChar w:fldCharType="end"/>
      </w:r>
      <w:r>
        <w:rPr>
          <w:rFonts w:hint="eastAsia"/>
        </w:rPr>
        <w:t>。扩孔缠绕即在缠绕过程中并非使用同一个角度反复缠绕多层，而是通过扩大缠绕角度，使得纤维回转点半径分散，不再聚集在极孔位置。扩孔的过程也就是铺层角度选取和铺层序列的设计过程。</w:t>
      </w:r>
      <w:bookmarkStart w:id="17" w:name="OLE_LINK16"/>
      <w:r>
        <w:rPr>
          <w:rFonts w:hint="eastAsia"/>
        </w:rPr>
        <w:t>直筒段最小的角度</w:t>
      </w:r>
      <w:bookmarkEnd w:id="17"/>
      <w:r>
        <w:rPr>
          <w:rFonts w:hint="eastAsia"/>
        </w:rPr>
        <w:t>利用式</w:t>
      </w:r>
      <w:r>
        <w:rPr>
          <w:rFonts w:hint="eastAsia"/>
        </w:rPr>
        <w:t>(4)</w:t>
      </w:r>
      <w:r>
        <w:rPr>
          <w:rFonts w:hint="eastAsia"/>
        </w:rPr>
        <w:t>计算可以得到，在实际生产中，考虑到纤维束带宽的影响，理论计算得到的最小缠绕角可根据实际情况增加</w:t>
      </w:r>
      <w:r>
        <w:rPr>
          <w:rFonts w:hint="eastAsia"/>
        </w:rPr>
        <w:t>1~2</w:t>
      </w:r>
      <w:r>
        <w:rPr>
          <w:rFonts w:hint="eastAsia"/>
        </w:rPr>
        <w:t>°，在实际生产中缠绕工程师可能根据极孔附近的挂纱情况对最小角度作微小调整，但对理论计算的影响较小，这里不做考虑。</w:t>
      </w:r>
    </w:p>
    <w:p w14:paraId="4E2E9644" w14:textId="46B5C302" w:rsidR="002F088F" w:rsidRDefault="00B85155">
      <w:pPr>
        <w:pStyle w:val="MTDisplayEquation"/>
      </w:pPr>
      <w:r>
        <w:tab/>
      </w:r>
      <w:r w:rsidR="003431D4" w:rsidRPr="003431D4">
        <w:rPr>
          <w:position w:val="-28"/>
        </w:rPr>
        <w:object w:dxaOrig="1900" w:dyaOrig="620" w14:anchorId="195C4895">
          <v:shape id="_x0000_i1032" type="#_x0000_t75" style="width:95.25pt;height:31.5pt" o:ole="">
            <v:imagedata r:id="rId32" o:title=""/>
          </v:shape>
          <o:OLEObject Type="Embed" ProgID="Equation.DSMT4" ShapeID="_x0000_i1032" DrawAspect="Content" ObjectID="_1852960603" r:id="rId33"/>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9E33C5">
          <w:rPr>
            <w:noProof/>
          </w:rPr>
          <w:instrText>4</w:instrText>
        </w:r>
      </w:fldSimple>
      <w:r>
        <w:instrText>)</w:instrText>
      </w:r>
      <w:r>
        <w:fldChar w:fldCharType="end"/>
      </w:r>
    </w:p>
    <w:p w14:paraId="51715A73" w14:textId="3B9E29F1" w:rsidR="008304F6" w:rsidRPr="008304F6" w:rsidRDefault="003431D4" w:rsidP="008304F6">
      <w:pPr>
        <w:spacing w:line="320" w:lineRule="exact"/>
        <w:ind w:firstLine="420"/>
      </w:pPr>
      <w:r w:rsidRPr="003431D4">
        <w:rPr>
          <w:position w:val="-10"/>
        </w:rPr>
        <w:object w:dxaOrig="260" w:dyaOrig="320" w14:anchorId="0465E921">
          <v:shape id="_x0000_i1033" type="#_x0000_t75" style="width:13.5pt;height:16.5pt" o:ole="">
            <v:imagedata r:id="rId34" o:title=""/>
          </v:shape>
          <o:OLEObject Type="Embed" ProgID="Equation.DSMT4" ShapeID="_x0000_i1033" DrawAspect="Content" ObjectID="_1852960604" r:id="rId35"/>
        </w:object>
      </w:r>
      <w:r w:rsidR="008304F6">
        <w:rPr>
          <w:rFonts w:hint="eastAsia"/>
        </w:rPr>
        <w:t>为直筒段最小的角度。</w:t>
      </w:r>
    </w:p>
    <w:p w14:paraId="0109C5A0" w14:textId="79F0E25E" w:rsidR="002F088F" w:rsidRDefault="00B85155">
      <w:pPr>
        <w:pStyle w:val="aff3"/>
        <w:keepNext/>
        <w:rPr>
          <w:rFonts w:asciiTheme="majorEastAsia" w:eastAsiaTheme="majorEastAsia" w:hAnsiTheme="majorEastAsia" w:hint="eastAsia"/>
        </w:rPr>
      </w:pPr>
      <w:bookmarkStart w:id="18" w:name="二级标题序号_4"/>
      <w:bookmarkStart w:id="19" w:name="二级标题_4"/>
      <w:bookmarkEnd w:id="15"/>
      <w:r>
        <w:rPr>
          <w:rStyle w:val="affff5"/>
          <w:rFonts w:asciiTheme="majorEastAsia" w:eastAsiaTheme="majorEastAsia" w:hAnsiTheme="majorEastAsia" w:hint="eastAsia"/>
          <w:b/>
          <w:szCs w:val="20"/>
        </w:rPr>
        <w:t>1</w:t>
      </w:r>
      <w:r>
        <w:rPr>
          <w:rStyle w:val="affff5"/>
          <w:rFonts w:asciiTheme="majorEastAsia" w:eastAsiaTheme="majorEastAsia" w:hAnsiTheme="majorEastAsia"/>
          <w:b/>
          <w:szCs w:val="20"/>
        </w:rPr>
        <w:t xml:space="preserve">.2  </w:t>
      </w:r>
      <w:bookmarkEnd w:id="18"/>
      <w:r w:rsidR="008304F6">
        <w:rPr>
          <w:rStyle w:val="affff5"/>
          <w:rFonts w:asciiTheme="majorEastAsia" w:eastAsiaTheme="majorEastAsia" w:hAnsiTheme="majorEastAsia" w:hint="eastAsia"/>
          <w:b/>
          <w:szCs w:val="20"/>
        </w:rPr>
        <w:t>考虑封头应力的改进</w:t>
      </w:r>
      <w:r>
        <w:rPr>
          <w:rFonts w:asciiTheme="majorEastAsia" w:eastAsiaTheme="majorEastAsia" w:hAnsiTheme="majorEastAsia" w:hint="eastAsia"/>
        </w:rPr>
        <w:t>网格理论</w:t>
      </w:r>
      <w:bookmarkStart w:id="20" w:name="正文段落_40"/>
      <w:bookmarkEnd w:id="19"/>
    </w:p>
    <w:p w14:paraId="431A6012" w14:textId="53FF8DDA" w:rsidR="003713E4" w:rsidRPr="00262C64" w:rsidRDefault="008304F6" w:rsidP="00CF40FD">
      <w:pPr>
        <w:ind w:firstLine="420"/>
      </w:pPr>
      <w:r>
        <w:rPr>
          <w:rFonts w:hint="eastAsia"/>
        </w:rPr>
        <w:t>传统</w:t>
      </w:r>
      <w:r w:rsidR="00262C64" w:rsidRPr="00262C64">
        <w:t>网格理论</w:t>
      </w:r>
      <w:r w:rsidR="00262C64">
        <w:t>可</w:t>
      </w:r>
      <w:r w:rsidR="00262C64" w:rsidRPr="00262C64">
        <w:t>作为复合材料气瓶初步设计的计算依据</w:t>
      </w:r>
      <w:r w:rsidR="00262C64">
        <w:t>。该理论</w:t>
      </w:r>
      <w:r w:rsidR="00262C64">
        <w:rPr>
          <w:rFonts w:hint="eastAsia"/>
        </w:rPr>
        <w:t>假设所有载荷均由纤维承担，不考虑内衬与树脂的作用，且各层之间无相互作用</w:t>
      </w:r>
      <w:r w:rsidR="00262C64">
        <w:t>，实质上</w:t>
      </w:r>
      <w:r w:rsidR="00262C64" w:rsidRPr="00262C64">
        <w:rPr>
          <w:rFonts w:hint="eastAsia"/>
        </w:rPr>
        <w:t>是假设横向开裂后基体的刚度退化为零</w:t>
      </w:r>
      <w:r w:rsidR="00262C64">
        <w:rPr>
          <w:rFonts w:hint="eastAsia"/>
        </w:rPr>
        <w:t>。依据</w:t>
      </w:r>
      <w:r>
        <w:rPr>
          <w:rFonts w:hint="eastAsia"/>
        </w:rPr>
        <w:t>传统</w:t>
      </w:r>
      <w:r w:rsidR="00262C64">
        <w:rPr>
          <w:rFonts w:hint="eastAsia"/>
        </w:rPr>
        <w:t>网格理论，</w:t>
      </w:r>
      <w:r w:rsidR="00262C64" w:rsidRPr="00262C64">
        <w:rPr>
          <w:rFonts w:hint="eastAsia"/>
        </w:rPr>
        <w:t>复合材料层环纵向的最小保证厚度计算公式如下</w:t>
      </w:r>
      <w:r w:rsidR="00262C64">
        <w:rPr>
          <w:rFonts w:hint="eastAsia"/>
        </w:rPr>
        <w:t>：</w:t>
      </w:r>
    </w:p>
    <w:p w14:paraId="6EEF3BE7" w14:textId="0CBFFD96" w:rsidR="002F088F" w:rsidRDefault="00B85155">
      <w:pPr>
        <w:pStyle w:val="MTDisplayEquation"/>
      </w:pPr>
      <w:r>
        <w:tab/>
      </w:r>
      <w:r w:rsidR="003431D4" w:rsidRPr="003431D4">
        <w:rPr>
          <w:position w:val="-58"/>
        </w:rPr>
        <w:object w:dxaOrig="2079" w:dyaOrig="1280" w14:anchorId="335F52F2">
          <v:shape id="_x0000_i1034" type="#_x0000_t75" style="width:105pt;height:63.75pt" o:ole="">
            <v:imagedata r:id="rId36" o:title=""/>
          </v:shape>
          <o:OLEObject Type="Embed" ProgID="Equation.DSMT4" ShapeID="_x0000_i1034" DrawAspect="Content" ObjectID="_1852960605" r:id="rId37"/>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9E33C5">
          <w:rPr>
            <w:noProof/>
          </w:rPr>
          <w:instrText>5</w:instrText>
        </w:r>
      </w:fldSimple>
      <w:r>
        <w:instrText>)</w:instrText>
      </w:r>
      <w:r>
        <w:fldChar w:fldCharType="end"/>
      </w:r>
    </w:p>
    <w:p w14:paraId="6AD9F046" w14:textId="072F6586" w:rsidR="002F088F" w:rsidRDefault="00B85155">
      <w:pPr>
        <w:spacing w:line="340" w:lineRule="exact"/>
        <w:ind w:firstLine="420"/>
      </w:pPr>
      <w:r>
        <w:rPr>
          <w:rFonts w:hint="eastAsia"/>
        </w:rPr>
        <w:t>式</w:t>
      </w:r>
      <w:r>
        <w:rPr>
          <w:rFonts w:hint="eastAsia"/>
        </w:rPr>
        <w:t>(5)</w:t>
      </w:r>
      <w:r>
        <w:rPr>
          <w:rFonts w:hint="eastAsia"/>
        </w:rPr>
        <w:t>中</w:t>
      </w:r>
      <w:r w:rsidR="003431D4" w:rsidRPr="00025957">
        <w:rPr>
          <w:position w:val="-4"/>
        </w:rPr>
        <w:object w:dxaOrig="220" w:dyaOrig="240" w14:anchorId="4861990E">
          <v:shape id="_x0000_i1035" type="#_x0000_t75" style="width:11.25pt;height:12.75pt" o:ole="">
            <v:imagedata r:id="rId38" o:title=""/>
          </v:shape>
          <o:OLEObject Type="Embed" ProgID="Equation.DSMT4" ShapeID="_x0000_i1035" DrawAspect="Content" ObjectID="_1852960606" r:id="rId39"/>
        </w:object>
      </w:r>
      <w:r>
        <w:rPr>
          <w:rFonts w:hint="eastAsia"/>
        </w:rPr>
        <w:t>为爆破压力，</w:t>
      </w:r>
      <w:r w:rsidR="003431D4" w:rsidRPr="003431D4">
        <w:rPr>
          <w:position w:val="-10"/>
        </w:rPr>
        <w:object w:dxaOrig="260" w:dyaOrig="320" w14:anchorId="65052F9E">
          <v:shape id="_x0000_i1036" type="#_x0000_t75" style="width:13.5pt;height:16.5pt" o:ole="">
            <v:imagedata r:id="rId40" o:title=""/>
          </v:shape>
          <o:OLEObject Type="Embed" ProgID="Equation.DSMT4" ShapeID="_x0000_i1036" DrawAspect="Content" ObjectID="_1852960607" r:id="rId41"/>
        </w:object>
      </w:r>
      <w:r>
        <w:rPr>
          <w:rFonts w:hint="eastAsia"/>
        </w:rPr>
        <w:t>为直筒段外侧半径，</w:t>
      </w:r>
      <w:r w:rsidR="003431D4" w:rsidRPr="003431D4">
        <w:rPr>
          <w:position w:val="-10"/>
        </w:rPr>
        <w:object w:dxaOrig="260" w:dyaOrig="320" w14:anchorId="06227422">
          <v:shape id="_x0000_i1037" type="#_x0000_t75" style="width:13.5pt;height:16.5pt" o:ole="">
            <v:imagedata r:id="rId42" o:title=""/>
          </v:shape>
          <o:OLEObject Type="Embed" ProgID="Equation.DSMT4" ShapeID="_x0000_i1037" DrawAspect="Content" ObjectID="_1852960608" r:id="rId43"/>
        </w:object>
      </w:r>
      <w:r>
        <w:rPr>
          <w:rFonts w:hint="eastAsia"/>
        </w:rPr>
        <w:t>为直筒段纤维最小缠绕角，</w:t>
      </w:r>
      <w:r w:rsidR="003431D4" w:rsidRPr="003431D4">
        <w:rPr>
          <w:position w:val="-10"/>
        </w:rPr>
        <w:object w:dxaOrig="340" w:dyaOrig="320" w14:anchorId="5B8562EE">
          <v:shape id="_x0000_i1038" type="#_x0000_t75" style="width:16.5pt;height:16.5pt" o:ole="">
            <v:imagedata r:id="rId44" o:title=""/>
          </v:shape>
          <o:OLEObject Type="Embed" ProgID="Equation.DSMT4" ShapeID="_x0000_i1038" DrawAspect="Content" ObjectID="_1852960609" r:id="rId45"/>
        </w:object>
      </w:r>
      <w:r>
        <w:rPr>
          <w:rFonts w:hint="eastAsia"/>
        </w:rPr>
        <w:t>和</w:t>
      </w:r>
      <w:r w:rsidR="003431D4" w:rsidRPr="003431D4">
        <w:rPr>
          <w:position w:val="-10"/>
        </w:rPr>
        <w:object w:dxaOrig="300" w:dyaOrig="320" w14:anchorId="7CCD5B4A">
          <v:shape id="_x0000_i1039" type="#_x0000_t75" style="width:15pt;height:16.5pt" o:ole="">
            <v:imagedata r:id="rId46" o:title=""/>
          </v:shape>
          <o:OLEObject Type="Embed" ProgID="Equation.DSMT4" ShapeID="_x0000_i1039" DrawAspect="Content" ObjectID="_1852960610" r:id="rId47"/>
        </w:object>
      </w:r>
      <w:r>
        <w:rPr>
          <w:rFonts w:hint="eastAsia"/>
        </w:rPr>
        <w:t>分别为纤维环向发挥强度和纤维螺旋向发挥强度。</w:t>
      </w:r>
      <w:r w:rsidR="003431D4" w:rsidRPr="003431D4">
        <w:rPr>
          <w:position w:val="-10"/>
        </w:rPr>
        <w:object w:dxaOrig="200" w:dyaOrig="320" w14:anchorId="48475D53">
          <v:shape id="_x0000_i1040" type="#_x0000_t75" style="width:9.75pt;height:16.5pt" o:ole="">
            <v:imagedata r:id="rId48" o:title=""/>
          </v:shape>
          <o:OLEObject Type="Embed" ProgID="Equation.DSMT4" ShapeID="_x0000_i1040" DrawAspect="Content" ObjectID="_1852960611" r:id="rId49"/>
        </w:object>
      </w:r>
      <w:r>
        <w:rPr>
          <w:rFonts w:hint="eastAsia"/>
        </w:rPr>
        <w:t>为纵向最小保证厚度，</w:t>
      </w:r>
      <w:r w:rsidR="003431D4" w:rsidRPr="003431D4">
        <w:rPr>
          <w:position w:val="-10"/>
        </w:rPr>
        <w:object w:dxaOrig="220" w:dyaOrig="320" w14:anchorId="09F31912">
          <v:shape id="_x0000_i1041" type="#_x0000_t75" style="width:11.25pt;height:16.5pt" o:ole="">
            <v:imagedata r:id="rId50" o:title=""/>
          </v:shape>
          <o:OLEObject Type="Embed" ProgID="Equation.DSMT4" ShapeID="_x0000_i1041" DrawAspect="Content" ObjectID="_1852960612" r:id="rId51"/>
        </w:object>
      </w:r>
      <w:r>
        <w:rPr>
          <w:rFonts w:hint="eastAsia"/>
        </w:rPr>
        <w:t>为环向最小保证厚度。</w:t>
      </w:r>
    </w:p>
    <w:p w14:paraId="48BFAA5A" w14:textId="33D18F96" w:rsidR="002F088F" w:rsidRDefault="00B85155">
      <w:pPr>
        <w:ind w:firstLine="420"/>
      </w:pPr>
      <w:r>
        <w:rPr>
          <w:rFonts w:hint="eastAsia"/>
        </w:rPr>
        <w:t>本文</w:t>
      </w:r>
      <w:r w:rsidR="008304F6">
        <w:rPr>
          <w:rFonts w:hint="eastAsia"/>
        </w:rPr>
        <w:t>提出的改进的网格理论</w:t>
      </w:r>
      <w:r>
        <w:rPr>
          <w:rFonts w:hint="eastAsia"/>
        </w:rPr>
        <w:t>引入</w:t>
      </w:r>
      <w:r w:rsidR="008304F6">
        <w:rPr>
          <w:rFonts w:hint="eastAsia"/>
        </w:rPr>
        <w:t>了</w:t>
      </w:r>
      <w:r>
        <w:rPr>
          <w:rFonts w:hint="eastAsia"/>
        </w:rPr>
        <w:t>两个修正</w:t>
      </w:r>
      <w:r w:rsidR="00987DD6">
        <w:rPr>
          <w:rFonts w:hint="eastAsia"/>
        </w:rPr>
        <w:t>系数</w:t>
      </w:r>
      <w:r>
        <w:rPr>
          <w:rFonts w:hint="eastAsia"/>
        </w:rPr>
        <w:t>，</w:t>
      </w:r>
      <w:r w:rsidR="00987DD6">
        <w:rPr>
          <w:rFonts w:hint="eastAsia"/>
        </w:rPr>
        <w:t>修正系数</w:t>
      </w:r>
      <w:r>
        <w:rPr>
          <w:rFonts w:hint="eastAsia"/>
        </w:rPr>
        <w:t>在网格理论公式中的格式与</w:t>
      </w:r>
      <w:r w:rsidR="00865BE8">
        <w:rPr>
          <w:rFonts w:hint="eastAsia"/>
        </w:rPr>
        <w:t>陈汝训的</w:t>
      </w:r>
      <w:r>
        <w:rPr>
          <w:rFonts w:hint="eastAsia"/>
        </w:rPr>
        <w:t>相关研究一致，但不同之处是本文环向和纵向两个</w:t>
      </w:r>
      <w:r w:rsidR="00987DD6">
        <w:rPr>
          <w:rFonts w:hint="eastAsia"/>
        </w:rPr>
        <w:t>修正系数</w:t>
      </w:r>
      <w:r>
        <w:rPr>
          <w:rFonts w:hint="eastAsia"/>
        </w:rPr>
        <w:t>在形式上相互独立，如式</w:t>
      </w:r>
      <w:r>
        <w:rPr>
          <w:rFonts w:hint="eastAsia"/>
        </w:rPr>
        <w:t>(6)</w:t>
      </w:r>
      <w:r>
        <w:rPr>
          <w:rFonts w:hint="eastAsia"/>
        </w:rPr>
        <w:t>和</w:t>
      </w:r>
      <w:r>
        <w:rPr>
          <w:rFonts w:hint="eastAsia"/>
        </w:rPr>
        <w:t>(7)</w:t>
      </w:r>
      <w:r>
        <w:rPr>
          <w:rFonts w:hint="eastAsia"/>
        </w:rPr>
        <w:t>所示。</w:t>
      </w:r>
    </w:p>
    <w:p w14:paraId="7BF71396" w14:textId="371B405D" w:rsidR="002F088F" w:rsidRDefault="00B85155">
      <w:pPr>
        <w:pStyle w:val="MTDisplayEquation"/>
      </w:pPr>
      <w:r>
        <w:tab/>
      </w:r>
      <w:r w:rsidR="003431D4" w:rsidRPr="003431D4">
        <w:rPr>
          <w:position w:val="-58"/>
        </w:rPr>
        <w:object w:dxaOrig="2180" w:dyaOrig="1260" w14:anchorId="6A4CC29F">
          <v:shape id="_x0000_i1042" type="#_x0000_t75" style="width:108.75pt;height:63pt" o:ole="">
            <v:imagedata r:id="rId52" o:title=""/>
          </v:shape>
          <o:OLEObject Type="Embed" ProgID="Equation.DSMT4" ShapeID="_x0000_i1042" DrawAspect="Content" ObjectID="_1852960613" r:id="rId53"/>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9E33C5">
          <w:rPr>
            <w:noProof/>
          </w:rPr>
          <w:instrText>6</w:instrText>
        </w:r>
      </w:fldSimple>
      <w:r>
        <w:instrText>)</w:instrText>
      </w:r>
      <w:r>
        <w:fldChar w:fldCharType="end"/>
      </w:r>
    </w:p>
    <w:p w14:paraId="2503A8A9" w14:textId="30DFCD0A" w:rsidR="002F088F" w:rsidRDefault="00B85155">
      <w:pPr>
        <w:spacing w:line="340" w:lineRule="exact"/>
        <w:ind w:firstLine="420"/>
      </w:pPr>
      <w:r>
        <w:rPr>
          <w:rFonts w:hint="eastAsia"/>
        </w:rPr>
        <w:t>其中</w:t>
      </w:r>
      <w:r w:rsidR="003431D4" w:rsidRPr="003431D4">
        <w:rPr>
          <w:position w:val="-10"/>
        </w:rPr>
        <w:object w:dxaOrig="300" w:dyaOrig="320" w14:anchorId="7C64399D">
          <v:shape id="_x0000_i1043" type="#_x0000_t75" style="width:15pt;height:16.5pt" o:ole="">
            <v:imagedata r:id="rId54" o:title=""/>
          </v:shape>
          <o:OLEObject Type="Embed" ProgID="Equation.DSMT4" ShapeID="_x0000_i1043" DrawAspect="Content" ObjectID="_1852960614" r:id="rId55"/>
        </w:object>
      </w:r>
      <w:r>
        <w:rPr>
          <w:rFonts w:hint="eastAsia"/>
        </w:rPr>
        <w:t>为纵向</w:t>
      </w:r>
      <w:r w:rsidR="00987DD6">
        <w:rPr>
          <w:rFonts w:hint="eastAsia"/>
        </w:rPr>
        <w:t>修正系数</w:t>
      </w:r>
      <w:r>
        <w:rPr>
          <w:rFonts w:hint="eastAsia"/>
        </w:rPr>
        <w:t>，</w:t>
      </w:r>
      <w:r w:rsidR="003431D4" w:rsidRPr="003431D4">
        <w:rPr>
          <w:position w:val="-10"/>
        </w:rPr>
        <w:object w:dxaOrig="300" w:dyaOrig="320" w14:anchorId="2AF35681">
          <v:shape id="_x0000_i1044" type="#_x0000_t75" style="width:15pt;height:16.5pt" o:ole="">
            <v:imagedata r:id="rId56" o:title=""/>
          </v:shape>
          <o:OLEObject Type="Embed" ProgID="Equation.DSMT4" ShapeID="_x0000_i1044" DrawAspect="Content" ObjectID="_1852960615" r:id="rId57"/>
        </w:object>
      </w:r>
      <w:r>
        <w:rPr>
          <w:rFonts w:hint="eastAsia"/>
        </w:rPr>
        <w:t>为环向</w:t>
      </w:r>
      <w:r w:rsidR="00987DD6">
        <w:rPr>
          <w:rFonts w:hint="eastAsia"/>
        </w:rPr>
        <w:t>修正系数</w:t>
      </w:r>
      <w:r>
        <w:rPr>
          <w:rFonts w:hint="eastAsia"/>
        </w:rPr>
        <w:t>。</w:t>
      </w:r>
      <w:r w:rsidR="003431D4" w:rsidRPr="003431D4">
        <w:rPr>
          <w:position w:val="-10"/>
        </w:rPr>
        <w:object w:dxaOrig="300" w:dyaOrig="320" w14:anchorId="6AA3FE34">
          <v:shape id="_x0000_i1045" type="#_x0000_t75" style="width:15pt;height:16.5pt" o:ole="">
            <v:imagedata r:id="rId58" o:title=""/>
          </v:shape>
          <o:OLEObject Type="Embed" ProgID="Equation.DSMT4" ShapeID="_x0000_i1045" DrawAspect="Content" ObjectID="_1852960616" r:id="rId59"/>
        </w:object>
      </w:r>
      <w:r>
        <w:rPr>
          <w:rFonts w:hint="eastAsia"/>
        </w:rPr>
        <w:t>与</w:t>
      </w:r>
      <w:r w:rsidR="003431D4" w:rsidRPr="003431D4">
        <w:rPr>
          <w:position w:val="-10"/>
        </w:rPr>
        <w:object w:dxaOrig="279" w:dyaOrig="320" w14:anchorId="32EBBF0A">
          <v:shape id="_x0000_i1046" type="#_x0000_t75" style="width:13.5pt;height:16.5pt" o:ole="">
            <v:imagedata r:id="rId60" o:title=""/>
          </v:shape>
          <o:OLEObject Type="Embed" ProgID="Equation.DSMT4" ShapeID="_x0000_i1046" DrawAspect="Content" ObjectID="_1852960617" r:id="rId61"/>
        </w:object>
      </w:r>
      <w:r>
        <w:rPr>
          <w:rFonts w:hint="eastAsia"/>
        </w:rPr>
        <w:t>分别为纤维纵向和环向发挥强度，这里取两个值相等，均为纤维拉伸强度保证值。</w:t>
      </w:r>
    </w:p>
    <w:p w14:paraId="186A10E5" w14:textId="0C0B62FE" w:rsidR="002F088F" w:rsidRDefault="00B85155">
      <w:pPr>
        <w:ind w:firstLine="420"/>
      </w:pPr>
      <w:r>
        <w:rPr>
          <w:rFonts w:hint="eastAsia"/>
        </w:rPr>
        <w:t>扩孔缠绕时，在计算给定铺层方案的纵向和环向厚度时需要转换为</w:t>
      </w:r>
      <w:r w:rsidR="008304F6">
        <w:rPr>
          <w:rFonts w:hint="eastAsia"/>
        </w:rPr>
        <w:t>筒身段最小</w:t>
      </w:r>
      <w:r>
        <w:rPr>
          <w:rFonts w:hint="eastAsia"/>
        </w:rPr>
        <w:t>缠绕角的等效厚度，转换公式为</w:t>
      </w:r>
      <w:r w:rsidR="008D466B">
        <w:rPr>
          <w:rFonts w:hint="eastAsia"/>
        </w:rPr>
        <w:t>式</w:t>
      </w:r>
      <w:r>
        <w:rPr>
          <w:rFonts w:hint="eastAsia"/>
        </w:rPr>
        <w:t>(</w:t>
      </w:r>
      <w:r w:rsidR="008D466B">
        <w:rPr>
          <w:rFonts w:hint="eastAsia"/>
        </w:rPr>
        <w:t>7</w:t>
      </w:r>
      <w:r>
        <w:rPr>
          <w:rFonts w:hint="eastAsia"/>
        </w:rPr>
        <w:t>)</w:t>
      </w:r>
      <w:r>
        <w:rPr>
          <w:rFonts w:hint="eastAsia"/>
        </w:rPr>
        <w:t>：</w:t>
      </w:r>
    </w:p>
    <w:p w14:paraId="269544F4" w14:textId="5501E1EA" w:rsidR="002F088F" w:rsidRDefault="00B85155">
      <w:pPr>
        <w:pStyle w:val="MTDisplayEquation"/>
      </w:pPr>
      <w:r>
        <w:tab/>
      </w:r>
      <w:r w:rsidR="003431D4" w:rsidRPr="003431D4">
        <w:rPr>
          <w:position w:val="-60"/>
        </w:rPr>
        <w:object w:dxaOrig="2299" w:dyaOrig="1300" w14:anchorId="05815386">
          <v:shape id="_x0000_i1047" type="#_x0000_t75" style="width:114.75pt;height:65.25pt" o:ole="">
            <v:imagedata r:id="rId62" o:title=""/>
          </v:shape>
          <o:OLEObject Type="Embed" ProgID="Equation.DSMT4" ShapeID="_x0000_i1047" DrawAspect="Content" ObjectID="_1852960618" r:id="rId63"/>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9E33C5">
          <w:rPr>
            <w:noProof/>
          </w:rPr>
          <w:instrText>7</w:instrText>
        </w:r>
      </w:fldSimple>
      <w:r>
        <w:instrText>)</w:instrText>
      </w:r>
      <w:r>
        <w:fldChar w:fldCharType="end"/>
      </w:r>
      <w:bookmarkEnd w:id="20"/>
    </w:p>
    <w:p w14:paraId="67167AF6" w14:textId="1DA8C037" w:rsidR="002F088F" w:rsidRDefault="00B85155">
      <w:pPr>
        <w:spacing w:line="340" w:lineRule="exact"/>
        <w:ind w:firstLine="420"/>
      </w:pPr>
      <w:r>
        <w:rPr>
          <w:rFonts w:hint="eastAsia"/>
        </w:rPr>
        <w:t>式中</w:t>
      </w:r>
      <w:r w:rsidR="003431D4" w:rsidRPr="003431D4">
        <w:rPr>
          <w:position w:val="-10"/>
        </w:rPr>
        <w:object w:dxaOrig="260" w:dyaOrig="320" w14:anchorId="67597AC7">
          <v:shape id="_x0000_i1048" type="#_x0000_t75" style="width:13.5pt;height:16.5pt" o:ole="">
            <v:imagedata r:id="rId64" o:title=""/>
          </v:shape>
          <o:OLEObject Type="Embed" ProgID="Equation.DSMT4" ShapeID="_x0000_i1048" DrawAspect="Content" ObjectID="_1852960619" r:id="rId65"/>
        </w:object>
      </w:r>
      <w:r>
        <w:rPr>
          <w:rFonts w:hint="eastAsia"/>
        </w:rPr>
        <w:t>为碳纤维复合材料层</w:t>
      </w:r>
      <w:r w:rsidR="00987DD6">
        <w:rPr>
          <w:rFonts w:hint="eastAsia"/>
        </w:rPr>
        <w:t>纵</w:t>
      </w:r>
      <w:r>
        <w:rPr>
          <w:rFonts w:hint="eastAsia"/>
        </w:rPr>
        <w:t>向单层厚度，</w:t>
      </w:r>
      <w:r w:rsidR="003431D4" w:rsidRPr="003431D4">
        <w:rPr>
          <w:position w:val="-10"/>
        </w:rPr>
        <w:object w:dxaOrig="240" w:dyaOrig="320" w14:anchorId="29308C84">
          <v:shape id="_x0000_i1049" type="#_x0000_t75" style="width:12.75pt;height:16.5pt" o:ole="">
            <v:imagedata r:id="rId66" o:title=""/>
          </v:shape>
          <o:OLEObject Type="Embed" ProgID="Equation.DSMT4" ShapeID="_x0000_i1049" DrawAspect="Content" ObjectID="_1852960620" r:id="rId67"/>
        </w:object>
      </w:r>
      <w:r>
        <w:rPr>
          <w:rFonts w:hint="eastAsia"/>
        </w:rPr>
        <w:t>为碳纤维复合材料层</w:t>
      </w:r>
      <w:r w:rsidR="00987DD6">
        <w:rPr>
          <w:rFonts w:hint="eastAsia"/>
        </w:rPr>
        <w:t>环向</w:t>
      </w:r>
      <w:r>
        <w:rPr>
          <w:rFonts w:hint="eastAsia"/>
        </w:rPr>
        <w:t>单层厚度，</w:t>
      </w:r>
      <w:r w:rsidR="003431D4" w:rsidRPr="003431D4">
        <w:rPr>
          <w:position w:val="-6"/>
        </w:rPr>
        <w:object w:dxaOrig="240" w:dyaOrig="260" w14:anchorId="0B8DBCFE">
          <v:shape id="_x0000_i1050" type="#_x0000_t75" style="width:12.75pt;height:13.5pt" o:ole="">
            <v:imagedata r:id="rId68" o:title=""/>
          </v:shape>
          <o:OLEObject Type="Embed" ProgID="Equation.DSMT4" ShapeID="_x0000_i1050" DrawAspect="Content" ObjectID="_1852960621" r:id="rId69"/>
        </w:object>
      </w:r>
      <w:r>
        <w:rPr>
          <w:rFonts w:hint="eastAsia"/>
        </w:rPr>
        <w:t>为涉及到的角度总个数，</w:t>
      </w:r>
      <w:r w:rsidR="003431D4" w:rsidRPr="003431D4">
        <w:rPr>
          <w:position w:val="-10"/>
        </w:rPr>
        <w:object w:dxaOrig="220" w:dyaOrig="320" w14:anchorId="274C1F6A">
          <v:shape id="_x0000_i1051" type="#_x0000_t75" style="width:11.25pt;height:16.5pt" o:ole="">
            <v:imagedata r:id="rId70" o:title=""/>
          </v:shape>
          <o:OLEObject Type="Embed" ProgID="Equation.DSMT4" ShapeID="_x0000_i1051" DrawAspect="Content" ObjectID="_1852960622" r:id="rId71"/>
        </w:object>
      </w:r>
      <w:r>
        <w:rPr>
          <w:rFonts w:hint="eastAsia"/>
        </w:rPr>
        <w:t>为单个角度对应的层数。</w:t>
      </w:r>
    </w:p>
    <w:p w14:paraId="6D7BB71C" w14:textId="669BFC8D" w:rsidR="002F088F" w:rsidRDefault="00B85155">
      <w:pPr>
        <w:ind w:firstLine="420"/>
      </w:pPr>
      <w:r>
        <w:rPr>
          <w:rFonts w:hint="eastAsia"/>
        </w:rPr>
        <w:lastRenderedPageBreak/>
        <w:t>最终满足设计要求的</w:t>
      </w:r>
      <w:r w:rsidR="008304F6">
        <w:rPr>
          <w:rFonts w:hint="eastAsia"/>
        </w:rPr>
        <w:t>必要</w:t>
      </w:r>
      <w:r>
        <w:rPr>
          <w:rFonts w:hint="eastAsia"/>
        </w:rPr>
        <w:t>条件是：</w:t>
      </w:r>
    </w:p>
    <w:p w14:paraId="5A381150" w14:textId="5BBB018F" w:rsidR="002F088F" w:rsidRDefault="001F2BD5" w:rsidP="001F2BD5">
      <w:pPr>
        <w:pStyle w:val="MTDisplayEquation"/>
      </w:pPr>
      <w:bookmarkStart w:id="21" w:name="嵌入式图形_5"/>
      <w:r>
        <w:tab/>
      </w:r>
      <w:r w:rsidR="003D7402" w:rsidRPr="003431D4">
        <w:rPr>
          <w:position w:val="-26"/>
        </w:rPr>
        <w:object w:dxaOrig="780" w:dyaOrig="639" w14:anchorId="25B15D43">
          <v:shape id="_x0000_i1052" type="#_x0000_t75" style="width:39pt;height:31.5pt" o:ole="">
            <v:imagedata r:id="rId72" o:title=""/>
          </v:shape>
          <o:OLEObject Type="Embed" ProgID="Equation.DSMT4" ShapeID="_x0000_i1052" DrawAspect="Content" ObjectID="_1852960623" r:id="rId73"/>
        </w:object>
      </w:r>
      <w:r>
        <w:tab/>
        <w:t xml:space="preserve"> </w:t>
      </w:r>
    </w:p>
    <w:p w14:paraId="2E945BC3" w14:textId="1B90E750" w:rsidR="00865BE8" w:rsidRDefault="000367C3" w:rsidP="000367C3">
      <w:pPr>
        <w:ind w:firstLine="420"/>
        <w:jc w:val="left"/>
      </w:pPr>
      <w:r>
        <w:rPr>
          <w:rFonts w:hint="eastAsia"/>
        </w:rPr>
        <w:t>修正系数表达式</w:t>
      </w:r>
      <w:r w:rsidR="00D15148">
        <w:rPr>
          <w:rFonts w:hint="eastAsia"/>
        </w:rPr>
        <w:t>如式</w:t>
      </w:r>
      <w:r>
        <w:rPr>
          <w:rFonts w:hint="eastAsia"/>
        </w:rPr>
        <w:t>(</w:t>
      </w:r>
      <w:r w:rsidR="008D466B">
        <w:rPr>
          <w:rFonts w:hint="eastAsia"/>
        </w:rPr>
        <w:t>8</w:t>
      </w:r>
      <w:r>
        <w:rPr>
          <w:rFonts w:hint="eastAsia"/>
        </w:rPr>
        <w:t>)</w:t>
      </w:r>
      <w:r>
        <w:rPr>
          <w:rFonts w:hint="eastAsia"/>
        </w:rPr>
        <w:t>所示：</w:t>
      </w:r>
    </w:p>
    <w:p w14:paraId="64F03E40" w14:textId="16BD1B1B" w:rsidR="000367C3" w:rsidRDefault="00D15148" w:rsidP="00D15148">
      <w:pPr>
        <w:pStyle w:val="MTDisplayEquation"/>
        <w:rPr>
          <w:rStyle w:val="afffd"/>
          <w:b w:val="0"/>
          <w:sz w:val="21"/>
        </w:rPr>
      </w:pPr>
      <w:r>
        <w:rPr>
          <w:rStyle w:val="afffd"/>
          <w:b w:val="0"/>
          <w:sz w:val="21"/>
        </w:rPr>
        <w:tab/>
      </w:r>
      <w:r w:rsidR="003D7402" w:rsidRPr="003431D4">
        <w:rPr>
          <w:position w:val="-58"/>
        </w:rPr>
        <w:object w:dxaOrig="880" w:dyaOrig="1260" w14:anchorId="465E5A1D">
          <v:shape id="_x0000_i1053" type="#_x0000_t75" style="width:44.25pt;height:63pt" o:ole="">
            <v:imagedata r:id="rId74" o:title=""/>
          </v:shape>
          <o:OLEObject Type="Embed" ProgID="Equation.DSMT4" ShapeID="_x0000_i1053" DrawAspect="Content" ObjectID="_1852960624" r:id="rId75"/>
        </w:object>
      </w:r>
      <w:r>
        <w:rPr>
          <w:rStyle w:val="afffd"/>
          <w:b w:val="0"/>
          <w:sz w:val="21"/>
        </w:rPr>
        <w:tab/>
      </w:r>
      <w:r>
        <w:rPr>
          <w:rStyle w:val="afffd"/>
          <w:b w:val="0"/>
          <w:sz w:val="21"/>
        </w:rPr>
        <w:fldChar w:fldCharType="begin"/>
      </w:r>
      <w:r>
        <w:rPr>
          <w:rStyle w:val="afffd"/>
          <w:b w:val="0"/>
          <w:sz w:val="21"/>
        </w:rPr>
        <w:instrText xml:space="preserve"> MACROBUTTON MTPlaceRef \* MERGEFORMAT </w:instrText>
      </w:r>
      <w:r>
        <w:rPr>
          <w:rStyle w:val="afffd"/>
          <w:b w:val="0"/>
          <w:sz w:val="21"/>
        </w:rPr>
        <w:fldChar w:fldCharType="begin"/>
      </w:r>
      <w:r>
        <w:rPr>
          <w:rStyle w:val="afffd"/>
          <w:b w:val="0"/>
          <w:sz w:val="21"/>
        </w:rPr>
        <w:instrText xml:space="preserve"> SEQ MTEqn \h \* MERGEFORMAT </w:instrText>
      </w:r>
      <w:r>
        <w:rPr>
          <w:rStyle w:val="afffd"/>
          <w:b w:val="0"/>
          <w:sz w:val="21"/>
        </w:rPr>
        <w:fldChar w:fldCharType="end"/>
      </w:r>
      <w:r>
        <w:rPr>
          <w:rStyle w:val="afffd"/>
          <w:b w:val="0"/>
          <w:sz w:val="21"/>
        </w:rPr>
        <w:instrText>(</w:instrText>
      </w:r>
      <w:r>
        <w:rPr>
          <w:rStyle w:val="afffd"/>
          <w:b w:val="0"/>
          <w:sz w:val="21"/>
        </w:rPr>
        <w:fldChar w:fldCharType="begin"/>
      </w:r>
      <w:r>
        <w:rPr>
          <w:rStyle w:val="afffd"/>
          <w:b w:val="0"/>
          <w:sz w:val="21"/>
        </w:rPr>
        <w:instrText xml:space="preserve"> SEQ MTEqn \c \* Arabic \* MERGEFORMAT </w:instrText>
      </w:r>
      <w:r>
        <w:rPr>
          <w:rStyle w:val="afffd"/>
          <w:b w:val="0"/>
          <w:sz w:val="21"/>
        </w:rPr>
        <w:fldChar w:fldCharType="separate"/>
      </w:r>
      <w:r w:rsidR="009E33C5">
        <w:rPr>
          <w:rStyle w:val="afffd"/>
          <w:b w:val="0"/>
          <w:noProof/>
          <w:sz w:val="21"/>
        </w:rPr>
        <w:instrText>8</w:instrText>
      </w:r>
      <w:r>
        <w:rPr>
          <w:rStyle w:val="afffd"/>
          <w:b w:val="0"/>
          <w:sz w:val="21"/>
        </w:rPr>
        <w:fldChar w:fldCharType="end"/>
      </w:r>
      <w:r>
        <w:rPr>
          <w:rStyle w:val="afffd"/>
          <w:b w:val="0"/>
          <w:sz w:val="21"/>
        </w:rPr>
        <w:instrText>)</w:instrText>
      </w:r>
      <w:r>
        <w:rPr>
          <w:rStyle w:val="afffd"/>
          <w:b w:val="0"/>
          <w:sz w:val="21"/>
        </w:rPr>
        <w:fldChar w:fldCharType="end"/>
      </w:r>
    </w:p>
    <w:p w14:paraId="6AAE1CB3" w14:textId="240AE2AC" w:rsidR="002F088F" w:rsidRDefault="00B85155">
      <w:pPr>
        <w:pStyle w:val="MTDisplayEquation"/>
        <w:ind w:firstLineChars="0" w:firstLine="0"/>
      </w:pPr>
      <w:r>
        <w:rPr>
          <w:rStyle w:val="afffd"/>
          <w:rFonts w:asciiTheme="majorEastAsia" w:eastAsiaTheme="majorEastAsia" w:hAnsiTheme="majorEastAsia" w:hint="eastAsia"/>
          <w:kern w:val="0"/>
        </w:rPr>
        <w:t xml:space="preserve">2 </w:t>
      </w:r>
      <w:r w:rsidR="00A4795D">
        <w:rPr>
          <w:rStyle w:val="afffd"/>
          <w:rFonts w:asciiTheme="majorEastAsia" w:eastAsiaTheme="majorEastAsia" w:hAnsiTheme="majorEastAsia" w:hint="eastAsia"/>
          <w:kern w:val="0"/>
        </w:rPr>
        <w:t>铺层方案与</w:t>
      </w:r>
      <w:r>
        <w:rPr>
          <w:rStyle w:val="afffd"/>
          <w:rFonts w:asciiTheme="majorEastAsia" w:eastAsiaTheme="majorEastAsia" w:hAnsiTheme="majorEastAsia" w:hint="eastAsia"/>
          <w:kern w:val="0"/>
        </w:rPr>
        <w:t>有限元</w:t>
      </w:r>
      <w:r>
        <w:rPr>
          <w:rFonts w:asciiTheme="majorEastAsia" w:eastAsiaTheme="majorEastAsia" w:hAnsiTheme="majorEastAsia" w:hint="eastAsia"/>
          <w:b/>
          <w:sz w:val="24"/>
        </w:rPr>
        <w:t>仿</w:t>
      </w:r>
      <w:r w:rsidR="00A4795D">
        <w:rPr>
          <w:rFonts w:asciiTheme="majorEastAsia" w:eastAsiaTheme="majorEastAsia" w:hAnsiTheme="majorEastAsia" w:hint="eastAsia"/>
          <w:b/>
          <w:sz w:val="24"/>
        </w:rPr>
        <w:t>真</w:t>
      </w:r>
    </w:p>
    <w:p w14:paraId="7380787F" w14:textId="77777777" w:rsidR="002F088F" w:rsidRDefault="00B85155">
      <w:pPr>
        <w:pStyle w:val="aff3"/>
        <w:keepNext/>
        <w:rPr>
          <w:rFonts w:asciiTheme="majorEastAsia" w:eastAsiaTheme="majorEastAsia" w:hAnsiTheme="majorEastAsia" w:hint="eastAsia"/>
        </w:rPr>
      </w:pPr>
      <w:r>
        <w:rPr>
          <w:rStyle w:val="affff5"/>
          <w:rFonts w:asciiTheme="majorEastAsia" w:eastAsiaTheme="majorEastAsia" w:hAnsiTheme="majorEastAsia" w:hint="eastAsia"/>
          <w:b/>
          <w:szCs w:val="20"/>
        </w:rPr>
        <w:t>2</w:t>
      </w:r>
      <w:r>
        <w:rPr>
          <w:rStyle w:val="affff5"/>
          <w:rFonts w:asciiTheme="majorEastAsia" w:eastAsiaTheme="majorEastAsia" w:hAnsiTheme="majorEastAsia"/>
          <w:b/>
          <w:szCs w:val="20"/>
        </w:rPr>
        <w:t xml:space="preserve">.1  </w:t>
      </w:r>
      <w:r>
        <w:rPr>
          <w:rFonts w:asciiTheme="majorEastAsia" w:eastAsiaTheme="majorEastAsia" w:hAnsiTheme="majorEastAsia" w:hint="eastAsia"/>
        </w:rPr>
        <w:t>材料参数</w:t>
      </w:r>
    </w:p>
    <w:p w14:paraId="3423B6F5" w14:textId="788C83EF" w:rsidR="008304F6" w:rsidRDefault="00B85155" w:rsidP="00987DD6">
      <w:pPr>
        <w:ind w:firstLine="420"/>
      </w:pPr>
      <w:bookmarkStart w:id="22" w:name="正文段落_58"/>
      <w:bookmarkEnd w:id="21"/>
      <w:r>
        <w:rPr>
          <w:rFonts w:hint="eastAsia"/>
        </w:rPr>
        <w:t>Ⅳ</w:t>
      </w:r>
      <w:r>
        <w:t>型复合材料</w:t>
      </w:r>
      <w:r w:rsidR="003C0822">
        <w:rPr>
          <w:rFonts w:hint="eastAsia"/>
        </w:rPr>
        <w:t>储氢瓶</w:t>
      </w:r>
      <w:r>
        <w:rPr>
          <w:rFonts w:hint="eastAsia"/>
        </w:rPr>
        <w:t>的阀座采用</w:t>
      </w:r>
      <w:r>
        <w:t xml:space="preserve">6061-T6 </w:t>
      </w:r>
      <w:r>
        <w:t>铝合金</w:t>
      </w:r>
      <w:r>
        <w:rPr>
          <w:rFonts w:hint="eastAsia"/>
        </w:rPr>
        <w:t>，内衬采用</w:t>
      </w:r>
      <w:r>
        <w:t>PA6</w:t>
      </w:r>
      <w:r>
        <w:t>尼龙</w:t>
      </w:r>
      <w:r>
        <w:rPr>
          <w:rFonts w:hint="eastAsia"/>
        </w:rPr>
        <w:t>，铺层材料为</w:t>
      </w:r>
      <w:r>
        <w:t>碳纤维</w:t>
      </w:r>
      <w:r>
        <w:rPr>
          <w:rFonts w:hint="eastAsia"/>
        </w:rPr>
        <w:t>增强环氧树脂</w:t>
      </w:r>
      <w:r>
        <w:t>复合材料</w:t>
      </w:r>
      <w:r>
        <w:rPr>
          <w:rFonts w:hint="eastAsia"/>
        </w:rPr>
        <w:t>，纤维采用东丽公司生产的</w:t>
      </w:r>
      <w:r>
        <w:rPr>
          <w:rFonts w:hint="eastAsia"/>
        </w:rPr>
        <w:t>T700-24K</w:t>
      </w:r>
      <w:r>
        <w:t>。铝合金与尼龙的材料力学性能参数见表</w:t>
      </w:r>
      <w:r>
        <w:t>1</w:t>
      </w:r>
      <w:r>
        <w:rPr>
          <w:rFonts w:hint="eastAsia"/>
        </w:rPr>
        <w:t>。</w:t>
      </w:r>
      <w:r>
        <w:t>纤维复合材料的显著特性是各向异性，</w:t>
      </w:r>
      <w:r>
        <w:rPr>
          <w:rFonts w:hint="eastAsia"/>
        </w:rPr>
        <w:t>力学性能可</w:t>
      </w:r>
      <w:r>
        <w:t>通过</w:t>
      </w:r>
      <w:r>
        <w:t>9</w:t>
      </w:r>
      <w:r>
        <w:t>个工程常数描述，</w:t>
      </w:r>
      <w:r>
        <w:rPr>
          <w:rFonts w:hint="eastAsia"/>
        </w:rPr>
        <w:t>本文采用文献</w:t>
      </w:r>
      <w:r w:rsidR="00EF0C10">
        <w:fldChar w:fldCharType="begin"/>
      </w:r>
      <w:r w:rsidR="00EF0C10">
        <w:instrText xml:space="preserve"> </w:instrText>
      </w:r>
      <w:r w:rsidR="00EF0C10">
        <w:rPr>
          <w:rFonts w:hint="eastAsia"/>
        </w:rPr>
        <w:instrText>REF _Ref219967102 \r \h</w:instrText>
      </w:r>
      <w:r w:rsidR="00EF0C10">
        <w:instrText xml:space="preserve"> </w:instrText>
      </w:r>
      <w:r w:rsidR="00EF0C10">
        <w:fldChar w:fldCharType="separate"/>
      </w:r>
      <w:r w:rsidR="009E33C5">
        <w:t>[21]</w:t>
      </w:r>
      <w:r w:rsidR="00EF0C10">
        <w:fldChar w:fldCharType="end"/>
      </w:r>
      <w:r>
        <w:rPr>
          <w:rFonts w:hint="eastAsia"/>
        </w:rPr>
        <w:t>中的数据</w:t>
      </w:r>
      <w:r w:rsidR="00333295">
        <w:rPr>
          <w:rFonts w:hint="eastAsia"/>
        </w:rPr>
        <w:t>，拉伸强度保证值采取团队实验数据，为</w:t>
      </w:r>
      <w:r w:rsidR="00333295">
        <w:rPr>
          <w:rFonts w:hint="eastAsia"/>
        </w:rPr>
        <w:t>2506 MPa</w:t>
      </w:r>
      <w:r w:rsidR="00333295">
        <w:rPr>
          <w:rFonts w:hint="eastAsia"/>
        </w:rPr>
        <w:t>。</w:t>
      </w:r>
      <w:r w:rsidR="00CC4D17">
        <w:rPr>
          <w:rFonts w:hint="eastAsia"/>
        </w:rPr>
        <w:t>。</w:t>
      </w:r>
      <w:bookmarkStart w:id="23" w:name="OLE_LINK9"/>
      <w:r>
        <w:rPr>
          <w:rFonts w:hint="eastAsia"/>
        </w:rPr>
        <w:t>复合材料层</w:t>
      </w:r>
      <w:bookmarkEnd w:id="23"/>
      <w:r w:rsidR="00333295">
        <w:rPr>
          <w:rFonts w:hint="eastAsia"/>
        </w:rPr>
        <w:t>的几何参数</w:t>
      </w:r>
      <w:r>
        <w:rPr>
          <w:rFonts w:hint="eastAsia"/>
        </w:rPr>
        <w:t>如表</w:t>
      </w:r>
      <w:r w:rsidR="00333295">
        <w:rPr>
          <w:rFonts w:hint="eastAsia"/>
        </w:rPr>
        <w:t>2</w:t>
      </w:r>
      <w:r>
        <w:rPr>
          <w:rFonts w:hint="eastAsia"/>
        </w:rPr>
        <w:t>所示。</w:t>
      </w:r>
      <w:bookmarkStart w:id="24" w:name="中文表序_2"/>
      <w:bookmarkStart w:id="25" w:name="中文表题_4"/>
    </w:p>
    <w:p w14:paraId="0347E7FF" w14:textId="178DC0A2" w:rsidR="002F088F" w:rsidRDefault="00B85155">
      <w:pPr>
        <w:pStyle w:val="afff0"/>
        <w:spacing w:line="240" w:lineRule="atLeast"/>
      </w:pPr>
      <w:r>
        <w:t>表</w:t>
      </w:r>
      <w:bookmarkEnd w:id="24"/>
      <w:r>
        <w:t xml:space="preserve">1 </w:t>
      </w:r>
      <w:bookmarkEnd w:id="25"/>
      <w:r>
        <w:t>铝合金与尼龙的材料力学性能参数</w:t>
      </w:r>
    </w:p>
    <w:tbl>
      <w:tblPr>
        <w:tblStyle w:val="af0"/>
        <w:tblW w:w="4634"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54"/>
        <w:gridCol w:w="799"/>
        <w:gridCol w:w="799"/>
        <w:gridCol w:w="958"/>
        <w:gridCol w:w="888"/>
      </w:tblGrid>
      <w:tr w:rsidR="002F088F" w14:paraId="4D85B317" w14:textId="77777777">
        <w:trPr>
          <w:tblHeader/>
          <w:jc w:val="center"/>
        </w:trPr>
        <w:tc>
          <w:tcPr>
            <w:tcW w:w="992" w:type="pct"/>
            <w:tcBorders>
              <w:top w:val="single" w:sz="12" w:space="0" w:color="auto"/>
              <w:bottom w:val="single" w:sz="6" w:space="0" w:color="auto"/>
            </w:tcBorders>
            <w:vAlign w:val="center"/>
          </w:tcPr>
          <w:p w14:paraId="789BC680" w14:textId="77777777" w:rsidR="002F088F" w:rsidRDefault="00B85155">
            <w:pPr>
              <w:pStyle w:val="afff0"/>
              <w:spacing w:line="240" w:lineRule="atLeast"/>
              <w:rPr>
                <w:sz w:val="20"/>
                <w:szCs w:val="20"/>
              </w:rPr>
            </w:pPr>
            <w:r>
              <w:rPr>
                <w:rFonts w:hint="eastAsia"/>
                <w:sz w:val="20"/>
                <w:szCs w:val="20"/>
              </w:rPr>
              <w:t>材料牌号</w:t>
            </w:r>
          </w:p>
        </w:tc>
        <w:tc>
          <w:tcPr>
            <w:tcW w:w="930" w:type="pct"/>
            <w:tcBorders>
              <w:top w:val="single" w:sz="12" w:space="0" w:color="auto"/>
              <w:bottom w:val="single" w:sz="6" w:space="0" w:color="auto"/>
            </w:tcBorders>
            <w:vAlign w:val="center"/>
          </w:tcPr>
          <w:p w14:paraId="0B1B0FEE" w14:textId="77777777" w:rsidR="002F088F" w:rsidRDefault="00B85155">
            <w:pPr>
              <w:pStyle w:val="afff0"/>
              <w:spacing w:line="240" w:lineRule="atLeast"/>
              <w:rPr>
                <w:sz w:val="20"/>
                <w:szCs w:val="20"/>
              </w:rPr>
            </w:pPr>
            <w:r>
              <w:rPr>
                <w:rFonts w:hint="eastAsia"/>
                <w:sz w:val="20"/>
                <w:szCs w:val="20"/>
              </w:rPr>
              <w:t>抗拉强度</w:t>
            </w:r>
            <w:bookmarkStart w:id="26" w:name="OLE_LINK8"/>
            <w:r>
              <w:rPr>
                <w:rFonts w:hint="eastAsia"/>
                <w:sz w:val="20"/>
                <w:szCs w:val="20"/>
              </w:rPr>
              <w:t>/MPa</w:t>
            </w:r>
            <w:bookmarkEnd w:id="26"/>
          </w:p>
        </w:tc>
        <w:tc>
          <w:tcPr>
            <w:tcW w:w="930" w:type="pct"/>
            <w:tcBorders>
              <w:top w:val="single" w:sz="12" w:space="0" w:color="auto"/>
              <w:bottom w:val="single" w:sz="6" w:space="0" w:color="auto"/>
            </w:tcBorders>
            <w:vAlign w:val="center"/>
          </w:tcPr>
          <w:p w14:paraId="283EC626" w14:textId="77777777" w:rsidR="002F088F" w:rsidRDefault="00B85155">
            <w:pPr>
              <w:pStyle w:val="afff0"/>
              <w:spacing w:line="240" w:lineRule="atLeast"/>
              <w:rPr>
                <w:sz w:val="20"/>
                <w:szCs w:val="20"/>
              </w:rPr>
            </w:pPr>
            <w:r>
              <w:rPr>
                <w:rFonts w:hint="eastAsia"/>
                <w:sz w:val="20"/>
                <w:szCs w:val="20"/>
              </w:rPr>
              <w:t>屈服强度</w:t>
            </w:r>
            <w:r>
              <w:rPr>
                <w:rFonts w:hint="eastAsia"/>
                <w:sz w:val="20"/>
                <w:szCs w:val="20"/>
              </w:rPr>
              <w:t>/MPa</w:t>
            </w:r>
          </w:p>
        </w:tc>
        <w:tc>
          <w:tcPr>
            <w:tcW w:w="1115" w:type="pct"/>
            <w:tcBorders>
              <w:top w:val="single" w:sz="12" w:space="0" w:color="auto"/>
              <w:bottom w:val="single" w:sz="6" w:space="0" w:color="auto"/>
            </w:tcBorders>
            <w:vAlign w:val="center"/>
          </w:tcPr>
          <w:p w14:paraId="0B446B7C" w14:textId="77777777" w:rsidR="002F088F" w:rsidRDefault="00B85155">
            <w:pPr>
              <w:pStyle w:val="afff0"/>
              <w:spacing w:line="240" w:lineRule="atLeast"/>
              <w:rPr>
                <w:sz w:val="20"/>
                <w:szCs w:val="20"/>
              </w:rPr>
            </w:pPr>
            <w:r>
              <w:rPr>
                <w:rFonts w:hint="eastAsia"/>
                <w:sz w:val="20"/>
                <w:szCs w:val="20"/>
              </w:rPr>
              <w:t>拉伸弹性模量</w:t>
            </w:r>
            <w:r>
              <w:rPr>
                <w:rFonts w:hint="eastAsia"/>
                <w:sz w:val="20"/>
                <w:szCs w:val="20"/>
              </w:rPr>
              <w:t>/GPa</w:t>
            </w:r>
          </w:p>
        </w:tc>
        <w:tc>
          <w:tcPr>
            <w:tcW w:w="1034" w:type="pct"/>
            <w:tcBorders>
              <w:top w:val="single" w:sz="12" w:space="0" w:color="auto"/>
              <w:bottom w:val="single" w:sz="6" w:space="0" w:color="auto"/>
            </w:tcBorders>
            <w:vAlign w:val="center"/>
          </w:tcPr>
          <w:p w14:paraId="5ADC390E" w14:textId="77777777" w:rsidR="002F088F" w:rsidRDefault="00B85155">
            <w:pPr>
              <w:pStyle w:val="afff0"/>
              <w:spacing w:line="240" w:lineRule="atLeast"/>
              <w:rPr>
                <w:sz w:val="20"/>
                <w:szCs w:val="20"/>
              </w:rPr>
            </w:pPr>
            <w:r>
              <w:rPr>
                <w:rFonts w:hint="eastAsia"/>
                <w:sz w:val="20"/>
                <w:szCs w:val="20"/>
              </w:rPr>
              <w:t>泊松比</w:t>
            </w:r>
          </w:p>
        </w:tc>
      </w:tr>
      <w:tr w:rsidR="002F088F" w14:paraId="01CC3F4D" w14:textId="77777777">
        <w:trPr>
          <w:trHeight w:val="309"/>
          <w:jc w:val="center"/>
        </w:trPr>
        <w:tc>
          <w:tcPr>
            <w:tcW w:w="992" w:type="pct"/>
            <w:tcBorders>
              <w:top w:val="single" w:sz="6" w:space="0" w:color="auto"/>
              <w:bottom w:val="nil"/>
            </w:tcBorders>
            <w:vAlign w:val="center"/>
          </w:tcPr>
          <w:p w14:paraId="1D344D81" w14:textId="77777777" w:rsidR="002F088F" w:rsidRDefault="00B85155">
            <w:pPr>
              <w:pStyle w:val="afff0"/>
              <w:spacing w:line="240" w:lineRule="atLeast"/>
              <w:rPr>
                <w:sz w:val="20"/>
                <w:szCs w:val="20"/>
              </w:rPr>
            </w:pPr>
            <w:r>
              <w:rPr>
                <w:rFonts w:hint="eastAsia"/>
                <w:sz w:val="20"/>
                <w:szCs w:val="20"/>
              </w:rPr>
              <w:t>Al6061</w:t>
            </w:r>
          </w:p>
        </w:tc>
        <w:tc>
          <w:tcPr>
            <w:tcW w:w="930" w:type="pct"/>
            <w:tcBorders>
              <w:top w:val="single" w:sz="6" w:space="0" w:color="auto"/>
              <w:bottom w:val="nil"/>
            </w:tcBorders>
            <w:vAlign w:val="center"/>
          </w:tcPr>
          <w:p w14:paraId="7A8E00A9" w14:textId="77777777" w:rsidR="002F088F" w:rsidRDefault="00B85155">
            <w:pPr>
              <w:pStyle w:val="afff0"/>
              <w:spacing w:line="240" w:lineRule="atLeast"/>
              <w:rPr>
                <w:sz w:val="20"/>
                <w:szCs w:val="20"/>
              </w:rPr>
            </w:pPr>
            <w:r>
              <w:rPr>
                <w:rFonts w:hint="eastAsia"/>
                <w:sz w:val="20"/>
                <w:szCs w:val="20"/>
              </w:rPr>
              <w:t>368</w:t>
            </w:r>
          </w:p>
        </w:tc>
        <w:tc>
          <w:tcPr>
            <w:tcW w:w="930" w:type="pct"/>
            <w:tcBorders>
              <w:top w:val="single" w:sz="6" w:space="0" w:color="auto"/>
              <w:bottom w:val="nil"/>
            </w:tcBorders>
            <w:vAlign w:val="center"/>
          </w:tcPr>
          <w:p w14:paraId="34BC5971" w14:textId="77777777" w:rsidR="002F088F" w:rsidRDefault="00B85155">
            <w:pPr>
              <w:pStyle w:val="afff0"/>
              <w:spacing w:line="240" w:lineRule="atLeast"/>
              <w:rPr>
                <w:sz w:val="20"/>
                <w:szCs w:val="20"/>
              </w:rPr>
            </w:pPr>
            <w:r>
              <w:rPr>
                <w:rFonts w:hint="eastAsia"/>
                <w:sz w:val="20"/>
                <w:szCs w:val="20"/>
              </w:rPr>
              <w:t>280</w:t>
            </w:r>
          </w:p>
        </w:tc>
        <w:tc>
          <w:tcPr>
            <w:tcW w:w="1115" w:type="pct"/>
            <w:tcBorders>
              <w:top w:val="single" w:sz="6" w:space="0" w:color="auto"/>
              <w:bottom w:val="nil"/>
            </w:tcBorders>
            <w:vAlign w:val="center"/>
          </w:tcPr>
          <w:p w14:paraId="38C01C3E" w14:textId="77777777" w:rsidR="002F088F" w:rsidRDefault="00B85155">
            <w:pPr>
              <w:pStyle w:val="afff0"/>
              <w:spacing w:line="240" w:lineRule="atLeast"/>
              <w:rPr>
                <w:sz w:val="20"/>
                <w:szCs w:val="20"/>
              </w:rPr>
            </w:pPr>
            <w:r>
              <w:rPr>
                <w:rFonts w:hint="eastAsia"/>
                <w:sz w:val="20"/>
                <w:szCs w:val="20"/>
              </w:rPr>
              <w:t>66</w:t>
            </w:r>
          </w:p>
        </w:tc>
        <w:tc>
          <w:tcPr>
            <w:tcW w:w="1034" w:type="pct"/>
            <w:tcBorders>
              <w:top w:val="single" w:sz="6" w:space="0" w:color="auto"/>
              <w:bottom w:val="nil"/>
            </w:tcBorders>
            <w:vAlign w:val="center"/>
          </w:tcPr>
          <w:p w14:paraId="3D084858" w14:textId="77777777" w:rsidR="002F088F" w:rsidRDefault="00B85155">
            <w:pPr>
              <w:pStyle w:val="afff0"/>
              <w:spacing w:line="240" w:lineRule="atLeast"/>
              <w:rPr>
                <w:sz w:val="20"/>
                <w:szCs w:val="20"/>
              </w:rPr>
            </w:pPr>
            <w:r>
              <w:rPr>
                <w:rFonts w:hint="eastAsia"/>
                <w:sz w:val="20"/>
                <w:szCs w:val="20"/>
              </w:rPr>
              <w:t>0.32</w:t>
            </w:r>
          </w:p>
        </w:tc>
      </w:tr>
      <w:tr w:rsidR="002F088F" w14:paraId="181EBFDA" w14:textId="77777777">
        <w:trPr>
          <w:trHeight w:val="347"/>
          <w:jc w:val="center"/>
        </w:trPr>
        <w:tc>
          <w:tcPr>
            <w:tcW w:w="992" w:type="pct"/>
            <w:tcBorders>
              <w:top w:val="nil"/>
            </w:tcBorders>
            <w:vAlign w:val="center"/>
          </w:tcPr>
          <w:p w14:paraId="2806B47B" w14:textId="77777777" w:rsidR="002F088F" w:rsidRDefault="00B85155">
            <w:pPr>
              <w:pStyle w:val="afff0"/>
              <w:spacing w:line="240" w:lineRule="atLeast"/>
              <w:rPr>
                <w:sz w:val="20"/>
                <w:szCs w:val="20"/>
              </w:rPr>
            </w:pPr>
            <w:r>
              <w:rPr>
                <w:rFonts w:hint="eastAsia"/>
                <w:sz w:val="20"/>
                <w:szCs w:val="20"/>
              </w:rPr>
              <w:t>PA6</w:t>
            </w:r>
          </w:p>
        </w:tc>
        <w:tc>
          <w:tcPr>
            <w:tcW w:w="930" w:type="pct"/>
            <w:tcBorders>
              <w:top w:val="nil"/>
            </w:tcBorders>
            <w:vAlign w:val="center"/>
          </w:tcPr>
          <w:p w14:paraId="244699CB" w14:textId="77777777" w:rsidR="002F088F" w:rsidRDefault="00B85155">
            <w:pPr>
              <w:pStyle w:val="afff0"/>
              <w:spacing w:line="240" w:lineRule="atLeast"/>
              <w:rPr>
                <w:sz w:val="20"/>
                <w:szCs w:val="20"/>
              </w:rPr>
            </w:pPr>
            <w:r>
              <w:rPr>
                <w:rFonts w:hint="eastAsia"/>
                <w:sz w:val="20"/>
                <w:szCs w:val="20"/>
              </w:rPr>
              <w:t>55</w:t>
            </w:r>
          </w:p>
        </w:tc>
        <w:tc>
          <w:tcPr>
            <w:tcW w:w="930" w:type="pct"/>
            <w:tcBorders>
              <w:top w:val="nil"/>
            </w:tcBorders>
            <w:vAlign w:val="center"/>
          </w:tcPr>
          <w:p w14:paraId="4386C2AF" w14:textId="77777777" w:rsidR="002F088F" w:rsidRDefault="00B85155">
            <w:pPr>
              <w:pStyle w:val="afff0"/>
              <w:spacing w:line="240" w:lineRule="atLeast"/>
              <w:rPr>
                <w:sz w:val="20"/>
                <w:szCs w:val="20"/>
              </w:rPr>
            </w:pPr>
            <w:r>
              <w:rPr>
                <w:rFonts w:hint="eastAsia"/>
                <w:sz w:val="20"/>
                <w:szCs w:val="20"/>
              </w:rPr>
              <w:t>48</w:t>
            </w:r>
          </w:p>
        </w:tc>
        <w:tc>
          <w:tcPr>
            <w:tcW w:w="1115" w:type="pct"/>
            <w:tcBorders>
              <w:top w:val="nil"/>
            </w:tcBorders>
            <w:vAlign w:val="center"/>
          </w:tcPr>
          <w:p w14:paraId="23E7876C" w14:textId="77777777" w:rsidR="002F088F" w:rsidRDefault="00B85155">
            <w:pPr>
              <w:pStyle w:val="afff0"/>
              <w:spacing w:line="240" w:lineRule="atLeast"/>
              <w:rPr>
                <w:sz w:val="20"/>
                <w:szCs w:val="20"/>
              </w:rPr>
            </w:pPr>
            <w:r>
              <w:rPr>
                <w:rFonts w:hint="eastAsia"/>
                <w:sz w:val="20"/>
                <w:szCs w:val="20"/>
              </w:rPr>
              <w:t>1.8</w:t>
            </w:r>
          </w:p>
        </w:tc>
        <w:tc>
          <w:tcPr>
            <w:tcW w:w="1034" w:type="pct"/>
            <w:tcBorders>
              <w:top w:val="nil"/>
            </w:tcBorders>
            <w:vAlign w:val="center"/>
          </w:tcPr>
          <w:p w14:paraId="0442F788" w14:textId="77777777" w:rsidR="002F088F" w:rsidRDefault="00B85155">
            <w:pPr>
              <w:pStyle w:val="afff0"/>
              <w:spacing w:line="240" w:lineRule="atLeast"/>
              <w:rPr>
                <w:sz w:val="20"/>
                <w:szCs w:val="20"/>
              </w:rPr>
            </w:pPr>
            <w:r>
              <w:rPr>
                <w:rFonts w:hint="eastAsia"/>
                <w:sz w:val="20"/>
                <w:szCs w:val="20"/>
              </w:rPr>
              <w:t>0.4</w:t>
            </w:r>
          </w:p>
        </w:tc>
      </w:tr>
    </w:tbl>
    <w:p w14:paraId="05741394" w14:textId="235A97FB" w:rsidR="002F088F" w:rsidRDefault="00B85155" w:rsidP="008304F6">
      <w:pPr>
        <w:spacing w:beforeLines="50" w:before="156"/>
        <w:ind w:firstLineChars="0" w:firstLine="0"/>
        <w:jc w:val="center"/>
      </w:pPr>
      <w:r>
        <w:rPr>
          <w:rFonts w:hint="eastAsia"/>
        </w:rPr>
        <w:t>表</w:t>
      </w:r>
      <w:r w:rsidR="008304F6">
        <w:rPr>
          <w:rFonts w:hint="eastAsia"/>
        </w:rPr>
        <w:t>2</w:t>
      </w:r>
      <w:r>
        <w:rPr>
          <w:rFonts w:hint="eastAsia"/>
        </w:rPr>
        <w:t>复合材料层几何参数</w:t>
      </w:r>
    </w:p>
    <w:tbl>
      <w:tblPr>
        <w:tblStyle w:val="af0"/>
        <w:tblW w:w="0" w:type="auto"/>
        <w:jc w:val="center"/>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1542"/>
        <w:gridCol w:w="1542"/>
        <w:gridCol w:w="1543"/>
      </w:tblGrid>
      <w:tr w:rsidR="002F088F" w14:paraId="7526608C" w14:textId="77777777">
        <w:trPr>
          <w:jc w:val="center"/>
        </w:trPr>
        <w:tc>
          <w:tcPr>
            <w:tcW w:w="1542" w:type="dxa"/>
          </w:tcPr>
          <w:p w14:paraId="08E32905" w14:textId="77777777" w:rsidR="002F088F" w:rsidRDefault="00B85155">
            <w:pPr>
              <w:ind w:firstLineChars="0" w:firstLine="0"/>
              <w:jc w:val="center"/>
              <w:rPr>
                <w:sz w:val="20"/>
                <w:szCs w:val="22"/>
              </w:rPr>
            </w:pPr>
            <w:r>
              <w:rPr>
                <w:rFonts w:hint="eastAsia"/>
                <w:sz w:val="20"/>
                <w:szCs w:val="22"/>
              </w:rPr>
              <w:t>纤维体积分数</w:t>
            </w:r>
            <w:r>
              <w:rPr>
                <w:rFonts w:hint="eastAsia"/>
                <w:sz w:val="20"/>
                <w:szCs w:val="22"/>
              </w:rPr>
              <w:t>/%</w:t>
            </w:r>
          </w:p>
        </w:tc>
        <w:tc>
          <w:tcPr>
            <w:tcW w:w="1542" w:type="dxa"/>
          </w:tcPr>
          <w:p w14:paraId="0DA94ABC" w14:textId="77777777" w:rsidR="002F088F" w:rsidRDefault="00B85155">
            <w:pPr>
              <w:ind w:firstLineChars="0" w:firstLine="0"/>
              <w:jc w:val="center"/>
              <w:rPr>
                <w:sz w:val="20"/>
                <w:szCs w:val="22"/>
              </w:rPr>
            </w:pPr>
            <w:r>
              <w:rPr>
                <w:rFonts w:hint="eastAsia"/>
                <w:sz w:val="20"/>
                <w:szCs w:val="22"/>
              </w:rPr>
              <w:t>碳纤维环向单层厚度</w:t>
            </w:r>
            <w:r>
              <w:rPr>
                <w:rFonts w:hint="eastAsia"/>
                <w:sz w:val="20"/>
                <w:szCs w:val="22"/>
              </w:rPr>
              <w:t>/mm</w:t>
            </w:r>
          </w:p>
        </w:tc>
        <w:tc>
          <w:tcPr>
            <w:tcW w:w="1543" w:type="dxa"/>
          </w:tcPr>
          <w:p w14:paraId="32A4BE54" w14:textId="77777777" w:rsidR="002F088F" w:rsidRDefault="00B85155">
            <w:pPr>
              <w:ind w:firstLineChars="0" w:firstLine="0"/>
              <w:jc w:val="center"/>
              <w:rPr>
                <w:sz w:val="20"/>
                <w:szCs w:val="22"/>
              </w:rPr>
            </w:pPr>
            <w:r>
              <w:rPr>
                <w:rFonts w:hint="eastAsia"/>
                <w:sz w:val="20"/>
                <w:szCs w:val="22"/>
              </w:rPr>
              <w:t>碳纤维纵向单层厚度</w:t>
            </w:r>
            <w:r>
              <w:rPr>
                <w:rFonts w:hint="eastAsia"/>
                <w:sz w:val="20"/>
                <w:szCs w:val="22"/>
              </w:rPr>
              <w:t>/mm</w:t>
            </w:r>
          </w:p>
        </w:tc>
      </w:tr>
      <w:tr w:rsidR="002F088F" w14:paraId="24AB25A8" w14:textId="77777777">
        <w:trPr>
          <w:jc w:val="center"/>
        </w:trPr>
        <w:tc>
          <w:tcPr>
            <w:tcW w:w="1542" w:type="dxa"/>
          </w:tcPr>
          <w:p w14:paraId="5C52D85D" w14:textId="77777777" w:rsidR="002F088F" w:rsidRDefault="00B85155">
            <w:pPr>
              <w:ind w:firstLineChars="300" w:firstLine="600"/>
              <w:jc w:val="left"/>
              <w:rPr>
                <w:sz w:val="20"/>
                <w:szCs w:val="22"/>
              </w:rPr>
            </w:pPr>
            <w:r>
              <w:rPr>
                <w:rFonts w:hint="eastAsia"/>
                <w:sz w:val="20"/>
                <w:szCs w:val="22"/>
              </w:rPr>
              <w:t>60</w:t>
            </w:r>
          </w:p>
        </w:tc>
        <w:tc>
          <w:tcPr>
            <w:tcW w:w="1542" w:type="dxa"/>
          </w:tcPr>
          <w:p w14:paraId="71434B36" w14:textId="77777777" w:rsidR="002F088F" w:rsidRDefault="00B85155">
            <w:pPr>
              <w:ind w:firstLine="400"/>
              <w:jc w:val="left"/>
              <w:rPr>
                <w:sz w:val="20"/>
                <w:szCs w:val="22"/>
              </w:rPr>
            </w:pPr>
            <w:r>
              <w:rPr>
                <w:rFonts w:hint="eastAsia"/>
                <w:sz w:val="20"/>
                <w:szCs w:val="22"/>
              </w:rPr>
              <w:t>0.178</w:t>
            </w:r>
          </w:p>
        </w:tc>
        <w:tc>
          <w:tcPr>
            <w:tcW w:w="1543" w:type="dxa"/>
          </w:tcPr>
          <w:p w14:paraId="3DA9583E" w14:textId="77777777" w:rsidR="002F088F" w:rsidRDefault="00B85155">
            <w:pPr>
              <w:ind w:firstLine="400"/>
              <w:jc w:val="left"/>
              <w:rPr>
                <w:sz w:val="20"/>
                <w:szCs w:val="22"/>
              </w:rPr>
            </w:pPr>
            <w:r>
              <w:rPr>
                <w:rFonts w:hint="eastAsia"/>
                <w:sz w:val="20"/>
                <w:szCs w:val="22"/>
              </w:rPr>
              <w:t>0.222</w:t>
            </w:r>
          </w:p>
        </w:tc>
      </w:tr>
    </w:tbl>
    <w:p w14:paraId="20DBD27C" w14:textId="77777777" w:rsidR="002F088F" w:rsidRDefault="00B85155">
      <w:pPr>
        <w:pStyle w:val="aff3"/>
        <w:keepNext/>
        <w:rPr>
          <w:rFonts w:asciiTheme="minorEastAsia" w:eastAsiaTheme="minorEastAsia" w:hAnsiTheme="minorEastAsia" w:hint="eastAsia"/>
        </w:rPr>
      </w:pPr>
      <w:bookmarkStart w:id="27" w:name="二级标题序号_8"/>
      <w:bookmarkStart w:id="28" w:name="二级标题_10"/>
      <w:bookmarkEnd w:id="22"/>
      <w:r>
        <w:rPr>
          <w:rStyle w:val="affff5"/>
          <w:rFonts w:asciiTheme="minorEastAsia" w:eastAsiaTheme="minorEastAsia" w:hAnsiTheme="minorEastAsia" w:hint="eastAsia"/>
          <w:b/>
          <w:szCs w:val="20"/>
        </w:rPr>
        <w:t>2</w:t>
      </w:r>
      <w:r>
        <w:rPr>
          <w:rStyle w:val="affff5"/>
          <w:rFonts w:asciiTheme="minorEastAsia" w:eastAsiaTheme="minorEastAsia" w:hAnsiTheme="minorEastAsia"/>
          <w:b/>
          <w:szCs w:val="20"/>
        </w:rPr>
        <w:t>.</w:t>
      </w:r>
      <w:bookmarkEnd w:id="27"/>
      <w:r>
        <w:rPr>
          <w:rStyle w:val="affff5"/>
          <w:rFonts w:asciiTheme="minorEastAsia" w:eastAsiaTheme="minorEastAsia" w:hAnsiTheme="minorEastAsia" w:hint="eastAsia"/>
          <w:b/>
          <w:szCs w:val="20"/>
        </w:rPr>
        <w:t>2</w:t>
      </w:r>
      <w:r>
        <w:rPr>
          <w:rStyle w:val="affff5"/>
          <w:rFonts w:asciiTheme="minorEastAsia" w:eastAsiaTheme="minorEastAsia" w:hAnsiTheme="minorEastAsia"/>
          <w:b/>
          <w:szCs w:val="20"/>
        </w:rPr>
        <w:t xml:space="preserve">  </w:t>
      </w:r>
      <w:r>
        <w:rPr>
          <w:rFonts w:asciiTheme="minorEastAsia" w:eastAsiaTheme="minorEastAsia" w:hAnsiTheme="minorEastAsia" w:hint="eastAsia"/>
        </w:rPr>
        <w:t>气瓶参数</w:t>
      </w:r>
      <w:bookmarkEnd w:id="28"/>
    </w:p>
    <w:p w14:paraId="52CD00EA" w14:textId="4F3A0D69" w:rsidR="002F088F" w:rsidRDefault="00B85155">
      <w:pPr>
        <w:pStyle w:val="aff1"/>
        <w:ind w:firstLine="420"/>
      </w:pPr>
      <w:bookmarkStart w:id="29" w:name="正文段落_64"/>
      <w:r>
        <w:rPr>
          <w:rFonts w:hint="eastAsia"/>
        </w:rPr>
        <w:t>如图</w:t>
      </w:r>
      <w:r>
        <w:rPr>
          <w:rFonts w:hint="eastAsia"/>
        </w:rPr>
        <w:t>2</w:t>
      </w:r>
      <w:r>
        <w:rPr>
          <w:rFonts w:hint="eastAsia"/>
        </w:rPr>
        <w:t>所示，</w:t>
      </w:r>
      <w:r>
        <w:t>Ⅳ</w:t>
      </w:r>
      <w:r>
        <w:rPr>
          <w:rFonts w:hint="eastAsia"/>
        </w:rPr>
        <w:t>型复合材料</w:t>
      </w:r>
      <w:r w:rsidR="003C0822">
        <w:rPr>
          <w:rFonts w:hint="eastAsia"/>
        </w:rPr>
        <w:t>储氢瓶</w:t>
      </w:r>
      <w:r>
        <w:rPr>
          <w:rFonts w:hint="eastAsia"/>
        </w:rPr>
        <w:t>结构主要由复合材料层、塑料内衬、铝合金阀座结构和阀组件组成，其中塑料内衬主要起支撑缠绕与密封作用</w:t>
      </w:r>
      <w:r>
        <w:rPr>
          <w:vertAlign w:val="superscript"/>
        </w:rPr>
        <w:fldChar w:fldCharType="begin"/>
      </w:r>
      <w:r>
        <w:rPr>
          <w:vertAlign w:val="superscript"/>
        </w:rPr>
        <w:instrText xml:space="preserve"> </w:instrText>
      </w:r>
      <w:r>
        <w:rPr>
          <w:rFonts w:hint="eastAsia"/>
          <w:vertAlign w:val="superscript"/>
        </w:rPr>
        <w:instrText>REF _Ref218519226 \r \h</w:instrText>
      </w:r>
      <w:r>
        <w:rPr>
          <w:vertAlign w:val="superscript"/>
        </w:rPr>
        <w:instrText xml:space="preserve">  \* MERGEFORMAT </w:instrText>
      </w:r>
      <w:r>
        <w:rPr>
          <w:vertAlign w:val="superscript"/>
        </w:rPr>
      </w:r>
      <w:r>
        <w:rPr>
          <w:vertAlign w:val="superscript"/>
        </w:rPr>
        <w:fldChar w:fldCharType="separate"/>
      </w:r>
      <w:r w:rsidR="009E33C5">
        <w:rPr>
          <w:vertAlign w:val="superscript"/>
        </w:rPr>
        <w:t>[22]</w:t>
      </w:r>
      <w:r>
        <w:rPr>
          <w:vertAlign w:val="superscript"/>
        </w:rPr>
        <w:fldChar w:fldCharType="end"/>
      </w:r>
      <w:r>
        <w:rPr>
          <w:rFonts w:hint="eastAsia"/>
        </w:rPr>
        <w:t>，防止氢气泄漏。</w:t>
      </w:r>
      <w:bookmarkStart w:id="30" w:name="正文段落_66"/>
      <w:bookmarkEnd w:id="29"/>
    </w:p>
    <w:p w14:paraId="39637888" w14:textId="0F2EB4B1" w:rsidR="002F088F" w:rsidRDefault="001F5503" w:rsidP="00987DD6">
      <w:pPr>
        <w:pStyle w:val="aff1"/>
        <w:ind w:firstLineChars="95" w:firstLine="199"/>
        <w:jc w:val="center"/>
      </w:pPr>
      <w:r>
        <w:rPr>
          <w:noProof/>
        </w:rPr>
        <w:drawing>
          <wp:inline distT="0" distB="0" distL="0" distR="0" wp14:anchorId="0DD69649" wp14:editId="7C5039E5">
            <wp:extent cx="2504440" cy="1186815"/>
            <wp:effectExtent l="0" t="0" r="0" b="0"/>
            <wp:docPr id="977307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0748" name="图片 1"/>
                    <pic:cNvPicPr>
                      <a:picLocks noChangeAspect="1"/>
                    </pic:cNvPicPr>
                  </pic:nvPicPr>
                  <pic:blipFill>
                    <a:blip r:embed="rId76"/>
                    <a:stretch>
                      <a:fillRect/>
                    </a:stretch>
                  </pic:blipFill>
                  <pic:spPr>
                    <a:xfrm>
                      <a:off x="0" y="0"/>
                      <a:ext cx="2507646" cy="1188658"/>
                    </a:xfrm>
                    <a:prstGeom prst="rect">
                      <a:avLst/>
                    </a:prstGeom>
                  </pic:spPr>
                </pic:pic>
              </a:graphicData>
            </a:graphic>
          </wp:inline>
        </w:drawing>
      </w:r>
    </w:p>
    <w:p w14:paraId="22092FE7" w14:textId="7763F9C2" w:rsidR="002F088F" w:rsidRDefault="00B85155" w:rsidP="00987DD6">
      <w:pPr>
        <w:pStyle w:val="aff1"/>
        <w:ind w:firstLine="420"/>
        <w:jc w:val="center"/>
      </w:pPr>
      <w:r>
        <w:rPr>
          <w:rFonts w:hint="eastAsia"/>
        </w:rPr>
        <w:t>图</w:t>
      </w:r>
      <w:r>
        <w:rPr>
          <w:rFonts w:hint="eastAsia"/>
        </w:rPr>
        <w:t xml:space="preserve">2 </w:t>
      </w:r>
      <w:r>
        <w:rPr>
          <w:rFonts w:hint="eastAsia"/>
        </w:rPr>
        <w:t>Ⅳ型复合材料</w:t>
      </w:r>
      <w:r w:rsidR="003C0822">
        <w:rPr>
          <w:rFonts w:hint="eastAsia"/>
        </w:rPr>
        <w:t>储氢瓶</w:t>
      </w:r>
      <w:r>
        <w:rPr>
          <w:rFonts w:hint="eastAsia"/>
        </w:rPr>
        <w:t>结构</w:t>
      </w:r>
    </w:p>
    <w:p w14:paraId="5D7C6164" w14:textId="7F010B5B" w:rsidR="002F088F" w:rsidRDefault="00B85155">
      <w:pPr>
        <w:pStyle w:val="aff1"/>
        <w:ind w:firstLine="420"/>
      </w:pPr>
      <w:r>
        <w:rPr>
          <w:rFonts w:hint="eastAsia"/>
        </w:rPr>
        <w:t>气瓶</w:t>
      </w:r>
      <w:r w:rsidR="00333295">
        <w:rPr>
          <w:rFonts w:hint="eastAsia"/>
        </w:rPr>
        <w:t>芯模的几何参数、工作压力以及筒身段最小缠绕角</w:t>
      </w:r>
      <w:r>
        <w:rPr>
          <w:rFonts w:hint="eastAsia"/>
        </w:rPr>
        <w:t>如表</w:t>
      </w:r>
      <w:r w:rsidR="00333295">
        <w:rPr>
          <w:rFonts w:hint="eastAsia"/>
        </w:rPr>
        <w:t>3</w:t>
      </w:r>
      <w:r>
        <w:rPr>
          <w:rFonts w:hint="eastAsia"/>
        </w:rPr>
        <w:t>所示。</w:t>
      </w:r>
    </w:p>
    <w:p w14:paraId="0FEE517B" w14:textId="78E8394E" w:rsidR="002F088F" w:rsidRDefault="00B85155">
      <w:pPr>
        <w:ind w:firstLine="420"/>
        <w:jc w:val="center"/>
      </w:pPr>
      <w:r>
        <w:rPr>
          <w:rFonts w:hint="eastAsia"/>
        </w:rPr>
        <w:t>表</w:t>
      </w:r>
      <w:r w:rsidR="00333295">
        <w:rPr>
          <w:rFonts w:hint="eastAsia"/>
        </w:rPr>
        <w:t>3</w:t>
      </w:r>
      <w:r>
        <w:rPr>
          <w:rFonts w:hint="eastAsia"/>
        </w:rPr>
        <w:t xml:space="preserve"> </w:t>
      </w:r>
      <w:r>
        <w:rPr>
          <w:rFonts w:hint="eastAsia"/>
        </w:rPr>
        <w:t>气瓶参数</w:t>
      </w:r>
    </w:p>
    <w:tbl>
      <w:tblPr>
        <w:tblStyle w:val="af0"/>
        <w:tblW w:w="0" w:type="auto"/>
        <w:jc w:val="center"/>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ook w:val="04A0" w:firstRow="1" w:lastRow="0" w:firstColumn="1" w:lastColumn="0" w:noHBand="0" w:noVBand="1"/>
      </w:tblPr>
      <w:tblGrid>
        <w:gridCol w:w="684"/>
        <w:gridCol w:w="719"/>
        <w:gridCol w:w="709"/>
        <w:gridCol w:w="850"/>
        <w:gridCol w:w="999"/>
        <w:gridCol w:w="646"/>
      </w:tblGrid>
      <w:tr w:rsidR="00CC4D17" w14:paraId="046335C5" w14:textId="1226CE08" w:rsidTr="00F46568">
        <w:trPr>
          <w:jc w:val="center"/>
        </w:trPr>
        <w:tc>
          <w:tcPr>
            <w:tcW w:w="684" w:type="dxa"/>
            <w:vAlign w:val="center"/>
          </w:tcPr>
          <w:p w14:paraId="28339D64" w14:textId="77777777" w:rsidR="00CC4D17" w:rsidRDefault="00CC4D17">
            <w:pPr>
              <w:pStyle w:val="aff1"/>
              <w:ind w:firstLineChars="0" w:firstLine="0"/>
              <w:jc w:val="center"/>
              <w:rPr>
                <w:sz w:val="20"/>
                <w:szCs w:val="22"/>
              </w:rPr>
            </w:pPr>
            <w:r>
              <w:rPr>
                <w:rFonts w:hint="eastAsia"/>
                <w:sz w:val="20"/>
                <w:szCs w:val="22"/>
              </w:rPr>
              <w:t>内胆公称外径</w:t>
            </w:r>
            <w:r>
              <w:rPr>
                <w:rFonts w:hint="eastAsia"/>
                <w:sz w:val="20"/>
                <w:szCs w:val="22"/>
              </w:rPr>
              <w:t>/mm</w:t>
            </w:r>
          </w:p>
        </w:tc>
        <w:tc>
          <w:tcPr>
            <w:tcW w:w="719" w:type="dxa"/>
            <w:vAlign w:val="center"/>
          </w:tcPr>
          <w:p w14:paraId="5F29BEDF" w14:textId="77777777" w:rsidR="00CC4D17" w:rsidRDefault="00CC4D17">
            <w:pPr>
              <w:pStyle w:val="aff1"/>
              <w:ind w:firstLineChars="0" w:firstLine="0"/>
              <w:jc w:val="center"/>
              <w:rPr>
                <w:sz w:val="20"/>
                <w:szCs w:val="22"/>
              </w:rPr>
            </w:pPr>
            <w:r>
              <w:rPr>
                <w:rFonts w:hint="eastAsia"/>
                <w:sz w:val="20"/>
                <w:szCs w:val="22"/>
              </w:rPr>
              <w:t>极孔半径</w:t>
            </w:r>
            <w:r>
              <w:rPr>
                <w:rFonts w:hint="eastAsia"/>
                <w:sz w:val="20"/>
                <w:szCs w:val="22"/>
              </w:rPr>
              <w:t>/mm</w:t>
            </w:r>
          </w:p>
        </w:tc>
        <w:tc>
          <w:tcPr>
            <w:tcW w:w="709" w:type="dxa"/>
            <w:vAlign w:val="center"/>
          </w:tcPr>
          <w:p w14:paraId="5F8C5E08" w14:textId="77777777" w:rsidR="00CC4D17" w:rsidRDefault="00CC4D17">
            <w:pPr>
              <w:pStyle w:val="aff1"/>
              <w:ind w:firstLineChars="0" w:firstLine="0"/>
              <w:jc w:val="center"/>
              <w:rPr>
                <w:sz w:val="20"/>
                <w:szCs w:val="22"/>
              </w:rPr>
            </w:pPr>
            <w:r>
              <w:rPr>
                <w:rFonts w:hint="eastAsia"/>
                <w:sz w:val="20"/>
                <w:szCs w:val="22"/>
              </w:rPr>
              <w:t>封头碟高</w:t>
            </w:r>
            <w:r>
              <w:rPr>
                <w:rFonts w:hint="eastAsia"/>
                <w:sz w:val="20"/>
                <w:szCs w:val="22"/>
              </w:rPr>
              <w:t>/mm</w:t>
            </w:r>
          </w:p>
        </w:tc>
        <w:tc>
          <w:tcPr>
            <w:tcW w:w="850" w:type="dxa"/>
            <w:vAlign w:val="center"/>
          </w:tcPr>
          <w:p w14:paraId="27003DC3" w14:textId="77777777" w:rsidR="00CC4D17" w:rsidRDefault="00CC4D17">
            <w:pPr>
              <w:pStyle w:val="aff1"/>
              <w:ind w:firstLineChars="0" w:firstLine="0"/>
              <w:jc w:val="center"/>
              <w:rPr>
                <w:sz w:val="20"/>
                <w:szCs w:val="22"/>
              </w:rPr>
            </w:pPr>
            <w:r>
              <w:rPr>
                <w:rFonts w:hint="eastAsia"/>
                <w:sz w:val="20"/>
                <w:szCs w:val="22"/>
              </w:rPr>
              <w:t>公称工作压力</w:t>
            </w:r>
            <w:r>
              <w:rPr>
                <w:rFonts w:hint="eastAsia"/>
                <w:sz w:val="20"/>
                <w:szCs w:val="22"/>
              </w:rPr>
              <w:t>/MPa</w:t>
            </w:r>
          </w:p>
        </w:tc>
        <w:tc>
          <w:tcPr>
            <w:tcW w:w="999" w:type="dxa"/>
            <w:vAlign w:val="center"/>
          </w:tcPr>
          <w:p w14:paraId="4F4E280C" w14:textId="77777777" w:rsidR="00CC4D17" w:rsidRDefault="00CC4D17">
            <w:pPr>
              <w:pStyle w:val="aff1"/>
              <w:ind w:firstLineChars="0" w:firstLine="0"/>
              <w:jc w:val="center"/>
              <w:rPr>
                <w:sz w:val="20"/>
                <w:szCs w:val="22"/>
              </w:rPr>
            </w:pPr>
            <w:r>
              <w:rPr>
                <w:rFonts w:hint="eastAsia"/>
                <w:sz w:val="20"/>
                <w:szCs w:val="22"/>
              </w:rPr>
              <w:t>最小设计爆破压力</w:t>
            </w:r>
            <w:r>
              <w:rPr>
                <w:rFonts w:hint="eastAsia"/>
                <w:sz w:val="20"/>
                <w:szCs w:val="22"/>
              </w:rPr>
              <w:t>/MPa</w:t>
            </w:r>
          </w:p>
        </w:tc>
        <w:tc>
          <w:tcPr>
            <w:tcW w:w="646" w:type="dxa"/>
          </w:tcPr>
          <w:p w14:paraId="34300B0C" w14:textId="77777777" w:rsidR="00CC4D17" w:rsidRDefault="00CC4D17">
            <w:pPr>
              <w:pStyle w:val="aff1"/>
              <w:ind w:firstLineChars="0" w:firstLine="0"/>
              <w:jc w:val="center"/>
              <w:rPr>
                <w:sz w:val="20"/>
                <w:szCs w:val="22"/>
              </w:rPr>
            </w:pPr>
            <w:r>
              <w:rPr>
                <w:rFonts w:hint="eastAsia"/>
                <w:sz w:val="20"/>
                <w:szCs w:val="22"/>
              </w:rPr>
              <w:t>最小缠绕角</w:t>
            </w:r>
          </w:p>
          <w:p w14:paraId="75BAC286" w14:textId="0690D302" w:rsidR="00CC4D17" w:rsidRDefault="00CC4D17">
            <w:pPr>
              <w:pStyle w:val="aff1"/>
              <w:ind w:firstLineChars="0" w:firstLine="0"/>
              <w:jc w:val="center"/>
              <w:rPr>
                <w:sz w:val="20"/>
                <w:szCs w:val="22"/>
              </w:rPr>
            </w:pPr>
            <w:r>
              <w:rPr>
                <w:rFonts w:hint="eastAsia"/>
                <w:sz w:val="20"/>
                <w:szCs w:val="22"/>
              </w:rPr>
              <w:t>/</w:t>
            </w:r>
            <w:r>
              <w:rPr>
                <w:rFonts w:hint="eastAsia"/>
                <w:sz w:val="20"/>
                <w:szCs w:val="22"/>
              </w:rPr>
              <w:t>°</w:t>
            </w:r>
          </w:p>
        </w:tc>
      </w:tr>
      <w:tr w:rsidR="00CC4D17" w14:paraId="5799D51F" w14:textId="18C582AC" w:rsidTr="00F46568">
        <w:trPr>
          <w:jc w:val="center"/>
        </w:trPr>
        <w:tc>
          <w:tcPr>
            <w:tcW w:w="684" w:type="dxa"/>
          </w:tcPr>
          <w:p w14:paraId="6D127F23" w14:textId="77777777" w:rsidR="00CC4D17" w:rsidRDefault="00CC4D17">
            <w:pPr>
              <w:pStyle w:val="aff1"/>
              <w:ind w:firstLineChars="0" w:firstLine="0"/>
              <w:jc w:val="center"/>
              <w:rPr>
                <w:sz w:val="20"/>
                <w:szCs w:val="22"/>
              </w:rPr>
            </w:pPr>
            <w:r>
              <w:rPr>
                <w:rFonts w:hint="eastAsia"/>
                <w:sz w:val="20"/>
                <w:szCs w:val="22"/>
              </w:rPr>
              <w:t>200</w:t>
            </w:r>
          </w:p>
        </w:tc>
        <w:tc>
          <w:tcPr>
            <w:tcW w:w="719" w:type="dxa"/>
          </w:tcPr>
          <w:p w14:paraId="79A440DF" w14:textId="441F1B78" w:rsidR="00CC4D17" w:rsidRDefault="00CC4D17">
            <w:pPr>
              <w:pStyle w:val="aff1"/>
              <w:ind w:firstLineChars="0" w:firstLine="0"/>
              <w:jc w:val="center"/>
              <w:rPr>
                <w:sz w:val="20"/>
                <w:szCs w:val="22"/>
              </w:rPr>
            </w:pPr>
            <w:r>
              <w:rPr>
                <w:rFonts w:hint="eastAsia"/>
                <w:sz w:val="20"/>
                <w:szCs w:val="22"/>
              </w:rPr>
              <w:t>17</w:t>
            </w:r>
          </w:p>
        </w:tc>
        <w:tc>
          <w:tcPr>
            <w:tcW w:w="709" w:type="dxa"/>
          </w:tcPr>
          <w:p w14:paraId="2D599F3A" w14:textId="77777777" w:rsidR="00CC4D17" w:rsidRDefault="00CC4D17">
            <w:pPr>
              <w:pStyle w:val="aff1"/>
              <w:ind w:firstLineChars="0" w:firstLine="0"/>
              <w:jc w:val="center"/>
              <w:rPr>
                <w:sz w:val="20"/>
                <w:szCs w:val="22"/>
              </w:rPr>
            </w:pPr>
            <w:r>
              <w:rPr>
                <w:rFonts w:hint="eastAsia"/>
                <w:sz w:val="20"/>
                <w:szCs w:val="22"/>
              </w:rPr>
              <w:t>59.5</w:t>
            </w:r>
          </w:p>
        </w:tc>
        <w:tc>
          <w:tcPr>
            <w:tcW w:w="850" w:type="dxa"/>
          </w:tcPr>
          <w:p w14:paraId="623E436B" w14:textId="77777777" w:rsidR="00CC4D17" w:rsidRDefault="00CC4D17">
            <w:pPr>
              <w:pStyle w:val="aff1"/>
              <w:ind w:firstLineChars="0" w:firstLine="0"/>
              <w:jc w:val="center"/>
              <w:rPr>
                <w:sz w:val="20"/>
                <w:szCs w:val="22"/>
              </w:rPr>
            </w:pPr>
            <w:r>
              <w:rPr>
                <w:rFonts w:hint="eastAsia"/>
                <w:sz w:val="20"/>
                <w:szCs w:val="22"/>
              </w:rPr>
              <w:t>70</w:t>
            </w:r>
          </w:p>
        </w:tc>
        <w:tc>
          <w:tcPr>
            <w:tcW w:w="999" w:type="dxa"/>
          </w:tcPr>
          <w:p w14:paraId="09AD476D" w14:textId="77777777" w:rsidR="00CC4D17" w:rsidRDefault="00CC4D17">
            <w:pPr>
              <w:pStyle w:val="aff1"/>
              <w:ind w:firstLineChars="0" w:firstLine="0"/>
              <w:jc w:val="center"/>
              <w:rPr>
                <w:sz w:val="20"/>
                <w:szCs w:val="22"/>
              </w:rPr>
            </w:pPr>
            <w:r>
              <w:rPr>
                <w:rFonts w:hint="eastAsia"/>
                <w:sz w:val="20"/>
                <w:szCs w:val="22"/>
              </w:rPr>
              <w:t>165</w:t>
            </w:r>
          </w:p>
        </w:tc>
        <w:tc>
          <w:tcPr>
            <w:tcW w:w="646" w:type="dxa"/>
          </w:tcPr>
          <w:p w14:paraId="6C32BADA" w14:textId="01F9EC06" w:rsidR="00CC4D17" w:rsidRDefault="00CC4D17">
            <w:pPr>
              <w:pStyle w:val="aff1"/>
              <w:ind w:firstLineChars="0" w:firstLine="0"/>
              <w:jc w:val="center"/>
              <w:rPr>
                <w:sz w:val="20"/>
                <w:szCs w:val="22"/>
              </w:rPr>
            </w:pPr>
            <w:r>
              <w:rPr>
                <w:rFonts w:hint="eastAsia"/>
                <w:sz w:val="20"/>
                <w:szCs w:val="22"/>
              </w:rPr>
              <w:t>10</w:t>
            </w:r>
          </w:p>
        </w:tc>
      </w:tr>
    </w:tbl>
    <w:p w14:paraId="131E1B05" w14:textId="18199373" w:rsidR="00A4795D" w:rsidRPr="00A4795D" w:rsidRDefault="00A4795D" w:rsidP="00A4795D">
      <w:pPr>
        <w:pStyle w:val="aff3"/>
        <w:keepNext/>
        <w:rPr>
          <w:rFonts w:asciiTheme="minorEastAsia" w:eastAsiaTheme="minorEastAsia" w:hAnsiTheme="minorEastAsia" w:hint="eastAsia"/>
        </w:rPr>
      </w:pPr>
      <w:r>
        <w:rPr>
          <w:rStyle w:val="affff5"/>
          <w:rFonts w:asciiTheme="minorEastAsia" w:eastAsiaTheme="minorEastAsia" w:hAnsiTheme="minorEastAsia" w:hint="eastAsia"/>
          <w:b/>
          <w:szCs w:val="20"/>
        </w:rPr>
        <w:t>2</w:t>
      </w:r>
      <w:r>
        <w:rPr>
          <w:rStyle w:val="affff5"/>
          <w:rFonts w:asciiTheme="minorEastAsia" w:eastAsiaTheme="minorEastAsia" w:hAnsiTheme="minorEastAsia"/>
          <w:b/>
          <w:szCs w:val="20"/>
        </w:rPr>
        <w:t>.</w:t>
      </w:r>
      <w:r>
        <w:rPr>
          <w:rStyle w:val="affff5"/>
          <w:rFonts w:asciiTheme="minorEastAsia" w:eastAsiaTheme="minorEastAsia" w:hAnsiTheme="minorEastAsia" w:hint="eastAsia"/>
          <w:b/>
          <w:szCs w:val="20"/>
        </w:rPr>
        <w:t>3</w:t>
      </w:r>
      <w:r>
        <w:rPr>
          <w:rStyle w:val="affff5"/>
          <w:rFonts w:asciiTheme="minorEastAsia" w:eastAsiaTheme="minorEastAsia" w:hAnsiTheme="minorEastAsia"/>
          <w:b/>
          <w:szCs w:val="20"/>
        </w:rPr>
        <w:t xml:space="preserve">  </w:t>
      </w:r>
      <w:r>
        <w:rPr>
          <w:rFonts w:asciiTheme="minorEastAsia" w:eastAsiaTheme="minorEastAsia" w:hAnsiTheme="minorEastAsia" w:hint="eastAsia"/>
        </w:rPr>
        <w:t>铺层方案</w:t>
      </w:r>
    </w:p>
    <w:p w14:paraId="29670B61" w14:textId="77777777" w:rsidR="002F088F" w:rsidRDefault="00B85155" w:rsidP="001F5503">
      <w:pPr>
        <w:spacing w:beforeLines="50" w:before="156"/>
        <w:ind w:firstLineChars="0" w:firstLine="420"/>
      </w:pPr>
      <w:r>
        <w:rPr>
          <w:rFonts w:hint="eastAsia"/>
        </w:rPr>
        <w:t>结合气瓶参数</w:t>
      </w:r>
      <w:r w:rsidR="001F5503">
        <w:rPr>
          <w:rFonts w:hint="eastAsia"/>
        </w:rPr>
        <w:t>初步</w:t>
      </w:r>
      <w:r>
        <w:rPr>
          <w:rFonts w:hint="eastAsia"/>
        </w:rPr>
        <w:t>设计</w:t>
      </w:r>
      <w:r>
        <w:rPr>
          <w:rFonts w:hint="eastAsia"/>
        </w:rPr>
        <w:t>17</w:t>
      </w:r>
      <w:r>
        <w:rPr>
          <w:rFonts w:hint="eastAsia"/>
        </w:rPr>
        <w:t>个不同的铺层方案，如表</w:t>
      </w:r>
      <w:r w:rsidR="00333295">
        <w:rPr>
          <w:rFonts w:hint="eastAsia"/>
        </w:rPr>
        <w:t>4</w:t>
      </w:r>
      <w:r>
        <w:rPr>
          <w:rFonts w:hint="eastAsia"/>
        </w:rPr>
        <w:t>所示</w:t>
      </w:r>
      <w:r w:rsidR="001F5503">
        <w:rPr>
          <w:rFonts w:hint="eastAsia"/>
        </w:rPr>
        <w:t>，表中</w:t>
      </w:r>
      <w:r w:rsidR="001F5503">
        <w:rPr>
          <w:rFonts w:hint="eastAsia"/>
        </w:rPr>
        <w:t>H</w:t>
      </w:r>
      <w:r w:rsidR="001F5503">
        <w:rPr>
          <w:rFonts w:hint="eastAsia"/>
        </w:rPr>
        <w:t>代表环向缠绕，</w:t>
      </w:r>
      <w:r w:rsidR="001F2BD5">
        <w:rPr>
          <w:rFonts w:hint="eastAsia"/>
        </w:rPr>
        <w:t>H</w:t>
      </w:r>
      <w:r w:rsidR="001F2BD5">
        <w:rPr>
          <w:rFonts w:hint="eastAsia"/>
        </w:rPr>
        <w:t>前数字代表缠绕层数，</w:t>
      </w:r>
      <w:r w:rsidR="001F5503">
        <w:rPr>
          <w:rFonts w:hint="eastAsia"/>
        </w:rPr>
        <w:t>S</w:t>
      </w:r>
      <w:r w:rsidR="001F5503">
        <w:rPr>
          <w:rFonts w:hint="eastAsia"/>
        </w:rPr>
        <w:t>代表螺旋向缠绕</w:t>
      </w:r>
      <w:r w:rsidR="001F2BD5">
        <w:rPr>
          <w:rFonts w:hint="eastAsia"/>
        </w:rPr>
        <w:t>，其后数字代表缠绕角度</w:t>
      </w:r>
      <w:r w:rsidR="00DB168F">
        <w:rPr>
          <w:rFonts w:hint="eastAsia"/>
        </w:rPr>
        <w:t>，螺旋向默认层数为</w:t>
      </w:r>
      <w:r w:rsidR="00DB168F">
        <w:rPr>
          <w:rFonts w:hint="eastAsia"/>
        </w:rPr>
        <w:t>2</w:t>
      </w:r>
      <w:r w:rsidR="00DB168F">
        <w:rPr>
          <w:rFonts w:hint="eastAsia"/>
        </w:rPr>
        <w:t>层</w:t>
      </w:r>
      <w:r>
        <w:rPr>
          <w:rFonts w:hint="eastAsia"/>
        </w:rPr>
        <w:t>。</w:t>
      </w:r>
      <w:r w:rsidR="001F2BD5">
        <w:rPr>
          <w:rFonts w:hint="eastAsia"/>
        </w:rPr>
        <w:t>根据铺层方案，带入</w:t>
      </w:r>
      <w:r w:rsidR="00B46B5C">
        <w:rPr>
          <w:rFonts w:hint="eastAsia"/>
        </w:rPr>
        <w:t>式</w:t>
      </w:r>
      <w:r w:rsidR="00B46B5C">
        <w:rPr>
          <w:rFonts w:hint="eastAsia"/>
        </w:rPr>
        <w:t>(6)</w:t>
      </w:r>
      <w:r w:rsidR="00B46B5C">
        <w:rPr>
          <w:rFonts w:hint="eastAsia"/>
        </w:rPr>
        <w:t>、</w:t>
      </w:r>
      <w:r w:rsidR="00B46B5C">
        <w:rPr>
          <w:rFonts w:hint="eastAsia"/>
        </w:rPr>
        <w:t>(7)</w:t>
      </w:r>
      <w:r w:rsidR="00B46B5C">
        <w:rPr>
          <w:rFonts w:hint="eastAsia"/>
        </w:rPr>
        <w:t>、</w:t>
      </w:r>
      <w:r w:rsidR="00B46B5C">
        <w:rPr>
          <w:rFonts w:hint="eastAsia"/>
        </w:rPr>
        <w:t>(8)</w:t>
      </w:r>
      <w:r w:rsidR="00B46B5C">
        <w:rPr>
          <w:rFonts w:hint="eastAsia"/>
        </w:rPr>
        <w:t>可计算得到两个修正系数</w:t>
      </w:r>
      <w:r>
        <w:rPr>
          <w:rFonts w:hint="eastAsia"/>
        </w:rPr>
        <w:t>。</w:t>
      </w:r>
    </w:p>
    <w:p w14:paraId="11623F45" w14:textId="77777777" w:rsidR="00DD714E" w:rsidRDefault="00DD714E" w:rsidP="001F5503">
      <w:pPr>
        <w:spacing w:beforeLines="50" w:before="156"/>
        <w:ind w:firstLineChars="0" w:firstLine="420"/>
      </w:pPr>
    </w:p>
    <w:p w14:paraId="0C0208ED" w14:textId="77777777" w:rsidR="00DD714E" w:rsidRDefault="00DD714E" w:rsidP="001F5503">
      <w:pPr>
        <w:spacing w:beforeLines="50" w:before="156"/>
        <w:ind w:firstLineChars="0" w:firstLine="420"/>
      </w:pPr>
    </w:p>
    <w:p w14:paraId="0B3411DA" w14:textId="77777777" w:rsidR="00DD714E" w:rsidRDefault="00DD714E" w:rsidP="001F5503">
      <w:pPr>
        <w:spacing w:beforeLines="50" w:before="156"/>
        <w:ind w:firstLineChars="0" w:firstLine="420"/>
      </w:pPr>
    </w:p>
    <w:p w14:paraId="23DE61D2" w14:textId="77777777" w:rsidR="00DD714E" w:rsidRDefault="00DD714E" w:rsidP="001F5503">
      <w:pPr>
        <w:spacing w:beforeLines="50" w:before="156"/>
        <w:ind w:firstLineChars="0" w:firstLine="420"/>
      </w:pPr>
    </w:p>
    <w:p w14:paraId="4053076B" w14:textId="77777777" w:rsidR="00DD714E" w:rsidRDefault="00DD714E" w:rsidP="001F5503">
      <w:pPr>
        <w:spacing w:beforeLines="50" w:before="156"/>
        <w:ind w:firstLineChars="0" w:firstLine="420"/>
      </w:pPr>
    </w:p>
    <w:p w14:paraId="4199B2CD" w14:textId="77777777" w:rsidR="00DD714E" w:rsidRDefault="00DD714E" w:rsidP="001F5503">
      <w:pPr>
        <w:spacing w:beforeLines="50" w:before="156"/>
        <w:ind w:firstLineChars="0" w:firstLine="420"/>
      </w:pPr>
    </w:p>
    <w:p w14:paraId="3B112AD4" w14:textId="77777777" w:rsidR="00DD714E" w:rsidRDefault="00DD714E" w:rsidP="001F5503">
      <w:pPr>
        <w:spacing w:beforeLines="50" w:before="156"/>
        <w:ind w:firstLineChars="0" w:firstLine="420"/>
      </w:pPr>
    </w:p>
    <w:p w14:paraId="7B08721A" w14:textId="77777777" w:rsidR="00DD714E" w:rsidRDefault="00DD714E" w:rsidP="001F5503">
      <w:pPr>
        <w:spacing w:beforeLines="50" w:before="156"/>
        <w:ind w:firstLineChars="0" w:firstLine="420"/>
      </w:pPr>
    </w:p>
    <w:p w14:paraId="5249B0B5" w14:textId="77777777" w:rsidR="00DD714E" w:rsidRDefault="00DD714E" w:rsidP="001F5503">
      <w:pPr>
        <w:spacing w:beforeLines="50" w:before="156"/>
        <w:ind w:firstLineChars="0" w:firstLine="420"/>
      </w:pPr>
    </w:p>
    <w:p w14:paraId="4C62A5F7" w14:textId="77777777" w:rsidR="005D07F6" w:rsidRDefault="005D07F6" w:rsidP="001F5503">
      <w:pPr>
        <w:spacing w:beforeLines="50" w:before="156"/>
        <w:ind w:firstLineChars="0" w:firstLine="420"/>
      </w:pPr>
    </w:p>
    <w:p w14:paraId="480A4D51" w14:textId="2379CF9A" w:rsidR="005D07F6" w:rsidRDefault="005D07F6" w:rsidP="001F5503">
      <w:pPr>
        <w:spacing w:beforeLines="50" w:before="156"/>
        <w:ind w:firstLineChars="0" w:firstLine="420"/>
        <w:sectPr w:rsidR="005D07F6">
          <w:endnotePr>
            <w:numFmt w:val="decimal"/>
          </w:endnotePr>
          <w:type w:val="continuous"/>
          <w:pgSz w:w="11906" w:h="16838"/>
          <w:pgMar w:top="1440" w:right="1106" w:bottom="1440" w:left="1106" w:header="992" w:footer="992" w:gutter="0"/>
          <w:cols w:num="2" w:space="420"/>
          <w:docGrid w:type="linesAndChars" w:linePitch="312"/>
        </w:sectPr>
      </w:pPr>
    </w:p>
    <w:p w14:paraId="12DA9537" w14:textId="77777777" w:rsidR="006C56D9" w:rsidRDefault="006C56D9" w:rsidP="008304F6">
      <w:pPr>
        <w:ind w:firstLineChars="0" w:firstLine="0"/>
      </w:pPr>
    </w:p>
    <w:p w14:paraId="5CEB6568" w14:textId="77777777" w:rsidR="005D07F6" w:rsidRDefault="005D07F6" w:rsidP="008304F6">
      <w:pPr>
        <w:ind w:firstLineChars="0" w:firstLine="0"/>
      </w:pPr>
    </w:p>
    <w:p w14:paraId="485BAE28" w14:textId="77777777" w:rsidR="005D07F6" w:rsidRPr="008D466B" w:rsidRDefault="005D07F6" w:rsidP="008304F6">
      <w:pPr>
        <w:ind w:firstLineChars="0" w:firstLine="0"/>
      </w:pPr>
    </w:p>
    <w:p w14:paraId="56B91E71" w14:textId="513A99AE" w:rsidR="002F088F" w:rsidRDefault="00B85155" w:rsidP="00F46568">
      <w:pPr>
        <w:ind w:firstLineChars="0" w:firstLine="0"/>
        <w:jc w:val="center"/>
      </w:pPr>
      <w:r>
        <w:rPr>
          <w:rFonts w:hint="eastAsia"/>
        </w:rPr>
        <w:t>表</w:t>
      </w:r>
      <w:r w:rsidR="00260159">
        <w:rPr>
          <w:rFonts w:hint="eastAsia"/>
        </w:rPr>
        <w:t>4</w:t>
      </w:r>
      <w:r>
        <w:rPr>
          <w:rFonts w:hint="eastAsia"/>
        </w:rPr>
        <w:t xml:space="preserve"> </w:t>
      </w:r>
      <w:r>
        <w:rPr>
          <w:rFonts w:hint="eastAsia"/>
        </w:rPr>
        <w:t>铺层方案</w:t>
      </w:r>
    </w:p>
    <w:tbl>
      <w:tblPr>
        <w:tblStyle w:val="af0"/>
        <w:tblW w:w="9483"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196"/>
        <w:gridCol w:w="1109"/>
        <w:gridCol w:w="1109"/>
        <w:gridCol w:w="1109"/>
        <w:gridCol w:w="1109"/>
      </w:tblGrid>
      <w:tr w:rsidR="002F088F" w14:paraId="12102E91" w14:textId="77777777" w:rsidTr="00F46568">
        <w:trPr>
          <w:jc w:val="center"/>
        </w:trPr>
        <w:tc>
          <w:tcPr>
            <w:tcW w:w="851" w:type="dxa"/>
            <w:tcBorders>
              <w:top w:val="single" w:sz="12" w:space="0" w:color="auto"/>
              <w:bottom w:val="single" w:sz="6" w:space="0" w:color="auto"/>
            </w:tcBorders>
            <w:vAlign w:val="center"/>
          </w:tcPr>
          <w:p w14:paraId="474552DA" w14:textId="50C1D871" w:rsidR="002F088F" w:rsidRDefault="008D466B" w:rsidP="00F46568">
            <w:pPr>
              <w:ind w:firstLineChars="0" w:firstLine="0"/>
              <w:jc w:val="center"/>
              <w:rPr>
                <w:szCs w:val="21"/>
              </w:rPr>
            </w:pPr>
            <w:bookmarkStart w:id="31" w:name="_Hlk217937347"/>
            <w:r>
              <w:rPr>
                <w:rFonts w:hint="eastAsia"/>
                <w:szCs w:val="21"/>
              </w:rPr>
              <w:t xml:space="preserve">  </w:t>
            </w:r>
            <w:r w:rsidR="00B85155">
              <w:rPr>
                <w:rFonts w:hint="eastAsia"/>
                <w:szCs w:val="21"/>
              </w:rPr>
              <w:t>序号</w:t>
            </w:r>
          </w:p>
        </w:tc>
        <w:tc>
          <w:tcPr>
            <w:tcW w:w="4196" w:type="dxa"/>
            <w:tcBorders>
              <w:top w:val="single" w:sz="12" w:space="0" w:color="auto"/>
              <w:bottom w:val="single" w:sz="6" w:space="0" w:color="auto"/>
            </w:tcBorders>
            <w:vAlign w:val="center"/>
          </w:tcPr>
          <w:p w14:paraId="49885FD1" w14:textId="77777777" w:rsidR="002F088F" w:rsidRDefault="00B85155">
            <w:pPr>
              <w:ind w:firstLine="420"/>
              <w:jc w:val="center"/>
              <w:rPr>
                <w:szCs w:val="21"/>
              </w:rPr>
            </w:pPr>
            <w:r>
              <w:rPr>
                <w:rFonts w:hint="eastAsia"/>
                <w:szCs w:val="21"/>
              </w:rPr>
              <w:t>铺层方案</w:t>
            </w:r>
          </w:p>
        </w:tc>
        <w:tc>
          <w:tcPr>
            <w:tcW w:w="1109" w:type="dxa"/>
            <w:tcBorders>
              <w:top w:val="single" w:sz="12" w:space="0" w:color="auto"/>
              <w:bottom w:val="single" w:sz="6" w:space="0" w:color="auto"/>
            </w:tcBorders>
            <w:vAlign w:val="center"/>
          </w:tcPr>
          <w:p w14:paraId="0FD0C0FA" w14:textId="77777777" w:rsidR="002F088F" w:rsidRDefault="00B85155" w:rsidP="00F46568">
            <w:pPr>
              <w:ind w:firstLineChars="0" w:firstLine="0"/>
              <w:rPr>
                <w:szCs w:val="21"/>
              </w:rPr>
            </w:pPr>
            <w:r>
              <w:rPr>
                <w:rFonts w:hint="eastAsia"/>
                <w:szCs w:val="21"/>
              </w:rPr>
              <w:t>实际纵向等效厚度</w:t>
            </w:r>
          </w:p>
          <w:p w14:paraId="5687E773" w14:textId="4710FBCE" w:rsidR="002F088F" w:rsidRDefault="003431D4" w:rsidP="008D466B">
            <w:pPr>
              <w:ind w:firstLine="420"/>
              <w:jc w:val="center"/>
              <w:rPr>
                <w:szCs w:val="21"/>
              </w:rPr>
            </w:pPr>
            <w:r w:rsidRPr="003431D4">
              <w:rPr>
                <w:position w:val="-10"/>
              </w:rPr>
              <w:object w:dxaOrig="340" w:dyaOrig="320" w14:anchorId="2C44F432">
                <v:shape id="_x0000_i1054" type="#_x0000_t75" style="width:16.5pt;height:16.5pt" o:ole="">
                  <v:imagedata r:id="rId77" o:title=""/>
                </v:shape>
                <o:OLEObject Type="Embed" ProgID="Equation.DSMT4" ShapeID="_x0000_i1054" DrawAspect="Content" ObjectID="_1852960625" r:id="rId78"/>
              </w:object>
            </w:r>
          </w:p>
        </w:tc>
        <w:tc>
          <w:tcPr>
            <w:tcW w:w="1109" w:type="dxa"/>
            <w:tcBorders>
              <w:top w:val="single" w:sz="12" w:space="0" w:color="auto"/>
              <w:bottom w:val="single" w:sz="6" w:space="0" w:color="auto"/>
            </w:tcBorders>
            <w:vAlign w:val="center"/>
          </w:tcPr>
          <w:p w14:paraId="36C6FC32" w14:textId="77777777" w:rsidR="002F088F" w:rsidRDefault="00B85155" w:rsidP="00F46568">
            <w:pPr>
              <w:ind w:firstLineChars="0" w:firstLine="0"/>
              <w:rPr>
                <w:szCs w:val="21"/>
              </w:rPr>
            </w:pPr>
            <w:r>
              <w:rPr>
                <w:rFonts w:hint="eastAsia"/>
                <w:szCs w:val="21"/>
              </w:rPr>
              <w:lastRenderedPageBreak/>
              <w:t>实际环向等效厚度</w:t>
            </w:r>
          </w:p>
          <w:p w14:paraId="0AC5E6B4" w14:textId="29C6798E" w:rsidR="002F088F" w:rsidRDefault="003431D4">
            <w:pPr>
              <w:ind w:firstLine="420"/>
              <w:jc w:val="center"/>
              <w:rPr>
                <w:szCs w:val="21"/>
              </w:rPr>
            </w:pPr>
            <w:r w:rsidRPr="003431D4">
              <w:rPr>
                <w:position w:val="-10"/>
              </w:rPr>
              <w:object w:dxaOrig="320" w:dyaOrig="320" w14:anchorId="5E888BDE">
                <v:shape id="_x0000_i1055" type="#_x0000_t75" style="width:16.5pt;height:16.5pt" o:ole="">
                  <v:imagedata r:id="rId79" o:title=""/>
                </v:shape>
                <o:OLEObject Type="Embed" ProgID="Equation.DSMT4" ShapeID="_x0000_i1055" DrawAspect="Content" ObjectID="_1852960626" r:id="rId80"/>
              </w:object>
            </w:r>
          </w:p>
        </w:tc>
        <w:tc>
          <w:tcPr>
            <w:tcW w:w="1109" w:type="dxa"/>
            <w:tcBorders>
              <w:top w:val="single" w:sz="12" w:space="0" w:color="auto"/>
              <w:bottom w:val="single" w:sz="6" w:space="0" w:color="auto"/>
            </w:tcBorders>
            <w:vAlign w:val="center"/>
          </w:tcPr>
          <w:p w14:paraId="65304761" w14:textId="7E23DF5B" w:rsidR="002F088F" w:rsidRDefault="00B85155" w:rsidP="00F46568">
            <w:pPr>
              <w:ind w:firstLineChars="0" w:firstLine="0"/>
              <w:rPr>
                <w:szCs w:val="21"/>
              </w:rPr>
            </w:pPr>
            <w:r>
              <w:rPr>
                <w:rFonts w:hint="eastAsia"/>
                <w:szCs w:val="21"/>
              </w:rPr>
              <w:lastRenderedPageBreak/>
              <w:t>纵向修正系数</w:t>
            </w:r>
            <w:r w:rsidR="003431D4" w:rsidRPr="003431D4">
              <w:rPr>
                <w:position w:val="-10"/>
              </w:rPr>
              <w:object w:dxaOrig="300" w:dyaOrig="320" w14:anchorId="3AB02EDD">
                <v:shape id="_x0000_i1056" type="#_x0000_t75" style="width:15pt;height:16.5pt" o:ole="">
                  <v:imagedata r:id="rId81" o:title=""/>
                </v:shape>
                <o:OLEObject Type="Embed" ProgID="Equation.DSMT4" ShapeID="_x0000_i1056" DrawAspect="Content" ObjectID="_1852960627" r:id="rId82"/>
              </w:object>
            </w:r>
          </w:p>
        </w:tc>
        <w:tc>
          <w:tcPr>
            <w:tcW w:w="1109" w:type="dxa"/>
            <w:tcBorders>
              <w:top w:val="single" w:sz="12" w:space="0" w:color="auto"/>
              <w:bottom w:val="single" w:sz="6" w:space="0" w:color="auto"/>
            </w:tcBorders>
            <w:vAlign w:val="center"/>
          </w:tcPr>
          <w:p w14:paraId="082F32BA" w14:textId="2896756C" w:rsidR="002F088F" w:rsidRDefault="00B85155" w:rsidP="00F46568">
            <w:pPr>
              <w:ind w:firstLineChars="0" w:firstLine="0"/>
              <w:rPr>
                <w:szCs w:val="21"/>
              </w:rPr>
            </w:pPr>
            <w:r>
              <w:rPr>
                <w:rFonts w:hint="eastAsia"/>
                <w:szCs w:val="21"/>
              </w:rPr>
              <w:t>环向修正系数</w:t>
            </w:r>
            <w:r w:rsidR="003431D4" w:rsidRPr="003431D4">
              <w:rPr>
                <w:position w:val="-10"/>
              </w:rPr>
              <w:object w:dxaOrig="300" w:dyaOrig="320" w14:anchorId="2CF7512A">
                <v:shape id="_x0000_i1057" type="#_x0000_t75" style="width:15pt;height:16.5pt" o:ole="">
                  <v:imagedata r:id="rId83" o:title=""/>
                </v:shape>
                <o:OLEObject Type="Embed" ProgID="Equation.DSMT4" ShapeID="_x0000_i1057" DrawAspect="Content" ObjectID="_1852960628" r:id="rId84"/>
              </w:object>
            </w:r>
          </w:p>
        </w:tc>
      </w:tr>
      <w:tr w:rsidR="002F088F" w14:paraId="11DC7308" w14:textId="77777777" w:rsidTr="00F46568">
        <w:trPr>
          <w:jc w:val="center"/>
        </w:trPr>
        <w:tc>
          <w:tcPr>
            <w:tcW w:w="851" w:type="dxa"/>
            <w:tcBorders>
              <w:top w:val="single" w:sz="6" w:space="0" w:color="auto"/>
              <w:bottom w:val="nil"/>
            </w:tcBorders>
            <w:vAlign w:val="center"/>
          </w:tcPr>
          <w:p w14:paraId="11D721E8" w14:textId="77777777" w:rsidR="002F088F" w:rsidRDefault="00B85155">
            <w:pPr>
              <w:ind w:firstLine="420"/>
              <w:jc w:val="center"/>
              <w:rPr>
                <w:szCs w:val="21"/>
              </w:rPr>
            </w:pPr>
            <w:r>
              <w:rPr>
                <w:rFonts w:hint="eastAsia"/>
                <w:szCs w:val="21"/>
              </w:rPr>
              <w:lastRenderedPageBreak/>
              <w:t>1</w:t>
            </w:r>
          </w:p>
        </w:tc>
        <w:tc>
          <w:tcPr>
            <w:tcW w:w="4196" w:type="dxa"/>
            <w:tcBorders>
              <w:top w:val="single" w:sz="6" w:space="0" w:color="auto"/>
              <w:bottom w:val="nil"/>
            </w:tcBorders>
            <w:vAlign w:val="center"/>
          </w:tcPr>
          <w:p w14:paraId="053C81B9" w14:textId="26C94C82" w:rsidR="002F088F" w:rsidRDefault="00B85155">
            <w:pPr>
              <w:ind w:firstLine="420"/>
              <w:jc w:val="center"/>
              <w:rPr>
                <w:szCs w:val="21"/>
              </w:rPr>
            </w:pPr>
            <w:r>
              <w:rPr>
                <w:rFonts w:hint="eastAsia"/>
                <w:szCs w:val="21"/>
              </w:rPr>
              <w:t>8H-S70-S60-S18-8H-S50-S13-S10.5-6H-S25-S10.5-S38-4H-S10-S10</w:t>
            </w:r>
          </w:p>
        </w:tc>
        <w:tc>
          <w:tcPr>
            <w:tcW w:w="1109" w:type="dxa"/>
            <w:tcBorders>
              <w:top w:val="single" w:sz="6" w:space="0" w:color="auto"/>
              <w:bottom w:val="nil"/>
            </w:tcBorders>
            <w:vAlign w:val="center"/>
          </w:tcPr>
          <w:p w14:paraId="7D4951C6" w14:textId="77777777" w:rsidR="002F088F" w:rsidRDefault="00B85155">
            <w:pPr>
              <w:ind w:firstLine="420"/>
              <w:jc w:val="center"/>
              <w:rPr>
                <w:szCs w:val="21"/>
              </w:rPr>
            </w:pPr>
            <w:r>
              <w:rPr>
                <w:rFonts w:hint="eastAsia"/>
                <w:szCs w:val="21"/>
              </w:rPr>
              <w:t>6.066</w:t>
            </w:r>
          </w:p>
        </w:tc>
        <w:tc>
          <w:tcPr>
            <w:tcW w:w="1109" w:type="dxa"/>
            <w:tcBorders>
              <w:top w:val="single" w:sz="6" w:space="0" w:color="auto"/>
              <w:bottom w:val="nil"/>
            </w:tcBorders>
            <w:vAlign w:val="center"/>
          </w:tcPr>
          <w:p w14:paraId="00D30248" w14:textId="77777777" w:rsidR="002F088F" w:rsidRDefault="00B85155">
            <w:pPr>
              <w:ind w:firstLine="420"/>
              <w:jc w:val="center"/>
              <w:rPr>
                <w:szCs w:val="21"/>
              </w:rPr>
            </w:pPr>
            <w:r>
              <w:rPr>
                <w:rFonts w:hint="eastAsia"/>
                <w:szCs w:val="21"/>
              </w:rPr>
              <w:t>9.523</w:t>
            </w:r>
          </w:p>
        </w:tc>
        <w:tc>
          <w:tcPr>
            <w:tcW w:w="1109" w:type="dxa"/>
            <w:tcBorders>
              <w:top w:val="single" w:sz="6" w:space="0" w:color="auto"/>
              <w:bottom w:val="nil"/>
            </w:tcBorders>
            <w:vAlign w:val="center"/>
          </w:tcPr>
          <w:p w14:paraId="3A0B469E" w14:textId="77777777" w:rsidR="002F088F" w:rsidRDefault="00B85155">
            <w:pPr>
              <w:ind w:firstLine="420"/>
              <w:jc w:val="center"/>
              <w:rPr>
                <w:szCs w:val="21"/>
              </w:rPr>
            </w:pPr>
            <w:r>
              <w:rPr>
                <w:rFonts w:hint="eastAsia"/>
                <w:szCs w:val="21"/>
              </w:rPr>
              <w:t>1.788</w:t>
            </w:r>
          </w:p>
        </w:tc>
        <w:tc>
          <w:tcPr>
            <w:tcW w:w="1109" w:type="dxa"/>
            <w:tcBorders>
              <w:top w:val="single" w:sz="6" w:space="0" w:color="auto"/>
              <w:bottom w:val="nil"/>
            </w:tcBorders>
            <w:vAlign w:val="center"/>
          </w:tcPr>
          <w:p w14:paraId="5DA0F9A8" w14:textId="77777777" w:rsidR="002F088F" w:rsidRDefault="00B85155">
            <w:pPr>
              <w:ind w:firstLine="420"/>
              <w:jc w:val="center"/>
              <w:rPr>
                <w:szCs w:val="21"/>
              </w:rPr>
            </w:pPr>
            <w:r>
              <w:rPr>
                <w:rFonts w:hint="eastAsia"/>
                <w:szCs w:val="21"/>
              </w:rPr>
              <w:t>1.470</w:t>
            </w:r>
          </w:p>
        </w:tc>
      </w:tr>
      <w:tr w:rsidR="002F088F" w14:paraId="5DC0F52E" w14:textId="77777777" w:rsidTr="00F46568">
        <w:trPr>
          <w:jc w:val="center"/>
        </w:trPr>
        <w:tc>
          <w:tcPr>
            <w:tcW w:w="851" w:type="dxa"/>
            <w:tcBorders>
              <w:top w:val="nil"/>
            </w:tcBorders>
            <w:vAlign w:val="center"/>
          </w:tcPr>
          <w:p w14:paraId="5135A24B" w14:textId="77777777" w:rsidR="002F088F" w:rsidRDefault="00B85155">
            <w:pPr>
              <w:ind w:firstLine="420"/>
              <w:jc w:val="center"/>
              <w:rPr>
                <w:szCs w:val="21"/>
              </w:rPr>
            </w:pPr>
            <w:r>
              <w:rPr>
                <w:rFonts w:hint="eastAsia"/>
                <w:szCs w:val="21"/>
              </w:rPr>
              <w:t>2</w:t>
            </w:r>
          </w:p>
        </w:tc>
        <w:tc>
          <w:tcPr>
            <w:tcW w:w="4196" w:type="dxa"/>
            <w:tcBorders>
              <w:top w:val="nil"/>
            </w:tcBorders>
            <w:vAlign w:val="center"/>
          </w:tcPr>
          <w:p w14:paraId="119FED6B" w14:textId="7D63303E" w:rsidR="002F088F" w:rsidRDefault="00B85155">
            <w:pPr>
              <w:ind w:firstLine="420"/>
              <w:jc w:val="center"/>
              <w:rPr>
                <w:szCs w:val="21"/>
              </w:rPr>
            </w:pPr>
            <w:r>
              <w:rPr>
                <w:rFonts w:hint="eastAsia"/>
                <w:szCs w:val="21"/>
              </w:rPr>
              <w:t>8H-S70-S60-S18-8H-S50-S13-S10.5-4H-S25-S10.5-S38-4H-S10-S10</w:t>
            </w:r>
          </w:p>
        </w:tc>
        <w:tc>
          <w:tcPr>
            <w:tcW w:w="1109" w:type="dxa"/>
            <w:tcBorders>
              <w:top w:val="nil"/>
            </w:tcBorders>
            <w:vAlign w:val="center"/>
          </w:tcPr>
          <w:p w14:paraId="3F63D100" w14:textId="77777777" w:rsidR="002F088F" w:rsidRDefault="00B85155">
            <w:pPr>
              <w:ind w:firstLine="420"/>
              <w:jc w:val="center"/>
              <w:rPr>
                <w:szCs w:val="21"/>
              </w:rPr>
            </w:pPr>
            <w:r>
              <w:rPr>
                <w:rFonts w:hint="eastAsia"/>
                <w:szCs w:val="21"/>
              </w:rPr>
              <w:t>6.066</w:t>
            </w:r>
          </w:p>
        </w:tc>
        <w:tc>
          <w:tcPr>
            <w:tcW w:w="1109" w:type="dxa"/>
            <w:tcBorders>
              <w:top w:val="nil"/>
            </w:tcBorders>
            <w:vAlign w:val="center"/>
          </w:tcPr>
          <w:p w14:paraId="7355D081" w14:textId="77777777" w:rsidR="002F088F" w:rsidRDefault="00B85155">
            <w:pPr>
              <w:ind w:firstLine="420"/>
              <w:jc w:val="center"/>
              <w:rPr>
                <w:szCs w:val="21"/>
              </w:rPr>
            </w:pPr>
            <w:r>
              <w:rPr>
                <w:rFonts w:hint="eastAsia"/>
                <w:szCs w:val="21"/>
              </w:rPr>
              <w:t>8.93</w:t>
            </w:r>
          </w:p>
        </w:tc>
        <w:tc>
          <w:tcPr>
            <w:tcW w:w="1109" w:type="dxa"/>
            <w:tcBorders>
              <w:top w:val="nil"/>
            </w:tcBorders>
            <w:vAlign w:val="center"/>
          </w:tcPr>
          <w:p w14:paraId="3E2CC718" w14:textId="77777777" w:rsidR="002F088F" w:rsidRDefault="00B85155">
            <w:pPr>
              <w:ind w:firstLine="420"/>
              <w:jc w:val="center"/>
              <w:rPr>
                <w:szCs w:val="21"/>
              </w:rPr>
            </w:pPr>
            <w:r>
              <w:rPr>
                <w:rFonts w:hint="eastAsia"/>
                <w:szCs w:val="21"/>
              </w:rPr>
              <w:t>1.788</w:t>
            </w:r>
          </w:p>
        </w:tc>
        <w:tc>
          <w:tcPr>
            <w:tcW w:w="1109" w:type="dxa"/>
            <w:tcBorders>
              <w:top w:val="nil"/>
            </w:tcBorders>
            <w:vAlign w:val="center"/>
          </w:tcPr>
          <w:p w14:paraId="56DEC2A7" w14:textId="77777777" w:rsidR="002F088F" w:rsidRDefault="00B85155">
            <w:pPr>
              <w:ind w:firstLine="420"/>
              <w:jc w:val="center"/>
              <w:rPr>
                <w:szCs w:val="21"/>
              </w:rPr>
            </w:pPr>
            <w:r>
              <w:rPr>
                <w:rFonts w:hint="eastAsia"/>
                <w:szCs w:val="21"/>
              </w:rPr>
              <w:t>1.378</w:t>
            </w:r>
          </w:p>
        </w:tc>
      </w:tr>
      <w:tr w:rsidR="002F088F" w14:paraId="75A9ABAB" w14:textId="77777777" w:rsidTr="00F46568">
        <w:trPr>
          <w:jc w:val="center"/>
        </w:trPr>
        <w:tc>
          <w:tcPr>
            <w:tcW w:w="851" w:type="dxa"/>
            <w:vAlign w:val="center"/>
          </w:tcPr>
          <w:p w14:paraId="4E8ACE89" w14:textId="77777777" w:rsidR="002F088F" w:rsidRDefault="00B85155">
            <w:pPr>
              <w:ind w:firstLine="420"/>
              <w:jc w:val="center"/>
              <w:rPr>
                <w:szCs w:val="21"/>
              </w:rPr>
            </w:pPr>
            <w:r>
              <w:rPr>
                <w:rFonts w:hint="eastAsia"/>
                <w:szCs w:val="21"/>
              </w:rPr>
              <w:t>3</w:t>
            </w:r>
          </w:p>
        </w:tc>
        <w:tc>
          <w:tcPr>
            <w:tcW w:w="4196" w:type="dxa"/>
            <w:vAlign w:val="center"/>
          </w:tcPr>
          <w:p w14:paraId="3E2249AB" w14:textId="5AA08FF3" w:rsidR="002F088F" w:rsidRDefault="00B85155">
            <w:pPr>
              <w:ind w:firstLine="420"/>
              <w:jc w:val="center"/>
              <w:rPr>
                <w:szCs w:val="21"/>
              </w:rPr>
            </w:pPr>
            <w:r>
              <w:rPr>
                <w:rFonts w:hint="eastAsia"/>
                <w:szCs w:val="21"/>
              </w:rPr>
              <w:t>8H-S70-S60-S18-8H-S50-S13-S10.5-4H-S10.5-S38-4H-S10-S10</w:t>
            </w:r>
          </w:p>
        </w:tc>
        <w:tc>
          <w:tcPr>
            <w:tcW w:w="1109" w:type="dxa"/>
            <w:vAlign w:val="center"/>
          </w:tcPr>
          <w:p w14:paraId="4470EE2D" w14:textId="77777777" w:rsidR="002F088F" w:rsidRDefault="00B85155">
            <w:pPr>
              <w:ind w:firstLine="420"/>
              <w:jc w:val="center"/>
              <w:rPr>
                <w:szCs w:val="21"/>
              </w:rPr>
            </w:pPr>
            <w:r>
              <w:rPr>
                <w:rFonts w:hint="eastAsia"/>
                <w:szCs w:val="21"/>
              </w:rPr>
              <w:t>5.439</w:t>
            </w:r>
          </w:p>
        </w:tc>
        <w:tc>
          <w:tcPr>
            <w:tcW w:w="1109" w:type="dxa"/>
            <w:vAlign w:val="center"/>
          </w:tcPr>
          <w:p w14:paraId="3B6E1202" w14:textId="77777777" w:rsidR="002F088F" w:rsidRDefault="00B85155">
            <w:pPr>
              <w:ind w:firstLine="420"/>
              <w:jc w:val="center"/>
              <w:rPr>
                <w:szCs w:val="21"/>
              </w:rPr>
            </w:pPr>
            <w:r>
              <w:rPr>
                <w:rFonts w:hint="eastAsia"/>
                <w:szCs w:val="21"/>
              </w:rPr>
              <w:t>8.824</w:t>
            </w:r>
          </w:p>
        </w:tc>
        <w:tc>
          <w:tcPr>
            <w:tcW w:w="1109" w:type="dxa"/>
            <w:vAlign w:val="center"/>
          </w:tcPr>
          <w:p w14:paraId="08B5B284" w14:textId="77777777" w:rsidR="002F088F" w:rsidRDefault="00B85155">
            <w:pPr>
              <w:ind w:firstLine="420"/>
              <w:jc w:val="center"/>
              <w:rPr>
                <w:szCs w:val="21"/>
              </w:rPr>
            </w:pPr>
            <w:r>
              <w:rPr>
                <w:rFonts w:hint="eastAsia"/>
                <w:szCs w:val="21"/>
              </w:rPr>
              <w:t>1.603</w:t>
            </w:r>
          </w:p>
        </w:tc>
        <w:tc>
          <w:tcPr>
            <w:tcW w:w="1109" w:type="dxa"/>
            <w:vAlign w:val="center"/>
          </w:tcPr>
          <w:p w14:paraId="3D8E38FC" w14:textId="77777777" w:rsidR="002F088F" w:rsidRDefault="00B85155">
            <w:pPr>
              <w:ind w:firstLine="420"/>
              <w:jc w:val="center"/>
              <w:rPr>
                <w:szCs w:val="21"/>
              </w:rPr>
            </w:pPr>
            <w:r>
              <w:rPr>
                <w:rFonts w:hint="eastAsia"/>
                <w:szCs w:val="21"/>
              </w:rPr>
              <w:t>1.362</w:t>
            </w:r>
          </w:p>
        </w:tc>
      </w:tr>
      <w:tr w:rsidR="002F088F" w14:paraId="5909BD33" w14:textId="77777777" w:rsidTr="00F46568">
        <w:trPr>
          <w:jc w:val="center"/>
        </w:trPr>
        <w:tc>
          <w:tcPr>
            <w:tcW w:w="851" w:type="dxa"/>
            <w:vAlign w:val="center"/>
          </w:tcPr>
          <w:p w14:paraId="092BB2D0" w14:textId="77777777" w:rsidR="002F088F" w:rsidRDefault="00B85155">
            <w:pPr>
              <w:ind w:firstLine="420"/>
              <w:jc w:val="center"/>
              <w:rPr>
                <w:szCs w:val="21"/>
              </w:rPr>
            </w:pPr>
            <w:r>
              <w:rPr>
                <w:rFonts w:hint="eastAsia"/>
                <w:szCs w:val="21"/>
              </w:rPr>
              <w:t>4</w:t>
            </w:r>
          </w:p>
        </w:tc>
        <w:tc>
          <w:tcPr>
            <w:tcW w:w="4196" w:type="dxa"/>
            <w:vAlign w:val="center"/>
          </w:tcPr>
          <w:p w14:paraId="6C779A6B" w14:textId="6596CD35" w:rsidR="002F088F" w:rsidRDefault="00B85155">
            <w:pPr>
              <w:ind w:firstLine="420"/>
              <w:jc w:val="center"/>
              <w:rPr>
                <w:szCs w:val="21"/>
              </w:rPr>
            </w:pPr>
            <w:r>
              <w:rPr>
                <w:rFonts w:hint="eastAsia"/>
                <w:szCs w:val="21"/>
              </w:rPr>
              <w:t>8H-S70-S60-S18-8H-S50-S13-S10.5-4H-S25-S10.5-S38-4H-S10</w:t>
            </w:r>
          </w:p>
        </w:tc>
        <w:tc>
          <w:tcPr>
            <w:tcW w:w="1109" w:type="dxa"/>
            <w:vAlign w:val="center"/>
          </w:tcPr>
          <w:p w14:paraId="436BF84D" w14:textId="77777777" w:rsidR="002F088F" w:rsidRDefault="00B85155">
            <w:pPr>
              <w:ind w:firstLine="420"/>
              <w:jc w:val="center"/>
              <w:rPr>
                <w:szCs w:val="21"/>
              </w:rPr>
            </w:pPr>
            <w:r>
              <w:rPr>
                <w:rFonts w:hint="eastAsia"/>
                <w:szCs w:val="21"/>
              </w:rPr>
              <w:t>5.326</w:t>
            </w:r>
          </w:p>
        </w:tc>
        <w:tc>
          <w:tcPr>
            <w:tcW w:w="1109" w:type="dxa"/>
            <w:vAlign w:val="center"/>
          </w:tcPr>
          <w:p w14:paraId="20217E83" w14:textId="77777777" w:rsidR="002F088F" w:rsidRDefault="00B85155">
            <w:pPr>
              <w:ind w:firstLine="420"/>
              <w:jc w:val="center"/>
              <w:rPr>
                <w:szCs w:val="21"/>
              </w:rPr>
            </w:pPr>
            <w:r>
              <w:rPr>
                <w:rFonts w:hint="eastAsia"/>
                <w:szCs w:val="21"/>
              </w:rPr>
              <w:t>8.912</w:t>
            </w:r>
          </w:p>
        </w:tc>
        <w:tc>
          <w:tcPr>
            <w:tcW w:w="1109" w:type="dxa"/>
            <w:vAlign w:val="center"/>
          </w:tcPr>
          <w:p w14:paraId="3FFF2794" w14:textId="77777777" w:rsidR="002F088F" w:rsidRDefault="00B85155">
            <w:pPr>
              <w:ind w:firstLine="420"/>
              <w:jc w:val="center"/>
              <w:rPr>
                <w:szCs w:val="21"/>
              </w:rPr>
            </w:pPr>
            <w:r>
              <w:rPr>
                <w:rFonts w:hint="eastAsia"/>
                <w:szCs w:val="21"/>
              </w:rPr>
              <w:t>1.570</w:t>
            </w:r>
          </w:p>
        </w:tc>
        <w:tc>
          <w:tcPr>
            <w:tcW w:w="1109" w:type="dxa"/>
            <w:vAlign w:val="center"/>
          </w:tcPr>
          <w:p w14:paraId="3A9E3740" w14:textId="77777777" w:rsidR="002F088F" w:rsidRDefault="00B85155">
            <w:pPr>
              <w:ind w:firstLine="420"/>
              <w:jc w:val="center"/>
              <w:rPr>
                <w:szCs w:val="21"/>
              </w:rPr>
            </w:pPr>
            <w:r>
              <w:rPr>
                <w:rFonts w:hint="eastAsia"/>
                <w:szCs w:val="21"/>
              </w:rPr>
              <w:t>1.375</w:t>
            </w:r>
          </w:p>
        </w:tc>
      </w:tr>
      <w:tr w:rsidR="002F088F" w14:paraId="5751E89B" w14:textId="77777777" w:rsidTr="00F46568">
        <w:trPr>
          <w:jc w:val="center"/>
        </w:trPr>
        <w:tc>
          <w:tcPr>
            <w:tcW w:w="851" w:type="dxa"/>
            <w:vAlign w:val="center"/>
          </w:tcPr>
          <w:p w14:paraId="65AC251E" w14:textId="77777777" w:rsidR="002F088F" w:rsidRDefault="00B85155">
            <w:pPr>
              <w:ind w:firstLine="420"/>
              <w:jc w:val="center"/>
              <w:rPr>
                <w:szCs w:val="21"/>
              </w:rPr>
            </w:pPr>
            <w:r>
              <w:rPr>
                <w:rFonts w:hint="eastAsia"/>
                <w:szCs w:val="21"/>
              </w:rPr>
              <w:t>5</w:t>
            </w:r>
          </w:p>
        </w:tc>
        <w:tc>
          <w:tcPr>
            <w:tcW w:w="4196" w:type="dxa"/>
            <w:vAlign w:val="center"/>
          </w:tcPr>
          <w:p w14:paraId="1818D6B4" w14:textId="4C0C8997" w:rsidR="002F088F" w:rsidRDefault="00B85155">
            <w:pPr>
              <w:ind w:firstLine="420"/>
              <w:jc w:val="center"/>
              <w:rPr>
                <w:szCs w:val="21"/>
              </w:rPr>
            </w:pPr>
            <w:bookmarkStart w:id="32" w:name="OLE_LINK3"/>
            <w:r>
              <w:rPr>
                <w:rFonts w:hint="eastAsia"/>
                <w:szCs w:val="21"/>
              </w:rPr>
              <w:t>8H-S70-S60-8H-S18-S50-4H-S13-S10.5-4H-S25-S10.5-S38-S10-S10</w:t>
            </w:r>
            <w:bookmarkEnd w:id="32"/>
          </w:p>
        </w:tc>
        <w:tc>
          <w:tcPr>
            <w:tcW w:w="1109" w:type="dxa"/>
            <w:vAlign w:val="center"/>
          </w:tcPr>
          <w:p w14:paraId="0BF172F6" w14:textId="77777777" w:rsidR="002F088F" w:rsidRDefault="00B85155">
            <w:pPr>
              <w:ind w:firstLine="420"/>
              <w:jc w:val="center"/>
              <w:rPr>
                <w:szCs w:val="21"/>
              </w:rPr>
            </w:pPr>
            <w:r>
              <w:rPr>
                <w:rFonts w:hint="eastAsia"/>
                <w:szCs w:val="21"/>
              </w:rPr>
              <w:t>6.066</w:t>
            </w:r>
          </w:p>
        </w:tc>
        <w:tc>
          <w:tcPr>
            <w:tcW w:w="1109" w:type="dxa"/>
            <w:vAlign w:val="center"/>
          </w:tcPr>
          <w:p w14:paraId="48D40A5A" w14:textId="77777777" w:rsidR="002F088F" w:rsidRDefault="00B85155">
            <w:pPr>
              <w:ind w:firstLine="420"/>
              <w:jc w:val="center"/>
              <w:rPr>
                <w:szCs w:val="21"/>
              </w:rPr>
            </w:pPr>
            <w:r>
              <w:rPr>
                <w:rFonts w:hint="eastAsia"/>
                <w:szCs w:val="21"/>
              </w:rPr>
              <w:t>8.93</w:t>
            </w:r>
          </w:p>
        </w:tc>
        <w:tc>
          <w:tcPr>
            <w:tcW w:w="1109" w:type="dxa"/>
            <w:vAlign w:val="center"/>
          </w:tcPr>
          <w:p w14:paraId="099E0760" w14:textId="77777777" w:rsidR="002F088F" w:rsidRDefault="00B85155">
            <w:pPr>
              <w:ind w:firstLine="420"/>
              <w:jc w:val="center"/>
              <w:rPr>
                <w:szCs w:val="21"/>
              </w:rPr>
            </w:pPr>
            <w:r>
              <w:rPr>
                <w:rFonts w:hint="eastAsia"/>
                <w:szCs w:val="21"/>
              </w:rPr>
              <w:t>1.788</w:t>
            </w:r>
          </w:p>
        </w:tc>
        <w:tc>
          <w:tcPr>
            <w:tcW w:w="1109" w:type="dxa"/>
            <w:vAlign w:val="center"/>
          </w:tcPr>
          <w:p w14:paraId="0E8D97D7" w14:textId="77777777" w:rsidR="002F088F" w:rsidRDefault="00B85155">
            <w:pPr>
              <w:ind w:firstLine="420"/>
              <w:jc w:val="center"/>
              <w:rPr>
                <w:szCs w:val="21"/>
              </w:rPr>
            </w:pPr>
            <w:r>
              <w:rPr>
                <w:rFonts w:hint="eastAsia"/>
                <w:szCs w:val="21"/>
              </w:rPr>
              <w:t>1.378</w:t>
            </w:r>
          </w:p>
        </w:tc>
      </w:tr>
      <w:tr w:rsidR="002F088F" w14:paraId="4303A359" w14:textId="77777777" w:rsidTr="00F46568">
        <w:trPr>
          <w:jc w:val="center"/>
        </w:trPr>
        <w:tc>
          <w:tcPr>
            <w:tcW w:w="851" w:type="dxa"/>
            <w:vAlign w:val="center"/>
          </w:tcPr>
          <w:p w14:paraId="7C55674F" w14:textId="77777777" w:rsidR="002F088F" w:rsidRDefault="00B85155">
            <w:pPr>
              <w:ind w:firstLine="420"/>
              <w:jc w:val="center"/>
              <w:rPr>
                <w:szCs w:val="21"/>
              </w:rPr>
            </w:pPr>
            <w:r>
              <w:rPr>
                <w:rFonts w:hint="eastAsia"/>
                <w:szCs w:val="21"/>
              </w:rPr>
              <w:t>6</w:t>
            </w:r>
          </w:p>
        </w:tc>
        <w:tc>
          <w:tcPr>
            <w:tcW w:w="4196" w:type="dxa"/>
            <w:vAlign w:val="center"/>
          </w:tcPr>
          <w:p w14:paraId="73693C34" w14:textId="14F589E4" w:rsidR="002F088F" w:rsidRDefault="00B85155">
            <w:pPr>
              <w:ind w:firstLine="420"/>
              <w:jc w:val="center"/>
              <w:rPr>
                <w:szCs w:val="21"/>
              </w:rPr>
            </w:pPr>
            <w:r>
              <w:rPr>
                <w:rFonts w:hint="eastAsia"/>
                <w:szCs w:val="21"/>
              </w:rPr>
              <w:t>8H-S11-S10.5-S80-S15-8H-S22-S10.5-S27-S17</w:t>
            </w:r>
            <w:r>
              <w:rPr>
                <w:szCs w:val="21"/>
              </w:rPr>
              <w:t>-</w:t>
            </w:r>
            <w:r>
              <w:rPr>
                <w:rFonts w:hint="eastAsia"/>
                <w:szCs w:val="21"/>
              </w:rPr>
              <w:t>6</w:t>
            </w:r>
            <w:r>
              <w:rPr>
                <w:szCs w:val="21"/>
              </w:rPr>
              <w:t>H</w:t>
            </w:r>
            <w:r>
              <w:rPr>
                <w:rFonts w:hint="eastAsia"/>
                <w:szCs w:val="21"/>
              </w:rPr>
              <w:t>-S68-S34-S10</w:t>
            </w:r>
          </w:p>
        </w:tc>
        <w:tc>
          <w:tcPr>
            <w:tcW w:w="1109" w:type="dxa"/>
            <w:vAlign w:val="center"/>
          </w:tcPr>
          <w:p w14:paraId="1A954681" w14:textId="77777777" w:rsidR="002F088F" w:rsidRDefault="00B85155">
            <w:pPr>
              <w:ind w:firstLine="420"/>
              <w:jc w:val="center"/>
              <w:rPr>
                <w:szCs w:val="21"/>
              </w:rPr>
            </w:pPr>
            <w:r>
              <w:rPr>
                <w:rFonts w:hint="eastAsia"/>
                <w:szCs w:val="21"/>
              </w:rPr>
              <w:t>6.276</w:t>
            </w:r>
          </w:p>
        </w:tc>
        <w:tc>
          <w:tcPr>
            <w:tcW w:w="1109" w:type="dxa"/>
            <w:vAlign w:val="center"/>
          </w:tcPr>
          <w:p w14:paraId="6BBE7776" w14:textId="77777777" w:rsidR="002F088F" w:rsidRDefault="00B85155">
            <w:pPr>
              <w:ind w:firstLine="420"/>
              <w:jc w:val="center"/>
              <w:rPr>
                <w:szCs w:val="21"/>
              </w:rPr>
            </w:pPr>
            <w:r>
              <w:rPr>
                <w:rFonts w:hint="eastAsia"/>
                <w:szCs w:val="21"/>
              </w:rPr>
              <w:t>8.173</w:t>
            </w:r>
          </w:p>
        </w:tc>
        <w:tc>
          <w:tcPr>
            <w:tcW w:w="1109" w:type="dxa"/>
            <w:vAlign w:val="center"/>
          </w:tcPr>
          <w:p w14:paraId="04F9D757" w14:textId="77777777" w:rsidR="002F088F" w:rsidRDefault="00B85155">
            <w:pPr>
              <w:ind w:firstLine="420"/>
              <w:jc w:val="center"/>
              <w:rPr>
                <w:szCs w:val="21"/>
              </w:rPr>
            </w:pPr>
            <w:r>
              <w:rPr>
                <w:rFonts w:hint="eastAsia"/>
                <w:szCs w:val="21"/>
              </w:rPr>
              <w:t>1.850</w:t>
            </w:r>
          </w:p>
        </w:tc>
        <w:tc>
          <w:tcPr>
            <w:tcW w:w="1109" w:type="dxa"/>
            <w:vAlign w:val="center"/>
          </w:tcPr>
          <w:p w14:paraId="7FC6E69D" w14:textId="77777777" w:rsidR="002F088F" w:rsidRDefault="00B85155">
            <w:pPr>
              <w:ind w:firstLine="420"/>
              <w:jc w:val="center"/>
              <w:rPr>
                <w:szCs w:val="21"/>
              </w:rPr>
            </w:pPr>
            <w:r>
              <w:rPr>
                <w:rFonts w:hint="eastAsia"/>
                <w:szCs w:val="21"/>
              </w:rPr>
              <w:t>1.261</w:t>
            </w:r>
          </w:p>
        </w:tc>
      </w:tr>
      <w:tr w:rsidR="002F088F" w14:paraId="29C44F8F" w14:textId="77777777" w:rsidTr="00F46568">
        <w:trPr>
          <w:jc w:val="center"/>
        </w:trPr>
        <w:tc>
          <w:tcPr>
            <w:tcW w:w="851" w:type="dxa"/>
            <w:vAlign w:val="center"/>
          </w:tcPr>
          <w:p w14:paraId="7D9E606D" w14:textId="77777777" w:rsidR="002F088F" w:rsidRDefault="00B85155">
            <w:pPr>
              <w:ind w:firstLine="420"/>
              <w:jc w:val="center"/>
              <w:rPr>
                <w:szCs w:val="21"/>
              </w:rPr>
            </w:pPr>
            <w:r>
              <w:rPr>
                <w:rFonts w:hint="eastAsia"/>
                <w:szCs w:val="21"/>
              </w:rPr>
              <w:t>7</w:t>
            </w:r>
          </w:p>
        </w:tc>
        <w:tc>
          <w:tcPr>
            <w:tcW w:w="4196" w:type="dxa"/>
            <w:vAlign w:val="center"/>
          </w:tcPr>
          <w:p w14:paraId="3FE6204C" w14:textId="255A4753" w:rsidR="002F088F" w:rsidRDefault="00B85155">
            <w:pPr>
              <w:ind w:firstLine="420"/>
              <w:jc w:val="center"/>
              <w:rPr>
                <w:szCs w:val="21"/>
              </w:rPr>
            </w:pPr>
            <w:r>
              <w:rPr>
                <w:rFonts w:hint="eastAsia"/>
                <w:szCs w:val="21"/>
              </w:rPr>
              <w:t>8H-S11-S10.5-S80-S15-8H-S22-S10.5-S57-S17</w:t>
            </w:r>
            <w:r>
              <w:rPr>
                <w:szCs w:val="21"/>
              </w:rPr>
              <w:t>-</w:t>
            </w:r>
            <w:r>
              <w:rPr>
                <w:rFonts w:hint="eastAsia"/>
                <w:szCs w:val="21"/>
              </w:rPr>
              <w:t>6</w:t>
            </w:r>
            <w:r>
              <w:rPr>
                <w:szCs w:val="21"/>
              </w:rPr>
              <w:t>H</w:t>
            </w:r>
            <w:r>
              <w:rPr>
                <w:rFonts w:hint="eastAsia"/>
                <w:szCs w:val="21"/>
              </w:rPr>
              <w:t>-S68-S29-S10-4H</w:t>
            </w:r>
          </w:p>
        </w:tc>
        <w:tc>
          <w:tcPr>
            <w:tcW w:w="1109" w:type="dxa"/>
            <w:vAlign w:val="center"/>
          </w:tcPr>
          <w:p w14:paraId="7B4F6D35" w14:textId="77777777" w:rsidR="002F088F" w:rsidRDefault="00B85155">
            <w:pPr>
              <w:ind w:firstLine="420"/>
              <w:jc w:val="center"/>
              <w:rPr>
                <w:szCs w:val="21"/>
              </w:rPr>
            </w:pPr>
            <w:r>
              <w:rPr>
                <w:rFonts w:hint="eastAsia"/>
                <w:szCs w:val="21"/>
              </w:rPr>
              <w:t>5.956</w:t>
            </w:r>
          </w:p>
        </w:tc>
        <w:tc>
          <w:tcPr>
            <w:tcW w:w="1109" w:type="dxa"/>
            <w:vAlign w:val="center"/>
          </w:tcPr>
          <w:p w14:paraId="311D8690" w14:textId="77777777" w:rsidR="002F088F" w:rsidRDefault="00B85155">
            <w:pPr>
              <w:ind w:firstLine="420"/>
              <w:jc w:val="center"/>
              <w:rPr>
                <w:szCs w:val="21"/>
              </w:rPr>
            </w:pPr>
            <w:r>
              <w:rPr>
                <w:rFonts w:hint="eastAsia"/>
                <w:szCs w:val="21"/>
              </w:rPr>
              <w:t>9.608</w:t>
            </w:r>
          </w:p>
        </w:tc>
        <w:tc>
          <w:tcPr>
            <w:tcW w:w="1109" w:type="dxa"/>
            <w:vAlign w:val="center"/>
          </w:tcPr>
          <w:p w14:paraId="54C002FA" w14:textId="77777777" w:rsidR="002F088F" w:rsidRDefault="00B85155">
            <w:pPr>
              <w:ind w:firstLine="420"/>
              <w:jc w:val="center"/>
              <w:rPr>
                <w:szCs w:val="21"/>
              </w:rPr>
            </w:pPr>
            <w:r>
              <w:rPr>
                <w:rFonts w:hint="eastAsia"/>
                <w:szCs w:val="21"/>
              </w:rPr>
              <w:t>1.755</w:t>
            </w:r>
          </w:p>
        </w:tc>
        <w:tc>
          <w:tcPr>
            <w:tcW w:w="1109" w:type="dxa"/>
            <w:vAlign w:val="center"/>
          </w:tcPr>
          <w:p w14:paraId="653F014B" w14:textId="77777777" w:rsidR="002F088F" w:rsidRDefault="00B85155">
            <w:pPr>
              <w:ind w:firstLine="420"/>
              <w:jc w:val="center"/>
              <w:rPr>
                <w:szCs w:val="21"/>
              </w:rPr>
            </w:pPr>
            <w:r>
              <w:rPr>
                <w:rFonts w:hint="eastAsia"/>
                <w:szCs w:val="21"/>
              </w:rPr>
              <w:t>1.483</w:t>
            </w:r>
          </w:p>
        </w:tc>
      </w:tr>
      <w:tr w:rsidR="002F088F" w14:paraId="6E8F5B2D" w14:textId="77777777" w:rsidTr="00F46568">
        <w:trPr>
          <w:jc w:val="center"/>
        </w:trPr>
        <w:tc>
          <w:tcPr>
            <w:tcW w:w="851" w:type="dxa"/>
            <w:vAlign w:val="center"/>
          </w:tcPr>
          <w:p w14:paraId="6B2CD88B" w14:textId="77777777" w:rsidR="002F088F" w:rsidRDefault="00B85155">
            <w:pPr>
              <w:ind w:firstLine="420"/>
              <w:jc w:val="center"/>
              <w:rPr>
                <w:szCs w:val="21"/>
              </w:rPr>
            </w:pPr>
            <w:r>
              <w:rPr>
                <w:rFonts w:hint="eastAsia"/>
                <w:szCs w:val="21"/>
              </w:rPr>
              <w:t>8</w:t>
            </w:r>
          </w:p>
        </w:tc>
        <w:tc>
          <w:tcPr>
            <w:tcW w:w="4196" w:type="dxa"/>
            <w:vAlign w:val="center"/>
          </w:tcPr>
          <w:p w14:paraId="327C4428" w14:textId="0F7B4643" w:rsidR="002F088F" w:rsidRDefault="00B85155">
            <w:pPr>
              <w:ind w:firstLine="420"/>
              <w:jc w:val="center"/>
              <w:rPr>
                <w:szCs w:val="21"/>
              </w:rPr>
            </w:pPr>
            <w:r>
              <w:rPr>
                <w:rFonts w:hint="eastAsia"/>
                <w:szCs w:val="21"/>
              </w:rPr>
              <w:t>8H-S11-S10.5-S80-S15-8H-S22-S10.5-S57-S17</w:t>
            </w:r>
            <w:r>
              <w:rPr>
                <w:szCs w:val="21"/>
              </w:rPr>
              <w:t>-</w:t>
            </w:r>
            <w:r>
              <w:rPr>
                <w:rFonts w:hint="eastAsia"/>
                <w:szCs w:val="21"/>
              </w:rPr>
              <w:t>6</w:t>
            </w:r>
            <w:r>
              <w:rPr>
                <w:szCs w:val="21"/>
              </w:rPr>
              <w:t>H</w:t>
            </w:r>
            <w:r>
              <w:rPr>
                <w:rFonts w:hint="eastAsia"/>
                <w:szCs w:val="21"/>
              </w:rPr>
              <w:t>-S68-S29-S10</w:t>
            </w:r>
          </w:p>
        </w:tc>
        <w:tc>
          <w:tcPr>
            <w:tcW w:w="1109" w:type="dxa"/>
            <w:vAlign w:val="center"/>
          </w:tcPr>
          <w:p w14:paraId="644F8F84" w14:textId="77777777" w:rsidR="002F088F" w:rsidRDefault="00B85155">
            <w:pPr>
              <w:ind w:firstLine="420"/>
              <w:jc w:val="center"/>
              <w:rPr>
                <w:szCs w:val="21"/>
              </w:rPr>
            </w:pPr>
            <w:r>
              <w:rPr>
                <w:rFonts w:hint="eastAsia"/>
                <w:szCs w:val="21"/>
              </w:rPr>
              <w:t>5.956</w:t>
            </w:r>
          </w:p>
        </w:tc>
        <w:tc>
          <w:tcPr>
            <w:tcW w:w="1109" w:type="dxa"/>
            <w:vAlign w:val="center"/>
          </w:tcPr>
          <w:p w14:paraId="5B41A4C0" w14:textId="77777777" w:rsidR="002F088F" w:rsidRDefault="00B85155">
            <w:pPr>
              <w:ind w:firstLine="420"/>
              <w:jc w:val="center"/>
              <w:rPr>
                <w:szCs w:val="21"/>
              </w:rPr>
            </w:pPr>
            <w:r>
              <w:rPr>
                <w:rFonts w:hint="eastAsia"/>
                <w:szCs w:val="21"/>
              </w:rPr>
              <w:t>8.422</w:t>
            </w:r>
          </w:p>
        </w:tc>
        <w:tc>
          <w:tcPr>
            <w:tcW w:w="1109" w:type="dxa"/>
            <w:vAlign w:val="center"/>
          </w:tcPr>
          <w:p w14:paraId="005A45E0" w14:textId="77777777" w:rsidR="002F088F" w:rsidRDefault="00B85155">
            <w:pPr>
              <w:ind w:firstLine="420"/>
              <w:jc w:val="center"/>
              <w:rPr>
                <w:szCs w:val="21"/>
              </w:rPr>
            </w:pPr>
            <w:r>
              <w:rPr>
                <w:rFonts w:hint="eastAsia"/>
                <w:szCs w:val="21"/>
              </w:rPr>
              <w:t>1.755</w:t>
            </w:r>
          </w:p>
        </w:tc>
        <w:tc>
          <w:tcPr>
            <w:tcW w:w="1109" w:type="dxa"/>
            <w:vAlign w:val="center"/>
          </w:tcPr>
          <w:p w14:paraId="223759F9" w14:textId="77777777" w:rsidR="002F088F" w:rsidRDefault="00B85155">
            <w:pPr>
              <w:ind w:firstLine="420"/>
              <w:jc w:val="center"/>
              <w:rPr>
                <w:szCs w:val="21"/>
              </w:rPr>
            </w:pPr>
            <w:r>
              <w:rPr>
                <w:rFonts w:hint="eastAsia"/>
                <w:szCs w:val="21"/>
              </w:rPr>
              <w:t>1.300</w:t>
            </w:r>
          </w:p>
        </w:tc>
      </w:tr>
      <w:tr w:rsidR="002F088F" w14:paraId="380FEC3C" w14:textId="77777777" w:rsidTr="00F46568">
        <w:trPr>
          <w:jc w:val="center"/>
        </w:trPr>
        <w:tc>
          <w:tcPr>
            <w:tcW w:w="851" w:type="dxa"/>
            <w:vAlign w:val="center"/>
          </w:tcPr>
          <w:p w14:paraId="0CA9CBFB" w14:textId="77777777" w:rsidR="002F088F" w:rsidRDefault="00B85155">
            <w:pPr>
              <w:ind w:firstLine="420"/>
              <w:jc w:val="center"/>
              <w:rPr>
                <w:szCs w:val="21"/>
              </w:rPr>
            </w:pPr>
            <w:r>
              <w:rPr>
                <w:rFonts w:hint="eastAsia"/>
                <w:szCs w:val="21"/>
              </w:rPr>
              <w:t>9</w:t>
            </w:r>
          </w:p>
        </w:tc>
        <w:tc>
          <w:tcPr>
            <w:tcW w:w="4196" w:type="dxa"/>
            <w:vAlign w:val="center"/>
          </w:tcPr>
          <w:p w14:paraId="69030EC2" w14:textId="5C1AB6F5" w:rsidR="002F088F" w:rsidRDefault="00B85155">
            <w:pPr>
              <w:ind w:firstLine="420"/>
              <w:jc w:val="center"/>
              <w:rPr>
                <w:szCs w:val="21"/>
              </w:rPr>
            </w:pPr>
            <w:r>
              <w:rPr>
                <w:rFonts w:hint="eastAsia"/>
                <w:szCs w:val="21"/>
              </w:rPr>
              <w:t>8H-S11-S10.5-S80-S68-</w:t>
            </w:r>
            <w:r w:rsidR="006E13CF">
              <w:rPr>
                <w:rFonts w:hint="eastAsia"/>
                <w:szCs w:val="21"/>
              </w:rPr>
              <w:t>8H-</w:t>
            </w:r>
            <w:r>
              <w:rPr>
                <w:rFonts w:hint="eastAsia"/>
                <w:szCs w:val="21"/>
              </w:rPr>
              <w:t>S15-S22-S10.5-6</w:t>
            </w:r>
            <w:r>
              <w:rPr>
                <w:szCs w:val="21"/>
              </w:rPr>
              <w:t>H</w:t>
            </w:r>
            <w:r>
              <w:rPr>
                <w:rFonts w:hint="eastAsia"/>
                <w:szCs w:val="21"/>
              </w:rPr>
              <w:t>-S42-S17-2H-S29-S10</w:t>
            </w:r>
          </w:p>
        </w:tc>
        <w:tc>
          <w:tcPr>
            <w:tcW w:w="1109" w:type="dxa"/>
            <w:vAlign w:val="center"/>
          </w:tcPr>
          <w:p w14:paraId="355A199F" w14:textId="77777777" w:rsidR="002F088F" w:rsidRDefault="00B85155">
            <w:pPr>
              <w:ind w:firstLine="420"/>
              <w:jc w:val="center"/>
              <w:rPr>
                <w:szCs w:val="21"/>
              </w:rPr>
            </w:pPr>
            <w:r>
              <w:rPr>
                <w:rFonts w:hint="eastAsia"/>
                <w:szCs w:val="21"/>
              </w:rPr>
              <w:t>6.151</w:t>
            </w:r>
          </w:p>
        </w:tc>
        <w:tc>
          <w:tcPr>
            <w:tcW w:w="1109" w:type="dxa"/>
            <w:vAlign w:val="center"/>
          </w:tcPr>
          <w:p w14:paraId="5C95A6E0" w14:textId="77777777" w:rsidR="002F088F" w:rsidRDefault="00B85155">
            <w:pPr>
              <w:ind w:firstLine="420"/>
              <w:jc w:val="center"/>
              <w:rPr>
                <w:szCs w:val="21"/>
              </w:rPr>
            </w:pPr>
            <w:r>
              <w:rPr>
                <w:rFonts w:hint="eastAsia"/>
                <w:szCs w:val="21"/>
              </w:rPr>
              <w:t>8.863</w:t>
            </w:r>
          </w:p>
        </w:tc>
        <w:tc>
          <w:tcPr>
            <w:tcW w:w="1109" w:type="dxa"/>
            <w:vAlign w:val="center"/>
          </w:tcPr>
          <w:p w14:paraId="742FCF77" w14:textId="77777777" w:rsidR="002F088F" w:rsidRDefault="00B85155">
            <w:pPr>
              <w:ind w:firstLine="420"/>
              <w:jc w:val="center"/>
              <w:rPr>
                <w:szCs w:val="21"/>
              </w:rPr>
            </w:pPr>
            <w:r>
              <w:rPr>
                <w:rFonts w:hint="eastAsia"/>
                <w:szCs w:val="21"/>
              </w:rPr>
              <w:t>1.813</w:t>
            </w:r>
          </w:p>
        </w:tc>
        <w:tc>
          <w:tcPr>
            <w:tcW w:w="1109" w:type="dxa"/>
            <w:vAlign w:val="center"/>
          </w:tcPr>
          <w:p w14:paraId="6936FE3E" w14:textId="77777777" w:rsidR="002F088F" w:rsidRDefault="00B85155">
            <w:pPr>
              <w:ind w:firstLine="420"/>
              <w:jc w:val="center"/>
              <w:rPr>
                <w:szCs w:val="21"/>
              </w:rPr>
            </w:pPr>
            <w:r>
              <w:rPr>
                <w:rFonts w:hint="eastAsia"/>
                <w:szCs w:val="21"/>
              </w:rPr>
              <w:t>1.368</w:t>
            </w:r>
          </w:p>
        </w:tc>
      </w:tr>
      <w:tr w:rsidR="002F088F" w14:paraId="52F3A272" w14:textId="77777777" w:rsidTr="00F46568">
        <w:trPr>
          <w:jc w:val="center"/>
        </w:trPr>
        <w:tc>
          <w:tcPr>
            <w:tcW w:w="851" w:type="dxa"/>
            <w:vAlign w:val="center"/>
          </w:tcPr>
          <w:p w14:paraId="55E68027" w14:textId="77777777" w:rsidR="002F088F" w:rsidRDefault="00B85155">
            <w:pPr>
              <w:ind w:firstLine="420"/>
              <w:jc w:val="center"/>
              <w:rPr>
                <w:szCs w:val="21"/>
              </w:rPr>
            </w:pPr>
            <w:r>
              <w:rPr>
                <w:rFonts w:hint="eastAsia"/>
                <w:szCs w:val="21"/>
              </w:rPr>
              <w:t>10</w:t>
            </w:r>
          </w:p>
        </w:tc>
        <w:tc>
          <w:tcPr>
            <w:tcW w:w="4196" w:type="dxa"/>
            <w:vAlign w:val="center"/>
          </w:tcPr>
          <w:p w14:paraId="06CF4784" w14:textId="286385D2" w:rsidR="002F088F" w:rsidRDefault="00B85155">
            <w:pPr>
              <w:ind w:firstLine="420"/>
              <w:jc w:val="center"/>
              <w:rPr>
                <w:szCs w:val="21"/>
              </w:rPr>
            </w:pPr>
            <w:r>
              <w:rPr>
                <w:rFonts w:hint="eastAsia"/>
                <w:szCs w:val="21"/>
              </w:rPr>
              <w:t>8H-S11-S10.5-S80-S68-</w:t>
            </w:r>
            <w:r w:rsidR="006E13CF">
              <w:rPr>
                <w:rFonts w:hint="eastAsia"/>
                <w:szCs w:val="21"/>
              </w:rPr>
              <w:t>8H-</w:t>
            </w:r>
            <w:r>
              <w:rPr>
                <w:rFonts w:hint="eastAsia"/>
                <w:szCs w:val="21"/>
              </w:rPr>
              <w:t>S15-S47-S10.5-6</w:t>
            </w:r>
            <w:r>
              <w:rPr>
                <w:szCs w:val="21"/>
              </w:rPr>
              <w:t>H</w:t>
            </w:r>
            <w:r>
              <w:rPr>
                <w:rFonts w:hint="eastAsia"/>
                <w:szCs w:val="21"/>
              </w:rPr>
              <w:t>-S57-S21-2H-S37-S10</w:t>
            </w:r>
          </w:p>
        </w:tc>
        <w:tc>
          <w:tcPr>
            <w:tcW w:w="1109" w:type="dxa"/>
            <w:vAlign w:val="center"/>
          </w:tcPr>
          <w:p w14:paraId="58F74348" w14:textId="77777777" w:rsidR="002F088F" w:rsidRDefault="00B85155">
            <w:pPr>
              <w:ind w:firstLine="420"/>
              <w:jc w:val="center"/>
              <w:rPr>
                <w:szCs w:val="21"/>
              </w:rPr>
            </w:pPr>
            <w:r>
              <w:rPr>
                <w:rFonts w:hint="eastAsia"/>
                <w:szCs w:val="21"/>
              </w:rPr>
              <w:t>5.525</w:t>
            </w:r>
          </w:p>
        </w:tc>
        <w:tc>
          <w:tcPr>
            <w:tcW w:w="1109" w:type="dxa"/>
            <w:vAlign w:val="center"/>
          </w:tcPr>
          <w:p w14:paraId="20DD0111" w14:textId="77777777" w:rsidR="002F088F" w:rsidRDefault="00B85155">
            <w:pPr>
              <w:ind w:firstLine="420"/>
              <w:jc w:val="center"/>
              <w:rPr>
                <w:szCs w:val="21"/>
              </w:rPr>
            </w:pPr>
            <w:r>
              <w:rPr>
                <w:rFonts w:hint="eastAsia"/>
                <w:szCs w:val="21"/>
              </w:rPr>
              <w:t>9.350</w:t>
            </w:r>
          </w:p>
        </w:tc>
        <w:tc>
          <w:tcPr>
            <w:tcW w:w="1109" w:type="dxa"/>
            <w:vAlign w:val="center"/>
          </w:tcPr>
          <w:p w14:paraId="597EAFD5" w14:textId="77777777" w:rsidR="002F088F" w:rsidRDefault="00B85155">
            <w:pPr>
              <w:ind w:firstLine="420"/>
              <w:jc w:val="center"/>
              <w:rPr>
                <w:szCs w:val="21"/>
              </w:rPr>
            </w:pPr>
            <w:r>
              <w:rPr>
                <w:rFonts w:hint="eastAsia"/>
                <w:szCs w:val="21"/>
              </w:rPr>
              <w:t>1.628</w:t>
            </w:r>
          </w:p>
        </w:tc>
        <w:tc>
          <w:tcPr>
            <w:tcW w:w="1109" w:type="dxa"/>
            <w:vAlign w:val="center"/>
          </w:tcPr>
          <w:p w14:paraId="6C2C633B" w14:textId="77777777" w:rsidR="002F088F" w:rsidRDefault="00B85155">
            <w:pPr>
              <w:ind w:firstLine="420"/>
              <w:jc w:val="center"/>
              <w:rPr>
                <w:szCs w:val="21"/>
              </w:rPr>
            </w:pPr>
            <w:r>
              <w:rPr>
                <w:rFonts w:hint="eastAsia"/>
                <w:szCs w:val="21"/>
              </w:rPr>
              <w:t>1.443</w:t>
            </w:r>
          </w:p>
        </w:tc>
      </w:tr>
      <w:tr w:rsidR="002F088F" w14:paraId="4FAADDA3" w14:textId="77777777" w:rsidTr="00F46568">
        <w:trPr>
          <w:jc w:val="center"/>
        </w:trPr>
        <w:tc>
          <w:tcPr>
            <w:tcW w:w="851" w:type="dxa"/>
            <w:vAlign w:val="center"/>
          </w:tcPr>
          <w:p w14:paraId="67ABD16B" w14:textId="77777777" w:rsidR="002F088F" w:rsidRDefault="00B85155">
            <w:pPr>
              <w:ind w:firstLine="420"/>
              <w:jc w:val="center"/>
              <w:rPr>
                <w:szCs w:val="21"/>
              </w:rPr>
            </w:pPr>
            <w:r>
              <w:rPr>
                <w:rFonts w:hint="eastAsia"/>
                <w:szCs w:val="21"/>
              </w:rPr>
              <w:t>11</w:t>
            </w:r>
          </w:p>
        </w:tc>
        <w:tc>
          <w:tcPr>
            <w:tcW w:w="4196" w:type="dxa"/>
            <w:vAlign w:val="center"/>
          </w:tcPr>
          <w:p w14:paraId="458DE630" w14:textId="31290925" w:rsidR="002F088F" w:rsidRDefault="00B85155">
            <w:pPr>
              <w:ind w:firstLine="420"/>
              <w:jc w:val="center"/>
              <w:rPr>
                <w:szCs w:val="21"/>
              </w:rPr>
            </w:pPr>
            <w:r>
              <w:rPr>
                <w:rFonts w:hint="eastAsia"/>
                <w:szCs w:val="21"/>
              </w:rPr>
              <w:t>8H-S11-S10.5-S70-S63-</w:t>
            </w:r>
            <w:r w:rsidR="006E13CF">
              <w:rPr>
                <w:rFonts w:hint="eastAsia"/>
                <w:szCs w:val="21"/>
              </w:rPr>
              <w:t>8H-</w:t>
            </w:r>
            <w:r>
              <w:rPr>
                <w:rFonts w:hint="eastAsia"/>
                <w:szCs w:val="21"/>
              </w:rPr>
              <w:t>S17-S47-S10.5-6</w:t>
            </w:r>
            <w:r>
              <w:rPr>
                <w:szCs w:val="21"/>
              </w:rPr>
              <w:t>H</w:t>
            </w:r>
            <w:r>
              <w:rPr>
                <w:rFonts w:hint="eastAsia"/>
                <w:szCs w:val="21"/>
              </w:rPr>
              <w:t>-S54-S22-2H-S37-S10</w:t>
            </w:r>
          </w:p>
        </w:tc>
        <w:tc>
          <w:tcPr>
            <w:tcW w:w="1109" w:type="dxa"/>
            <w:vAlign w:val="center"/>
          </w:tcPr>
          <w:p w14:paraId="6FC4A3FD" w14:textId="77777777" w:rsidR="002F088F" w:rsidRDefault="00B85155">
            <w:pPr>
              <w:ind w:firstLine="420"/>
              <w:jc w:val="center"/>
              <w:rPr>
                <w:szCs w:val="21"/>
              </w:rPr>
            </w:pPr>
            <w:r>
              <w:rPr>
                <w:rFonts w:hint="eastAsia"/>
                <w:szCs w:val="21"/>
              </w:rPr>
              <w:t>5.656</w:t>
            </w:r>
          </w:p>
        </w:tc>
        <w:tc>
          <w:tcPr>
            <w:tcW w:w="1109" w:type="dxa"/>
            <w:vAlign w:val="center"/>
          </w:tcPr>
          <w:p w14:paraId="65D417F8" w14:textId="77777777" w:rsidR="002F088F" w:rsidRDefault="00B85155">
            <w:pPr>
              <w:ind w:firstLine="420"/>
              <w:jc w:val="center"/>
              <w:rPr>
                <w:szCs w:val="21"/>
              </w:rPr>
            </w:pPr>
            <w:r>
              <w:rPr>
                <w:rFonts w:hint="eastAsia"/>
                <w:szCs w:val="21"/>
              </w:rPr>
              <w:t>9.248</w:t>
            </w:r>
          </w:p>
        </w:tc>
        <w:tc>
          <w:tcPr>
            <w:tcW w:w="1109" w:type="dxa"/>
            <w:vAlign w:val="center"/>
          </w:tcPr>
          <w:p w14:paraId="14A87710" w14:textId="77777777" w:rsidR="002F088F" w:rsidRDefault="00B85155">
            <w:pPr>
              <w:ind w:firstLine="420"/>
              <w:jc w:val="center"/>
              <w:rPr>
                <w:szCs w:val="21"/>
              </w:rPr>
            </w:pPr>
            <w:r>
              <w:rPr>
                <w:rFonts w:hint="eastAsia"/>
                <w:szCs w:val="21"/>
              </w:rPr>
              <w:t>1.667</w:t>
            </w:r>
          </w:p>
        </w:tc>
        <w:tc>
          <w:tcPr>
            <w:tcW w:w="1109" w:type="dxa"/>
            <w:vAlign w:val="center"/>
          </w:tcPr>
          <w:p w14:paraId="1DEC5EDB" w14:textId="77777777" w:rsidR="002F088F" w:rsidRDefault="00B85155">
            <w:pPr>
              <w:ind w:firstLine="420"/>
              <w:jc w:val="center"/>
              <w:rPr>
                <w:szCs w:val="21"/>
              </w:rPr>
            </w:pPr>
            <w:r>
              <w:rPr>
                <w:rFonts w:hint="eastAsia"/>
                <w:szCs w:val="21"/>
              </w:rPr>
              <w:t>1.427</w:t>
            </w:r>
          </w:p>
        </w:tc>
      </w:tr>
      <w:tr w:rsidR="002F088F" w14:paraId="51417373" w14:textId="77777777" w:rsidTr="00F46568">
        <w:trPr>
          <w:jc w:val="center"/>
        </w:trPr>
        <w:tc>
          <w:tcPr>
            <w:tcW w:w="851" w:type="dxa"/>
            <w:vAlign w:val="center"/>
          </w:tcPr>
          <w:p w14:paraId="69058423" w14:textId="77777777" w:rsidR="002F088F" w:rsidRDefault="00B85155">
            <w:pPr>
              <w:ind w:firstLine="420"/>
              <w:jc w:val="center"/>
              <w:rPr>
                <w:szCs w:val="21"/>
              </w:rPr>
            </w:pPr>
            <w:r>
              <w:rPr>
                <w:rFonts w:hint="eastAsia"/>
                <w:szCs w:val="21"/>
              </w:rPr>
              <w:t>12</w:t>
            </w:r>
          </w:p>
        </w:tc>
        <w:tc>
          <w:tcPr>
            <w:tcW w:w="4196" w:type="dxa"/>
            <w:vAlign w:val="center"/>
          </w:tcPr>
          <w:p w14:paraId="13AB2F53" w14:textId="55ABF68B" w:rsidR="002F088F" w:rsidRDefault="00B85155">
            <w:pPr>
              <w:ind w:firstLine="420"/>
              <w:jc w:val="center"/>
              <w:rPr>
                <w:szCs w:val="21"/>
              </w:rPr>
            </w:pPr>
            <w:r>
              <w:rPr>
                <w:rFonts w:hint="eastAsia"/>
                <w:szCs w:val="21"/>
              </w:rPr>
              <w:t>8H-S11-S10.5-S70-S63-</w:t>
            </w:r>
            <w:r w:rsidR="006E13CF">
              <w:rPr>
                <w:rFonts w:hint="eastAsia"/>
                <w:szCs w:val="21"/>
              </w:rPr>
              <w:t>8H-</w:t>
            </w:r>
            <w:r>
              <w:rPr>
                <w:rFonts w:hint="eastAsia"/>
                <w:szCs w:val="21"/>
              </w:rPr>
              <w:t>S17-S47-S10.5-6</w:t>
            </w:r>
            <w:r>
              <w:rPr>
                <w:szCs w:val="21"/>
              </w:rPr>
              <w:t>H</w:t>
            </w:r>
            <w:r>
              <w:rPr>
                <w:rFonts w:hint="eastAsia"/>
                <w:szCs w:val="21"/>
              </w:rPr>
              <w:t>-S54-S22-S37-S10</w:t>
            </w:r>
          </w:p>
        </w:tc>
        <w:tc>
          <w:tcPr>
            <w:tcW w:w="1109" w:type="dxa"/>
            <w:vAlign w:val="center"/>
          </w:tcPr>
          <w:p w14:paraId="29433941" w14:textId="77777777" w:rsidR="002F088F" w:rsidRDefault="00B85155">
            <w:pPr>
              <w:ind w:firstLine="420"/>
              <w:jc w:val="center"/>
              <w:rPr>
                <w:szCs w:val="21"/>
              </w:rPr>
            </w:pPr>
            <w:r>
              <w:rPr>
                <w:rFonts w:hint="eastAsia"/>
                <w:szCs w:val="21"/>
              </w:rPr>
              <w:t>5.656</w:t>
            </w:r>
          </w:p>
        </w:tc>
        <w:tc>
          <w:tcPr>
            <w:tcW w:w="1109" w:type="dxa"/>
            <w:vAlign w:val="center"/>
          </w:tcPr>
          <w:p w14:paraId="12F82BA3" w14:textId="77777777" w:rsidR="002F088F" w:rsidRDefault="00B85155">
            <w:pPr>
              <w:ind w:firstLine="420"/>
              <w:jc w:val="center"/>
              <w:rPr>
                <w:szCs w:val="21"/>
              </w:rPr>
            </w:pPr>
            <w:r>
              <w:rPr>
                <w:rFonts w:hint="eastAsia"/>
                <w:szCs w:val="21"/>
              </w:rPr>
              <w:t>8.655</w:t>
            </w:r>
          </w:p>
        </w:tc>
        <w:tc>
          <w:tcPr>
            <w:tcW w:w="1109" w:type="dxa"/>
            <w:vAlign w:val="center"/>
          </w:tcPr>
          <w:p w14:paraId="55AEC875" w14:textId="77777777" w:rsidR="002F088F" w:rsidRDefault="00B85155">
            <w:pPr>
              <w:ind w:firstLine="420"/>
              <w:jc w:val="center"/>
              <w:rPr>
                <w:szCs w:val="21"/>
              </w:rPr>
            </w:pPr>
            <w:r>
              <w:rPr>
                <w:rFonts w:hint="eastAsia"/>
                <w:szCs w:val="21"/>
              </w:rPr>
              <w:t>1.667</w:t>
            </w:r>
          </w:p>
        </w:tc>
        <w:tc>
          <w:tcPr>
            <w:tcW w:w="1109" w:type="dxa"/>
            <w:vAlign w:val="center"/>
          </w:tcPr>
          <w:p w14:paraId="2D4D0BD8" w14:textId="77777777" w:rsidR="002F088F" w:rsidRDefault="00B85155">
            <w:pPr>
              <w:ind w:firstLine="420"/>
              <w:jc w:val="center"/>
              <w:rPr>
                <w:szCs w:val="21"/>
              </w:rPr>
            </w:pPr>
            <w:r>
              <w:rPr>
                <w:rFonts w:hint="eastAsia"/>
                <w:szCs w:val="21"/>
              </w:rPr>
              <w:t>1.336</w:t>
            </w:r>
          </w:p>
        </w:tc>
      </w:tr>
      <w:tr w:rsidR="002F088F" w14:paraId="3260F417" w14:textId="77777777" w:rsidTr="00F46568">
        <w:trPr>
          <w:jc w:val="center"/>
        </w:trPr>
        <w:tc>
          <w:tcPr>
            <w:tcW w:w="851" w:type="dxa"/>
            <w:vAlign w:val="center"/>
          </w:tcPr>
          <w:p w14:paraId="56F6DBCB" w14:textId="77777777" w:rsidR="002F088F" w:rsidRDefault="00B85155">
            <w:pPr>
              <w:ind w:firstLine="420"/>
              <w:jc w:val="center"/>
              <w:rPr>
                <w:szCs w:val="21"/>
              </w:rPr>
            </w:pPr>
            <w:r>
              <w:rPr>
                <w:rFonts w:hint="eastAsia"/>
                <w:szCs w:val="21"/>
              </w:rPr>
              <w:t>13</w:t>
            </w:r>
          </w:p>
        </w:tc>
        <w:tc>
          <w:tcPr>
            <w:tcW w:w="4196" w:type="dxa"/>
            <w:vAlign w:val="center"/>
          </w:tcPr>
          <w:p w14:paraId="575ACC7E" w14:textId="15403110" w:rsidR="002F088F" w:rsidRDefault="00B85155">
            <w:pPr>
              <w:ind w:firstLine="420"/>
              <w:jc w:val="center"/>
              <w:rPr>
                <w:szCs w:val="21"/>
              </w:rPr>
            </w:pPr>
            <w:r>
              <w:rPr>
                <w:rFonts w:hint="eastAsia"/>
                <w:szCs w:val="21"/>
              </w:rPr>
              <w:t>8H-S11-S10.5-S70-S63-</w:t>
            </w:r>
            <w:r w:rsidR="006E13CF">
              <w:rPr>
                <w:rFonts w:hint="eastAsia"/>
                <w:szCs w:val="21"/>
              </w:rPr>
              <w:t>8H-</w:t>
            </w:r>
            <w:r>
              <w:rPr>
                <w:rFonts w:hint="eastAsia"/>
                <w:szCs w:val="21"/>
              </w:rPr>
              <w:t>S17-S47-S10.5-4</w:t>
            </w:r>
            <w:r>
              <w:rPr>
                <w:szCs w:val="21"/>
              </w:rPr>
              <w:t>H</w:t>
            </w:r>
            <w:r>
              <w:rPr>
                <w:rFonts w:hint="eastAsia"/>
                <w:szCs w:val="21"/>
              </w:rPr>
              <w:t>-S54-S22-S37-S10</w:t>
            </w:r>
          </w:p>
        </w:tc>
        <w:tc>
          <w:tcPr>
            <w:tcW w:w="1109" w:type="dxa"/>
            <w:vAlign w:val="center"/>
          </w:tcPr>
          <w:p w14:paraId="5163DE21" w14:textId="77777777" w:rsidR="002F088F" w:rsidRDefault="00B85155">
            <w:pPr>
              <w:ind w:firstLine="420"/>
              <w:jc w:val="center"/>
              <w:rPr>
                <w:szCs w:val="21"/>
              </w:rPr>
            </w:pPr>
            <w:r>
              <w:rPr>
                <w:rFonts w:hint="eastAsia"/>
                <w:szCs w:val="21"/>
              </w:rPr>
              <w:t>5.656</w:t>
            </w:r>
          </w:p>
        </w:tc>
        <w:tc>
          <w:tcPr>
            <w:tcW w:w="1109" w:type="dxa"/>
            <w:vAlign w:val="center"/>
          </w:tcPr>
          <w:p w14:paraId="7F4D8874" w14:textId="77777777" w:rsidR="002F088F" w:rsidRDefault="00B85155">
            <w:pPr>
              <w:ind w:firstLine="420"/>
              <w:jc w:val="center"/>
              <w:rPr>
                <w:szCs w:val="21"/>
              </w:rPr>
            </w:pPr>
            <w:r>
              <w:rPr>
                <w:rFonts w:hint="eastAsia"/>
                <w:szCs w:val="21"/>
              </w:rPr>
              <w:t>8.062</w:t>
            </w:r>
          </w:p>
        </w:tc>
        <w:tc>
          <w:tcPr>
            <w:tcW w:w="1109" w:type="dxa"/>
            <w:vAlign w:val="center"/>
          </w:tcPr>
          <w:p w14:paraId="5C78BCA1" w14:textId="77777777" w:rsidR="002F088F" w:rsidRDefault="00B85155">
            <w:pPr>
              <w:ind w:firstLine="420"/>
              <w:jc w:val="center"/>
              <w:rPr>
                <w:szCs w:val="21"/>
              </w:rPr>
            </w:pPr>
            <w:r>
              <w:rPr>
                <w:rFonts w:hint="eastAsia"/>
                <w:szCs w:val="21"/>
              </w:rPr>
              <w:t>1.667</w:t>
            </w:r>
          </w:p>
        </w:tc>
        <w:tc>
          <w:tcPr>
            <w:tcW w:w="1109" w:type="dxa"/>
            <w:vAlign w:val="center"/>
          </w:tcPr>
          <w:p w14:paraId="1EE95B4F" w14:textId="77777777" w:rsidR="002F088F" w:rsidRDefault="00B85155">
            <w:pPr>
              <w:ind w:firstLine="420"/>
              <w:jc w:val="center"/>
              <w:rPr>
                <w:szCs w:val="21"/>
              </w:rPr>
            </w:pPr>
            <w:r>
              <w:rPr>
                <w:rFonts w:hint="eastAsia"/>
                <w:szCs w:val="21"/>
              </w:rPr>
              <w:t>1.244</w:t>
            </w:r>
          </w:p>
        </w:tc>
      </w:tr>
      <w:tr w:rsidR="002F088F" w14:paraId="51E2EE29" w14:textId="77777777" w:rsidTr="00F46568">
        <w:trPr>
          <w:jc w:val="center"/>
        </w:trPr>
        <w:tc>
          <w:tcPr>
            <w:tcW w:w="851" w:type="dxa"/>
            <w:vAlign w:val="center"/>
          </w:tcPr>
          <w:p w14:paraId="4C80F477" w14:textId="77777777" w:rsidR="002F088F" w:rsidRDefault="00B85155">
            <w:pPr>
              <w:ind w:firstLine="420"/>
              <w:jc w:val="center"/>
              <w:rPr>
                <w:szCs w:val="21"/>
              </w:rPr>
            </w:pPr>
            <w:r>
              <w:rPr>
                <w:rFonts w:hint="eastAsia"/>
                <w:szCs w:val="21"/>
              </w:rPr>
              <w:t>14</w:t>
            </w:r>
          </w:p>
        </w:tc>
        <w:tc>
          <w:tcPr>
            <w:tcW w:w="4196" w:type="dxa"/>
            <w:vAlign w:val="center"/>
          </w:tcPr>
          <w:p w14:paraId="0A2F5878" w14:textId="0A59AF7E" w:rsidR="002F088F" w:rsidRDefault="00B85155">
            <w:pPr>
              <w:ind w:firstLine="420"/>
              <w:jc w:val="center"/>
              <w:rPr>
                <w:szCs w:val="21"/>
              </w:rPr>
            </w:pPr>
            <w:r>
              <w:rPr>
                <w:rFonts w:hint="eastAsia"/>
                <w:szCs w:val="21"/>
              </w:rPr>
              <w:t>8H-S70-S11-S10.5-S63-</w:t>
            </w:r>
            <w:r w:rsidR="006E13CF">
              <w:rPr>
                <w:rFonts w:hint="eastAsia"/>
                <w:szCs w:val="21"/>
              </w:rPr>
              <w:t>6H-</w:t>
            </w:r>
            <w:r>
              <w:rPr>
                <w:rFonts w:hint="eastAsia"/>
                <w:szCs w:val="21"/>
              </w:rPr>
              <w:t>S17-S47-S10.5-4</w:t>
            </w:r>
            <w:r>
              <w:rPr>
                <w:szCs w:val="21"/>
              </w:rPr>
              <w:t>H</w:t>
            </w:r>
            <w:r>
              <w:rPr>
                <w:rFonts w:hint="eastAsia"/>
                <w:szCs w:val="21"/>
              </w:rPr>
              <w:t>-S54-S22-S37-S10</w:t>
            </w:r>
          </w:p>
        </w:tc>
        <w:tc>
          <w:tcPr>
            <w:tcW w:w="1109" w:type="dxa"/>
            <w:vAlign w:val="center"/>
          </w:tcPr>
          <w:p w14:paraId="5561A1E6" w14:textId="77777777" w:rsidR="002F088F" w:rsidRDefault="00B85155">
            <w:pPr>
              <w:ind w:firstLine="420"/>
              <w:jc w:val="center"/>
              <w:rPr>
                <w:szCs w:val="21"/>
              </w:rPr>
            </w:pPr>
            <w:r>
              <w:rPr>
                <w:rFonts w:hint="eastAsia"/>
                <w:szCs w:val="21"/>
              </w:rPr>
              <w:t>5.656</w:t>
            </w:r>
          </w:p>
        </w:tc>
        <w:tc>
          <w:tcPr>
            <w:tcW w:w="1109" w:type="dxa"/>
            <w:vAlign w:val="center"/>
          </w:tcPr>
          <w:p w14:paraId="1D8CD823" w14:textId="77777777" w:rsidR="002F088F" w:rsidRDefault="00B85155">
            <w:pPr>
              <w:ind w:firstLine="420"/>
              <w:jc w:val="center"/>
              <w:rPr>
                <w:szCs w:val="21"/>
              </w:rPr>
            </w:pPr>
            <w:r>
              <w:rPr>
                <w:rFonts w:hint="eastAsia"/>
                <w:szCs w:val="21"/>
              </w:rPr>
              <w:t>7.468</w:t>
            </w:r>
          </w:p>
        </w:tc>
        <w:tc>
          <w:tcPr>
            <w:tcW w:w="1109" w:type="dxa"/>
            <w:vAlign w:val="center"/>
          </w:tcPr>
          <w:p w14:paraId="3F4C798D" w14:textId="77777777" w:rsidR="002F088F" w:rsidRDefault="00B85155">
            <w:pPr>
              <w:ind w:firstLine="420"/>
              <w:jc w:val="center"/>
              <w:rPr>
                <w:szCs w:val="21"/>
              </w:rPr>
            </w:pPr>
            <w:r>
              <w:rPr>
                <w:rFonts w:hint="eastAsia"/>
                <w:szCs w:val="21"/>
              </w:rPr>
              <w:t>1.667</w:t>
            </w:r>
          </w:p>
        </w:tc>
        <w:tc>
          <w:tcPr>
            <w:tcW w:w="1109" w:type="dxa"/>
            <w:vAlign w:val="center"/>
          </w:tcPr>
          <w:p w14:paraId="73DFF0F5" w14:textId="77777777" w:rsidR="002F088F" w:rsidRDefault="00B85155">
            <w:pPr>
              <w:ind w:firstLine="420"/>
              <w:jc w:val="center"/>
              <w:rPr>
                <w:szCs w:val="21"/>
              </w:rPr>
            </w:pPr>
            <w:r>
              <w:rPr>
                <w:rFonts w:hint="eastAsia"/>
                <w:szCs w:val="21"/>
              </w:rPr>
              <w:t>1.153</w:t>
            </w:r>
          </w:p>
        </w:tc>
      </w:tr>
      <w:tr w:rsidR="002F088F" w14:paraId="06EEB51C" w14:textId="77777777" w:rsidTr="00F46568">
        <w:trPr>
          <w:jc w:val="center"/>
        </w:trPr>
        <w:tc>
          <w:tcPr>
            <w:tcW w:w="851" w:type="dxa"/>
            <w:vAlign w:val="center"/>
          </w:tcPr>
          <w:p w14:paraId="09D787D8" w14:textId="77777777" w:rsidR="002F088F" w:rsidRDefault="00B85155">
            <w:pPr>
              <w:ind w:firstLine="420"/>
              <w:jc w:val="center"/>
              <w:rPr>
                <w:szCs w:val="21"/>
              </w:rPr>
            </w:pPr>
            <w:r>
              <w:rPr>
                <w:rFonts w:hint="eastAsia"/>
                <w:szCs w:val="21"/>
              </w:rPr>
              <w:t>15</w:t>
            </w:r>
          </w:p>
        </w:tc>
        <w:tc>
          <w:tcPr>
            <w:tcW w:w="4196" w:type="dxa"/>
            <w:vAlign w:val="center"/>
          </w:tcPr>
          <w:p w14:paraId="2C8320FE" w14:textId="1680B711" w:rsidR="002F088F" w:rsidRDefault="00B85155">
            <w:pPr>
              <w:ind w:firstLine="420"/>
              <w:jc w:val="center"/>
              <w:rPr>
                <w:szCs w:val="21"/>
              </w:rPr>
            </w:pPr>
            <w:r>
              <w:rPr>
                <w:rFonts w:hint="eastAsia"/>
                <w:szCs w:val="21"/>
              </w:rPr>
              <w:t>8H-S70-S63-S11-S10.5-</w:t>
            </w:r>
            <w:r w:rsidR="006E13CF">
              <w:rPr>
                <w:rFonts w:hint="eastAsia"/>
                <w:szCs w:val="21"/>
              </w:rPr>
              <w:t>8H-</w:t>
            </w:r>
            <w:r>
              <w:rPr>
                <w:rFonts w:hint="eastAsia"/>
                <w:szCs w:val="21"/>
              </w:rPr>
              <w:t>S17-S47-S10.5-4</w:t>
            </w:r>
            <w:r>
              <w:rPr>
                <w:szCs w:val="21"/>
              </w:rPr>
              <w:t>H</w:t>
            </w:r>
            <w:r>
              <w:rPr>
                <w:rFonts w:hint="eastAsia"/>
                <w:szCs w:val="21"/>
              </w:rPr>
              <w:t>-S55-S26-S37-S10</w:t>
            </w:r>
          </w:p>
        </w:tc>
        <w:tc>
          <w:tcPr>
            <w:tcW w:w="1109" w:type="dxa"/>
            <w:vAlign w:val="center"/>
          </w:tcPr>
          <w:p w14:paraId="3D957A9A" w14:textId="77777777" w:rsidR="002F088F" w:rsidRDefault="00B85155">
            <w:pPr>
              <w:ind w:firstLine="420"/>
              <w:jc w:val="center"/>
              <w:rPr>
                <w:szCs w:val="21"/>
              </w:rPr>
            </w:pPr>
            <w:r>
              <w:rPr>
                <w:rFonts w:hint="eastAsia"/>
                <w:szCs w:val="21"/>
              </w:rPr>
              <w:t>5.604</w:t>
            </w:r>
          </w:p>
        </w:tc>
        <w:tc>
          <w:tcPr>
            <w:tcW w:w="1109" w:type="dxa"/>
            <w:vAlign w:val="center"/>
          </w:tcPr>
          <w:p w14:paraId="2A8D46FB" w14:textId="77777777" w:rsidR="002F088F" w:rsidRDefault="00B85155">
            <w:pPr>
              <w:ind w:firstLine="420"/>
              <w:jc w:val="center"/>
              <w:rPr>
                <w:szCs w:val="21"/>
              </w:rPr>
            </w:pPr>
            <w:r>
              <w:rPr>
                <w:rFonts w:hint="eastAsia"/>
                <w:szCs w:val="21"/>
              </w:rPr>
              <w:t>8.102</w:t>
            </w:r>
          </w:p>
        </w:tc>
        <w:tc>
          <w:tcPr>
            <w:tcW w:w="1109" w:type="dxa"/>
            <w:vAlign w:val="center"/>
          </w:tcPr>
          <w:p w14:paraId="08E8C748" w14:textId="77777777" w:rsidR="002F088F" w:rsidRDefault="00B85155">
            <w:pPr>
              <w:ind w:firstLine="420"/>
              <w:jc w:val="center"/>
              <w:rPr>
                <w:szCs w:val="21"/>
              </w:rPr>
            </w:pPr>
            <w:r>
              <w:rPr>
                <w:rFonts w:hint="eastAsia"/>
                <w:szCs w:val="21"/>
              </w:rPr>
              <w:t>1.652</w:t>
            </w:r>
          </w:p>
        </w:tc>
        <w:tc>
          <w:tcPr>
            <w:tcW w:w="1109" w:type="dxa"/>
            <w:vAlign w:val="center"/>
          </w:tcPr>
          <w:p w14:paraId="6531BC31" w14:textId="77777777" w:rsidR="002F088F" w:rsidRDefault="00B85155">
            <w:pPr>
              <w:ind w:firstLine="420"/>
              <w:jc w:val="center"/>
              <w:rPr>
                <w:szCs w:val="21"/>
              </w:rPr>
            </w:pPr>
            <w:r>
              <w:rPr>
                <w:rFonts w:hint="eastAsia"/>
                <w:szCs w:val="21"/>
              </w:rPr>
              <w:t>1.250</w:t>
            </w:r>
          </w:p>
        </w:tc>
      </w:tr>
      <w:tr w:rsidR="002F088F" w14:paraId="0338642C" w14:textId="77777777" w:rsidTr="00F46568">
        <w:trPr>
          <w:jc w:val="center"/>
        </w:trPr>
        <w:tc>
          <w:tcPr>
            <w:tcW w:w="851" w:type="dxa"/>
            <w:vAlign w:val="center"/>
          </w:tcPr>
          <w:p w14:paraId="0EA6A1B5" w14:textId="77777777" w:rsidR="002F088F" w:rsidRDefault="00B85155">
            <w:pPr>
              <w:ind w:firstLine="420"/>
              <w:jc w:val="center"/>
              <w:rPr>
                <w:szCs w:val="21"/>
              </w:rPr>
            </w:pPr>
            <w:bookmarkStart w:id="33" w:name="_Hlk217587726"/>
            <w:r>
              <w:rPr>
                <w:rFonts w:hint="eastAsia"/>
                <w:szCs w:val="21"/>
              </w:rPr>
              <w:t>16</w:t>
            </w:r>
          </w:p>
        </w:tc>
        <w:tc>
          <w:tcPr>
            <w:tcW w:w="4196" w:type="dxa"/>
            <w:vAlign w:val="center"/>
          </w:tcPr>
          <w:p w14:paraId="29964884" w14:textId="5A45EBFE" w:rsidR="002F088F" w:rsidRDefault="00B85155">
            <w:pPr>
              <w:ind w:firstLine="420"/>
              <w:jc w:val="center"/>
              <w:rPr>
                <w:szCs w:val="21"/>
              </w:rPr>
            </w:pPr>
            <w:r>
              <w:rPr>
                <w:rFonts w:hint="eastAsia"/>
                <w:szCs w:val="21"/>
              </w:rPr>
              <w:t>8H-S11-S10.5-S70-S63-</w:t>
            </w:r>
            <w:r w:rsidR="006E13CF">
              <w:rPr>
                <w:rFonts w:hint="eastAsia"/>
                <w:szCs w:val="21"/>
              </w:rPr>
              <w:t>6H-</w:t>
            </w:r>
            <w:r>
              <w:rPr>
                <w:rFonts w:hint="eastAsia"/>
                <w:szCs w:val="21"/>
              </w:rPr>
              <w:t>S17-S47-S10.5-4</w:t>
            </w:r>
            <w:r>
              <w:rPr>
                <w:szCs w:val="21"/>
              </w:rPr>
              <w:t>H</w:t>
            </w:r>
            <w:r>
              <w:rPr>
                <w:rFonts w:hint="eastAsia"/>
                <w:szCs w:val="21"/>
              </w:rPr>
              <w:t>-S54-S22-S37-S10</w:t>
            </w:r>
          </w:p>
        </w:tc>
        <w:tc>
          <w:tcPr>
            <w:tcW w:w="1109" w:type="dxa"/>
            <w:vAlign w:val="center"/>
          </w:tcPr>
          <w:p w14:paraId="0568A66E" w14:textId="77777777" w:rsidR="002F088F" w:rsidRDefault="00B85155">
            <w:pPr>
              <w:ind w:firstLine="420"/>
              <w:jc w:val="center"/>
              <w:rPr>
                <w:szCs w:val="21"/>
              </w:rPr>
            </w:pPr>
            <w:r>
              <w:rPr>
                <w:rFonts w:hint="eastAsia"/>
                <w:szCs w:val="21"/>
              </w:rPr>
              <w:t>5.656</w:t>
            </w:r>
          </w:p>
        </w:tc>
        <w:tc>
          <w:tcPr>
            <w:tcW w:w="1109" w:type="dxa"/>
            <w:vAlign w:val="center"/>
          </w:tcPr>
          <w:p w14:paraId="1AC57F76" w14:textId="77777777" w:rsidR="002F088F" w:rsidRDefault="00B85155">
            <w:pPr>
              <w:ind w:firstLine="420"/>
              <w:jc w:val="center"/>
              <w:rPr>
                <w:szCs w:val="21"/>
              </w:rPr>
            </w:pPr>
            <w:r>
              <w:rPr>
                <w:rFonts w:hint="eastAsia"/>
                <w:szCs w:val="21"/>
              </w:rPr>
              <w:t>7.468</w:t>
            </w:r>
          </w:p>
        </w:tc>
        <w:tc>
          <w:tcPr>
            <w:tcW w:w="1109" w:type="dxa"/>
            <w:vAlign w:val="center"/>
          </w:tcPr>
          <w:p w14:paraId="25B79FDF" w14:textId="77777777" w:rsidR="002F088F" w:rsidRDefault="00B85155">
            <w:pPr>
              <w:ind w:firstLine="420"/>
              <w:jc w:val="center"/>
              <w:rPr>
                <w:szCs w:val="21"/>
              </w:rPr>
            </w:pPr>
            <w:r>
              <w:rPr>
                <w:rFonts w:hint="eastAsia"/>
                <w:szCs w:val="21"/>
              </w:rPr>
              <w:t>1.667</w:t>
            </w:r>
          </w:p>
        </w:tc>
        <w:tc>
          <w:tcPr>
            <w:tcW w:w="1109" w:type="dxa"/>
            <w:vAlign w:val="center"/>
          </w:tcPr>
          <w:p w14:paraId="107CE4DD" w14:textId="77777777" w:rsidR="002F088F" w:rsidRDefault="00B85155">
            <w:pPr>
              <w:ind w:firstLine="420"/>
              <w:jc w:val="center"/>
              <w:rPr>
                <w:szCs w:val="21"/>
              </w:rPr>
            </w:pPr>
            <w:r>
              <w:rPr>
                <w:rFonts w:hint="eastAsia"/>
                <w:szCs w:val="21"/>
              </w:rPr>
              <w:t>1.153</w:t>
            </w:r>
          </w:p>
        </w:tc>
      </w:tr>
      <w:tr w:rsidR="002F088F" w14:paraId="421C5353" w14:textId="77777777" w:rsidTr="00F46568">
        <w:trPr>
          <w:jc w:val="center"/>
        </w:trPr>
        <w:tc>
          <w:tcPr>
            <w:tcW w:w="851" w:type="dxa"/>
            <w:vAlign w:val="center"/>
          </w:tcPr>
          <w:p w14:paraId="3823949D" w14:textId="77777777" w:rsidR="002F088F" w:rsidRDefault="00B85155">
            <w:pPr>
              <w:ind w:firstLine="420"/>
              <w:jc w:val="center"/>
              <w:rPr>
                <w:szCs w:val="21"/>
              </w:rPr>
            </w:pPr>
            <w:bookmarkStart w:id="34" w:name="一级标题序号_9"/>
            <w:bookmarkStart w:id="35" w:name="OLE_LINK6"/>
            <w:bookmarkStart w:id="36" w:name="一级标题_8"/>
            <w:bookmarkEnd w:id="30"/>
            <w:bookmarkEnd w:id="31"/>
            <w:bookmarkEnd w:id="33"/>
            <w:r>
              <w:rPr>
                <w:rFonts w:hint="eastAsia"/>
                <w:szCs w:val="21"/>
              </w:rPr>
              <w:t>17</w:t>
            </w:r>
          </w:p>
        </w:tc>
        <w:tc>
          <w:tcPr>
            <w:tcW w:w="4196" w:type="dxa"/>
            <w:vAlign w:val="center"/>
          </w:tcPr>
          <w:p w14:paraId="48090F4B" w14:textId="76B2157C" w:rsidR="002F088F" w:rsidRDefault="00B85155">
            <w:pPr>
              <w:ind w:firstLine="420"/>
              <w:jc w:val="center"/>
              <w:rPr>
                <w:szCs w:val="21"/>
              </w:rPr>
            </w:pPr>
            <w:r>
              <w:rPr>
                <w:rFonts w:hint="eastAsia"/>
                <w:szCs w:val="21"/>
              </w:rPr>
              <w:t>8H-S11-S10.5-S70-S63-</w:t>
            </w:r>
            <w:r w:rsidR="006E13CF">
              <w:rPr>
                <w:rFonts w:hint="eastAsia"/>
                <w:szCs w:val="21"/>
              </w:rPr>
              <w:t>6H-</w:t>
            </w:r>
            <w:r>
              <w:rPr>
                <w:rFonts w:hint="eastAsia"/>
                <w:szCs w:val="21"/>
              </w:rPr>
              <w:t>S17-S47-S10.5-2</w:t>
            </w:r>
            <w:r>
              <w:rPr>
                <w:szCs w:val="21"/>
              </w:rPr>
              <w:t>H</w:t>
            </w:r>
            <w:r>
              <w:rPr>
                <w:rFonts w:hint="eastAsia"/>
                <w:szCs w:val="21"/>
              </w:rPr>
              <w:t>-S54-S22-S37-S10</w:t>
            </w:r>
          </w:p>
        </w:tc>
        <w:tc>
          <w:tcPr>
            <w:tcW w:w="1109" w:type="dxa"/>
            <w:vAlign w:val="center"/>
          </w:tcPr>
          <w:p w14:paraId="1E9C9C4C" w14:textId="77777777" w:rsidR="002F088F" w:rsidRDefault="00B85155">
            <w:pPr>
              <w:ind w:firstLine="420"/>
              <w:jc w:val="center"/>
              <w:rPr>
                <w:szCs w:val="21"/>
              </w:rPr>
            </w:pPr>
            <w:r>
              <w:rPr>
                <w:rFonts w:hint="eastAsia"/>
                <w:szCs w:val="21"/>
              </w:rPr>
              <w:t>5.656</w:t>
            </w:r>
          </w:p>
        </w:tc>
        <w:tc>
          <w:tcPr>
            <w:tcW w:w="1109" w:type="dxa"/>
            <w:vAlign w:val="center"/>
          </w:tcPr>
          <w:p w14:paraId="7924C03C" w14:textId="77777777" w:rsidR="002F088F" w:rsidRDefault="00B85155">
            <w:pPr>
              <w:ind w:firstLine="420"/>
              <w:jc w:val="center"/>
              <w:rPr>
                <w:szCs w:val="21"/>
              </w:rPr>
            </w:pPr>
            <w:r>
              <w:rPr>
                <w:rFonts w:hint="eastAsia"/>
                <w:szCs w:val="21"/>
              </w:rPr>
              <w:t>6.875</w:t>
            </w:r>
          </w:p>
        </w:tc>
        <w:tc>
          <w:tcPr>
            <w:tcW w:w="1109" w:type="dxa"/>
            <w:vAlign w:val="center"/>
          </w:tcPr>
          <w:p w14:paraId="11EFB995" w14:textId="77777777" w:rsidR="002F088F" w:rsidRDefault="00B85155">
            <w:pPr>
              <w:ind w:firstLine="420"/>
              <w:jc w:val="center"/>
              <w:rPr>
                <w:szCs w:val="21"/>
              </w:rPr>
            </w:pPr>
            <w:r>
              <w:rPr>
                <w:rFonts w:hint="eastAsia"/>
                <w:szCs w:val="21"/>
              </w:rPr>
              <w:t>1.667</w:t>
            </w:r>
          </w:p>
        </w:tc>
        <w:tc>
          <w:tcPr>
            <w:tcW w:w="1109" w:type="dxa"/>
            <w:vAlign w:val="center"/>
          </w:tcPr>
          <w:p w14:paraId="34AF3F4E" w14:textId="77777777" w:rsidR="002F088F" w:rsidRDefault="00B85155">
            <w:pPr>
              <w:ind w:firstLine="420"/>
              <w:jc w:val="center"/>
              <w:rPr>
                <w:szCs w:val="21"/>
              </w:rPr>
            </w:pPr>
            <w:r>
              <w:rPr>
                <w:rFonts w:hint="eastAsia"/>
                <w:szCs w:val="21"/>
              </w:rPr>
              <w:t>1.061</w:t>
            </w:r>
          </w:p>
        </w:tc>
      </w:tr>
    </w:tbl>
    <w:p w14:paraId="6B72EA14" w14:textId="77777777" w:rsidR="001F5503" w:rsidRDefault="001F5503" w:rsidP="00CF40FD">
      <w:pPr>
        <w:ind w:firstLineChars="0" w:firstLine="0"/>
      </w:pPr>
    </w:p>
    <w:p w14:paraId="427BCF2A" w14:textId="77777777" w:rsidR="002F088F" w:rsidRDefault="002F088F">
      <w:pPr>
        <w:ind w:firstLine="420"/>
        <w:sectPr w:rsidR="002F088F">
          <w:endnotePr>
            <w:numFmt w:val="decimal"/>
          </w:endnotePr>
          <w:type w:val="continuous"/>
          <w:pgSz w:w="11906" w:h="16838"/>
          <w:pgMar w:top="1440" w:right="1106" w:bottom="1440" w:left="1106" w:header="992" w:footer="992" w:gutter="0"/>
          <w:cols w:space="420"/>
          <w:docGrid w:type="linesAndChars" w:linePitch="312"/>
        </w:sectPr>
      </w:pPr>
    </w:p>
    <w:p w14:paraId="7C17C1C7" w14:textId="77777777" w:rsidR="002F088F" w:rsidRDefault="00B85155">
      <w:pPr>
        <w:pStyle w:val="aff3"/>
        <w:keepNext/>
        <w:rPr>
          <w:rStyle w:val="affff5"/>
          <w:rFonts w:asciiTheme="majorEastAsia" w:eastAsiaTheme="majorEastAsia" w:hAnsiTheme="majorEastAsia" w:hint="eastAsia"/>
          <w:b/>
          <w:bCs/>
          <w:szCs w:val="20"/>
        </w:rPr>
      </w:pPr>
      <w:bookmarkStart w:id="37" w:name="OLE_LINK2"/>
      <w:r>
        <w:rPr>
          <w:rStyle w:val="affff5"/>
          <w:rFonts w:asciiTheme="majorEastAsia" w:eastAsiaTheme="majorEastAsia" w:hAnsiTheme="majorEastAsia" w:hint="eastAsia"/>
          <w:b/>
          <w:bCs/>
          <w:szCs w:val="20"/>
        </w:rPr>
        <w:t>2.3有限元模型</w:t>
      </w:r>
    </w:p>
    <w:bookmarkEnd w:id="37"/>
    <w:p w14:paraId="1792F6EE" w14:textId="0AF34A05" w:rsidR="002F088F" w:rsidRDefault="00B85155">
      <w:pPr>
        <w:ind w:firstLine="420"/>
        <w:rPr>
          <w:rStyle w:val="afffd"/>
          <w:b w:val="0"/>
          <w:sz w:val="21"/>
        </w:rPr>
      </w:pPr>
      <w:r>
        <w:t>利用</w:t>
      </w:r>
      <w:r>
        <w:t xml:space="preserve"> Abaqus</w:t>
      </w:r>
      <w:r>
        <w:rPr>
          <w:rFonts w:hint="eastAsia"/>
        </w:rPr>
        <w:t>结合</w:t>
      </w:r>
      <w:r>
        <w:rPr>
          <w:rFonts w:hint="eastAsia"/>
        </w:rPr>
        <w:t>WoundSim Translator</w:t>
      </w:r>
      <w:r>
        <w:t>插件对</w:t>
      </w:r>
      <w:r>
        <w:rPr>
          <w:rFonts w:hint="eastAsia"/>
        </w:rPr>
        <w:t>该</w:t>
      </w:r>
      <w:r>
        <w:t>IV</w:t>
      </w:r>
      <w:r>
        <w:t>型复合压力容器的实际几何形状进行精准建模</w:t>
      </w:r>
      <w:r>
        <w:rPr>
          <w:rFonts w:hint="eastAsia"/>
        </w:rPr>
        <w:t>，</w:t>
      </w:r>
      <w:r>
        <w:t>模拟其在</w:t>
      </w:r>
      <w:r>
        <w:rPr>
          <w:rFonts w:hint="eastAsia"/>
        </w:rPr>
        <w:t>额定</w:t>
      </w:r>
      <w:r>
        <w:t>内压</w:t>
      </w:r>
      <w:r>
        <w:rPr>
          <w:rFonts w:hint="eastAsia"/>
        </w:rPr>
        <w:t>和最小保证爆破压力</w:t>
      </w:r>
      <w:r>
        <w:t>作用下的力学行为</w:t>
      </w:r>
      <w:r>
        <w:rPr>
          <w:rFonts w:hint="eastAsia"/>
        </w:rPr>
        <w:t>。为减少网格数量，提高运算效率，采用</w:t>
      </w:r>
      <w:r>
        <w:rPr>
          <w:rFonts w:hint="eastAsia"/>
        </w:rPr>
        <w:t>1/36</w:t>
      </w:r>
      <w:r>
        <w:rPr>
          <w:rFonts w:hint="eastAsia"/>
        </w:rPr>
        <w:t>的轴对称模型进行有限元分析，设置对称性周期边界条件。边界条件和载荷的设置如下：气瓶</w:t>
      </w:r>
      <w:r>
        <w:rPr>
          <w:rFonts w:hint="eastAsia"/>
        </w:rPr>
        <w:t>的端部固支；内衬、复合材料层和瓶阀座之间设置绑定约束；压力载荷均匀作用在容器内壁。设置好的模型如图</w:t>
      </w:r>
      <w:r>
        <w:rPr>
          <w:rFonts w:hint="eastAsia"/>
        </w:rPr>
        <w:t>3</w:t>
      </w:r>
      <w:r>
        <w:rPr>
          <w:rFonts w:hint="eastAsia"/>
        </w:rPr>
        <w:t>和图</w:t>
      </w:r>
      <w:r>
        <w:rPr>
          <w:rFonts w:hint="eastAsia"/>
        </w:rPr>
        <w:t>4</w:t>
      </w:r>
      <w:r>
        <w:rPr>
          <w:rFonts w:hint="eastAsia"/>
        </w:rPr>
        <w:t>所示。图</w:t>
      </w:r>
      <w:r>
        <w:rPr>
          <w:rFonts w:hint="eastAsia"/>
        </w:rPr>
        <w:t>3</w:t>
      </w:r>
      <w:r>
        <w:rPr>
          <w:rFonts w:hint="eastAsia"/>
        </w:rPr>
        <w:t>为气瓶结构网格划分以及复合材料铺层的材料属性分配结果。插件在建立纵向复合材料层时，以</w:t>
      </w:r>
      <w:r>
        <w:rPr>
          <w:rFonts w:hint="eastAsia"/>
        </w:rPr>
        <w:t>0.5</w:t>
      </w:r>
      <w:r>
        <w:rPr>
          <w:rFonts w:hint="eastAsia"/>
        </w:rPr>
        <w:t>°的增量建立</w:t>
      </w:r>
      <w:r>
        <w:rPr>
          <w:rFonts w:hint="eastAsia"/>
        </w:rPr>
        <w:t>0~90</w:t>
      </w:r>
      <w:r>
        <w:rPr>
          <w:rFonts w:hint="eastAsia"/>
        </w:rPr>
        <w:t>°的缠绕角分组，并为各组分配相同的材料属性，相同颜色的网格对应材料属性相同。复合材料层线型</w:t>
      </w:r>
      <w:r>
        <w:rPr>
          <w:rFonts w:hint="eastAsia"/>
        </w:rPr>
        <w:lastRenderedPageBreak/>
        <w:t>如图</w:t>
      </w:r>
      <w:r>
        <w:rPr>
          <w:rFonts w:hint="eastAsia"/>
        </w:rPr>
        <w:t>5</w:t>
      </w:r>
      <w:r w:rsidR="00FD698F">
        <w:rPr>
          <w:rFonts w:hint="eastAsia"/>
        </w:rPr>
        <w:t>(a)</w:t>
      </w:r>
      <w:r>
        <w:rPr>
          <w:rFonts w:hint="eastAsia"/>
        </w:rPr>
        <w:t>所示。各层缠绕角的分布如图</w:t>
      </w:r>
      <w:r w:rsidR="00FD698F">
        <w:rPr>
          <w:rFonts w:hint="eastAsia"/>
        </w:rPr>
        <w:t>5(b)</w:t>
      </w:r>
      <w:r>
        <w:rPr>
          <w:rFonts w:hint="eastAsia"/>
        </w:rPr>
        <w:t>所示，</w:t>
      </w:r>
      <w:r w:rsidR="00AD289C">
        <w:rPr>
          <w:rFonts w:hint="eastAsia"/>
        </w:rPr>
        <w:t>图中显示了各纵向层回转点的位置，</w:t>
      </w:r>
      <w:r>
        <w:rPr>
          <w:rFonts w:hint="eastAsia"/>
        </w:rPr>
        <w:t>不同缠绕层在筒身段缠绕角均保持</w:t>
      </w:r>
      <w:r w:rsidR="006E44FE">
        <w:rPr>
          <w:rFonts w:hint="eastAsia"/>
        </w:rPr>
        <w:t>不变</w:t>
      </w:r>
      <w:r>
        <w:rPr>
          <w:rFonts w:hint="eastAsia"/>
        </w:rPr>
        <w:t>，封头段越靠近极孔处，缠绕角度越大，在回转处缠绕角度为</w:t>
      </w:r>
      <w:r>
        <w:rPr>
          <w:rFonts w:hint="eastAsia"/>
        </w:rPr>
        <w:t>90</w:t>
      </w:r>
      <w:r>
        <w:rPr>
          <w:rFonts w:hint="eastAsia"/>
        </w:rPr>
        <w:t>°</w:t>
      </w:r>
      <w:r w:rsidR="006E44FE">
        <w:rPr>
          <w:rFonts w:hint="eastAsia"/>
        </w:rPr>
        <w:t>。</w:t>
      </w:r>
    </w:p>
    <w:p w14:paraId="28241928" w14:textId="77777777" w:rsidR="002F088F" w:rsidRDefault="00B85155">
      <w:pPr>
        <w:pStyle w:val="aff2"/>
        <w:keepNext/>
        <w:spacing w:beforeLines="0" w:before="0" w:afterLines="0" w:after="0"/>
        <w:jc w:val="center"/>
        <w:rPr>
          <w:rStyle w:val="afffd"/>
          <w:b/>
          <w:kern w:val="0"/>
          <w:szCs w:val="20"/>
        </w:rPr>
      </w:pPr>
      <w:r>
        <w:rPr>
          <w:rStyle w:val="afffd"/>
          <w:b/>
          <w:noProof/>
          <w:kern w:val="0"/>
          <w:szCs w:val="20"/>
        </w:rPr>
        <w:drawing>
          <wp:inline distT="0" distB="0" distL="0" distR="0" wp14:anchorId="6D9C384E" wp14:editId="1D28F390">
            <wp:extent cx="2728595" cy="1184275"/>
            <wp:effectExtent l="0" t="0" r="0" b="0"/>
            <wp:docPr id="8707044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04417" name="图片 1"/>
                    <pic:cNvPicPr>
                      <a:picLocks noChangeAspect="1"/>
                    </pic:cNvPicPr>
                  </pic:nvPicPr>
                  <pic:blipFill>
                    <a:blip r:embed="rId85"/>
                    <a:stretch>
                      <a:fillRect/>
                    </a:stretch>
                  </pic:blipFill>
                  <pic:spPr>
                    <a:xfrm>
                      <a:off x="0" y="0"/>
                      <a:ext cx="2731721" cy="1185886"/>
                    </a:xfrm>
                    <a:prstGeom prst="rect">
                      <a:avLst/>
                    </a:prstGeom>
                  </pic:spPr>
                </pic:pic>
              </a:graphicData>
            </a:graphic>
          </wp:inline>
        </w:drawing>
      </w:r>
    </w:p>
    <w:p w14:paraId="148A1D39" w14:textId="77777777" w:rsidR="002F088F" w:rsidRDefault="00B85155">
      <w:pPr>
        <w:ind w:firstLine="420"/>
        <w:jc w:val="center"/>
      </w:pPr>
      <w:r>
        <w:rPr>
          <w:rFonts w:hint="eastAsia"/>
        </w:rPr>
        <w:t>图</w:t>
      </w:r>
      <w:r>
        <w:rPr>
          <w:rFonts w:hint="eastAsia"/>
        </w:rPr>
        <w:t xml:space="preserve">3 </w:t>
      </w:r>
      <w:r>
        <w:rPr>
          <w:rFonts w:hint="eastAsia"/>
        </w:rPr>
        <w:t>有限元模型</w:t>
      </w:r>
    </w:p>
    <w:p w14:paraId="67B0999E" w14:textId="77777777" w:rsidR="002F088F" w:rsidRDefault="00B85155">
      <w:pPr>
        <w:pStyle w:val="aff2"/>
        <w:keepNext/>
        <w:spacing w:beforeLines="0" w:before="0" w:afterLines="0" w:after="0"/>
        <w:jc w:val="center"/>
        <w:rPr>
          <w:rStyle w:val="afffd"/>
          <w:b/>
          <w:kern w:val="0"/>
          <w:szCs w:val="20"/>
        </w:rPr>
      </w:pPr>
      <w:r>
        <w:rPr>
          <w:rStyle w:val="afffd"/>
          <w:b/>
          <w:noProof/>
          <w:kern w:val="0"/>
          <w:szCs w:val="20"/>
        </w:rPr>
        <w:drawing>
          <wp:inline distT="0" distB="0" distL="0" distR="0" wp14:anchorId="47148C17" wp14:editId="7A4F31B5">
            <wp:extent cx="2852420" cy="1388745"/>
            <wp:effectExtent l="0" t="0" r="5080" b="1905"/>
            <wp:docPr id="11051324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132416" name="图片 1"/>
                    <pic:cNvPicPr>
                      <a:picLocks noChangeAspect="1"/>
                    </pic:cNvPicPr>
                  </pic:nvPicPr>
                  <pic:blipFill>
                    <a:blip r:embed="rId86"/>
                    <a:stretch>
                      <a:fillRect/>
                    </a:stretch>
                  </pic:blipFill>
                  <pic:spPr>
                    <a:xfrm>
                      <a:off x="0" y="0"/>
                      <a:ext cx="2859148" cy="1392270"/>
                    </a:xfrm>
                    <a:prstGeom prst="rect">
                      <a:avLst/>
                    </a:prstGeom>
                  </pic:spPr>
                </pic:pic>
              </a:graphicData>
            </a:graphic>
          </wp:inline>
        </w:drawing>
      </w:r>
    </w:p>
    <w:p w14:paraId="3B5993D9" w14:textId="77777777" w:rsidR="002F088F" w:rsidRDefault="00B85155">
      <w:pPr>
        <w:ind w:firstLine="420"/>
        <w:jc w:val="center"/>
      </w:pPr>
      <w:r>
        <w:rPr>
          <w:rFonts w:hint="eastAsia"/>
        </w:rPr>
        <w:t>图</w:t>
      </w:r>
      <w:r>
        <w:rPr>
          <w:rFonts w:hint="eastAsia"/>
        </w:rPr>
        <w:t xml:space="preserve">4 </w:t>
      </w:r>
      <w:r>
        <w:rPr>
          <w:rFonts w:hint="eastAsia"/>
        </w:rPr>
        <w:t>边界条件和载荷设置</w:t>
      </w:r>
    </w:p>
    <w:p w14:paraId="1B1E353E" w14:textId="7887FE01" w:rsidR="002F088F" w:rsidRDefault="00FD698F">
      <w:pPr>
        <w:pStyle w:val="aff2"/>
        <w:keepNext/>
        <w:spacing w:beforeLines="0" w:before="0" w:afterLines="0" w:after="0"/>
        <w:jc w:val="center"/>
        <w:rPr>
          <w:rStyle w:val="afffd"/>
          <w:b/>
          <w:kern w:val="0"/>
          <w:szCs w:val="20"/>
        </w:rPr>
      </w:pPr>
      <w:r w:rsidRPr="00FD698F">
        <w:rPr>
          <w:rStyle w:val="afffd"/>
          <w:b/>
          <w:noProof/>
          <w:kern w:val="0"/>
          <w:szCs w:val="20"/>
        </w:rPr>
        <w:drawing>
          <wp:inline distT="0" distB="0" distL="0" distR="0" wp14:anchorId="14286E4B" wp14:editId="6E92170D">
            <wp:extent cx="2865422" cy="1300779"/>
            <wp:effectExtent l="0" t="0" r="0" b="0"/>
            <wp:docPr id="1205216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16911" name=""/>
                    <pic:cNvPicPr/>
                  </pic:nvPicPr>
                  <pic:blipFill>
                    <a:blip r:embed="rId87"/>
                    <a:stretch>
                      <a:fillRect/>
                    </a:stretch>
                  </pic:blipFill>
                  <pic:spPr>
                    <a:xfrm>
                      <a:off x="0" y="0"/>
                      <a:ext cx="2885019" cy="1309675"/>
                    </a:xfrm>
                    <a:prstGeom prst="rect">
                      <a:avLst/>
                    </a:prstGeom>
                  </pic:spPr>
                </pic:pic>
              </a:graphicData>
            </a:graphic>
          </wp:inline>
        </w:drawing>
      </w:r>
    </w:p>
    <w:p w14:paraId="345AF9B1" w14:textId="1282942F" w:rsidR="002F088F" w:rsidRDefault="003D7402" w:rsidP="00FD698F">
      <w:pPr>
        <w:ind w:firstLineChars="0" w:firstLine="0"/>
        <w:jc w:val="center"/>
      </w:pPr>
      <w:r w:rsidRPr="003D7402">
        <w:rPr>
          <w:noProof/>
        </w:rPr>
        <w:drawing>
          <wp:inline distT="0" distB="0" distL="0" distR="0" wp14:anchorId="367B9C1A" wp14:editId="2B31DB12">
            <wp:extent cx="2303805" cy="1742793"/>
            <wp:effectExtent l="0" t="0" r="1270" b="0"/>
            <wp:docPr id="1094146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46227" name=""/>
                    <pic:cNvPicPr/>
                  </pic:nvPicPr>
                  <pic:blipFill rotWithShape="1">
                    <a:blip r:embed="rId88"/>
                    <a:srcRect l="4257" r="1544" b="6921"/>
                    <a:stretch>
                      <a:fillRect/>
                    </a:stretch>
                  </pic:blipFill>
                  <pic:spPr bwMode="auto">
                    <a:xfrm>
                      <a:off x="0" y="0"/>
                      <a:ext cx="2313671" cy="1750257"/>
                    </a:xfrm>
                    <a:prstGeom prst="rect">
                      <a:avLst/>
                    </a:prstGeom>
                    <a:ln>
                      <a:noFill/>
                    </a:ln>
                    <a:extLst>
                      <a:ext uri="{53640926-AAD7-44D8-BBD7-CCE9431645EC}">
                        <a14:shadowObscured xmlns:a14="http://schemas.microsoft.com/office/drawing/2010/main"/>
                      </a:ext>
                    </a:extLst>
                  </pic:spPr>
                </pic:pic>
              </a:graphicData>
            </a:graphic>
          </wp:inline>
        </w:drawing>
      </w:r>
    </w:p>
    <w:p w14:paraId="0425DD6F" w14:textId="4A8BE732" w:rsidR="00AD289C" w:rsidRDefault="00DE55A5" w:rsidP="00AD289C">
      <w:pPr>
        <w:pStyle w:val="affff9"/>
        <w:numPr>
          <w:ilvl w:val="0"/>
          <w:numId w:val="6"/>
        </w:numPr>
        <w:ind w:firstLineChars="0"/>
        <w:jc w:val="left"/>
      </w:pPr>
      <w:r>
        <w:rPr>
          <w:rFonts w:hint="eastAsia"/>
        </w:rPr>
        <w:t>铺层</w:t>
      </w:r>
      <w:r w:rsidR="00AD289C">
        <w:rPr>
          <w:rFonts w:hint="eastAsia"/>
        </w:rPr>
        <w:t>线形</w:t>
      </w:r>
    </w:p>
    <w:p w14:paraId="03AFF3E3" w14:textId="74A598E6" w:rsidR="00AD289C" w:rsidRDefault="00AD289C" w:rsidP="00AD289C">
      <w:pPr>
        <w:pStyle w:val="affff9"/>
        <w:numPr>
          <w:ilvl w:val="0"/>
          <w:numId w:val="6"/>
        </w:numPr>
        <w:spacing w:after="0"/>
        <w:ind w:firstLineChars="0"/>
        <w:jc w:val="left"/>
      </w:pPr>
      <w:r>
        <w:rPr>
          <w:rFonts w:hint="eastAsia"/>
        </w:rPr>
        <w:t>缠绕角分布</w:t>
      </w:r>
    </w:p>
    <w:p w14:paraId="43629BFC" w14:textId="2A4944D4" w:rsidR="002F088F" w:rsidRDefault="00B85155" w:rsidP="00AD289C">
      <w:pPr>
        <w:ind w:firstLineChars="0"/>
        <w:jc w:val="center"/>
      </w:pPr>
      <w:r>
        <w:rPr>
          <w:rFonts w:hint="eastAsia"/>
        </w:rPr>
        <w:t>图</w:t>
      </w:r>
      <w:r w:rsidR="00FD698F">
        <w:rPr>
          <w:rFonts w:hint="eastAsia"/>
        </w:rPr>
        <w:t>5</w:t>
      </w:r>
      <w:r w:rsidR="00AD289C">
        <w:rPr>
          <w:rFonts w:hint="eastAsia"/>
        </w:rPr>
        <w:t>复合材料</w:t>
      </w:r>
      <w:r>
        <w:rPr>
          <w:rFonts w:hint="eastAsia"/>
        </w:rPr>
        <w:t>层</w:t>
      </w:r>
      <w:r w:rsidR="00FD698F">
        <w:rPr>
          <w:rFonts w:hint="eastAsia"/>
        </w:rPr>
        <w:t>线形与</w:t>
      </w:r>
      <w:r>
        <w:rPr>
          <w:rFonts w:hint="eastAsia"/>
        </w:rPr>
        <w:t>缠绕角分布</w:t>
      </w:r>
    </w:p>
    <w:p w14:paraId="5BBB2581" w14:textId="1FA1A73C" w:rsidR="00DB168F" w:rsidRDefault="00B85155" w:rsidP="00DB168F">
      <w:pPr>
        <w:ind w:firstLine="420"/>
      </w:pPr>
      <w:r>
        <w:rPr>
          <w:rFonts w:hint="eastAsia"/>
        </w:rPr>
        <w:t>在纤维缠绕过程中，特别是对于湿法缠绕，在纤维回转处，会形成一段纤维堆积层，堆积层的宽度和形状与纤维带宽及缠绕工艺相关，可以在插件中通过调整</w:t>
      </w:r>
      <w:r>
        <w:rPr>
          <w:rFonts w:hint="eastAsia"/>
        </w:rPr>
        <w:t>Endcap</w:t>
      </w:r>
      <w:r>
        <w:rPr>
          <w:rFonts w:hint="eastAsia"/>
        </w:rPr>
        <w:t>因子来使模型接近实际，</w:t>
      </w:r>
      <w:r w:rsidR="00DB168F">
        <w:rPr>
          <w:rFonts w:hint="eastAsia"/>
        </w:rPr>
        <w:t>本文未缠绕到极孔处的扩孔铺层在建模时该因子设置为</w:t>
      </w:r>
      <w:r w:rsidR="00DB168F">
        <w:rPr>
          <w:rFonts w:hint="eastAsia"/>
        </w:rPr>
        <w:t>1</w:t>
      </w:r>
      <w:r w:rsidR="00DB168F">
        <w:rPr>
          <w:rFonts w:hint="eastAsia"/>
        </w:rPr>
        <w:t>，</w:t>
      </w:r>
      <w:r>
        <w:rPr>
          <w:rFonts w:hint="eastAsia"/>
        </w:rPr>
        <w:t>如图</w:t>
      </w:r>
      <w:r w:rsidR="00AD289C">
        <w:rPr>
          <w:rFonts w:hint="eastAsia"/>
        </w:rPr>
        <w:t>6(a)</w:t>
      </w:r>
      <w:r>
        <w:rPr>
          <w:rFonts w:hint="eastAsia"/>
        </w:rPr>
        <w:t>所示</w:t>
      </w:r>
      <w:r w:rsidR="00B46B5C">
        <w:rPr>
          <w:rFonts w:hint="eastAsia"/>
        </w:rPr>
        <w:t>。</w:t>
      </w:r>
      <w:r w:rsidR="00DB168F">
        <w:rPr>
          <w:rFonts w:hint="eastAsia"/>
        </w:rPr>
        <w:t>在靠近极孔处，结构上存在极孔与封头曲线过渡的圆角，纤维回转时会形成不同于其他平行圆回转处的展纱和堆积情况</w:t>
      </w:r>
      <w:r w:rsidR="00DB168F">
        <w:rPr>
          <w:vertAlign w:val="superscript"/>
        </w:rPr>
        <w:fldChar w:fldCharType="begin"/>
      </w:r>
      <w:r w:rsidR="00DB168F">
        <w:rPr>
          <w:vertAlign w:val="superscript"/>
        </w:rPr>
        <w:instrText xml:space="preserve"> </w:instrText>
      </w:r>
      <w:r w:rsidR="00DB168F">
        <w:rPr>
          <w:rFonts w:hint="eastAsia"/>
          <w:vertAlign w:val="superscript"/>
        </w:rPr>
        <w:instrText>REF _Ref218520818 \r \h</w:instrText>
      </w:r>
      <w:r w:rsidR="00DB168F">
        <w:rPr>
          <w:vertAlign w:val="superscript"/>
        </w:rPr>
        <w:instrText xml:space="preserve">\#"[0"  \* MERGEFORMAT </w:instrText>
      </w:r>
      <w:r w:rsidR="00DB168F">
        <w:rPr>
          <w:vertAlign w:val="superscript"/>
        </w:rPr>
      </w:r>
      <w:r w:rsidR="00DB168F">
        <w:rPr>
          <w:vertAlign w:val="superscript"/>
        </w:rPr>
        <w:fldChar w:fldCharType="separate"/>
      </w:r>
      <w:r w:rsidR="009E33C5">
        <w:rPr>
          <w:vertAlign w:val="superscript"/>
        </w:rPr>
        <w:t>[23</w:t>
      </w:r>
      <w:r w:rsidR="00DB168F">
        <w:rPr>
          <w:vertAlign w:val="superscript"/>
        </w:rPr>
        <w:fldChar w:fldCharType="end"/>
      </w:r>
      <w:r w:rsidR="00DB168F">
        <w:rPr>
          <w:rFonts w:hint="eastAsia"/>
          <w:vertAlign w:val="superscript"/>
        </w:rPr>
        <w:t>-</w:t>
      </w:r>
      <w:r w:rsidR="00DB168F">
        <w:rPr>
          <w:vertAlign w:val="superscript"/>
        </w:rPr>
        <w:fldChar w:fldCharType="begin"/>
      </w:r>
      <w:r w:rsidR="00DB168F">
        <w:rPr>
          <w:vertAlign w:val="superscript"/>
        </w:rPr>
        <w:instrText xml:space="preserve"> REF _Ref216889978 \r \h\#"0</w:instrText>
      </w:r>
      <w:r w:rsidR="00DB168F">
        <w:rPr>
          <w:rFonts w:hint="eastAsia"/>
          <w:vertAlign w:val="superscript"/>
        </w:rPr>
        <w:instrText>]</w:instrText>
      </w:r>
      <w:r w:rsidR="00DB168F">
        <w:rPr>
          <w:vertAlign w:val="superscript"/>
        </w:rPr>
        <w:instrText xml:space="preserve">"  \* MERGEFORMAT </w:instrText>
      </w:r>
      <w:r w:rsidR="00DB168F">
        <w:rPr>
          <w:vertAlign w:val="superscript"/>
        </w:rPr>
      </w:r>
      <w:r w:rsidR="00DB168F">
        <w:rPr>
          <w:vertAlign w:val="superscript"/>
        </w:rPr>
        <w:fldChar w:fldCharType="separate"/>
      </w:r>
      <w:r w:rsidR="009E33C5">
        <w:rPr>
          <w:vertAlign w:val="superscript"/>
        </w:rPr>
        <w:t>24</w:t>
      </w:r>
      <w:r w:rsidR="009E33C5">
        <w:rPr>
          <w:rFonts w:hint="eastAsia"/>
          <w:vertAlign w:val="superscript"/>
        </w:rPr>
        <w:t>]</w:t>
      </w:r>
      <w:r w:rsidR="00DB168F">
        <w:rPr>
          <w:vertAlign w:val="superscript"/>
        </w:rPr>
        <w:fldChar w:fldCharType="end"/>
      </w:r>
      <w:r w:rsidR="00DB168F">
        <w:rPr>
          <w:rFonts w:hint="eastAsia"/>
        </w:rPr>
        <w:t>。无论圆筒处初始缠绕角对应的回转半径为多少，纤维均会在此处强制进行回转。如果初始缠绕角对应的回转半径小于极孔半径，则会有部分纤维在极孔处堆积，造成一个带宽以内纤维厚度的增加，如图</w:t>
      </w:r>
      <w:r w:rsidR="00AD289C">
        <w:rPr>
          <w:rFonts w:hint="eastAsia"/>
        </w:rPr>
        <w:t>6(b)</w:t>
      </w:r>
      <w:r w:rsidR="00DB168F">
        <w:rPr>
          <w:rFonts w:hint="eastAsia"/>
        </w:rPr>
        <w:t>所示。在建立模型时，根据缠绕角和实际缠绕工艺进行微调，避免模型偏离实际，造成分析误差</w:t>
      </w:r>
      <w:r w:rsidR="006E13CF">
        <w:rPr>
          <w:rFonts w:hint="eastAsia"/>
        </w:rPr>
        <w:t>，此时</w:t>
      </w:r>
      <w:r w:rsidR="006E13CF">
        <w:rPr>
          <w:rFonts w:hint="eastAsia"/>
        </w:rPr>
        <w:t>Endcap</w:t>
      </w:r>
      <w:r w:rsidR="006E13CF">
        <w:rPr>
          <w:rFonts w:hint="eastAsia"/>
        </w:rPr>
        <w:t>因子通常设置为</w:t>
      </w:r>
      <w:r w:rsidR="006E13CF">
        <w:rPr>
          <w:rFonts w:hint="eastAsia"/>
        </w:rPr>
        <w:t>1~3</w:t>
      </w:r>
      <w:r w:rsidR="006E13CF">
        <w:rPr>
          <w:rFonts w:hint="eastAsia"/>
        </w:rPr>
        <w:t>之间</w:t>
      </w:r>
      <w:r w:rsidR="00DB168F">
        <w:rPr>
          <w:rFonts w:hint="eastAsia"/>
        </w:rPr>
        <w:t>。</w:t>
      </w:r>
    </w:p>
    <w:p w14:paraId="33350501" w14:textId="6D81BAB1" w:rsidR="002F088F" w:rsidRDefault="003D7402" w:rsidP="00AD289C">
      <w:pPr>
        <w:ind w:firstLineChars="0" w:firstLine="0"/>
        <w:jc w:val="center"/>
      </w:pPr>
      <w:r w:rsidRPr="003D7402">
        <w:rPr>
          <w:noProof/>
        </w:rPr>
        <w:drawing>
          <wp:inline distT="0" distB="0" distL="0" distR="0" wp14:anchorId="24E414C2" wp14:editId="0BEA7D35">
            <wp:extent cx="2883528" cy="833904"/>
            <wp:effectExtent l="0" t="0" r="0" b="4445"/>
            <wp:docPr id="17373647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364746" name=""/>
                    <pic:cNvPicPr/>
                  </pic:nvPicPr>
                  <pic:blipFill>
                    <a:blip r:embed="rId89"/>
                    <a:stretch>
                      <a:fillRect/>
                    </a:stretch>
                  </pic:blipFill>
                  <pic:spPr>
                    <a:xfrm>
                      <a:off x="0" y="0"/>
                      <a:ext cx="2889280" cy="835568"/>
                    </a:xfrm>
                    <a:prstGeom prst="rect">
                      <a:avLst/>
                    </a:prstGeom>
                  </pic:spPr>
                </pic:pic>
              </a:graphicData>
            </a:graphic>
          </wp:inline>
        </w:drawing>
      </w:r>
    </w:p>
    <w:p w14:paraId="7950D6C3" w14:textId="6EAD458E" w:rsidR="002F088F" w:rsidRDefault="004D6772">
      <w:pPr>
        <w:ind w:firstLine="420"/>
        <w:jc w:val="center"/>
      </w:pPr>
      <w:r w:rsidRPr="004D6772">
        <w:rPr>
          <w:noProof/>
        </w:rPr>
        <w:drawing>
          <wp:inline distT="0" distB="0" distL="0" distR="0" wp14:anchorId="085252F3" wp14:editId="19DAA770">
            <wp:extent cx="1572836" cy="1123406"/>
            <wp:effectExtent l="0" t="0" r="8890" b="635"/>
            <wp:docPr id="6888313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31380" name=""/>
                    <pic:cNvPicPr/>
                  </pic:nvPicPr>
                  <pic:blipFill>
                    <a:blip r:embed="rId90"/>
                    <a:stretch>
                      <a:fillRect/>
                    </a:stretch>
                  </pic:blipFill>
                  <pic:spPr>
                    <a:xfrm>
                      <a:off x="0" y="0"/>
                      <a:ext cx="1592910" cy="1137744"/>
                    </a:xfrm>
                    <a:prstGeom prst="rect">
                      <a:avLst/>
                    </a:prstGeom>
                  </pic:spPr>
                </pic:pic>
              </a:graphicData>
            </a:graphic>
          </wp:inline>
        </w:drawing>
      </w:r>
    </w:p>
    <w:p w14:paraId="47216956" w14:textId="568B3296" w:rsidR="004D6772" w:rsidRDefault="004D6772" w:rsidP="004D6772">
      <w:pPr>
        <w:pStyle w:val="affff9"/>
        <w:numPr>
          <w:ilvl w:val="0"/>
          <w:numId w:val="8"/>
        </w:numPr>
        <w:ind w:firstLineChars="0"/>
        <w:jc w:val="left"/>
      </w:pPr>
      <w:r>
        <w:rPr>
          <w:rFonts w:hint="eastAsia"/>
        </w:rPr>
        <w:t>远离极孔区域纤维回转线形</w:t>
      </w:r>
    </w:p>
    <w:p w14:paraId="0A91C569" w14:textId="5D703FEB" w:rsidR="004D6772" w:rsidRDefault="004D6772" w:rsidP="004D6772">
      <w:pPr>
        <w:pStyle w:val="affff9"/>
        <w:numPr>
          <w:ilvl w:val="0"/>
          <w:numId w:val="8"/>
        </w:numPr>
        <w:spacing w:after="0"/>
        <w:ind w:left="1491" w:firstLineChars="0" w:hanging="357"/>
      </w:pPr>
      <w:r w:rsidRPr="004D6772">
        <w:rPr>
          <w:rFonts w:hint="eastAsia"/>
        </w:rPr>
        <w:t>极孔附近区域纤维回转线形</w:t>
      </w:r>
    </w:p>
    <w:p w14:paraId="5102DF01" w14:textId="21E04342" w:rsidR="002F088F" w:rsidRDefault="00B85155">
      <w:pPr>
        <w:ind w:firstLine="420"/>
        <w:jc w:val="center"/>
      </w:pPr>
      <w:r>
        <w:rPr>
          <w:rFonts w:hint="eastAsia"/>
        </w:rPr>
        <w:t>图</w:t>
      </w:r>
      <w:r w:rsidR="00AD289C">
        <w:rPr>
          <w:rFonts w:hint="eastAsia"/>
        </w:rPr>
        <w:t>6</w:t>
      </w:r>
      <w:r w:rsidR="00B21B69">
        <w:rPr>
          <w:rFonts w:hint="eastAsia"/>
        </w:rPr>
        <w:t xml:space="preserve"> </w:t>
      </w:r>
      <w:r w:rsidR="004D6772">
        <w:rPr>
          <w:rFonts w:hint="eastAsia"/>
        </w:rPr>
        <w:t>封头段</w:t>
      </w:r>
      <w:r w:rsidR="006E13CF">
        <w:rPr>
          <w:rFonts w:hint="eastAsia"/>
        </w:rPr>
        <w:t>纤维回转</w:t>
      </w:r>
      <w:r w:rsidR="004D6772">
        <w:rPr>
          <w:rFonts w:hint="eastAsia"/>
        </w:rPr>
        <w:t>处</w:t>
      </w:r>
      <w:r w:rsidR="006E13CF">
        <w:rPr>
          <w:rFonts w:hint="eastAsia"/>
        </w:rPr>
        <w:t>线形</w:t>
      </w:r>
    </w:p>
    <w:p w14:paraId="34F8A6A7" w14:textId="021D30DB" w:rsidR="002F088F" w:rsidRDefault="00B85155">
      <w:pPr>
        <w:pStyle w:val="aff2"/>
        <w:keepNext/>
        <w:spacing w:before="156" w:after="156"/>
        <w:rPr>
          <w:rFonts w:asciiTheme="majorEastAsia" w:eastAsiaTheme="majorEastAsia" w:hAnsiTheme="majorEastAsia" w:hint="eastAsia"/>
        </w:rPr>
      </w:pPr>
      <w:r>
        <w:rPr>
          <w:rStyle w:val="afffd"/>
          <w:rFonts w:asciiTheme="majorEastAsia" w:eastAsiaTheme="majorEastAsia" w:hAnsiTheme="majorEastAsia" w:hint="eastAsia"/>
          <w:b/>
          <w:kern w:val="0"/>
          <w:szCs w:val="20"/>
        </w:rPr>
        <w:t>3</w:t>
      </w:r>
      <w:bookmarkEnd w:id="34"/>
      <w:r>
        <w:rPr>
          <w:rStyle w:val="afffd"/>
          <w:rFonts w:asciiTheme="majorEastAsia" w:eastAsiaTheme="majorEastAsia" w:hAnsiTheme="majorEastAsia" w:hint="eastAsia"/>
          <w:b/>
          <w:kern w:val="0"/>
          <w:szCs w:val="20"/>
        </w:rPr>
        <w:t xml:space="preserve"> </w:t>
      </w:r>
      <w:r w:rsidR="0068319B">
        <w:rPr>
          <w:rStyle w:val="afffd"/>
          <w:rFonts w:asciiTheme="majorEastAsia" w:eastAsiaTheme="majorEastAsia" w:hAnsiTheme="majorEastAsia" w:hint="eastAsia"/>
          <w:b/>
          <w:kern w:val="0"/>
          <w:szCs w:val="20"/>
        </w:rPr>
        <w:t>结果</w:t>
      </w:r>
      <w:r>
        <w:rPr>
          <w:rFonts w:asciiTheme="majorEastAsia" w:eastAsiaTheme="majorEastAsia" w:hAnsiTheme="majorEastAsia" w:hint="eastAsia"/>
        </w:rPr>
        <w:t>分析与讨论</w:t>
      </w:r>
      <w:bookmarkEnd w:id="35"/>
      <w:bookmarkEnd w:id="36"/>
    </w:p>
    <w:p w14:paraId="1510663F" w14:textId="1FA7A67B" w:rsidR="00713DFB" w:rsidRDefault="00B85155" w:rsidP="006E13CF">
      <w:pPr>
        <w:pStyle w:val="aff1"/>
        <w:ind w:firstLine="420"/>
      </w:pPr>
      <w:r>
        <w:rPr>
          <w:rFonts w:hint="eastAsia"/>
        </w:rPr>
        <w:t>17</w:t>
      </w:r>
      <w:r>
        <w:rPr>
          <w:rFonts w:hint="eastAsia"/>
        </w:rPr>
        <w:t>组铺层方案可分为</w:t>
      </w:r>
      <w:r w:rsidR="00C27CED">
        <w:rPr>
          <w:rFonts w:hint="eastAsia"/>
        </w:rPr>
        <w:t>三</w:t>
      </w:r>
      <w:r>
        <w:rPr>
          <w:rFonts w:hint="eastAsia"/>
        </w:rPr>
        <w:t>大组，其中</w:t>
      </w:r>
      <w:r>
        <w:rPr>
          <w:rFonts w:hint="eastAsia"/>
        </w:rPr>
        <w:t>1~5</w:t>
      </w:r>
      <w:r>
        <w:rPr>
          <w:rFonts w:hint="eastAsia"/>
        </w:rPr>
        <w:t>组为一大组，</w:t>
      </w:r>
      <w:r>
        <w:rPr>
          <w:rFonts w:hint="eastAsia"/>
        </w:rPr>
        <w:t>6~</w:t>
      </w:r>
      <w:r w:rsidR="00C27CED">
        <w:rPr>
          <w:rFonts w:hint="eastAsia"/>
        </w:rPr>
        <w:t>10</w:t>
      </w:r>
      <w:r>
        <w:rPr>
          <w:rFonts w:hint="eastAsia"/>
        </w:rPr>
        <w:t>组为</w:t>
      </w:r>
      <w:r w:rsidR="00C27CED">
        <w:rPr>
          <w:rFonts w:hint="eastAsia"/>
        </w:rPr>
        <w:t>第二</w:t>
      </w:r>
      <w:r>
        <w:rPr>
          <w:rFonts w:hint="eastAsia"/>
        </w:rPr>
        <w:t>大组，</w:t>
      </w:r>
      <w:r w:rsidR="00C27CED">
        <w:rPr>
          <w:rFonts w:hint="eastAsia"/>
        </w:rPr>
        <w:t>11~17</w:t>
      </w:r>
      <w:r w:rsidR="00C27CED">
        <w:rPr>
          <w:rFonts w:hint="eastAsia"/>
        </w:rPr>
        <w:t>为第三大组。三</w:t>
      </w:r>
      <w:r w:rsidR="00040DE2">
        <w:rPr>
          <w:rFonts w:hint="eastAsia"/>
        </w:rPr>
        <w:t>大组之间的铺层角度设置有较大差别，而</w:t>
      </w:r>
      <w:r>
        <w:rPr>
          <w:rFonts w:hint="eastAsia"/>
        </w:rPr>
        <w:t>组内的各个方案铺层排布接近。根据有限元的结果，</w:t>
      </w:r>
      <w:r>
        <w:rPr>
          <w:rFonts w:hint="eastAsia"/>
        </w:rPr>
        <w:t>17</w:t>
      </w:r>
      <w:r>
        <w:rPr>
          <w:rFonts w:hint="eastAsia"/>
        </w:rPr>
        <w:t>组铺层方案的结果总结如表</w:t>
      </w:r>
      <w:r w:rsidR="000C13D8">
        <w:rPr>
          <w:rFonts w:hint="eastAsia"/>
        </w:rPr>
        <w:t>5</w:t>
      </w:r>
      <w:r w:rsidR="00C54BCC">
        <w:rPr>
          <w:rFonts w:hint="eastAsia"/>
        </w:rPr>
        <w:t>至</w:t>
      </w:r>
      <w:r>
        <w:rPr>
          <w:rFonts w:hint="eastAsia"/>
        </w:rPr>
        <w:t>表</w:t>
      </w:r>
      <w:r w:rsidR="000C13D8">
        <w:rPr>
          <w:rFonts w:hint="eastAsia"/>
        </w:rPr>
        <w:t>7</w:t>
      </w:r>
      <w:r w:rsidR="00C035C9">
        <w:rPr>
          <w:rFonts w:hint="eastAsia"/>
        </w:rPr>
        <w:t>，其中最大应力为径向、环向、轴向应力三者中最大值。</w:t>
      </w:r>
      <w:r w:rsidR="00040DE2">
        <w:rPr>
          <w:rFonts w:hint="eastAsia"/>
        </w:rPr>
        <w:t>有</w:t>
      </w:r>
      <w:r>
        <w:rPr>
          <w:rFonts w:hint="eastAsia"/>
        </w:rPr>
        <w:t>4</w:t>
      </w:r>
      <w:r>
        <w:rPr>
          <w:rFonts w:hint="eastAsia"/>
        </w:rPr>
        <w:t>组方案气瓶</w:t>
      </w:r>
      <w:r w:rsidR="00040DE2">
        <w:rPr>
          <w:rFonts w:hint="eastAsia"/>
        </w:rPr>
        <w:t>通过验证</w:t>
      </w:r>
      <w:r>
        <w:rPr>
          <w:rFonts w:hint="eastAsia"/>
        </w:rPr>
        <w:t>，</w:t>
      </w:r>
      <w:r w:rsidR="00DE55A5">
        <w:rPr>
          <w:rFonts w:hint="eastAsia"/>
        </w:rPr>
        <w:t>剩下的</w:t>
      </w:r>
      <w:r>
        <w:rPr>
          <w:rFonts w:hint="eastAsia"/>
        </w:rPr>
        <w:t>13</w:t>
      </w:r>
      <w:r>
        <w:rPr>
          <w:rFonts w:hint="eastAsia"/>
        </w:rPr>
        <w:t>组</w:t>
      </w:r>
      <w:bookmarkStart w:id="38" w:name="OLE_LINK4"/>
      <w:r>
        <w:rPr>
          <w:rFonts w:hint="eastAsia"/>
        </w:rPr>
        <w:t>方案</w:t>
      </w:r>
      <w:r w:rsidR="00040DE2">
        <w:rPr>
          <w:rFonts w:hint="eastAsia"/>
        </w:rPr>
        <w:t>未通过</w:t>
      </w:r>
      <w:bookmarkEnd w:id="38"/>
      <w:r w:rsidR="00040DE2">
        <w:rPr>
          <w:rFonts w:hint="eastAsia"/>
        </w:rPr>
        <w:t>验证</w:t>
      </w:r>
      <w:r>
        <w:rPr>
          <w:rFonts w:hint="eastAsia"/>
        </w:rPr>
        <w:t>。</w:t>
      </w:r>
      <w:r w:rsidR="00040DE2">
        <w:rPr>
          <w:rFonts w:hint="eastAsia"/>
        </w:rPr>
        <w:t>方案未通过的</w:t>
      </w:r>
      <w:r>
        <w:rPr>
          <w:rFonts w:hint="eastAsia"/>
        </w:rPr>
        <w:t>原因可以总结为三类，</w:t>
      </w:r>
      <w:r>
        <w:rPr>
          <w:rFonts w:hint="eastAsia"/>
        </w:rPr>
        <w:t>a</w:t>
      </w:r>
      <w:r>
        <w:rPr>
          <w:rFonts w:hint="eastAsia"/>
        </w:rPr>
        <w:t>为失效模式正确（</w:t>
      </w:r>
      <w:bookmarkStart w:id="39" w:name="OLE_LINK10"/>
      <w:r>
        <w:rPr>
          <w:rFonts w:hint="eastAsia"/>
        </w:rPr>
        <w:t>爆破</w:t>
      </w:r>
      <w:r w:rsidR="00040DE2">
        <w:rPr>
          <w:rFonts w:hint="eastAsia"/>
        </w:rPr>
        <w:t>点在</w:t>
      </w:r>
      <w:bookmarkEnd w:id="39"/>
      <w:r w:rsidR="00040DE2">
        <w:rPr>
          <w:rFonts w:hint="eastAsia"/>
        </w:rPr>
        <w:t>筒身段</w:t>
      </w:r>
      <w:r>
        <w:rPr>
          <w:rFonts w:hint="eastAsia"/>
        </w:rPr>
        <w:t>），且爆压下应力超出复合材料保证强度；</w:t>
      </w:r>
      <w:r>
        <w:rPr>
          <w:rFonts w:hint="eastAsia"/>
        </w:rPr>
        <w:t>b</w:t>
      </w:r>
      <w:r>
        <w:rPr>
          <w:rFonts w:hint="eastAsia"/>
        </w:rPr>
        <w:t>为失效模式错误（</w:t>
      </w:r>
      <w:r w:rsidR="00040DE2">
        <w:rPr>
          <w:rFonts w:hint="eastAsia"/>
        </w:rPr>
        <w:t>爆破点在</w:t>
      </w:r>
      <w:r>
        <w:rPr>
          <w:rFonts w:hint="eastAsia"/>
        </w:rPr>
        <w:t>封头</w:t>
      </w:r>
      <w:r w:rsidR="00040DE2">
        <w:rPr>
          <w:rFonts w:hint="eastAsia"/>
        </w:rPr>
        <w:t>段</w:t>
      </w:r>
      <w:r>
        <w:rPr>
          <w:rFonts w:hint="eastAsia"/>
        </w:rPr>
        <w:t>），且最大应力未超出复合材料保证强度；</w:t>
      </w:r>
      <w:r>
        <w:rPr>
          <w:rFonts w:hint="eastAsia"/>
        </w:rPr>
        <w:t>c</w:t>
      </w:r>
      <w:r>
        <w:rPr>
          <w:rFonts w:hint="eastAsia"/>
        </w:rPr>
        <w:t>为失效模式错误，且爆压下应力超出复合材料保证强度。</w:t>
      </w:r>
      <w:r w:rsidR="006B5544">
        <w:rPr>
          <w:rFonts w:hint="eastAsia"/>
        </w:rPr>
        <w:t>爆破点的判断</w:t>
      </w:r>
      <w:r w:rsidR="00DE55A5">
        <w:rPr>
          <w:rFonts w:hint="eastAsia"/>
        </w:rPr>
        <w:t>按</w:t>
      </w:r>
      <w:r w:rsidR="006B5544">
        <w:rPr>
          <w:rFonts w:hint="eastAsia"/>
        </w:rPr>
        <w:t>最大应力出现的位置来确定，仿真获得的最大应力点</w:t>
      </w:r>
      <w:r w:rsidR="00614487">
        <w:rPr>
          <w:rFonts w:hint="eastAsia"/>
        </w:rPr>
        <w:t>在封头区域，则认为最终爆破点也出现在封头区域</w:t>
      </w:r>
      <w:r w:rsidR="006B5544">
        <w:rPr>
          <w:rFonts w:hint="eastAsia"/>
        </w:rPr>
        <w:t>。</w:t>
      </w:r>
    </w:p>
    <w:p w14:paraId="659FE896" w14:textId="4FB8E9CC" w:rsidR="002F088F" w:rsidRDefault="00B85155">
      <w:pPr>
        <w:pStyle w:val="aff1"/>
        <w:ind w:firstLine="420"/>
        <w:jc w:val="center"/>
      </w:pPr>
      <w:r>
        <w:rPr>
          <w:rFonts w:hint="eastAsia"/>
        </w:rPr>
        <w:t>表</w:t>
      </w:r>
      <w:r w:rsidR="000C13D8">
        <w:rPr>
          <w:rFonts w:hint="eastAsia"/>
        </w:rPr>
        <w:t>5</w:t>
      </w:r>
      <w:r>
        <w:rPr>
          <w:rFonts w:hint="eastAsia"/>
        </w:rPr>
        <w:t xml:space="preserve"> </w:t>
      </w:r>
      <w:r>
        <w:rPr>
          <w:rFonts w:hint="eastAsia"/>
        </w:rPr>
        <w:t>第</w:t>
      </w:r>
      <w:r>
        <w:rPr>
          <w:rFonts w:hint="eastAsia"/>
        </w:rPr>
        <w:t>1~5</w:t>
      </w:r>
      <w:r>
        <w:rPr>
          <w:rFonts w:hint="eastAsia"/>
        </w:rPr>
        <w:t>组结果</w:t>
      </w:r>
    </w:p>
    <w:tbl>
      <w:tblPr>
        <w:tblStyle w:val="af0"/>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276"/>
        <w:gridCol w:w="1276"/>
        <w:gridCol w:w="709"/>
        <w:gridCol w:w="804"/>
      </w:tblGrid>
      <w:tr w:rsidR="002F088F" w14:paraId="32EBA919" w14:textId="77777777">
        <w:tc>
          <w:tcPr>
            <w:tcW w:w="562" w:type="dxa"/>
            <w:tcBorders>
              <w:top w:val="single" w:sz="12" w:space="0" w:color="auto"/>
              <w:bottom w:val="single" w:sz="6" w:space="0" w:color="auto"/>
            </w:tcBorders>
            <w:vAlign w:val="center"/>
          </w:tcPr>
          <w:p w14:paraId="799E7767" w14:textId="77777777" w:rsidR="002F088F" w:rsidRDefault="00B85155">
            <w:pPr>
              <w:pStyle w:val="aff1"/>
              <w:ind w:firstLineChars="0" w:firstLine="0"/>
              <w:jc w:val="center"/>
              <w:rPr>
                <w:sz w:val="20"/>
                <w:szCs w:val="22"/>
              </w:rPr>
            </w:pPr>
            <w:r>
              <w:rPr>
                <w:rFonts w:hint="eastAsia"/>
                <w:sz w:val="20"/>
                <w:szCs w:val="22"/>
              </w:rPr>
              <w:t>组别</w:t>
            </w:r>
          </w:p>
        </w:tc>
        <w:tc>
          <w:tcPr>
            <w:tcW w:w="1276" w:type="dxa"/>
            <w:tcBorders>
              <w:top w:val="single" w:sz="12" w:space="0" w:color="auto"/>
              <w:bottom w:val="single" w:sz="6" w:space="0" w:color="auto"/>
            </w:tcBorders>
            <w:vAlign w:val="center"/>
          </w:tcPr>
          <w:p w14:paraId="4F5799E9" w14:textId="77777777" w:rsidR="002F088F" w:rsidRDefault="00B85155">
            <w:pPr>
              <w:pStyle w:val="aff1"/>
              <w:ind w:firstLineChars="0" w:firstLine="0"/>
              <w:jc w:val="center"/>
              <w:rPr>
                <w:sz w:val="20"/>
                <w:szCs w:val="22"/>
              </w:rPr>
            </w:pPr>
            <w:r>
              <w:rPr>
                <w:rFonts w:hint="eastAsia"/>
                <w:sz w:val="20"/>
                <w:szCs w:val="22"/>
              </w:rPr>
              <w:t>是否通过有限元验证</w:t>
            </w:r>
          </w:p>
        </w:tc>
        <w:tc>
          <w:tcPr>
            <w:tcW w:w="1276" w:type="dxa"/>
            <w:tcBorders>
              <w:top w:val="single" w:sz="12" w:space="0" w:color="auto"/>
              <w:bottom w:val="single" w:sz="6" w:space="0" w:color="auto"/>
            </w:tcBorders>
            <w:vAlign w:val="center"/>
          </w:tcPr>
          <w:p w14:paraId="6EB86445" w14:textId="77777777" w:rsidR="002F088F" w:rsidRDefault="00B85155">
            <w:pPr>
              <w:pStyle w:val="aff1"/>
              <w:ind w:firstLineChars="0" w:firstLine="0"/>
              <w:jc w:val="center"/>
              <w:rPr>
                <w:sz w:val="20"/>
                <w:szCs w:val="22"/>
              </w:rPr>
            </w:pPr>
            <w:r>
              <w:rPr>
                <w:rFonts w:hint="eastAsia"/>
                <w:sz w:val="20"/>
                <w:szCs w:val="22"/>
              </w:rPr>
              <w:t>设计爆压下最大应力</w:t>
            </w:r>
            <w:r>
              <w:rPr>
                <w:rFonts w:hint="eastAsia"/>
                <w:sz w:val="20"/>
                <w:szCs w:val="22"/>
              </w:rPr>
              <w:lastRenderedPageBreak/>
              <w:t>/MPa</w:t>
            </w:r>
          </w:p>
        </w:tc>
        <w:tc>
          <w:tcPr>
            <w:tcW w:w="709" w:type="dxa"/>
            <w:tcBorders>
              <w:top w:val="single" w:sz="12" w:space="0" w:color="auto"/>
              <w:bottom w:val="single" w:sz="6" w:space="0" w:color="auto"/>
            </w:tcBorders>
            <w:vAlign w:val="center"/>
          </w:tcPr>
          <w:p w14:paraId="33B3D328" w14:textId="4195F713" w:rsidR="002F088F" w:rsidRDefault="007C2C45">
            <w:pPr>
              <w:pStyle w:val="aff1"/>
              <w:ind w:firstLineChars="0" w:firstLine="0"/>
              <w:jc w:val="center"/>
              <w:rPr>
                <w:sz w:val="20"/>
                <w:szCs w:val="22"/>
              </w:rPr>
            </w:pPr>
            <w:bookmarkStart w:id="40" w:name="OLE_LINK7"/>
            <w:r>
              <w:rPr>
                <w:rFonts w:hint="eastAsia"/>
                <w:sz w:val="20"/>
                <w:szCs w:val="22"/>
              </w:rPr>
              <w:lastRenderedPageBreak/>
              <w:t>爆破</w:t>
            </w:r>
            <w:r w:rsidR="00B85155">
              <w:rPr>
                <w:rFonts w:hint="eastAsia"/>
                <w:sz w:val="20"/>
                <w:szCs w:val="22"/>
              </w:rPr>
              <w:t>位置</w:t>
            </w:r>
            <w:bookmarkEnd w:id="40"/>
          </w:p>
        </w:tc>
        <w:tc>
          <w:tcPr>
            <w:tcW w:w="804" w:type="dxa"/>
            <w:tcBorders>
              <w:top w:val="single" w:sz="12" w:space="0" w:color="auto"/>
              <w:bottom w:val="single" w:sz="6" w:space="0" w:color="auto"/>
            </w:tcBorders>
            <w:vAlign w:val="center"/>
          </w:tcPr>
          <w:p w14:paraId="7308DD9A" w14:textId="77777777" w:rsidR="002F088F" w:rsidRDefault="00B85155">
            <w:pPr>
              <w:pStyle w:val="aff1"/>
              <w:ind w:firstLineChars="0" w:firstLine="0"/>
              <w:jc w:val="center"/>
              <w:rPr>
                <w:sz w:val="20"/>
                <w:szCs w:val="22"/>
              </w:rPr>
            </w:pPr>
            <w:r>
              <w:rPr>
                <w:rFonts w:hint="eastAsia"/>
                <w:sz w:val="20"/>
                <w:szCs w:val="22"/>
              </w:rPr>
              <w:t>失效原因</w:t>
            </w:r>
          </w:p>
        </w:tc>
      </w:tr>
      <w:tr w:rsidR="002F088F" w14:paraId="4E241FCF" w14:textId="77777777">
        <w:tc>
          <w:tcPr>
            <w:tcW w:w="562" w:type="dxa"/>
            <w:tcBorders>
              <w:top w:val="single" w:sz="6" w:space="0" w:color="auto"/>
              <w:bottom w:val="nil"/>
            </w:tcBorders>
          </w:tcPr>
          <w:p w14:paraId="15C2EBA4" w14:textId="77777777" w:rsidR="002F088F" w:rsidRDefault="00B85155">
            <w:pPr>
              <w:pStyle w:val="aff1"/>
              <w:ind w:firstLineChars="0" w:firstLine="0"/>
              <w:jc w:val="center"/>
              <w:rPr>
                <w:sz w:val="20"/>
                <w:szCs w:val="22"/>
              </w:rPr>
            </w:pPr>
            <w:r>
              <w:rPr>
                <w:rFonts w:hint="eastAsia"/>
                <w:sz w:val="20"/>
                <w:szCs w:val="22"/>
              </w:rPr>
              <w:t>1</w:t>
            </w:r>
          </w:p>
        </w:tc>
        <w:tc>
          <w:tcPr>
            <w:tcW w:w="1276" w:type="dxa"/>
            <w:tcBorders>
              <w:top w:val="single" w:sz="6" w:space="0" w:color="auto"/>
              <w:bottom w:val="nil"/>
            </w:tcBorders>
          </w:tcPr>
          <w:p w14:paraId="71D6B7F6" w14:textId="77777777" w:rsidR="002F088F" w:rsidRDefault="00B85155">
            <w:pPr>
              <w:pStyle w:val="aff1"/>
              <w:ind w:firstLineChars="0" w:firstLine="0"/>
              <w:jc w:val="center"/>
              <w:rPr>
                <w:sz w:val="20"/>
                <w:szCs w:val="22"/>
              </w:rPr>
            </w:pPr>
            <w:r>
              <w:rPr>
                <w:rFonts w:hint="eastAsia"/>
                <w:sz w:val="20"/>
                <w:szCs w:val="22"/>
              </w:rPr>
              <w:t>是</w:t>
            </w:r>
          </w:p>
        </w:tc>
        <w:tc>
          <w:tcPr>
            <w:tcW w:w="1276" w:type="dxa"/>
            <w:tcBorders>
              <w:top w:val="single" w:sz="6" w:space="0" w:color="auto"/>
              <w:bottom w:val="nil"/>
            </w:tcBorders>
          </w:tcPr>
          <w:p w14:paraId="555C39D9" w14:textId="20AA329A" w:rsidR="002F088F" w:rsidRDefault="00B85155">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437</w:t>
            </w:r>
          </w:p>
        </w:tc>
        <w:tc>
          <w:tcPr>
            <w:tcW w:w="709" w:type="dxa"/>
            <w:tcBorders>
              <w:top w:val="single" w:sz="6" w:space="0" w:color="auto"/>
              <w:bottom w:val="nil"/>
            </w:tcBorders>
          </w:tcPr>
          <w:p w14:paraId="0457588F" w14:textId="3D3BB46C" w:rsidR="002F088F" w:rsidRDefault="00B85155">
            <w:pPr>
              <w:pStyle w:val="aff1"/>
              <w:ind w:firstLineChars="0" w:firstLine="0"/>
              <w:jc w:val="center"/>
              <w:rPr>
                <w:sz w:val="20"/>
                <w:szCs w:val="22"/>
              </w:rPr>
            </w:pPr>
            <w:r>
              <w:rPr>
                <w:rFonts w:hint="eastAsia"/>
                <w:sz w:val="20"/>
                <w:szCs w:val="22"/>
              </w:rPr>
              <w:t>-</w:t>
            </w:r>
          </w:p>
        </w:tc>
        <w:tc>
          <w:tcPr>
            <w:tcW w:w="804" w:type="dxa"/>
            <w:tcBorders>
              <w:top w:val="single" w:sz="6" w:space="0" w:color="auto"/>
              <w:bottom w:val="nil"/>
            </w:tcBorders>
          </w:tcPr>
          <w:p w14:paraId="0EB515A0" w14:textId="77777777" w:rsidR="002F088F" w:rsidRDefault="00B85155">
            <w:pPr>
              <w:pStyle w:val="aff1"/>
              <w:ind w:firstLineChars="0" w:firstLine="0"/>
              <w:jc w:val="center"/>
              <w:rPr>
                <w:sz w:val="20"/>
                <w:szCs w:val="22"/>
              </w:rPr>
            </w:pPr>
            <w:r>
              <w:rPr>
                <w:rFonts w:hint="eastAsia"/>
                <w:sz w:val="20"/>
                <w:szCs w:val="22"/>
              </w:rPr>
              <w:t>-</w:t>
            </w:r>
          </w:p>
        </w:tc>
      </w:tr>
      <w:tr w:rsidR="002F088F" w14:paraId="0CFADBE7" w14:textId="77777777">
        <w:tc>
          <w:tcPr>
            <w:tcW w:w="562" w:type="dxa"/>
            <w:tcBorders>
              <w:top w:val="nil"/>
            </w:tcBorders>
          </w:tcPr>
          <w:p w14:paraId="5AE52A34" w14:textId="77777777" w:rsidR="002F088F" w:rsidRDefault="00B85155">
            <w:pPr>
              <w:pStyle w:val="aff1"/>
              <w:ind w:firstLineChars="0" w:firstLine="0"/>
              <w:jc w:val="center"/>
              <w:rPr>
                <w:sz w:val="20"/>
                <w:szCs w:val="22"/>
              </w:rPr>
            </w:pPr>
            <w:r>
              <w:rPr>
                <w:rFonts w:hint="eastAsia"/>
                <w:sz w:val="20"/>
                <w:szCs w:val="22"/>
              </w:rPr>
              <w:t>2</w:t>
            </w:r>
          </w:p>
        </w:tc>
        <w:tc>
          <w:tcPr>
            <w:tcW w:w="1276" w:type="dxa"/>
            <w:tcBorders>
              <w:top w:val="nil"/>
            </w:tcBorders>
          </w:tcPr>
          <w:p w14:paraId="2490FD36" w14:textId="77777777" w:rsidR="002F088F" w:rsidRDefault="00B85155">
            <w:pPr>
              <w:pStyle w:val="aff1"/>
              <w:ind w:firstLineChars="0" w:firstLine="0"/>
              <w:jc w:val="center"/>
              <w:rPr>
                <w:sz w:val="20"/>
                <w:szCs w:val="22"/>
              </w:rPr>
            </w:pPr>
            <w:r>
              <w:rPr>
                <w:rFonts w:hint="eastAsia"/>
                <w:sz w:val="20"/>
                <w:szCs w:val="22"/>
              </w:rPr>
              <w:t>是</w:t>
            </w:r>
          </w:p>
        </w:tc>
        <w:tc>
          <w:tcPr>
            <w:tcW w:w="1276" w:type="dxa"/>
            <w:tcBorders>
              <w:top w:val="nil"/>
            </w:tcBorders>
          </w:tcPr>
          <w:p w14:paraId="694EBECE" w14:textId="3C63F4F1" w:rsidR="002F088F" w:rsidRDefault="00B85155">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435</w:t>
            </w:r>
          </w:p>
        </w:tc>
        <w:tc>
          <w:tcPr>
            <w:tcW w:w="709" w:type="dxa"/>
            <w:tcBorders>
              <w:top w:val="nil"/>
            </w:tcBorders>
          </w:tcPr>
          <w:p w14:paraId="149914E7" w14:textId="368568E1" w:rsidR="002F088F" w:rsidRDefault="00B85155">
            <w:pPr>
              <w:pStyle w:val="aff1"/>
              <w:ind w:firstLineChars="0" w:firstLine="0"/>
              <w:jc w:val="center"/>
              <w:rPr>
                <w:sz w:val="20"/>
                <w:szCs w:val="22"/>
              </w:rPr>
            </w:pPr>
            <w:r>
              <w:rPr>
                <w:rFonts w:hint="eastAsia"/>
                <w:sz w:val="20"/>
                <w:szCs w:val="22"/>
              </w:rPr>
              <w:t>-</w:t>
            </w:r>
          </w:p>
        </w:tc>
        <w:tc>
          <w:tcPr>
            <w:tcW w:w="804" w:type="dxa"/>
            <w:tcBorders>
              <w:top w:val="nil"/>
            </w:tcBorders>
          </w:tcPr>
          <w:p w14:paraId="532640D9" w14:textId="77777777" w:rsidR="002F088F" w:rsidRDefault="00B85155">
            <w:pPr>
              <w:pStyle w:val="aff1"/>
              <w:ind w:firstLineChars="0" w:firstLine="0"/>
              <w:jc w:val="center"/>
              <w:rPr>
                <w:sz w:val="20"/>
                <w:szCs w:val="22"/>
              </w:rPr>
            </w:pPr>
            <w:r>
              <w:rPr>
                <w:rFonts w:hint="eastAsia"/>
                <w:sz w:val="20"/>
                <w:szCs w:val="22"/>
              </w:rPr>
              <w:t>-</w:t>
            </w:r>
          </w:p>
        </w:tc>
      </w:tr>
      <w:tr w:rsidR="002F088F" w14:paraId="18E9AED9" w14:textId="77777777">
        <w:tc>
          <w:tcPr>
            <w:tcW w:w="562" w:type="dxa"/>
          </w:tcPr>
          <w:p w14:paraId="0ED2D216" w14:textId="77777777" w:rsidR="002F088F" w:rsidRDefault="00B85155">
            <w:pPr>
              <w:pStyle w:val="aff1"/>
              <w:ind w:firstLineChars="0" w:firstLine="0"/>
              <w:jc w:val="center"/>
              <w:rPr>
                <w:sz w:val="20"/>
                <w:szCs w:val="22"/>
              </w:rPr>
            </w:pPr>
            <w:r>
              <w:rPr>
                <w:rFonts w:hint="eastAsia"/>
                <w:sz w:val="20"/>
                <w:szCs w:val="22"/>
              </w:rPr>
              <w:t>3</w:t>
            </w:r>
          </w:p>
        </w:tc>
        <w:tc>
          <w:tcPr>
            <w:tcW w:w="1276" w:type="dxa"/>
          </w:tcPr>
          <w:p w14:paraId="48D24D10" w14:textId="77777777" w:rsidR="002F088F" w:rsidRDefault="00B85155">
            <w:pPr>
              <w:pStyle w:val="aff1"/>
              <w:ind w:firstLineChars="0" w:firstLine="0"/>
              <w:jc w:val="center"/>
              <w:rPr>
                <w:sz w:val="20"/>
                <w:szCs w:val="22"/>
              </w:rPr>
            </w:pPr>
            <w:r>
              <w:rPr>
                <w:rFonts w:hint="eastAsia"/>
                <w:sz w:val="20"/>
                <w:szCs w:val="22"/>
              </w:rPr>
              <w:t>否</w:t>
            </w:r>
          </w:p>
        </w:tc>
        <w:tc>
          <w:tcPr>
            <w:tcW w:w="1276" w:type="dxa"/>
          </w:tcPr>
          <w:p w14:paraId="46E34C0F" w14:textId="61B8A7D3" w:rsidR="002F088F" w:rsidRDefault="00B85155">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603</w:t>
            </w:r>
          </w:p>
        </w:tc>
        <w:tc>
          <w:tcPr>
            <w:tcW w:w="709" w:type="dxa"/>
          </w:tcPr>
          <w:p w14:paraId="1C80BE4A" w14:textId="37154AD1" w:rsidR="002F088F" w:rsidRDefault="00B85155">
            <w:pPr>
              <w:pStyle w:val="aff1"/>
              <w:ind w:firstLineChars="0" w:firstLine="0"/>
              <w:jc w:val="center"/>
              <w:rPr>
                <w:sz w:val="20"/>
                <w:szCs w:val="22"/>
              </w:rPr>
            </w:pPr>
            <w:r>
              <w:rPr>
                <w:rFonts w:hint="eastAsia"/>
                <w:sz w:val="20"/>
                <w:szCs w:val="22"/>
              </w:rPr>
              <w:t>筒身</w:t>
            </w:r>
          </w:p>
        </w:tc>
        <w:tc>
          <w:tcPr>
            <w:tcW w:w="804" w:type="dxa"/>
          </w:tcPr>
          <w:p w14:paraId="7B70EE94" w14:textId="77777777" w:rsidR="002F088F" w:rsidRDefault="00B85155">
            <w:pPr>
              <w:pStyle w:val="aff1"/>
              <w:ind w:firstLineChars="0" w:firstLine="0"/>
              <w:jc w:val="center"/>
              <w:rPr>
                <w:sz w:val="20"/>
                <w:szCs w:val="22"/>
              </w:rPr>
            </w:pPr>
            <w:r>
              <w:rPr>
                <w:rFonts w:hint="eastAsia"/>
                <w:sz w:val="20"/>
                <w:szCs w:val="22"/>
              </w:rPr>
              <w:t>a</w:t>
            </w:r>
          </w:p>
        </w:tc>
      </w:tr>
      <w:tr w:rsidR="002F088F" w14:paraId="0349BC62" w14:textId="77777777">
        <w:tc>
          <w:tcPr>
            <w:tcW w:w="562" w:type="dxa"/>
          </w:tcPr>
          <w:p w14:paraId="57E574AD" w14:textId="77777777" w:rsidR="002F088F" w:rsidRDefault="00B85155">
            <w:pPr>
              <w:pStyle w:val="aff1"/>
              <w:ind w:firstLineChars="0" w:firstLine="0"/>
              <w:jc w:val="center"/>
              <w:rPr>
                <w:sz w:val="20"/>
                <w:szCs w:val="22"/>
              </w:rPr>
            </w:pPr>
            <w:r>
              <w:rPr>
                <w:rFonts w:hint="eastAsia"/>
                <w:sz w:val="20"/>
                <w:szCs w:val="22"/>
              </w:rPr>
              <w:t>4</w:t>
            </w:r>
          </w:p>
        </w:tc>
        <w:tc>
          <w:tcPr>
            <w:tcW w:w="1276" w:type="dxa"/>
          </w:tcPr>
          <w:p w14:paraId="18B9F362" w14:textId="77777777" w:rsidR="002F088F" w:rsidRDefault="00B85155">
            <w:pPr>
              <w:pStyle w:val="aff1"/>
              <w:ind w:firstLineChars="0" w:firstLine="0"/>
              <w:jc w:val="center"/>
              <w:rPr>
                <w:sz w:val="20"/>
                <w:szCs w:val="22"/>
              </w:rPr>
            </w:pPr>
            <w:r>
              <w:rPr>
                <w:rFonts w:hint="eastAsia"/>
                <w:sz w:val="20"/>
                <w:szCs w:val="22"/>
              </w:rPr>
              <w:t>否</w:t>
            </w:r>
          </w:p>
        </w:tc>
        <w:tc>
          <w:tcPr>
            <w:tcW w:w="1276" w:type="dxa"/>
          </w:tcPr>
          <w:p w14:paraId="30BAA49C" w14:textId="040B4789" w:rsidR="002F088F" w:rsidRDefault="00B85155">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451</w:t>
            </w:r>
          </w:p>
        </w:tc>
        <w:tc>
          <w:tcPr>
            <w:tcW w:w="709" w:type="dxa"/>
          </w:tcPr>
          <w:p w14:paraId="2C637095" w14:textId="77777777" w:rsidR="002F088F" w:rsidRDefault="00B85155">
            <w:pPr>
              <w:pStyle w:val="aff1"/>
              <w:ind w:firstLineChars="0" w:firstLine="0"/>
              <w:jc w:val="center"/>
              <w:rPr>
                <w:sz w:val="20"/>
                <w:szCs w:val="22"/>
              </w:rPr>
            </w:pPr>
            <w:r>
              <w:rPr>
                <w:rFonts w:hint="eastAsia"/>
                <w:sz w:val="20"/>
                <w:szCs w:val="22"/>
              </w:rPr>
              <w:t>封头</w:t>
            </w:r>
          </w:p>
        </w:tc>
        <w:tc>
          <w:tcPr>
            <w:tcW w:w="804" w:type="dxa"/>
          </w:tcPr>
          <w:p w14:paraId="0AEBCB28" w14:textId="77777777" w:rsidR="002F088F" w:rsidRDefault="00B85155">
            <w:pPr>
              <w:pStyle w:val="aff1"/>
              <w:ind w:firstLineChars="0" w:firstLine="0"/>
              <w:jc w:val="center"/>
              <w:rPr>
                <w:sz w:val="20"/>
                <w:szCs w:val="22"/>
              </w:rPr>
            </w:pPr>
            <w:r>
              <w:rPr>
                <w:rFonts w:hint="eastAsia"/>
                <w:sz w:val="20"/>
                <w:szCs w:val="22"/>
              </w:rPr>
              <w:t>b</w:t>
            </w:r>
          </w:p>
        </w:tc>
      </w:tr>
      <w:tr w:rsidR="002F088F" w14:paraId="60509B4B" w14:textId="77777777">
        <w:tc>
          <w:tcPr>
            <w:tcW w:w="562" w:type="dxa"/>
          </w:tcPr>
          <w:p w14:paraId="6AB36FDD" w14:textId="77777777" w:rsidR="002F088F" w:rsidRDefault="00B85155">
            <w:pPr>
              <w:pStyle w:val="aff1"/>
              <w:ind w:firstLineChars="0" w:firstLine="0"/>
              <w:jc w:val="center"/>
              <w:rPr>
                <w:sz w:val="20"/>
                <w:szCs w:val="22"/>
              </w:rPr>
            </w:pPr>
            <w:r>
              <w:rPr>
                <w:rFonts w:hint="eastAsia"/>
                <w:sz w:val="20"/>
                <w:szCs w:val="22"/>
              </w:rPr>
              <w:t>5</w:t>
            </w:r>
          </w:p>
        </w:tc>
        <w:tc>
          <w:tcPr>
            <w:tcW w:w="1276" w:type="dxa"/>
          </w:tcPr>
          <w:p w14:paraId="00D77397" w14:textId="77777777" w:rsidR="002F088F" w:rsidRDefault="00B85155">
            <w:pPr>
              <w:pStyle w:val="aff1"/>
              <w:ind w:firstLineChars="0" w:firstLine="0"/>
              <w:jc w:val="center"/>
              <w:rPr>
                <w:sz w:val="20"/>
                <w:szCs w:val="22"/>
              </w:rPr>
            </w:pPr>
            <w:r>
              <w:rPr>
                <w:rFonts w:hint="eastAsia"/>
                <w:sz w:val="20"/>
                <w:szCs w:val="22"/>
              </w:rPr>
              <w:t>是</w:t>
            </w:r>
          </w:p>
        </w:tc>
        <w:tc>
          <w:tcPr>
            <w:tcW w:w="1276" w:type="dxa"/>
          </w:tcPr>
          <w:p w14:paraId="647A1675" w14:textId="3FC40C3D" w:rsidR="002F088F" w:rsidRDefault="00B85155">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487</w:t>
            </w:r>
          </w:p>
        </w:tc>
        <w:tc>
          <w:tcPr>
            <w:tcW w:w="709" w:type="dxa"/>
          </w:tcPr>
          <w:p w14:paraId="3ABC85F5" w14:textId="46E40DEA" w:rsidR="002F088F" w:rsidRDefault="00B85155">
            <w:pPr>
              <w:pStyle w:val="aff1"/>
              <w:ind w:firstLineChars="0" w:firstLine="0"/>
              <w:jc w:val="center"/>
              <w:rPr>
                <w:sz w:val="20"/>
                <w:szCs w:val="22"/>
              </w:rPr>
            </w:pPr>
            <w:r>
              <w:rPr>
                <w:rFonts w:hint="eastAsia"/>
                <w:sz w:val="20"/>
                <w:szCs w:val="22"/>
              </w:rPr>
              <w:t>-</w:t>
            </w:r>
          </w:p>
        </w:tc>
        <w:tc>
          <w:tcPr>
            <w:tcW w:w="804" w:type="dxa"/>
          </w:tcPr>
          <w:p w14:paraId="6D6BEC2E" w14:textId="77777777" w:rsidR="002F088F" w:rsidRDefault="00B85155">
            <w:pPr>
              <w:pStyle w:val="aff1"/>
              <w:ind w:firstLineChars="0" w:firstLine="0"/>
              <w:jc w:val="center"/>
              <w:rPr>
                <w:sz w:val="20"/>
                <w:szCs w:val="22"/>
              </w:rPr>
            </w:pPr>
            <w:r>
              <w:rPr>
                <w:rFonts w:hint="eastAsia"/>
                <w:sz w:val="20"/>
                <w:szCs w:val="22"/>
              </w:rPr>
              <w:t>-</w:t>
            </w:r>
          </w:p>
        </w:tc>
      </w:tr>
    </w:tbl>
    <w:p w14:paraId="4D9692CB" w14:textId="5ED94E47" w:rsidR="002F088F" w:rsidRDefault="00B85155" w:rsidP="00F46568">
      <w:pPr>
        <w:pStyle w:val="aff1"/>
        <w:spacing w:beforeLines="50" w:before="156"/>
        <w:ind w:firstLineChars="0" w:firstLine="0"/>
        <w:jc w:val="center"/>
      </w:pPr>
      <w:r>
        <w:rPr>
          <w:rFonts w:hint="eastAsia"/>
        </w:rPr>
        <w:t>表</w:t>
      </w:r>
      <w:r w:rsidR="000C13D8">
        <w:rPr>
          <w:rFonts w:hint="eastAsia"/>
        </w:rPr>
        <w:t>6</w:t>
      </w:r>
      <w:r>
        <w:rPr>
          <w:rFonts w:hint="eastAsia"/>
        </w:rPr>
        <w:t xml:space="preserve"> </w:t>
      </w:r>
      <w:r>
        <w:rPr>
          <w:rFonts w:hint="eastAsia"/>
        </w:rPr>
        <w:t>第</w:t>
      </w:r>
      <w:r>
        <w:rPr>
          <w:rFonts w:hint="eastAsia"/>
        </w:rPr>
        <w:t>6~1</w:t>
      </w:r>
      <w:r w:rsidR="00C27CED">
        <w:rPr>
          <w:rFonts w:hint="eastAsia"/>
        </w:rPr>
        <w:t>0</w:t>
      </w:r>
      <w:r>
        <w:rPr>
          <w:rFonts w:hint="eastAsia"/>
        </w:rPr>
        <w:t>组结果</w:t>
      </w:r>
    </w:p>
    <w:tbl>
      <w:tblPr>
        <w:tblStyle w:val="af0"/>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276"/>
        <w:gridCol w:w="1276"/>
        <w:gridCol w:w="709"/>
        <w:gridCol w:w="804"/>
      </w:tblGrid>
      <w:tr w:rsidR="002F088F" w14:paraId="7CF204C4" w14:textId="77777777">
        <w:tc>
          <w:tcPr>
            <w:tcW w:w="562" w:type="dxa"/>
            <w:tcBorders>
              <w:top w:val="single" w:sz="12" w:space="0" w:color="auto"/>
              <w:bottom w:val="single" w:sz="6" w:space="0" w:color="auto"/>
            </w:tcBorders>
            <w:vAlign w:val="center"/>
          </w:tcPr>
          <w:p w14:paraId="248A57AE" w14:textId="77777777" w:rsidR="002F088F" w:rsidRDefault="00B85155">
            <w:pPr>
              <w:pStyle w:val="aff1"/>
              <w:ind w:firstLineChars="0" w:firstLine="0"/>
              <w:jc w:val="center"/>
              <w:rPr>
                <w:sz w:val="20"/>
                <w:szCs w:val="22"/>
              </w:rPr>
            </w:pPr>
            <w:r>
              <w:rPr>
                <w:rFonts w:hint="eastAsia"/>
                <w:sz w:val="20"/>
                <w:szCs w:val="22"/>
              </w:rPr>
              <w:t>组别</w:t>
            </w:r>
          </w:p>
        </w:tc>
        <w:tc>
          <w:tcPr>
            <w:tcW w:w="1276" w:type="dxa"/>
            <w:tcBorders>
              <w:top w:val="single" w:sz="12" w:space="0" w:color="auto"/>
              <w:bottom w:val="single" w:sz="6" w:space="0" w:color="auto"/>
            </w:tcBorders>
            <w:vAlign w:val="center"/>
          </w:tcPr>
          <w:p w14:paraId="6A527132" w14:textId="77777777" w:rsidR="002F088F" w:rsidRDefault="00B85155">
            <w:pPr>
              <w:pStyle w:val="aff1"/>
              <w:ind w:firstLineChars="0" w:firstLine="0"/>
              <w:jc w:val="center"/>
              <w:rPr>
                <w:sz w:val="20"/>
                <w:szCs w:val="22"/>
              </w:rPr>
            </w:pPr>
            <w:r>
              <w:rPr>
                <w:rFonts w:hint="eastAsia"/>
                <w:sz w:val="20"/>
                <w:szCs w:val="22"/>
              </w:rPr>
              <w:t>是否通过有限元验证</w:t>
            </w:r>
          </w:p>
        </w:tc>
        <w:tc>
          <w:tcPr>
            <w:tcW w:w="1276" w:type="dxa"/>
            <w:tcBorders>
              <w:top w:val="single" w:sz="12" w:space="0" w:color="auto"/>
              <w:bottom w:val="single" w:sz="6" w:space="0" w:color="auto"/>
            </w:tcBorders>
            <w:vAlign w:val="center"/>
          </w:tcPr>
          <w:p w14:paraId="77CD73D6" w14:textId="77777777" w:rsidR="002F088F" w:rsidRDefault="00B85155">
            <w:pPr>
              <w:pStyle w:val="aff1"/>
              <w:ind w:firstLineChars="0" w:firstLine="0"/>
              <w:jc w:val="center"/>
              <w:rPr>
                <w:sz w:val="20"/>
                <w:szCs w:val="22"/>
              </w:rPr>
            </w:pPr>
            <w:r>
              <w:rPr>
                <w:rFonts w:hint="eastAsia"/>
                <w:sz w:val="20"/>
                <w:szCs w:val="22"/>
              </w:rPr>
              <w:t>设计爆压下最大应力</w:t>
            </w:r>
            <w:r>
              <w:rPr>
                <w:rFonts w:hint="eastAsia"/>
                <w:sz w:val="20"/>
                <w:szCs w:val="22"/>
              </w:rPr>
              <w:t>/MPa</w:t>
            </w:r>
          </w:p>
        </w:tc>
        <w:tc>
          <w:tcPr>
            <w:tcW w:w="709" w:type="dxa"/>
            <w:tcBorders>
              <w:top w:val="single" w:sz="12" w:space="0" w:color="auto"/>
              <w:bottom w:val="single" w:sz="6" w:space="0" w:color="auto"/>
            </w:tcBorders>
            <w:vAlign w:val="center"/>
          </w:tcPr>
          <w:p w14:paraId="1FE1CF6E" w14:textId="77777777" w:rsidR="002F088F" w:rsidRDefault="00B85155">
            <w:pPr>
              <w:pStyle w:val="aff1"/>
              <w:ind w:firstLineChars="0" w:firstLine="0"/>
              <w:jc w:val="center"/>
              <w:rPr>
                <w:sz w:val="20"/>
                <w:szCs w:val="22"/>
              </w:rPr>
            </w:pPr>
            <w:r>
              <w:rPr>
                <w:rFonts w:hint="eastAsia"/>
                <w:sz w:val="20"/>
                <w:szCs w:val="22"/>
              </w:rPr>
              <w:t>失效位置</w:t>
            </w:r>
          </w:p>
        </w:tc>
        <w:tc>
          <w:tcPr>
            <w:tcW w:w="804" w:type="dxa"/>
            <w:tcBorders>
              <w:top w:val="single" w:sz="12" w:space="0" w:color="auto"/>
              <w:bottom w:val="single" w:sz="6" w:space="0" w:color="auto"/>
            </w:tcBorders>
            <w:vAlign w:val="center"/>
          </w:tcPr>
          <w:p w14:paraId="34DF7E03" w14:textId="77777777" w:rsidR="002F088F" w:rsidRDefault="00B85155">
            <w:pPr>
              <w:pStyle w:val="aff1"/>
              <w:ind w:firstLineChars="0" w:firstLine="0"/>
              <w:jc w:val="center"/>
              <w:rPr>
                <w:sz w:val="20"/>
                <w:szCs w:val="22"/>
              </w:rPr>
            </w:pPr>
            <w:r>
              <w:rPr>
                <w:rFonts w:hint="eastAsia"/>
                <w:sz w:val="20"/>
                <w:szCs w:val="22"/>
              </w:rPr>
              <w:t>失效原因</w:t>
            </w:r>
          </w:p>
        </w:tc>
      </w:tr>
      <w:tr w:rsidR="002F088F" w14:paraId="38198BDE" w14:textId="77777777">
        <w:tc>
          <w:tcPr>
            <w:tcW w:w="562" w:type="dxa"/>
            <w:tcBorders>
              <w:top w:val="single" w:sz="6" w:space="0" w:color="auto"/>
              <w:bottom w:val="nil"/>
            </w:tcBorders>
          </w:tcPr>
          <w:p w14:paraId="6BADBE93" w14:textId="77777777" w:rsidR="002F088F" w:rsidRDefault="00B85155">
            <w:pPr>
              <w:pStyle w:val="aff1"/>
              <w:ind w:firstLineChars="0" w:firstLine="0"/>
              <w:jc w:val="center"/>
              <w:rPr>
                <w:sz w:val="20"/>
                <w:szCs w:val="22"/>
              </w:rPr>
            </w:pPr>
            <w:r>
              <w:rPr>
                <w:rFonts w:hint="eastAsia"/>
                <w:sz w:val="20"/>
                <w:szCs w:val="22"/>
              </w:rPr>
              <w:t>6</w:t>
            </w:r>
          </w:p>
        </w:tc>
        <w:tc>
          <w:tcPr>
            <w:tcW w:w="1276" w:type="dxa"/>
            <w:tcBorders>
              <w:top w:val="single" w:sz="6" w:space="0" w:color="auto"/>
              <w:bottom w:val="nil"/>
            </w:tcBorders>
          </w:tcPr>
          <w:p w14:paraId="0374F27C" w14:textId="77777777" w:rsidR="002F088F" w:rsidRDefault="00B85155">
            <w:pPr>
              <w:pStyle w:val="aff1"/>
              <w:ind w:firstLineChars="0" w:firstLine="0"/>
              <w:jc w:val="center"/>
              <w:rPr>
                <w:sz w:val="20"/>
                <w:szCs w:val="22"/>
              </w:rPr>
            </w:pPr>
            <w:r>
              <w:rPr>
                <w:rFonts w:hint="eastAsia"/>
                <w:sz w:val="20"/>
                <w:szCs w:val="22"/>
              </w:rPr>
              <w:t>否</w:t>
            </w:r>
          </w:p>
        </w:tc>
        <w:tc>
          <w:tcPr>
            <w:tcW w:w="1276" w:type="dxa"/>
            <w:tcBorders>
              <w:top w:val="single" w:sz="6" w:space="0" w:color="auto"/>
              <w:bottom w:val="nil"/>
            </w:tcBorders>
          </w:tcPr>
          <w:p w14:paraId="388733DF" w14:textId="5F166636" w:rsidR="002F088F" w:rsidRDefault="00B85155">
            <w:pPr>
              <w:pStyle w:val="aff1"/>
              <w:ind w:firstLineChars="0" w:firstLine="0"/>
              <w:jc w:val="center"/>
              <w:rPr>
                <w:sz w:val="20"/>
                <w:szCs w:val="22"/>
              </w:rPr>
            </w:pPr>
            <w:r>
              <w:rPr>
                <w:rFonts w:hint="eastAsia"/>
                <w:sz w:val="20"/>
                <w:szCs w:val="22"/>
              </w:rPr>
              <w:t>3</w:t>
            </w:r>
            <w:r w:rsidR="003D7402">
              <w:rPr>
                <w:rFonts w:hint="eastAsia"/>
                <w:sz w:val="20"/>
                <w:szCs w:val="22"/>
              </w:rPr>
              <w:t xml:space="preserve"> </w:t>
            </w:r>
            <w:r>
              <w:rPr>
                <w:rFonts w:hint="eastAsia"/>
                <w:sz w:val="20"/>
                <w:szCs w:val="22"/>
              </w:rPr>
              <w:t>293</w:t>
            </w:r>
          </w:p>
        </w:tc>
        <w:tc>
          <w:tcPr>
            <w:tcW w:w="709" w:type="dxa"/>
            <w:tcBorders>
              <w:top w:val="single" w:sz="6" w:space="0" w:color="auto"/>
              <w:bottom w:val="nil"/>
            </w:tcBorders>
          </w:tcPr>
          <w:p w14:paraId="35DDCE06" w14:textId="77777777" w:rsidR="002F088F" w:rsidRDefault="00B85155">
            <w:pPr>
              <w:pStyle w:val="aff1"/>
              <w:ind w:firstLineChars="0" w:firstLine="0"/>
              <w:jc w:val="center"/>
              <w:rPr>
                <w:sz w:val="20"/>
                <w:szCs w:val="22"/>
              </w:rPr>
            </w:pPr>
            <w:r>
              <w:rPr>
                <w:rFonts w:hint="eastAsia"/>
                <w:sz w:val="20"/>
                <w:szCs w:val="22"/>
              </w:rPr>
              <w:t>封头</w:t>
            </w:r>
          </w:p>
        </w:tc>
        <w:tc>
          <w:tcPr>
            <w:tcW w:w="804" w:type="dxa"/>
            <w:tcBorders>
              <w:top w:val="single" w:sz="6" w:space="0" w:color="auto"/>
              <w:bottom w:val="nil"/>
            </w:tcBorders>
          </w:tcPr>
          <w:p w14:paraId="1935981F" w14:textId="77777777" w:rsidR="002F088F" w:rsidRDefault="00B85155">
            <w:pPr>
              <w:pStyle w:val="aff1"/>
              <w:ind w:firstLineChars="0" w:firstLine="0"/>
              <w:jc w:val="center"/>
              <w:rPr>
                <w:sz w:val="20"/>
                <w:szCs w:val="22"/>
              </w:rPr>
            </w:pPr>
            <w:r>
              <w:rPr>
                <w:rFonts w:hint="eastAsia"/>
                <w:sz w:val="20"/>
                <w:szCs w:val="22"/>
              </w:rPr>
              <w:t>c</w:t>
            </w:r>
          </w:p>
        </w:tc>
      </w:tr>
      <w:tr w:rsidR="002F088F" w14:paraId="681E5A8D" w14:textId="77777777">
        <w:tc>
          <w:tcPr>
            <w:tcW w:w="562" w:type="dxa"/>
            <w:tcBorders>
              <w:top w:val="nil"/>
            </w:tcBorders>
          </w:tcPr>
          <w:p w14:paraId="47179CBD" w14:textId="77777777" w:rsidR="002F088F" w:rsidRDefault="00B85155">
            <w:pPr>
              <w:pStyle w:val="aff1"/>
              <w:ind w:firstLineChars="0" w:firstLine="0"/>
              <w:jc w:val="center"/>
              <w:rPr>
                <w:sz w:val="20"/>
                <w:szCs w:val="22"/>
              </w:rPr>
            </w:pPr>
            <w:r>
              <w:rPr>
                <w:rFonts w:hint="eastAsia"/>
                <w:sz w:val="20"/>
                <w:szCs w:val="22"/>
              </w:rPr>
              <w:t>7</w:t>
            </w:r>
          </w:p>
        </w:tc>
        <w:tc>
          <w:tcPr>
            <w:tcW w:w="1276" w:type="dxa"/>
            <w:tcBorders>
              <w:top w:val="nil"/>
            </w:tcBorders>
          </w:tcPr>
          <w:p w14:paraId="6FE4D75F" w14:textId="77777777" w:rsidR="002F088F" w:rsidRDefault="00B85155">
            <w:pPr>
              <w:pStyle w:val="aff1"/>
              <w:ind w:firstLineChars="0" w:firstLine="0"/>
              <w:jc w:val="center"/>
              <w:rPr>
                <w:sz w:val="20"/>
                <w:szCs w:val="22"/>
              </w:rPr>
            </w:pPr>
            <w:r>
              <w:rPr>
                <w:rFonts w:hint="eastAsia"/>
                <w:sz w:val="20"/>
                <w:szCs w:val="22"/>
              </w:rPr>
              <w:t>否</w:t>
            </w:r>
          </w:p>
        </w:tc>
        <w:tc>
          <w:tcPr>
            <w:tcW w:w="1276" w:type="dxa"/>
            <w:tcBorders>
              <w:top w:val="nil"/>
            </w:tcBorders>
          </w:tcPr>
          <w:p w14:paraId="39275A1D" w14:textId="795C0E97" w:rsidR="002F088F" w:rsidRDefault="00B85155">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971</w:t>
            </w:r>
          </w:p>
        </w:tc>
        <w:tc>
          <w:tcPr>
            <w:tcW w:w="709" w:type="dxa"/>
            <w:tcBorders>
              <w:top w:val="nil"/>
            </w:tcBorders>
          </w:tcPr>
          <w:p w14:paraId="35B8D517" w14:textId="77777777" w:rsidR="002F088F" w:rsidRDefault="00B85155">
            <w:pPr>
              <w:pStyle w:val="aff1"/>
              <w:ind w:firstLineChars="0" w:firstLine="0"/>
              <w:jc w:val="center"/>
              <w:rPr>
                <w:sz w:val="20"/>
                <w:szCs w:val="22"/>
              </w:rPr>
            </w:pPr>
            <w:r>
              <w:rPr>
                <w:rFonts w:hint="eastAsia"/>
                <w:sz w:val="20"/>
                <w:szCs w:val="22"/>
              </w:rPr>
              <w:t>封头</w:t>
            </w:r>
          </w:p>
        </w:tc>
        <w:tc>
          <w:tcPr>
            <w:tcW w:w="804" w:type="dxa"/>
            <w:tcBorders>
              <w:top w:val="nil"/>
            </w:tcBorders>
          </w:tcPr>
          <w:p w14:paraId="0ED3A2EF" w14:textId="77777777" w:rsidR="002F088F" w:rsidRDefault="00B85155">
            <w:pPr>
              <w:pStyle w:val="aff1"/>
              <w:ind w:firstLineChars="0" w:firstLine="0"/>
              <w:jc w:val="center"/>
              <w:rPr>
                <w:sz w:val="20"/>
                <w:szCs w:val="22"/>
              </w:rPr>
            </w:pPr>
            <w:r>
              <w:rPr>
                <w:rFonts w:hint="eastAsia"/>
                <w:sz w:val="20"/>
                <w:szCs w:val="22"/>
              </w:rPr>
              <w:t>c</w:t>
            </w:r>
          </w:p>
        </w:tc>
      </w:tr>
      <w:tr w:rsidR="002F088F" w14:paraId="56A8963E" w14:textId="77777777">
        <w:tc>
          <w:tcPr>
            <w:tcW w:w="562" w:type="dxa"/>
          </w:tcPr>
          <w:p w14:paraId="6F84C81C" w14:textId="77777777" w:rsidR="002F088F" w:rsidRDefault="00B85155">
            <w:pPr>
              <w:pStyle w:val="aff1"/>
              <w:ind w:firstLineChars="0" w:firstLine="0"/>
              <w:jc w:val="center"/>
              <w:rPr>
                <w:sz w:val="20"/>
                <w:szCs w:val="22"/>
              </w:rPr>
            </w:pPr>
            <w:r>
              <w:rPr>
                <w:rFonts w:hint="eastAsia"/>
                <w:sz w:val="20"/>
                <w:szCs w:val="22"/>
              </w:rPr>
              <w:t>8</w:t>
            </w:r>
          </w:p>
        </w:tc>
        <w:tc>
          <w:tcPr>
            <w:tcW w:w="1276" w:type="dxa"/>
          </w:tcPr>
          <w:p w14:paraId="53FDC1CC" w14:textId="77777777" w:rsidR="002F088F" w:rsidRDefault="00B85155">
            <w:pPr>
              <w:pStyle w:val="aff1"/>
              <w:ind w:firstLineChars="0" w:firstLine="0"/>
              <w:jc w:val="center"/>
              <w:rPr>
                <w:sz w:val="20"/>
                <w:szCs w:val="22"/>
              </w:rPr>
            </w:pPr>
            <w:r>
              <w:rPr>
                <w:rFonts w:hint="eastAsia"/>
                <w:sz w:val="20"/>
                <w:szCs w:val="22"/>
              </w:rPr>
              <w:t>否</w:t>
            </w:r>
          </w:p>
        </w:tc>
        <w:tc>
          <w:tcPr>
            <w:tcW w:w="1276" w:type="dxa"/>
          </w:tcPr>
          <w:p w14:paraId="4900910A" w14:textId="5BA8A30D" w:rsidR="002F088F" w:rsidRDefault="00B85155">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966</w:t>
            </w:r>
          </w:p>
        </w:tc>
        <w:tc>
          <w:tcPr>
            <w:tcW w:w="709" w:type="dxa"/>
          </w:tcPr>
          <w:p w14:paraId="35C915FC" w14:textId="77777777" w:rsidR="002F088F" w:rsidRDefault="00B85155">
            <w:pPr>
              <w:pStyle w:val="aff1"/>
              <w:ind w:firstLineChars="0" w:firstLine="0"/>
              <w:jc w:val="center"/>
              <w:rPr>
                <w:sz w:val="20"/>
                <w:szCs w:val="22"/>
              </w:rPr>
            </w:pPr>
            <w:r>
              <w:rPr>
                <w:rFonts w:hint="eastAsia"/>
                <w:sz w:val="20"/>
                <w:szCs w:val="22"/>
              </w:rPr>
              <w:t>封头</w:t>
            </w:r>
          </w:p>
        </w:tc>
        <w:tc>
          <w:tcPr>
            <w:tcW w:w="804" w:type="dxa"/>
          </w:tcPr>
          <w:p w14:paraId="7E5D26DB" w14:textId="77777777" w:rsidR="002F088F" w:rsidRDefault="00B85155">
            <w:pPr>
              <w:pStyle w:val="aff1"/>
              <w:ind w:firstLineChars="0" w:firstLine="0"/>
              <w:jc w:val="center"/>
              <w:rPr>
                <w:sz w:val="20"/>
                <w:szCs w:val="22"/>
              </w:rPr>
            </w:pPr>
            <w:r>
              <w:rPr>
                <w:rFonts w:hint="eastAsia"/>
                <w:sz w:val="20"/>
                <w:szCs w:val="22"/>
              </w:rPr>
              <w:t>c</w:t>
            </w:r>
          </w:p>
        </w:tc>
      </w:tr>
      <w:tr w:rsidR="002F088F" w14:paraId="791CBEAB" w14:textId="77777777">
        <w:tc>
          <w:tcPr>
            <w:tcW w:w="562" w:type="dxa"/>
          </w:tcPr>
          <w:p w14:paraId="1C98BDF0" w14:textId="77777777" w:rsidR="002F088F" w:rsidRDefault="00B85155">
            <w:pPr>
              <w:pStyle w:val="aff1"/>
              <w:ind w:firstLineChars="0" w:firstLine="0"/>
              <w:jc w:val="center"/>
              <w:rPr>
                <w:sz w:val="20"/>
                <w:szCs w:val="22"/>
              </w:rPr>
            </w:pPr>
            <w:r>
              <w:rPr>
                <w:rFonts w:hint="eastAsia"/>
                <w:sz w:val="20"/>
                <w:szCs w:val="22"/>
              </w:rPr>
              <w:t>9</w:t>
            </w:r>
          </w:p>
        </w:tc>
        <w:tc>
          <w:tcPr>
            <w:tcW w:w="1276" w:type="dxa"/>
          </w:tcPr>
          <w:p w14:paraId="2ABB6BDE" w14:textId="77777777" w:rsidR="002F088F" w:rsidRDefault="00B85155">
            <w:pPr>
              <w:pStyle w:val="aff1"/>
              <w:ind w:firstLineChars="0" w:firstLine="0"/>
              <w:jc w:val="center"/>
              <w:rPr>
                <w:sz w:val="20"/>
                <w:szCs w:val="22"/>
              </w:rPr>
            </w:pPr>
            <w:r>
              <w:rPr>
                <w:rFonts w:hint="eastAsia"/>
                <w:sz w:val="20"/>
                <w:szCs w:val="22"/>
              </w:rPr>
              <w:t>否</w:t>
            </w:r>
          </w:p>
        </w:tc>
        <w:tc>
          <w:tcPr>
            <w:tcW w:w="1276" w:type="dxa"/>
          </w:tcPr>
          <w:p w14:paraId="7325E8A8" w14:textId="6F840EA6" w:rsidR="002F088F" w:rsidRDefault="00AA0CFD">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842</w:t>
            </w:r>
          </w:p>
        </w:tc>
        <w:tc>
          <w:tcPr>
            <w:tcW w:w="709" w:type="dxa"/>
          </w:tcPr>
          <w:p w14:paraId="105B5A0A" w14:textId="77777777" w:rsidR="002F088F" w:rsidRDefault="00B85155">
            <w:pPr>
              <w:pStyle w:val="aff1"/>
              <w:ind w:firstLineChars="0" w:firstLine="0"/>
              <w:jc w:val="center"/>
              <w:rPr>
                <w:sz w:val="20"/>
                <w:szCs w:val="22"/>
              </w:rPr>
            </w:pPr>
            <w:r>
              <w:rPr>
                <w:rFonts w:hint="eastAsia"/>
                <w:sz w:val="20"/>
                <w:szCs w:val="22"/>
              </w:rPr>
              <w:t>封头</w:t>
            </w:r>
          </w:p>
        </w:tc>
        <w:tc>
          <w:tcPr>
            <w:tcW w:w="804" w:type="dxa"/>
          </w:tcPr>
          <w:p w14:paraId="1B99DF6B" w14:textId="4151FB7E" w:rsidR="002F088F" w:rsidRDefault="007C2C45">
            <w:pPr>
              <w:pStyle w:val="aff1"/>
              <w:ind w:firstLineChars="0" w:firstLine="0"/>
              <w:jc w:val="center"/>
              <w:rPr>
                <w:sz w:val="20"/>
                <w:szCs w:val="22"/>
              </w:rPr>
            </w:pPr>
            <w:r>
              <w:rPr>
                <w:rFonts w:hint="eastAsia"/>
                <w:sz w:val="20"/>
                <w:szCs w:val="22"/>
              </w:rPr>
              <w:t>c</w:t>
            </w:r>
          </w:p>
        </w:tc>
      </w:tr>
      <w:tr w:rsidR="002F088F" w14:paraId="633FFDC9" w14:textId="77777777">
        <w:tc>
          <w:tcPr>
            <w:tcW w:w="562" w:type="dxa"/>
          </w:tcPr>
          <w:p w14:paraId="5ECBAC2B" w14:textId="77777777" w:rsidR="002F088F" w:rsidRDefault="00B85155">
            <w:pPr>
              <w:pStyle w:val="aff1"/>
              <w:ind w:firstLineChars="0" w:firstLine="0"/>
              <w:jc w:val="center"/>
              <w:rPr>
                <w:sz w:val="20"/>
                <w:szCs w:val="22"/>
              </w:rPr>
            </w:pPr>
            <w:r>
              <w:rPr>
                <w:rFonts w:hint="eastAsia"/>
                <w:sz w:val="20"/>
                <w:szCs w:val="22"/>
              </w:rPr>
              <w:t>10</w:t>
            </w:r>
          </w:p>
        </w:tc>
        <w:tc>
          <w:tcPr>
            <w:tcW w:w="1276" w:type="dxa"/>
          </w:tcPr>
          <w:p w14:paraId="4698C5D0" w14:textId="77777777" w:rsidR="002F088F" w:rsidRDefault="00B85155">
            <w:pPr>
              <w:pStyle w:val="aff1"/>
              <w:ind w:firstLineChars="0" w:firstLine="0"/>
              <w:jc w:val="center"/>
              <w:rPr>
                <w:sz w:val="20"/>
                <w:szCs w:val="22"/>
              </w:rPr>
            </w:pPr>
            <w:r>
              <w:rPr>
                <w:rFonts w:hint="eastAsia"/>
                <w:sz w:val="20"/>
                <w:szCs w:val="22"/>
              </w:rPr>
              <w:t>否</w:t>
            </w:r>
          </w:p>
        </w:tc>
        <w:tc>
          <w:tcPr>
            <w:tcW w:w="1276" w:type="dxa"/>
          </w:tcPr>
          <w:p w14:paraId="6DE98E62" w14:textId="3832E9D8" w:rsidR="002F088F" w:rsidRDefault="00AA0CFD">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427</w:t>
            </w:r>
          </w:p>
        </w:tc>
        <w:tc>
          <w:tcPr>
            <w:tcW w:w="709" w:type="dxa"/>
          </w:tcPr>
          <w:p w14:paraId="34082CEE" w14:textId="77777777" w:rsidR="002F088F" w:rsidRDefault="00B85155">
            <w:pPr>
              <w:pStyle w:val="aff1"/>
              <w:ind w:firstLineChars="0" w:firstLine="0"/>
              <w:jc w:val="center"/>
              <w:rPr>
                <w:sz w:val="20"/>
                <w:szCs w:val="22"/>
              </w:rPr>
            </w:pPr>
            <w:r>
              <w:rPr>
                <w:rFonts w:hint="eastAsia"/>
                <w:sz w:val="20"/>
                <w:szCs w:val="22"/>
              </w:rPr>
              <w:t>封头</w:t>
            </w:r>
          </w:p>
        </w:tc>
        <w:tc>
          <w:tcPr>
            <w:tcW w:w="804" w:type="dxa"/>
          </w:tcPr>
          <w:p w14:paraId="38B06C85" w14:textId="77777777" w:rsidR="002F088F" w:rsidRDefault="00B85155">
            <w:pPr>
              <w:pStyle w:val="aff1"/>
              <w:ind w:firstLineChars="0" w:firstLine="0"/>
              <w:jc w:val="center"/>
              <w:rPr>
                <w:sz w:val="20"/>
                <w:szCs w:val="22"/>
              </w:rPr>
            </w:pPr>
            <w:r>
              <w:rPr>
                <w:rFonts w:hint="eastAsia"/>
                <w:sz w:val="20"/>
                <w:szCs w:val="22"/>
              </w:rPr>
              <w:t>b</w:t>
            </w:r>
          </w:p>
        </w:tc>
      </w:tr>
    </w:tbl>
    <w:p w14:paraId="48AE2F91" w14:textId="07FCC4B3" w:rsidR="00C27CED" w:rsidRDefault="00C27CED" w:rsidP="00C27CED">
      <w:pPr>
        <w:pStyle w:val="aff1"/>
        <w:spacing w:beforeLines="50" w:before="156"/>
        <w:ind w:firstLineChars="0" w:firstLine="0"/>
        <w:jc w:val="center"/>
      </w:pPr>
      <w:r>
        <w:rPr>
          <w:rFonts w:hint="eastAsia"/>
        </w:rPr>
        <w:t>表</w:t>
      </w:r>
      <w:r w:rsidR="000C13D8">
        <w:rPr>
          <w:rFonts w:hint="eastAsia"/>
        </w:rPr>
        <w:t>7</w:t>
      </w:r>
      <w:r>
        <w:rPr>
          <w:rFonts w:hint="eastAsia"/>
        </w:rPr>
        <w:t xml:space="preserve"> </w:t>
      </w:r>
      <w:r>
        <w:rPr>
          <w:rFonts w:hint="eastAsia"/>
        </w:rPr>
        <w:t>第</w:t>
      </w:r>
      <w:r>
        <w:rPr>
          <w:rFonts w:hint="eastAsia"/>
        </w:rPr>
        <w:t>11~17</w:t>
      </w:r>
      <w:r>
        <w:rPr>
          <w:rFonts w:hint="eastAsia"/>
        </w:rPr>
        <w:t>组结果</w:t>
      </w:r>
    </w:p>
    <w:tbl>
      <w:tblPr>
        <w:tblStyle w:val="af0"/>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276"/>
        <w:gridCol w:w="1276"/>
        <w:gridCol w:w="709"/>
        <w:gridCol w:w="804"/>
      </w:tblGrid>
      <w:tr w:rsidR="00C27CED" w14:paraId="661B05AC" w14:textId="77777777" w:rsidTr="00D12124">
        <w:tc>
          <w:tcPr>
            <w:tcW w:w="562" w:type="dxa"/>
            <w:tcBorders>
              <w:top w:val="single" w:sz="12" w:space="0" w:color="auto"/>
              <w:bottom w:val="single" w:sz="6" w:space="0" w:color="auto"/>
            </w:tcBorders>
            <w:vAlign w:val="center"/>
          </w:tcPr>
          <w:p w14:paraId="5D63AE68" w14:textId="77777777" w:rsidR="00C27CED" w:rsidRDefault="00C27CED" w:rsidP="00D12124">
            <w:pPr>
              <w:pStyle w:val="aff1"/>
              <w:ind w:firstLineChars="0" w:firstLine="0"/>
              <w:jc w:val="center"/>
              <w:rPr>
                <w:sz w:val="20"/>
                <w:szCs w:val="22"/>
              </w:rPr>
            </w:pPr>
            <w:r>
              <w:rPr>
                <w:rFonts w:hint="eastAsia"/>
                <w:sz w:val="20"/>
                <w:szCs w:val="22"/>
              </w:rPr>
              <w:t>组别</w:t>
            </w:r>
          </w:p>
        </w:tc>
        <w:tc>
          <w:tcPr>
            <w:tcW w:w="1276" w:type="dxa"/>
            <w:tcBorders>
              <w:top w:val="single" w:sz="12" w:space="0" w:color="auto"/>
              <w:bottom w:val="single" w:sz="6" w:space="0" w:color="auto"/>
            </w:tcBorders>
            <w:vAlign w:val="center"/>
          </w:tcPr>
          <w:p w14:paraId="5426B8BA" w14:textId="77777777" w:rsidR="00C27CED" w:rsidRDefault="00C27CED" w:rsidP="00D12124">
            <w:pPr>
              <w:pStyle w:val="aff1"/>
              <w:ind w:firstLineChars="0" w:firstLine="0"/>
              <w:jc w:val="center"/>
              <w:rPr>
                <w:sz w:val="20"/>
                <w:szCs w:val="22"/>
              </w:rPr>
            </w:pPr>
            <w:r>
              <w:rPr>
                <w:rFonts w:hint="eastAsia"/>
                <w:sz w:val="20"/>
                <w:szCs w:val="22"/>
              </w:rPr>
              <w:t>是否通过有限元验证</w:t>
            </w:r>
          </w:p>
        </w:tc>
        <w:tc>
          <w:tcPr>
            <w:tcW w:w="1276" w:type="dxa"/>
            <w:tcBorders>
              <w:top w:val="single" w:sz="12" w:space="0" w:color="auto"/>
              <w:bottom w:val="single" w:sz="6" w:space="0" w:color="auto"/>
            </w:tcBorders>
            <w:vAlign w:val="center"/>
          </w:tcPr>
          <w:p w14:paraId="6C899574" w14:textId="77777777" w:rsidR="00C27CED" w:rsidRDefault="00C27CED" w:rsidP="00D12124">
            <w:pPr>
              <w:pStyle w:val="aff1"/>
              <w:ind w:firstLineChars="0" w:firstLine="0"/>
              <w:jc w:val="center"/>
              <w:rPr>
                <w:sz w:val="20"/>
                <w:szCs w:val="22"/>
              </w:rPr>
            </w:pPr>
            <w:r>
              <w:rPr>
                <w:rFonts w:hint="eastAsia"/>
                <w:sz w:val="20"/>
                <w:szCs w:val="22"/>
              </w:rPr>
              <w:t>设计爆压下最大应力</w:t>
            </w:r>
            <w:r>
              <w:rPr>
                <w:rFonts w:hint="eastAsia"/>
                <w:sz w:val="20"/>
                <w:szCs w:val="22"/>
              </w:rPr>
              <w:t>/MPa</w:t>
            </w:r>
          </w:p>
        </w:tc>
        <w:tc>
          <w:tcPr>
            <w:tcW w:w="709" w:type="dxa"/>
            <w:tcBorders>
              <w:top w:val="single" w:sz="12" w:space="0" w:color="auto"/>
              <w:bottom w:val="single" w:sz="6" w:space="0" w:color="auto"/>
            </w:tcBorders>
            <w:vAlign w:val="center"/>
          </w:tcPr>
          <w:p w14:paraId="753773D4" w14:textId="77777777" w:rsidR="00C27CED" w:rsidRDefault="00C27CED" w:rsidP="00D12124">
            <w:pPr>
              <w:pStyle w:val="aff1"/>
              <w:ind w:firstLineChars="0" w:firstLine="0"/>
              <w:jc w:val="center"/>
              <w:rPr>
                <w:sz w:val="20"/>
                <w:szCs w:val="22"/>
              </w:rPr>
            </w:pPr>
            <w:r>
              <w:rPr>
                <w:rFonts w:hint="eastAsia"/>
                <w:sz w:val="20"/>
                <w:szCs w:val="22"/>
              </w:rPr>
              <w:t>失效位置</w:t>
            </w:r>
          </w:p>
        </w:tc>
        <w:tc>
          <w:tcPr>
            <w:tcW w:w="804" w:type="dxa"/>
            <w:tcBorders>
              <w:top w:val="single" w:sz="12" w:space="0" w:color="auto"/>
              <w:bottom w:val="single" w:sz="6" w:space="0" w:color="auto"/>
            </w:tcBorders>
            <w:vAlign w:val="center"/>
          </w:tcPr>
          <w:p w14:paraId="6B639369" w14:textId="77777777" w:rsidR="00C27CED" w:rsidRDefault="00C27CED" w:rsidP="00D12124">
            <w:pPr>
              <w:pStyle w:val="aff1"/>
              <w:ind w:firstLineChars="0" w:firstLine="0"/>
              <w:jc w:val="center"/>
              <w:rPr>
                <w:sz w:val="20"/>
                <w:szCs w:val="22"/>
              </w:rPr>
            </w:pPr>
            <w:r>
              <w:rPr>
                <w:rFonts w:hint="eastAsia"/>
                <w:sz w:val="20"/>
                <w:szCs w:val="22"/>
              </w:rPr>
              <w:t>失效原因</w:t>
            </w:r>
          </w:p>
        </w:tc>
      </w:tr>
      <w:tr w:rsidR="00C27CED" w14:paraId="535CBB70" w14:textId="77777777" w:rsidTr="00D12124">
        <w:tc>
          <w:tcPr>
            <w:tcW w:w="562" w:type="dxa"/>
          </w:tcPr>
          <w:p w14:paraId="2984A5DC" w14:textId="77777777" w:rsidR="00C27CED" w:rsidRDefault="00C27CED" w:rsidP="00D12124">
            <w:pPr>
              <w:pStyle w:val="aff1"/>
              <w:ind w:firstLineChars="0" w:firstLine="0"/>
              <w:jc w:val="center"/>
              <w:rPr>
                <w:sz w:val="20"/>
                <w:szCs w:val="22"/>
              </w:rPr>
            </w:pPr>
            <w:r>
              <w:rPr>
                <w:rFonts w:hint="eastAsia"/>
                <w:sz w:val="20"/>
                <w:szCs w:val="22"/>
              </w:rPr>
              <w:t>11</w:t>
            </w:r>
          </w:p>
        </w:tc>
        <w:tc>
          <w:tcPr>
            <w:tcW w:w="1276" w:type="dxa"/>
          </w:tcPr>
          <w:p w14:paraId="60DBA949" w14:textId="77777777" w:rsidR="00C27CED" w:rsidRDefault="00C27CED" w:rsidP="00D12124">
            <w:pPr>
              <w:pStyle w:val="aff1"/>
              <w:ind w:firstLineChars="0" w:firstLine="0"/>
              <w:jc w:val="center"/>
              <w:rPr>
                <w:sz w:val="20"/>
                <w:szCs w:val="22"/>
              </w:rPr>
            </w:pPr>
            <w:r>
              <w:rPr>
                <w:rFonts w:hint="eastAsia"/>
                <w:sz w:val="20"/>
                <w:szCs w:val="22"/>
              </w:rPr>
              <w:t>否</w:t>
            </w:r>
          </w:p>
        </w:tc>
        <w:tc>
          <w:tcPr>
            <w:tcW w:w="1276" w:type="dxa"/>
          </w:tcPr>
          <w:p w14:paraId="65FA307B" w14:textId="1441E0E8" w:rsidR="00C27CED" w:rsidRDefault="00C27CED" w:rsidP="00D12124">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220</w:t>
            </w:r>
          </w:p>
        </w:tc>
        <w:tc>
          <w:tcPr>
            <w:tcW w:w="709" w:type="dxa"/>
          </w:tcPr>
          <w:p w14:paraId="4A22CC27" w14:textId="77777777" w:rsidR="00C27CED" w:rsidRDefault="00C27CED" w:rsidP="00D12124">
            <w:pPr>
              <w:pStyle w:val="aff1"/>
              <w:ind w:firstLineChars="0" w:firstLine="0"/>
              <w:jc w:val="center"/>
              <w:rPr>
                <w:sz w:val="20"/>
                <w:szCs w:val="22"/>
              </w:rPr>
            </w:pPr>
            <w:r>
              <w:rPr>
                <w:rFonts w:hint="eastAsia"/>
                <w:sz w:val="20"/>
                <w:szCs w:val="22"/>
              </w:rPr>
              <w:t>封头</w:t>
            </w:r>
          </w:p>
        </w:tc>
        <w:tc>
          <w:tcPr>
            <w:tcW w:w="804" w:type="dxa"/>
          </w:tcPr>
          <w:p w14:paraId="33FEDC78" w14:textId="77777777" w:rsidR="00C27CED" w:rsidRDefault="00C27CED" w:rsidP="00D12124">
            <w:pPr>
              <w:pStyle w:val="aff1"/>
              <w:ind w:firstLineChars="0" w:firstLine="0"/>
              <w:jc w:val="center"/>
              <w:rPr>
                <w:sz w:val="20"/>
                <w:szCs w:val="22"/>
              </w:rPr>
            </w:pPr>
            <w:r>
              <w:rPr>
                <w:rFonts w:hint="eastAsia"/>
                <w:sz w:val="20"/>
                <w:szCs w:val="22"/>
              </w:rPr>
              <w:t>b</w:t>
            </w:r>
          </w:p>
        </w:tc>
      </w:tr>
      <w:tr w:rsidR="00C27CED" w14:paraId="293B0FBB" w14:textId="77777777" w:rsidTr="00D12124">
        <w:tc>
          <w:tcPr>
            <w:tcW w:w="562" w:type="dxa"/>
          </w:tcPr>
          <w:p w14:paraId="278F9B58" w14:textId="77777777" w:rsidR="00C27CED" w:rsidRDefault="00C27CED" w:rsidP="00D12124">
            <w:pPr>
              <w:pStyle w:val="aff1"/>
              <w:ind w:firstLineChars="0" w:firstLine="0"/>
              <w:jc w:val="center"/>
              <w:rPr>
                <w:sz w:val="20"/>
                <w:szCs w:val="22"/>
              </w:rPr>
            </w:pPr>
            <w:r>
              <w:rPr>
                <w:rFonts w:hint="eastAsia"/>
                <w:sz w:val="20"/>
                <w:szCs w:val="22"/>
              </w:rPr>
              <w:t>12</w:t>
            </w:r>
          </w:p>
        </w:tc>
        <w:tc>
          <w:tcPr>
            <w:tcW w:w="1276" w:type="dxa"/>
          </w:tcPr>
          <w:p w14:paraId="4B4748C6" w14:textId="77777777" w:rsidR="00C27CED" w:rsidRDefault="00C27CED" w:rsidP="00D12124">
            <w:pPr>
              <w:pStyle w:val="aff1"/>
              <w:ind w:firstLineChars="0" w:firstLine="0"/>
              <w:jc w:val="center"/>
              <w:rPr>
                <w:sz w:val="20"/>
                <w:szCs w:val="22"/>
              </w:rPr>
            </w:pPr>
            <w:r>
              <w:rPr>
                <w:rFonts w:hint="eastAsia"/>
                <w:sz w:val="20"/>
                <w:szCs w:val="22"/>
              </w:rPr>
              <w:t>否</w:t>
            </w:r>
          </w:p>
        </w:tc>
        <w:tc>
          <w:tcPr>
            <w:tcW w:w="1276" w:type="dxa"/>
          </w:tcPr>
          <w:p w14:paraId="08BFAA8D" w14:textId="3E5DEB2A" w:rsidR="00C27CED" w:rsidRDefault="00C27CED" w:rsidP="00D12124">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222</w:t>
            </w:r>
          </w:p>
        </w:tc>
        <w:tc>
          <w:tcPr>
            <w:tcW w:w="709" w:type="dxa"/>
          </w:tcPr>
          <w:p w14:paraId="3BFE95CD" w14:textId="77777777" w:rsidR="00C27CED" w:rsidRDefault="00C27CED" w:rsidP="00D12124">
            <w:pPr>
              <w:pStyle w:val="aff1"/>
              <w:ind w:firstLineChars="0" w:firstLine="0"/>
              <w:jc w:val="center"/>
              <w:rPr>
                <w:sz w:val="20"/>
                <w:szCs w:val="22"/>
              </w:rPr>
            </w:pPr>
            <w:r>
              <w:rPr>
                <w:rFonts w:hint="eastAsia"/>
                <w:sz w:val="20"/>
                <w:szCs w:val="22"/>
              </w:rPr>
              <w:t>封头</w:t>
            </w:r>
          </w:p>
        </w:tc>
        <w:tc>
          <w:tcPr>
            <w:tcW w:w="804" w:type="dxa"/>
          </w:tcPr>
          <w:p w14:paraId="30C5A441" w14:textId="77777777" w:rsidR="00C27CED" w:rsidRDefault="00C27CED" w:rsidP="00D12124">
            <w:pPr>
              <w:pStyle w:val="aff1"/>
              <w:ind w:firstLineChars="0" w:firstLine="0"/>
              <w:jc w:val="center"/>
              <w:rPr>
                <w:sz w:val="20"/>
                <w:szCs w:val="22"/>
              </w:rPr>
            </w:pPr>
            <w:r>
              <w:rPr>
                <w:rFonts w:hint="eastAsia"/>
                <w:sz w:val="20"/>
                <w:szCs w:val="22"/>
              </w:rPr>
              <w:t>b</w:t>
            </w:r>
          </w:p>
        </w:tc>
      </w:tr>
      <w:tr w:rsidR="00C27CED" w14:paraId="652ECD6C" w14:textId="77777777" w:rsidTr="00D12124">
        <w:tc>
          <w:tcPr>
            <w:tcW w:w="562" w:type="dxa"/>
          </w:tcPr>
          <w:p w14:paraId="59D742A9" w14:textId="77777777" w:rsidR="00C27CED" w:rsidRDefault="00C27CED" w:rsidP="00D12124">
            <w:pPr>
              <w:pStyle w:val="aff1"/>
              <w:ind w:firstLineChars="0" w:firstLine="0"/>
              <w:jc w:val="center"/>
              <w:rPr>
                <w:sz w:val="20"/>
                <w:szCs w:val="22"/>
              </w:rPr>
            </w:pPr>
            <w:r>
              <w:rPr>
                <w:rFonts w:hint="eastAsia"/>
                <w:sz w:val="20"/>
                <w:szCs w:val="22"/>
              </w:rPr>
              <w:t>13</w:t>
            </w:r>
          </w:p>
        </w:tc>
        <w:tc>
          <w:tcPr>
            <w:tcW w:w="1276" w:type="dxa"/>
          </w:tcPr>
          <w:p w14:paraId="32254368" w14:textId="77777777" w:rsidR="00C27CED" w:rsidRDefault="00C27CED" w:rsidP="00D12124">
            <w:pPr>
              <w:pStyle w:val="aff1"/>
              <w:ind w:firstLineChars="0" w:firstLine="0"/>
              <w:jc w:val="center"/>
              <w:rPr>
                <w:sz w:val="20"/>
                <w:szCs w:val="22"/>
              </w:rPr>
            </w:pPr>
            <w:r>
              <w:rPr>
                <w:rFonts w:hint="eastAsia"/>
                <w:sz w:val="20"/>
                <w:szCs w:val="22"/>
              </w:rPr>
              <w:t>否</w:t>
            </w:r>
          </w:p>
        </w:tc>
        <w:tc>
          <w:tcPr>
            <w:tcW w:w="1276" w:type="dxa"/>
          </w:tcPr>
          <w:p w14:paraId="5A97C9D7" w14:textId="34137DA7" w:rsidR="00C27CED" w:rsidRDefault="00C27CED" w:rsidP="00D12124">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226</w:t>
            </w:r>
          </w:p>
        </w:tc>
        <w:tc>
          <w:tcPr>
            <w:tcW w:w="709" w:type="dxa"/>
          </w:tcPr>
          <w:p w14:paraId="0C272DE0" w14:textId="77777777" w:rsidR="00C27CED" w:rsidRDefault="00C27CED" w:rsidP="00D12124">
            <w:pPr>
              <w:pStyle w:val="aff1"/>
              <w:ind w:firstLineChars="0" w:firstLine="0"/>
              <w:jc w:val="center"/>
              <w:rPr>
                <w:sz w:val="20"/>
                <w:szCs w:val="22"/>
              </w:rPr>
            </w:pPr>
            <w:r>
              <w:rPr>
                <w:rFonts w:hint="eastAsia"/>
                <w:sz w:val="20"/>
                <w:szCs w:val="22"/>
              </w:rPr>
              <w:t>封头</w:t>
            </w:r>
          </w:p>
        </w:tc>
        <w:tc>
          <w:tcPr>
            <w:tcW w:w="804" w:type="dxa"/>
          </w:tcPr>
          <w:p w14:paraId="5617AC03" w14:textId="77777777" w:rsidR="00C27CED" w:rsidRDefault="00C27CED" w:rsidP="00D12124">
            <w:pPr>
              <w:pStyle w:val="aff1"/>
              <w:ind w:firstLineChars="0" w:firstLine="0"/>
              <w:jc w:val="center"/>
              <w:rPr>
                <w:sz w:val="20"/>
                <w:szCs w:val="22"/>
              </w:rPr>
            </w:pPr>
            <w:r>
              <w:rPr>
                <w:rFonts w:hint="eastAsia"/>
                <w:sz w:val="20"/>
                <w:szCs w:val="22"/>
              </w:rPr>
              <w:t>b</w:t>
            </w:r>
          </w:p>
        </w:tc>
      </w:tr>
      <w:tr w:rsidR="00C27CED" w14:paraId="752910C1" w14:textId="77777777" w:rsidTr="00D12124">
        <w:tc>
          <w:tcPr>
            <w:tcW w:w="562" w:type="dxa"/>
          </w:tcPr>
          <w:p w14:paraId="4F8B9C5F" w14:textId="77777777" w:rsidR="00C27CED" w:rsidRDefault="00C27CED" w:rsidP="00D12124">
            <w:pPr>
              <w:pStyle w:val="aff1"/>
              <w:ind w:firstLineChars="0" w:firstLine="0"/>
              <w:jc w:val="center"/>
              <w:rPr>
                <w:sz w:val="20"/>
                <w:szCs w:val="22"/>
              </w:rPr>
            </w:pPr>
            <w:r>
              <w:rPr>
                <w:rFonts w:hint="eastAsia"/>
                <w:sz w:val="20"/>
                <w:szCs w:val="22"/>
              </w:rPr>
              <w:t>14</w:t>
            </w:r>
          </w:p>
        </w:tc>
        <w:tc>
          <w:tcPr>
            <w:tcW w:w="1276" w:type="dxa"/>
          </w:tcPr>
          <w:p w14:paraId="39FAD72E" w14:textId="77777777" w:rsidR="00C27CED" w:rsidRDefault="00C27CED" w:rsidP="00D12124">
            <w:pPr>
              <w:pStyle w:val="aff1"/>
              <w:ind w:firstLineChars="0" w:firstLine="0"/>
              <w:jc w:val="center"/>
              <w:rPr>
                <w:sz w:val="20"/>
                <w:szCs w:val="22"/>
              </w:rPr>
            </w:pPr>
            <w:r>
              <w:rPr>
                <w:rFonts w:hint="eastAsia"/>
                <w:sz w:val="20"/>
                <w:szCs w:val="22"/>
              </w:rPr>
              <w:t>否</w:t>
            </w:r>
          </w:p>
        </w:tc>
        <w:tc>
          <w:tcPr>
            <w:tcW w:w="1276" w:type="dxa"/>
          </w:tcPr>
          <w:p w14:paraId="671DE46A" w14:textId="6AC84FE0" w:rsidR="00C27CED" w:rsidRDefault="00C27CED" w:rsidP="00D12124">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637</w:t>
            </w:r>
          </w:p>
        </w:tc>
        <w:tc>
          <w:tcPr>
            <w:tcW w:w="709" w:type="dxa"/>
          </w:tcPr>
          <w:p w14:paraId="00D09525" w14:textId="77777777" w:rsidR="00C27CED" w:rsidRDefault="00C27CED" w:rsidP="00D12124">
            <w:pPr>
              <w:pStyle w:val="aff1"/>
              <w:ind w:firstLineChars="0" w:firstLine="0"/>
              <w:jc w:val="center"/>
              <w:rPr>
                <w:sz w:val="20"/>
                <w:szCs w:val="22"/>
              </w:rPr>
            </w:pPr>
            <w:r>
              <w:rPr>
                <w:rFonts w:hint="eastAsia"/>
                <w:sz w:val="20"/>
                <w:szCs w:val="22"/>
              </w:rPr>
              <w:t>封头</w:t>
            </w:r>
          </w:p>
        </w:tc>
        <w:tc>
          <w:tcPr>
            <w:tcW w:w="804" w:type="dxa"/>
          </w:tcPr>
          <w:p w14:paraId="5CF66FBA" w14:textId="77777777" w:rsidR="00C27CED" w:rsidRDefault="00C27CED" w:rsidP="00D12124">
            <w:pPr>
              <w:pStyle w:val="aff1"/>
              <w:ind w:firstLineChars="0" w:firstLine="0"/>
              <w:jc w:val="center"/>
              <w:rPr>
                <w:sz w:val="20"/>
                <w:szCs w:val="22"/>
              </w:rPr>
            </w:pPr>
            <w:r>
              <w:rPr>
                <w:rFonts w:hint="eastAsia"/>
                <w:sz w:val="20"/>
                <w:szCs w:val="22"/>
              </w:rPr>
              <w:t>c</w:t>
            </w:r>
          </w:p>
        </w:tc>
      </w:tr>
      <w:tr w:rsidR="00C27CED" w14:paraId="43ECCB62" w14:textId="77777777" w:rsidTr="00D12124">
        <w:tc>
          <w:tcPr>
            <w:tcW w:w="562" w:type="dxa"/>
          </w:tcPr>
          <w:p w14:paraId="4374ADC8" w14:textId="77777777" w:rsidR="00C27CED" w:rsidRDefault="00C27CED" w:rsidP="00D12124">
            <w:pPr>
              <w:pStyle w:val="aff1"/>
              <w:ind w:firstLineChars="0" w:firstLine="0"/>
              <w:jc w:val="center"/>
              <w:rPr>
                <w:sz w:val="20"/>
                <w:szCs w:val="22"/>
              </w:rPr>
            </w:pPr>
            <w:r>
              <w:rPr>
                <w:rFonts w:hint="eastAsia"/>
                <w:sz w:val="20"/>
                <w:szCs w:val="22"/>
              </w:rPr>
              <w:t>15</w:t>
            </w:r>
          </w:p>
        </w:tc>
        <w:tc>
          <w:tcPr>
            <w:tcW w:w="1276" w:type="dxa"/>
          </w:tcPr>
          <w:p w14:paraId="6E3B9A42" w14:textId="77777777" w:rsidR="00C27CED" w:rsidRDefault="00C27CED" w:rsidP="00D12124">
            <w:pPr>
              <w:pStyle w:val="aff1"/>
              <w:ind w:firstLineChars="0" w:firstLine="0"/>
              <w:jc w:val="center"/>
              <w:rPr>
                <w:sz w:val="20"/>
                <w:szCs w:val="22"/>
              </w:rPr>
            </w:pPr>
            <w:r>
              <w:rPr>
                <w:rFonts w:hint="eastAsia"/>
                <w:sz w:val="20"/>
                <w:szCs w:val="22"/>
              </w:rPr>
              <w:t>否</w:t>
            </w:r>
          </w:p>
        </w:tc>
        <w:tc>
          <w:tcPr>
            <w:tcW w:w="1276" w:type="dxa"/>
          </w:tcPr>
          <w:p w14:paraId="7F99D68D" w14:textId="21AD26E8" w:rsidR="00C27CED" w:rsidRDefault="00C27CED" w:rsidP="00D12124">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478</w:t>
            </w:r>
          </w:p>
        </w:tc>
        <w:tc>
          <w:tcPr>
            <w:tcW w:w="709" w:type="dxa"/>
          </w:tcPr>
          <w:p w14:paraId="4BC8D3BC" w14:textId="77777777" w:rsidR="00C27CED" w:rsidRDefault="00C27CED" w:rsidP="00D12124">
            <w:pPr>
              <w:pStyle w:val="aff1"/>
              <w:ind w:firstLineChars="0" w:firstLine="0"/>
              <w:jc w:val="center"/>
              <w:rPr>
                <w:sz w:val="20"/>
                <w:szCs w:val="22"/>
              </w:rPr>
            </w:pPr>
            <w:r>
              <w:rPr>
                <w:rFonts w:hint="eastAsia"/>
                <w:sz w:val="20"/>
                <w:szCs w:val="22"/>
              </w:rPr>
              <w:t>封头</w:t>
            </w:r>
          </w:p>
        </w:tc>
        <w:tc>
          <w:tcPr>
            <w:tcW w:w="804" w:type="dxa"/>
          </w:tcPr>
          <w:p w14:paraId="726FBE84" w14:textId="77777777" w:rsidR="00C27CED" w:rsidRDefault="00C27CED" w:rsidP="00D12124">
            <w:pPr>
              <w:pStyle w:val="aff1"/>
              <w:ind w:firstLineChars="0" w:firstLine="0"/>
              <w:jc w:val="center"/>
              <w:rPr>
                <w:sz w:val="20"/>
                <w:szCs w:val="22"/>
              </w:rPr>
            </w:pPr>
            <w:r>
              <w:rPr>
                <w:rFonts w:hint="eastAsia"/>
                <w:sz w:val="20"/>
                <w:szCs w:val="22"/>
              </w:rPr>
              <w:t xml:space="preserve">b </w:t>
            </w:r>
          </w:p>
        </w:tc>
      </w:tr>
      <w:tr w:rsidR="00C27CED" w14:paraId="7DA10AA7" w14:textId="77777777" w:rsidTr="00D12124">
        <w:tc>
          <w:tcPr>
            <w:tcW w:w="562" w:type="dxa"/>
          </w:tcPr>
          <w:p w14:paraId="6E434B23" w14:textId="77777777" w:rsidR="00C27CED" w:rsidRDefault="00C27CED" w:rsidP="00D12124">
            <w:pPr>
              <w:pStyle w:val="aff1"/>
              <w:ind w:firstLineChars="0" w:firstLine="0"/>
              <w:jc w:val="center"/>
              <w:rPr>
                <w:sz w:val="20"/>
                <w:szCs w:val="22"/>
              </w:rPr>
            </w:pPr>
            <w:r>
              <w:rPr>
                <w:rFonts w:hint="eastAsia"/>
                <w:sz w:val="20"/>
                <w:szCs w:val="22"/>
              </w:rPr>
              <w:t>16</w:t>
            </w:r>
          </w:p>
        </w:tc>
        <w:tc>
          <w:tcPr>
            <w:tcW w:w="1276" w:type="dxa"/>
          </w:tcPr>
          <w:p w14:paraId="26A66412" w14:textId="77777777" w:rsidR="00C27CED" w:rsidRDefault="00C27CED" w:rsidP="00D12124">
            <w:pPr>
              <w:pStyle w:val="aff1"/>
              <w:ind w:firstLineChars="0" w:firstLine="0"/>
              <w:jc w:val="center"/>
              <w:rPr>
                <w:sz w:val="20"/>
                <w:szCs w:val="22"/>
              </w:rPr>
            </w:pPr>
            <w:r>
              <w:rPr>
                <w:rFonts w:hint="eastAsia"/>
                <w:sz w:val="20"/>
                <w:szCs w:val="22"/>
              </w:rPr>
              <w:t>是</w:t>
            </w:r>
          </w:p>
        </w:tc>
        <w:tc>
          <w:tcPr>
            <w:tcW w:w="1276" w:type="dxa"/>
          </w:tcPr>
          <w:p w14:paraId="5859BECF" w14:textId="0ABA66BB" w:rsidR="00C27CED" w:rsidRDefault="00C27CED" w:rsidP="00D12124">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385</w:t>
            </w:r>
          </w:p>
        </w:tc>
        <w:tc>
          <w:tcPr>
            <w:tcW w:w="709" w:type="dxa"/>
          </w:tcPr>
          <w:p w14:paraId="05F9F4DA" w14:textId="77777777" w:rsidR="00C27CED" w:rsidRDefault="00C27CED" w:rsidP="00D12124">
            <w:pPr>
              <w:pStyle w:val="aff1"/>
              <w:ind w:firstLineChars="0" w:firstLine="0"/>
              <w:jc w:val="center"/>
              <w:rPr>
                <w:sz w:val="20"/>
                <w:szCs w:val="22"/>
              </w:rPr>
            </w:pPr>
            <w:r>
              <w:rPr>
                <w:rFonts w:hint="eastAsia"/>
                <w:sz w:val="20"/>
                <w:szCs w:val="22"/>
              </w:rPr>
              <w:t>-</w:t>
            </w:r>
          </w:p>
        </w:tc>
        <w:tc>
          <w:tcPr>
            <w:tcW w:w="804" w:type="dxa"/>
          </w:tcPr>
          <w:p w14:paraId="61330704" w14:textId="77777777" w:rsidR="00C27CED" w:rsidRDefault="00C27CED" w:rsidP="00D12124">
            <w:pPr>
              <w:pStyle w:val="aff1"/>
              <w:ind w:firstLineChars="0" w:firstLine="0"/>
              <w:jc w:val="center"/>
              <w:rPr>
                <w:sz w:val="20"/>
                <w:szCs w:val="22"/>
              </w:rPr>
            </w:pPr>
            <w:r>
              <w:rPr>
                <w:rFonts w:hint="eastAsia"/>
                <w:sz w:val="20"/>
                <w:szCs w:val="22"/>
              </w:rPr>
              <w:t>-</w:t>
            </w:r>
          </w:p>
        </w:tc>
      </w:tr>
      <w:tr w:rsidR="00C27CED" w14:paraId="7B207E6C" w14:textId="77777777" w:rsidTr="00D12124">
        <w:tc>
          <w:tcPr>
            <w:tcW w:w="562" w:type="dxa"/>
          </w:tcPr>
          <w:p w14:paraId="26229F95" w14:textId="77777777" w:rsidR="00C27CED" w:rsidRDefault="00C27CED" w:rsidP="00D12124">
            <w:pPr>
              <w:pStyle w:val="aff1"/>
              <w:ind w:firstLineChars="0" w:firstLine="0"/>
              <w:jc w:val="center"/>
              <w:rPr>
                <w:sz w:val="20"/>
                <w:szCs w:val="22"/>
              </w:rPr>
            </w:pPr>
            <w:r>
              <w:rPr>
                <w:rFonts w:hint="eastAsia"/>
                <w:sz w:val="20"/>
                <w:szCs w:val="22"/>
              </w:rPr>
              <w:t>17</w:t>
            </w:r>
          </w:p>
        </w:tc>
        <w:tc>
          <w:tcPr>
            <w:tcW w:w="1276" w:type="dxa"/>
          </w:tcPr>
          <w:p w14:paraId="1950D4CC" w14:textId="77777777" w:rsidR="00C27CED" w:rsidRDefault="00C27CED" w:rsidP="00D12124">
            <w:pPr>
              <w:pStyle w:val="aff1"/>
              <w:ind w:firstLineChars="0" w:firstLine="0"/>
              <w:jc w:val="center"/>
              <w:rPr>
                <w:sz w:val="20"/>
                <w:szCs w:val="22"/>
              </w:rPr>
            </w:pPr>
            <w:r>
              <w:rPr>
                <w:rFonts w:hint="eastAsia"/>
                <w:sz w:val="20"/>
                <w:szCs w:val="22"/>
              </w:rPr>
              <w:t>否</w:t>
            </w:r>
          </w:p>
        </w:tc>
        <w:tc>
          <w:tcPr>
            <w:tcW w:w="1276" w:type="dxa"/>
          </w:tcPr>
          <w:p w14:paraId="4D005C64" w14:textId="2C03BC3F" w:rsidR="00C27CED" w:rsidRDefault="00C27CED" w:rsidP="00D12124">
            <w:pPr>
              <w:pStyle w:val="aff1"/>
              <w:ind w:firstLineChars="0" w:firstLine="0"/>
              <w:jc w:val="center"/>
              <w:rPr>
                <w:sz w:val="20"/>
                <w:szCs w:val="22"/>
              </w:rPr>
            </w:pPr>
            <w:r>
              <w:rPr>
                <w:rFonts w:hint="eastAsia"/>
                <w:sz w:val="20"/>
                <w:szCs w:val="22"/>
              </w:rPr>
              <w:t>2</w:t>
            </w:r>
            <w:r w:rsidR="003D7402">
              <w:rPr>
                <w:rFonts w:hint="eastAsia"/>
                <w:sz w:val="20"/>
                <w:szCs w:val="22"/>
              </w:rPr>
              <w:t xml:space="preserve"> </w:t>
            </w:r>
            <w:r>
              <w:rPr>
                <w:rFonts w:hint="eastAsia"/>
                <w:sz w:val="20"/>
                <w:szCs w:val="22"/>
              </w:rPr>
              <w:t>571</w:t>
            </w:r>
          </w:p>
        </w:tc>
        <w:tc>
          <w:tcPr>
            <w:tcW w:w="709" w:type="dxa"/>
          </w:tcPr>
          <w:p w14:paraId="21E550B5" w14:textId="77777777" w:rsidR="00C27CED" w:rsidRDefault="00C27CED" w:rsidP="00D12124">
            <w:pPr>
              <w:pStyle w:val="aff1"/>
              <w:ind w:firstLineChars="0" w:firstLine="0"/>
              <w:jc w:val="center"/>
              <w:rPr>
                <w:sz w:val="20"/>
                <w:szCs w:val="22"/>
              </w:rPr>
            </w:pPr>
            <w:r>
              <w:rPr>
                <w:rFonts w:hint="eastAsia"/>
                <w:sz w:val="20"/>
                <w:szCs w:val="22"/>
              </w:rPr>
              <w:t>筒身</w:t>
            </w:r>
          </w:p>
        </w:tc>
        <w:tc>
          <w:tcPr>
            <w:tcW w:w="804" w:type="dxa"/>
          </w:tcPr>
          <w:p w14:paraId="7555E433" w14:textId="77777777" w:rsidR="00C27CED" w:rsidRDefault="00C27CED" w:rsidP="00D12124">
            <w:pPr>
              <w:pStyle w:val="aff1"/>
              <w:ind w:firstLineChars="0" w:firstLine="0"/>
              <w:jc w:val="center"/>
              <w:rPr>
                <w:sz w:val="20"/>
                <w:szCs w:val="22"/>
              </w:rPr>
            </w:pPr>
            <w:r>
              <w:rPr>
                <w:rFonts w:hint="eastAsia"/>
                <w:sz w:val="20"/>
                <w:szCs w:val="22"/>
              </w:rPr>
              <w:t>a</w:t>
            </w:r>
          </w:p>
        </w:tc>
      </w:tr>
    </w:tbl>
    <w:p w14:paraId="6E7CE6C6" w14:textId="77777777" w:rsidR="00C27CED" w:rsidRDefault="00C27CED" w:rsidP="00491F2C">
      <w:pPr>
        <w:ind w:firstLineChars="0" w:firstLine="0"/>
      </w:pPr>
    </w:p>
    <w:p w14:paraId="273B943B" w14:textId="124E3CB9" w:rsidR="0068319B" w:rsidRDefault="0068319B" w:rsidP="0068319B">
      <w:pPr>
        <w:ind w:firstLine="420"/>
        <w:rPr>
          <w:rStyle w:val="afffd"/>
          <w:rFonts w:ascii="宋体" w:hAnsi="宋体" w:hint="eastAsia"/>
          <w:b w:val="0"/>
          <w:sz w:val="21"/>
        </w:rPr>
      </w:pPr>
      <w:r>
        <w:rPr>
          <w:rFonts w:hint="eastAsia"/>
        </w:rPr>
        <w:t>对比在</w:t>
      </w:r>
      <w:r>
        <w:rPr>
          <w:rFonts w:hint="eastAsia"/>
        </w:rPr>
        <w:t>17</w:t>
      </w:r>
      <w:r>
        <w:rPr>
          <w:rFonts w:hint="eastAsia"/>
        </w:rPr>
        <w:t>种方案中通过有限元验证的</w:t>
      </w:r>
      <w:r>
        <w:rPr>
          <w:rFonts w:hint="eastAsia"/>
        </w:rPr>
        <w:t>4</w:t>
      </w:r>
      <w:r>
        <w:rPr>
          <w:rFonts w:hint="eastAsia"/>
        </w:rPr>
        <w:t>组铺层方案的纤维重量，如图</w:t>
      </w:r>
      <w:r w:rsidR="00614487">
        <w:rPr>
          <w:rFonts w:hint="eastAsia"/>
        </w:rPr>
        <w:t>7</w:t>
      </w:r>
      <w:r>
        <w:rPr>
          <w:rFonts w:hint="eastAsia"/>
        </w:rPr>
        <w:t>所示</w:t>
      </w:r>
      <w:r w:rsidR="0074297E">
        <w:rPr>
          <w:rFonts w:hint="eastAsia"/>
        </w:rPr>
        <w:t>，</w:t>
      </w:r>
      <w:r>
        <w:rPr>
          <w:rFonts w:hint="eastAsia"/>
        </w:rPr>
        <w:t>不同的铺层策略对应的纤维用量差异较大</w:t>
      </w:r>
      <w:r>
        <w:rPr>
          <w:rStyle w:val="afffd"/>
          <w:rFonts w:ascii="宋体" w:hAnsi="宋体" w:hint="eastAsia"/>
          <w:b w:val="0"/>
          <w:sz w:val="21"/>
        </w:rPr>
        <w:t>。</w:t>
      </w:r>
    </w:p>
    <w:p w14:paraId="1BFB3C14" w14:textId="202B9132" w:rsidR="00B410BC" w:rsidRDefault="00BD6851" w:rsidP="00B410BC">
      <w:pPr>
        <w:ind w:firstLineChars="0" w:firstLine="0"/>
        <w:jc w:val="center"/>
      </w:pPr>
      <w:r w:rsidRPr="00BD6851">
        <w:rPr>
          <w:noProof/>
        </w:rPr>
        <w:drawing>
          <wp:inline distT="0" distB="0" distL="0" distR="0" wp14:anchorId="426DE469" wp14:editId="334231DC">
            <wp:extent cx="2466870" cy="1749206"/>
            <wp:effectExtent l="0" t="0" r="0" b="3810"/>
            <wp:docPr id="5528004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00432" name=""/>
                    <pic:cNvPicPr/>
                  </pic:nvPicPr>
                  <pic:blipFill>
                    <a:blip r:embed="rId91"/>
                    <a:stretch>
                      <a:fillRect/>
                    </a:stretch>
                  </pic:blipFill>
                  <pic:spPr>
                    <a:xfrm>
                      <a:off x="0" y="0"/>
                      <a:ext cx="2486541" cy="1763154"/>
                    </a:xfrm>
                    <a:prstGeom prst="rect">
                      <a:avLst/>
                    </a:prstGeom>
                  </pic:spPr>
                </pic:pic>
              </a:graphicData>
            </a:graphic>
          </wp:inline>
        </w:drawing>
      </w:r>
    </w:p>
    <w:p w14:paraId="53A3C64E" w14:textId="54AB542E" w:rsidR="00040DE2" w:rsidRDefault="0068319B" w:rsidP="00B23C28">
      <w:pPr>
        <w:pStyle w:val="aff1"/>
        <w:ind w:firstLine="420"/>
        <w:jc w:val="center"/>
      </w:pPr>
      <w:r>
        <w:rPr>
          <w:rFonts w:hint="eastAsia"/>
        </w:rPr>
        <w:t>图</w:t>
      </w:r>
      <w:r w:rsidR="00B21B69">
        <w:rPr>
          <w:rFonts w:hint="eastAsia"/>
        </w:rPr>
        <w:t xml:space="preserve">7 </w:t>
      </w:r>
      <w:r w:rsidR="00491F2C">
        <w:rPr>
          <w:rFonts w:hint="eastAsia"/>
        </w:rPr>
        <w:t>4</w:t>
      </w:r>
      <w:r w:rsidR="00491F2C">
        <w:rPr>
          <w:rFonts w:hint="eastAsia"/>
        </w:rPr>
        <w:t>组成功方案的</w:t>
      </w:r>
      <w:r>
        <w:rPr>
          <w:rFonts w:hint="eastAsia"/>
        </w:rPr>
        <w:t>碳纤维用量</w:t>
      </w:r>
    </w:p>
    <w:p w14:paraId="0CDAC326" w14:textId="2DC9CD9C" w:rsidR="0074297E" w:rsidRDefault="0074297E" w:rsidP="0074297E">
      <w:pPr>
        <w:pStyle w:val="aff1"/>
        <w:ind w:firstLine="420"/>
        <w:jc w:val="left"/>
      </w:pPr>
      <w:r>
        <w:rPr>
          <w:rFonts w:hint="eastAsia"/>
        </w:rPr>
        <w:t>根据计算和仿真的结果，确定临界环向修正系数为，临界纵向修正系数为</w:t>
      </w:r>
      <w:r>
        <w:rPr>
          <w:rFonts w:hint="eastAsia"/>
        </w:rPr>
        <w:t>1.667</w:t>
      </w:r>
      <w:r>
        <w:rPr>
          <w:rFonts w:hint="eastAsia"/>
        </w:rPr>
        <w:t>，临界环向修正系数为</w:t>
      </w:r>
      <w:r>
        <w:rPr>
          <w:rFonts w:hint="eastAsia"/>
        </w:rPr>
        <w:t>1.153</w:t>
      </w:r>
      <w:r>
        <w:rPr>
          <w:rFonts w:hint="eastAsia"/>
        </w:rPr>
        <w:t>，两者临界比值为</w:t>
      </w:r>
      <w:r>
        <w:rPr>
          <w:rFonts w:hint="eastAsia"/>
        </w:rPr>
        <w:t>1.446</w:t>
      </w:r>
      <w:r>
        <w:rPr>
          <w:rFonts w:hint="eastAsia"/>
        </w:rPr>
        <w:t>。考虑到其他</w:t>
      </w:r>
      <w:r>
        <w:rPr>
          <w:rFonts w:hint="eastAsia"/>
        </w:rPr>
        <w:t>型号的产品铺层方案在实际设计中和本文的情况会有所不同，修正系数设置过小对设计的要求太高。工程上初步设计更追求保守高效，只需要一个大致的参考，因此取方案</w:t>
      </w:r>
      <w:r>
        <w:rPr>
          <w:rFonts w:hint="eastAsia"/>
        </w:rPr>
        <w:t>2</w:t>
      </w:r>
      <w:r>
        <w:rPr>
          <w:rFonts w:hint="eastAsia"/>
        </w:rPr>
        <w:t>和方案</w:t>
      </w:r>
      <w:r>
        <w:rPr>
          <w:rFonts w:hint="eastAsia"/>
        </w:rPr>
        <w:t>16</w:t>
      </w:r>
      <w:r>
        <w:rPr>
          <w:rFonts w:hint="eastAsia"/>
        </w:rPr>
        <w:t>获得的临界环纵向修正系数平均值，</w:t>
      </w:r>
      <w:bookmarkStart w:id="41" w:name="OLE_LINK22"/>
      <w:r>
        <w:rPr>
          <w:rFonts w:hint="eastAsia"/>
        </w:rPr>
        <w:t>即临界纵向修正系数为</w:t>
      </w:r>
      <w:r>
        <w:rPr>
          <w:rFonts w:hint="eastAsia"/>
        </w:rPr>
        <w:t>1.728</w:t>
      </w:r>
      <w:r>
        <w:rPr>
          <w:rFonts w:hint="eastAsia"/>
        </w:rPr>
        <w:t>，临界环向修正系数为</w:t>
      </w:r>
      <w:r>
        <w:rPr>
          <w:rFonts w:hint="eastAsia"/>
        </w:rPr>
        <w:t>1.266</w:t>
      </w:r>
      <w:r>
        <w:rPr>
          <w:rFonts w:hint="eastAsia"/>
        </w:rPr>
        <w:t>，两个系数的临界比值为</w:t>
      </w:r>
      <w:r>
        <w:rPr>
          <w:rFonts w:hint="eastAsia"/>
        </w:rPr>
        <w:t>1.365</w:t>
      </w:r>
      <w:r>
        <w:rPr>
          <w:rFonts w:hint="eastAsia"/>
        </w:rPr>
        <w:t>。</w:t>
      </w:r>
      <w:bookmarkEnd w:id="41"/>
    </w:p>
    <w:p w14:paraId="3CDDD332" w14:textId="2D647EB4" w:rsidR="00F874C3" w:rsidRPr="00040DE2" w:rsidRDefault="00ED6219" w:rsidP="00ED6219">
      <w:pPr>
        <w:pStyle w:val="aff3"/>
        <w:keepNext/>
        <w:rPr>
          <w:rFonts w:asciiTheme="majorEastAsia" w:eastAsiaTheme="majorEastAsia" w:hAnsiTheme="majorEastAsia" w:hint="eastAsia"/>
          <w:bCs/>
          <w:szCs w:val="20"/>
        </w:rPr>
      </w:pPr>
      <w:r>
        <w:rPr>
          <w:rStyle w:val="affff5"/>
          <w:rFonts w:asciiTheme="majorEastAsia" w:eastAsiaTheme="majorEastAsia" w:hAnsiTheme="majorEastAsia" w:hint="eastAsia"/>
          <w:b/>
          <w:bCs/>
          <w:szCs w:val="20"/>
        </w:rPr>
        <w:t>3.1铺层角度的影响</w:t>
      </w:r>
    </w:p>
    <w:p w14:paraId="68CFE998" w14:textId="573EB6AF" w:rsidR="00C54BCC" w:rsidRDefault="00C54BCC" w:rsidP="00757A61">
      <w:pPr>
        <w:ind w:firstLineChars="0" w:firstLine="420"/>
      </w:pPr>
      <w:r>
        <w:rPr>
          <w:rFonts w:hint="eastAsia"/>
        </w:rPr>
        <w:t>第一大组中，</w:t>
      </w:r>
      <w:r w:rsidR="00EF7CF7">
        <w:rPr>
          <w:rFonts w:hint="eastAsia"/>
        </w:rPr>
        <w:t>方案</w:t>
      </w:r>
      <w:r w:rsidR="00EF7CF7">
        <w:rPr>
          <w:rFonts w:hint="eastAsia"/>
        </w:rPr>
        <w:t>1</w:t>
      </w:r>
      <w:r w:rsidR="00EF7CF7">
        <w:rPr>
          <w:rFonts w:hint="eastAsia"/>
        </w:rPr>
        <w:t>为初步快速设计的方案，在方案</w:t>
      </w:r>
      <w:r w:rsidR="00EF7CF7">
        <w:rPr>
          <w:rFonts w:hint="eastAsia"/>
        </w:rPr>
        <w:t>1</w:t>
      </w:r>
      <w:r w:rsidR="00EF7CF7">
        <w:rPr>
          <w:rFonts w:hint="eastAsia"/>
        </w:rPr>
        <w:t>的基础上，减少两层环向层形成方案</w:t>
      </w:r>
      <w:r w:rsidR="00EF7CF7">
        <w:rPr>
          <w:rFonts w:hint="eastAsia"/>
        </w:rPr>
        <w:t>2</w:t>
      </w:r>
      <w:r w:rsidR="00EF7CF7">
        <w:rPr>
          <w:rFonts w:hint="eastAsia"/>
        </w:rPr>
        <w:t>，方案仍可行。</w:t>
      </w:r>
      <w:r>
        <w:rPr>
          <w:rFonts w:hint="eastAsia"/>
        </w:rPr>
        <w:t>第二大组中，</w:t>
      </w:r>
      <w:r>
        <w:rPr>
          <w:rFonts w:hint="eastAsia"/>
        </w:rPr>
        <w:t>5</w:t>
      </w:r>
      <w:r>
        <w:rPr>
          <w:rFonts w:hint="eastAsia"/>
        </w:rPr>
        <w:t>组方案均不成功。第三大组中，方案</w:t>
      </w:r>
      <w:r>
        <w:rPr>
          <w:rFonts w:hint="eastAsia"/>
        </w:rPr>
        <w:t>16</w:t>
      </w:r>
      <w:r>
        <w:rPr>
          <w:rFonts w:hint="eastAsia"/>
        </w:rPr>
        <w:t>成功。三大组之间的铺层角度组合有较大区别，对应方案的结果也完全不同，部分角度组合难以获得成功的方案。</w:t>
      </w:r>
    </w:p>
    <w:p w14:paraId="7F9E3F56" w14:textId="10109FD2" w:rsidR="00757A61" w:rsidRDefault="009F129F" w:rsidP="00757A61">
      <w:pPr>
        <w:ind w:firstLineChars="0" w:firstLine="420"/>
      </w:pPr>
      <w:r>
        <w:rPr>
          <w:rFonts w:hint="eastAsia"/>
        </w:rPr>
        <w:t>对比方案</w:t>
      </w:r>
      <w:r w:rsidR="00C724FE">
        <w:rPr>
          <w:rFonts w:hint="eastAsia"/>
        </w:rPr>
        <w:t>2</w:t>
      </w:r>
      <w:r>
        <w:rPr>
          <w:rFonts w:hint="eastAsia"/>
        </w:rPr>
        <w:t>和</w:t>
      </w:r>
      <w:r>
        <w:rPr>
          <w:rFonts w:hint="eastAsia"/>
        </w:rPr>
        <w:t>6-17</w:t>
      </w:r>
      <w:r>
        <w:rPr>
          <w:rFonts w:hint="eastAsia"/>
        </w:rPr>
        <w:t>组</w:t>
      </w:r>
      <w:r w:rsidR="00431ED3">
        <w:rPr>
          <w:rFonts w:hint="eastAsia"/>
        </w:rPr>
        <w:t>中通过有限元验证</w:t>
      </w:r>
      <w:r w:rsidR="00363A11">
        <w:rPr>
          <w:rFonts w:hint="eastAsia"/>
        </w:rPr>
        <w:t>的</w:t>
      </w:r>
      <w:r>
        <w:rPr>
          <w:rFonts w:hint="eastAsia"/>
        </w:rPr>
        <w:t>方案</w:t>
      </w:r>
      <w:r>
        <w:rPr>
          <w:rFonts w:hint="eastAsia"/>
        </w:rPr>
        <w:t>16</w:t>
      </w:r>
      <w:r>
        <w:rPr>
          <w:rFonts w:hint="eastAsia"/>
        </w:rPr>
        <w:t>，</w:t>
      </w:r>
      <w:r w:rsidR="0015620E">
        <w:rPr>
          <w:rFonts w:hint="eastAsia"/>
        </w:rPr>
        <w:t>两组的</w:t>
      </w:r>
      <w:r w:rsidR="00B21B69">
        <w:rPr>
          <w:rFonts w:hint="eastAsia"/>
        </w:rPr>
        <w:t>铺层角度对比</w:t>
      </w:r>
      <w:r w:rsidR="004A5618">
        <w:rPr>
          <w:rFonts w:hint="eastAsia"/>
        </w:rPr>
        <w:t>如图</w:t>
      </w:r>
      <w:r w:rsidR="00B21B69">
        <w:rPr>
          <w:rFonts w:hint="eastAsia"/>
        </w:rPr>
        <w:t>8</w:t>
      </w:r>
      <w:r w:rsidR="004A5618">
        <w:rPr>
          <w:rFonts w:hint="eastAsia"/>
        </w:rPr>
        <w:t>所示，</w:t>
      </w:r>
      <w:r w:rsidR="00B21B69">
        <w:rPr>
          <w:rFonts w:hint="eastAsia"/>
        </w:rPr>
        <w:t>铺层线形以及有限元结果</w:t>
      </w:r>
      <w:r w:rsidR="0015620E">
        <w:rPr>
          <w:rFonts w:hint="eastAsia"/>
        </w:rPr>
        <w:t>如图</w:t>
      </w:r>
      <w:r w:rsidR="005D48CA">
        <w:rPr>
          <w:rFonts w:hint="eastAsia"/>
        </w:rPr>
        <w:t>9</w:t>
      </w:r>
      <w:r w:rsidR="0015620E">
        <w:rPr>
          <w:rFonts w:hint="eastAsia"/>
        </w:rPr>
        <w:t>所示。</w:t>
      </w:r>
      <w:r w:rsidR="00757A61">
        <w:rPr>
          <w:rFonts w:hint="eastAsia"/>
        </w:rPr>
        <w:t>方案</w:t>
      </w:r>
      <w:r w:rsidR="00757A61">
        <w:rPr>
          <w:rFonts w:hint="eastAsia"/>
        </w:rPr>
        <w:t>16</w:t>
      </w:r>
      <w:r w:rsidR="00757A61">
        <w:rPr>
          <w:rFonts w:hint="eastAsia"/>
        </w:rPr>
        <w:t>的复合材料铺层重量为</w:t>
      </w:r>
      <w:r w:rsidR="00757A61">
        <w:rPr>
          <w:rFonts w:hint="eastAsia"/>
        </w:rPr>
        <w:t>7.765kg</w:t>
      </w:r>
      <w:r w:rsidR="00757A61">
        <w:rPr>
          <w:rFonts w:hint="eastAsia"/>
        </w:rPr>
        <w:t>，碳纤维用量</w:t>
      </w:r>
      <w:r w:rsidR="00757A61">
        <w:rPr>
          <w:rFonts w:hint="eastAsia"/>
        </w:rPr>
        <w:t>4.659kg</w:t>
      </w:r>
      <w:r w:rsidR="00757A61">
        <w:rPr>
          <w:rFonts w:hint="eastAsia"/>
        </w:rPr>
        <w:t>，方案</w:t>
      </w:r>
      <w:r w:rsidR="00757A61">
        <w:rPr>
          <w:rFonts w:hint="eastAsia"/>
        </w:rPr>
        <w:t>2</w:t>
      </w:r>
      <w:r w:rsidR="00757A61">
        <w:rPr>
          <w:rFonts w:hint="eastAsia"/>
        </w:rPr>
        <w:t>的复合材料铺层重量为</w:t>
      </w:r>
      <w:r w:rsidR="00757A61">
        <w:rPr>
          <w:rFonts w:hint="eastAsia"/>
        </w:rPr>
        <w:t>8.598kg</w:t>
      </w:r>
      <w:r w:rsidR="00757A61">
        <w:rPr>
          <w:rFonts w:hint="eastAsia"/>
        </w:rPr>
        <w:t>，碳纤维用量</w:t>
      </w:r>
      <w:r w:rsidR="00757A61">
        <w:rPr>
          <w:rFonts w:hint="eastAsia"/>
        </w:rPr>
        <w:t>5.159kg</w:t>
      </w:r>
      <w:r w:rsidR="00757A61">
        <w:rPr>
          <w:rFonts w:hint="eastAsia"/>
        </w:rPr>
        <w:t>。方案</w:t>
      </w:r>
      <w:r w:rsidR="00757A61">
        <w:rPr>
          <w:rFonts w:hint="eastAsia"/>
        </w:rPr>
        <w:t>16</w:t>
      </w:r>
      <w:r w:rsidR="00757A61">
        <w:rPr>
          <w:rFonts w:hint="eastAsia"/>
        </w:rPr>
        <w:t>相比方案</w:t>
      </w:r>
      <w:r w:rsidR="00757A61">
        <w:rPr>
          <w:rFonts w:hint="eastAsia"/>
        </w:rPr>
        <w:t>2</w:t>
      </w:r>
      <w:r w:rsidR="00757A61">
        <w:rPr>
          <w:rFonts w:hint="eastAsia"/>
        </w:rPr>
        <w:t>纤维用量减少</w:t>
      </w:r>
      <w:r w:rsidR="00757A61">
        <w:rPr>
          <w:rFonts w:hint="eastAsia"/>
        </w:rPr>
        <w:t>9.69%</w:t>
      </w:r>
      <w:r w:rsidR="00757A61">
        <w:rPr>
          <w:rFonts w:hint="eastAsia"/>
        </w:rPr>
        <w:t>，气瓶整体重量也有所减小。</w:t>
      </w:r>
    </w:p>
    <w:p w14:paraId="360F37FA" w14:textId="68360BB7" w:rsidR="005D48CA" w:rsidRDefault="005D48CA" w:rsidP="00F46568">
      <w:pPr>
        <w:ind w:firstLineChars="0" w:firstLine="0"/>
        <w:jc w:val="center"/>
      </w:pPr>
      <w:r w:rsidRPr="005D48CA">
        <w:rPr>
          <w:noProof/>
        </w:rPr>
        <w:drawing>
          <wp:inline distT="0" distB="0" distL="0" distR="0" wp14:anchorId="7C6C4BC3" wp14:editId="4BC0AB19">
            <wp:extent cx="2773345" cy="2123221"/>
            <wp:effectExtent l="0" t="0" r="8255" b="0"/>
            <wp:docPr id="1953370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70167" name=""/>
                    <pic:cNvPicPr/>
                  </pic:nvPicPr>
                  <pic:blipFill>
                    <a:blip r:embed="rId92"/>
                    <a:stretch>
                      <a:fillRect/>
                    </a:stretch>
                  </pic:blipFill>
                  <pic:spPr>
                    <a:xfrm>
                      <a:off x="0" y="0"/>
                      <a:ext cx="2777494" cy="2126398"/>
                    </a:xfrm>
                    <a:prstGeom prst="rect">
                      <a:avLst/>
                    </a:prstGeom>
                  </pic:spPr>
                </pic:pic>
              </a:graphicData>
            </a:graphic>
          </wp:inline>
        </w:drawing>
      </w:r>
    </w:p>
    <w:p w14:paraId="2AEE832A" w14:textId="20B48277" w:rsidR="005D48CA" w:rsidRDefault="005D48CA" w:rsidP="00F46568">
      <w:pPr>
        <w:ind w:firstLineChars="0" w:firstLine="0"/>
        <w:jc w:val="center"/>
      </w:pPr>
      <w:r>
        <w:rPr>
          <w:rFonts w:hint="eastAsia"/>
        </w:rPr>
        <w:t>图</w:t>
      </w:r>
      <w:r>
        <w:rPr>
          <w:rFonts w:hint="eastAsia"/>
        </w:rPr>
        <w:t xml:space="preserve">8 </w:t>
      </w:r>
      <w:r>
        <w:rPr>
          <w:rFonts w:hint="eastAsia"/>
        </w:rPr>
        <w:t>方案</w:t>
      </w:r>
      <w:r>
        <w:rPr>
          <w:rFonts w:hint="eastAsia"/>
        </w:rPr>
        <w:t>2</w:t>
      </w:r>
      <w:r>
        <w:rPr>
          <w:rFonts w:hint="eastAsia"/>
        </w:rPr>
        <w:t>和方案</w:t>
      </w:r>
      <w:r>
        <w:rPr>
          <w:rFonts w:hint="eastAsia"/>
        </w:rPr>
        <w:t>16</w:t>
      </w:r>
      <w:r>
        <w:rPr>
          <w:rFonts w:hint="eastAsia"/>
        </w:rPr>
        <w:t>的铺层角度及排布</w:t>
      </w:r>
    </w:p>
    <w:p w14:paraId="3AD545D3" w14:textId="462A31ED" w:rsidR="004A5618" w:rsidRDefault="009610DD" w:rsidP="00F46568">
      <w:pPr>
        <w:ind w:firstLineChars="0" w:firstLine="0"/>
        <w:jc w:val="center"/>
      </w:pPr>
      <w:r w:rsidRPr="009610DD">
        <w:rPr>
          <w:noProof/>
        </w:rPr>
        <w:drawing>
          <wp:inline distT="0" distB="0" distL="0" distR="0" wp14:anchorId="04C80340" wp14:editId="1C62CCA7">
            <wp:extent cx="2944495" cy="1625600"/>
            <wp:effectExtent l="0" t="0" r="8255" b="0"/>
            <wp:docPr id="14975000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00083" name=""/>
                    <pic:cNvPicPr/>
                  </pic:nvPicPr>
                  <pic:blipFill>
                    <a:blip r:embed="rId93"/>
                    <a:stretch>
                      <a:fillRect/>
                    </a:stretch>
                  </pic:blipFill>
                  <pic:spPr>
                    <a:xfrm>
                      <a:off x="0" y="0"/>
                      <a:ext cx="2944495" cy="1625600"/>
                    </a:xfrm>
                    <a:prstGeom prst="rect">
                      <a:avLst/>
                    </a:prstGeom>
                  </pic:spPr>
                </pic:pic>
              </a:graphicData>
            </a:graphic>
          </wp:inline>
        </w:drawing>
      </w:r>
    </w:p>
    <w:p w14:paraId="7CB7CA82" w14:textId="1ABC98DE" w:rsidR="00431ED3" w:rsidRDefault="005D48CA" w:rsidP="00431ED3">
      <w:pPr>
        <w:ind w:firstLineChars="0" w:firstLine="0"/>
        <w:jc w:val="center"/>
      </w:pPr>
      <w:r>
        <w:rPr>
          <w:rFonts w:hint="eastAsia"/>
        </w:rPr>
        <w:t>图</w:t>
      </w:r>
      <w:r>
        <w:rPr>
          <w:rFonts w:hint="eastAsia"/>
        </w:rPr>
        <w:t xml:space="preserve">9 </w:t>
      </w:r>
      <w:r w:rsidR="00B23C28">
        <w:rPr>
          <w:rFonts w:hint="eastAsia"/>
        </w:rPr>
        <w:t>两组方案铺层线形以及有限元结果</w:t>
      </w:r>
    </w:p>
    <w:p w14:paraId="3BC6C85D" w14:textId="77777777" w:rsidR="00757A61" w:rsidRDefault="00757A61" w:rsidP="00757A61">
      <w:pPr>
        <w:ind w:firstLine="420"/>
      </w:pPr>
      <w:r w:rsidRPr="005D48CA">
        <w:rPr>
          <w:rFonts w:hint="eastAsia"/>
        </w:rPr>
        <w:lastRenderedPageBreak/>
        <w:t>将</w:t>
      </w:r>
      <w:r>
        <w:rPr>
          <w:rFonts w:hint="eastAsia"/>
        </w:rPr>
        <w:t>封头及临近的直筒区域分成靠近极孔位置的</w:t>
      </w:r>
      <w:r>
        <w:rPr>
          <w:rFonts w:hint="eastAsia"/>
        </w:rPr>
        <w:t>a</w:t>
      </w:r>
      <w:r>
        <w:rPr>
          <w:rFonts w:hint="eastAsia"/>
        </w:rPr>
        <w:t>区、靠近直筒段的</w:t>
      </w:r>
      <w:r>
        <w:rPr>
          <w:rFonts w:hint="eastAsia"/>
        </w:rPr>
        <w:t>b</w:t>
      </w:r>
      <w:r>
        <w:rPr>
          <w:rFonts w:hint="eastAsia"/>
        </w:rPr>
        <w:t>区和直筒段开始的过渡区</w:t>
      </w:r>
      <w:r>
        <w:rPr>
          <w:rFonts w:hint="eastAsia"/>
        </w:rPr>
        <w:t>c</w:t>
      </w:r>
      <w:r>
        <w:rPr>
          <w:rFonts w:hint="eastAsia"/>
        </w:rPr>
        <w:t>区。纤维回转点落在</w:t>
      </w:r>
      <w:r>
        <w:rPr>
          <w:rFonts w:hint="eastAsia"/>
        </w:rPr>
        <w:t>a</w:t>
      </w:r>
      <w:r>
        <w:rPr>
          <w:rFonts w:hint="eastAsia"/>
        </w:rPr>
        <w:t>区的铺层缠绕角较小，环向承载能力较弱，纤维回转点落在</w:t>
      </w:r>
      <w:r>
        <w:rPr>
          <w:rFonts w:hint="eastAsia"/>
        </w:rPr>
        <w:t>b</w:t>
      </w:r>
      <w:r>
        <w:rPr>
          <w:rFonts w:hint="eastAsia"/>
        </w:rPr>
        <w:t>区的铺层缠绕角较大，纵向承载能力较弱。</w:t>
      </w:r>
      <w:r>
        <w:rPr>
          <w:rFonts w:hint="eastAsia"/>
        </w:rPr>
        <w:t>c</w:t>
      </w:r>
      <w:r>
        <w:rPr>
          <w:rFonts w:hint="eastAsia"/>
        </w:rPr>
        <w:t>区的环向铺层承受了主要的环向应力。</w:t>
      </w:r>
    </w:p>
    <w:p w14:paraId="61E28DDE" w14:textId="75680CE7" w:rsidR="00431ED3" w:rsidRDefault="00C14B8C" w:rsidP="00431ED3">
      <w:pPr>
        <w:ind w:firstLineChars="0" w:firstLine="420"/>
      </w:pPr>
      <w:r>
        <w:rPr>
          <w:rFonts w:hint="eastAsia"/>
        </w:rPr>
        <w:t>方案</w:t>
      </w:r>
      <w:r>
        <w:rPr>
          <w:rFonts w:hint="eastAsia"/>
        </w:rPr>
        <w:t>16</w:t>
      </w:r>
      <w:r>
        <w:rPr>
          <w:rFonts w:hint="eastAsia"/>
        </w:rPr>
        <w:t>相较于方案</w:t>
      </w:r>
      <w:r>
        <w:rPr>
          <w:rFonts w:hint="eastAsia"/>
        </w:rPr>
        <w:t>2</w:t>
      </w:r>
      <w:r>
        <w:rPr>
          <w:rFonts w:hint="eastAsia"/>
        </w:rPr>
        <w:t>，纤维回转点落在</w:t>
      </w:r>
      <w:r>
        <w:rPr>
          <w:rFonts w:hint="eastAsia"/>
        </w:rPr>
        <w:t>b</w:t>
      </w:r>
      <w:r>
        <w:rPr>
          <w:rFonts w:hint="eastAsia"/>
        </w:rPr>
        <w:t>区的大角度铺层数量较多，在</w:t>
      </w:r>
      <w:r>
        <w:rPr>
          <w:rFonts w:hint="eastAsia"/>
        </w:rPr>
        <w:t>b</w:t>
      </w:r>
      <w:r>
        <w:rPr>
          <w:rFonts w:hint="eastAsia"/>
        </w:rPr>
        <w:t>区和</w:t>
      </w:r>
      <w:r>
        <w:rPr>
          <w:rFonts w:hint="eastAsia"/>
        </w:rPr>
        <w:t>c</w:t>
      </w:r>
      <w:r>
        <w:rPr>
          <w:rFonts w:hint="eastAsia"/>
        </w:rPr>
        <w:t>区承担的环向应力较大，所以在环向铺层数量少于方案</w:t>
      </w:r>
      <w:r>
        <w:rPr>
          <w:rFonts w:hint="eastAsia"/>
        </w:rPr>
        <w:t>2</w:t>
      </w:r>
      <w:r>
        <w:rPr>
          <w:rFonts w:hint="eastAsia"/>
        </w:rPr>
        <w:t>的情况下，</w:t>
      </w:r>
      <w:r w:rsidR="00EF7CF7">
        <w:rPr>
          <w:rFonts w:hint="eastAsia"/>
        </w:rPr>
        <w:t>其</w:t>
      </w:r>
      <w:r w:rsidR="00EF7CF7">
        <w:rPr>
          <w:rFonts w:hint="eastAsia"/>
        </w:rPr>
        <w:t>c</w:t>
      </w:r>
      <w:r w:rsidR="00EF7CF7">
        <w:rPr>
          <w:rFonts w:hint="eastAsia"/>
        </w:rPr>
        <w:t>区应力最大值仍小于方案</w:t>
      </w:r>
      <w:r w:rsidR="00EF7CF7">
        <w:rPr>
          <w:rFonts w:hint="eastAsia"/>
        </w:rPr>
        <w:t>2</w:t>
      </w:r>
      <w:r w:rsidR="00EF7CF7">
        <w:rPr>
          <w:rFonts w:hint="eastAsia"/>
        </w:rPr>
        <w:t>。对比两组最大应力云图，发现方案</w:t>
      </w:r>
      <w:r w:rsidR="00EF7CF7">
        <w:rPr>
          <w:rFonts w:hint="eastAsia"/>
        </w:rPr>
        <w:t>2</w:t>
      </w:r>
      <w:r w:rsidR="00EF7CF7">
        <w:rPr>
          <w:rFonts w:hint="eastAsia"/>
        </w:rPr>
        <w:t>在封头段</w:t>
      </w:r>
      <w:r w:rsidR="00431ED3">
        <w:rPr>
          <w:rFonts w:hint="eastAsia"/>
        </w:rPr>
        <w:t>b</w:t>
      </w:r>
      <w:r w:rsidR="00431ED3">
        <w:rPr>
          <w:rFonts w:hint="eastAsia"/>
        </w:rPr>
        <w:t>区</w:t>
      </w:r>
      <w:r w:rsidR="00EF7CF7">
        <w:rPr>
          <w:rFonts w:hint="eastAsia"/>
        </w:rPr>
        <w:t>的纵向承载能力有所冗余</w:t>
      </w:r>
      <w:r w:rsidR="00431ED3">
        <w:rPr>
          <w:rFonts w:hint="eastAsia"/>
        </w:rPr>
        <w:t>，但在方案</w:t>
      </w:r>
      <w:r w:rsidR="00431ED3">
        <w:rPr>
          <w:rFonts w:hint="eastAsia"/>
        </w:rPr>
        <w:t>2</w:t>
      </w:r>
      <w:r w:rsidR="00431ED3">
        <w:rPr>
          <w:rFonts w:hint="eastAsia"/>
        </w:rPr>
        <w:t>的基础上，减少</w:t>
      </w:r>
      <w:r w:rsidR="00431ED3">
        <w:rPr>
          <w:rFonts w:hint="eastAsia"/>
        </w:rPr>
        <w:t>25</w:t>
      </w:r>
      <w:r w:rsidR="00431ED3">
        <w:rPr>
          <w:rFonts w:hint="eastAsia"/>
        </w:rPr>
        <w:t>°的螺旋层构成的方案</w:t>
      </w:r>
      <w:r w:rsidR="00431ED3">
        <w:rPr>
          <w:rFonts w:hint="eastAsia"/>
        </w:rPr>
        <w:t>3</w:t>
      </w:r>
      <w:r w:rsidR="00431ED3">
        <w:rPr>
          <w:rFonts w:hint="eastAsia"/>
        </w:rPr>
        <w:t>形成</w:t>
      </w:r>
      <w:r w:rsidR="00431ED3">
        <w:rPr>
          <w:rFonts w:hint="eastAsia"/>
        </w:rPr>
        <w:t>a</w:t>
      </w:r>
      <w:r w:rsidR="00431ED3">
        <w:rPr>
          <w:rFonts w:hint="eastAsia"/>
        </w:rPr>
        <w:t>的失效原因。在方案</w:t>
      </w:r>
      <w:r w:rsidR="00431ED3">
        <w:rPr>
          <w:rFonts w:hint="eastAsia"/>
        </w:rPr>
        <w:t>2</w:t>
      </w:r>
      <w:r w:rsidR="00431ED3">
        <w:rPr>
          <w:rFonts w:hint="eastAsia"/>
        </w:rPr>
        <w:t>的基础上，减少最后的</w:t>
      </w:r>
      <w:r w:rsidR="00431ED3">
        <w:rPr>
          <w:rFonts w:hint="eastAsia"/>
        </w:rPr>
        <w:t>10</w:t>
      </w:r>
      <w:r w:rsidR="00431ED3">
        <w:rPr>
          <w:rFonts w:hint="eastAsia"/>
        </w:rPr>
        <w:t>°的螺旋层构成的方案</w:t>
      </w:r>
      <w:r w:rsidR="00431ED3">
        <w:rPr>
          <w:rFonts w:hint="eastAsia"/>
        </w:rPr>
        <w:t>4</w:t>
      </w:r>
      <w:r w:rsidR="00431ED3">
        <w:rPr>
          <w:rFonts w:hint="eastAsia"/>
        </w:rPr>
        <w:t>失效原因变为</w:t>
      </w:r>
      <w:r w:rsidR="00431ED3">
        <w:rPr>
          <w:rFonts w:hint="eastAsia"/>
        </w:rPr>
        <w:t>b</w:t>
      </w:r>
      <w:r w:rsidR="00431ED3">
        <w:rPr>
          <w:rFonts w:hint="eastAsia"/>
        </w:rPr>
        <w:t>。说明对于方案</w:t>
      </w:r>
      <w:r w:rsidR="00431ED3">
        <w:rPr>
          <w:rFonts w:hint="eastAsia"/>
        </w:rPr>
        <w:t>2</w:t>
      </w:r>
      <w:r w:rsidR="00431ED3">
        <w:rPr>
          <w:rFonts w:hint="eastAsia"/>
        </w:rPr>
        <w:t>的铺层序列而言，纤维在各区域承载受力不均匀，通过减少螺旋向铺层来优化的空间不大</w:t>
      </w:r>
      <w:r w:rsidR="00EF7CF7">
        <w:rPr>
          <w:rFonts w:hint="eastAsia"/>
        </w:rPr>
        <w:t>。</w:t>
      </w:r>
      <w:r w:rsidR="00757A61">
        <w:rPr>
          <w:rFonts w:hint="eastAsia"/>
        </w:rPr>
        <w:t>尽管方案</w:t>
      </w:r>
      <w:r w:rsidR="00757A61">
        <w:rPr>
          <w:rFonts w:hint="eastAsia"/>
        </w:rPr>
        <w:t>16</w:t>
      </w:r>
      <w:r w:rsidR="00757A61">
        <w:rPr>
          <w:rFonts w:hint="eastAsia"/>
        </w:rPr>
        <w:t>环向铺层和纵向铺层的数量均少于方案</w:t>
      </w:r>
      <w:r w:rsidR="00757A61">
        <w:rPr>
          <w:rFonts w:hint="eastAsia"/>
        </w:rPr>
        <w:t>2</w:t>
      </w:r>
      <w:r w:rsidR="00757A61">
        <w:rPr>
          <w:rFonts w:hint="eastAsia"/>
        </w:rPr>
        <w:t>，但方案</w:t>
      </w:r>
      <w:r w:rsidR="00757A61">
        <w:rPr>
          <w:rFonts w:hint="eastAsia"/>
        </w:rPr>
        <w:t>16</w:t>
      </w:r>
      <w:r w:rsidR="00757A61">
        <w:rPr>
          <w:rFonts w:hint="eastAsia"/>
        </w:rPr>
        <w:t>的铺层角度安排使得其封头段的纤维承载更均匀，整体力学性能更优。</w:t>
      </w:r>
    </w:p>
    <w:p w14:paraId="52B24DB4" w14:textId="79C1CAC4" w:rsidR="0068319B" w:rsidRDefault="00B23C28" w:rsidP="00757A61">
      <w:pPr>
        <w:ind w:firstLineChars="0" w:firstLine="420"/>
      </w:pPr>
      <w:r>
        <w:rPr>
          <w:rFonts w:hint="eastAsia"/>
        </w:rPr>
        <w:t>对比方案</w:t>
      </w:r>
      <w:r>
        <w:rPr>
          <w:rFonts w:hint="eastAsia"/>
        </w:rPr>
        <w:t>16</w:t>
      </w:r>
      <w:r>
        <w:rPr>
          <w:rFonts w:hint="eastAsia"/>
        </w:rPr>
        <w:t>和方案</w:t>
      </w:r>
      <w:r>
        <w:rPr>
          <w:rFonts w:hint="eastAsia"/>
        </w:rPr>
        <w:t>2</w:t>
      </w:r>
      <w:r w:rsidR="00757A61">
        <w:rPr>
          <w:rFonts w:hint="eastAsia"/>
        </w:rPr>
        <w:t>的铺层方案和有限元结果可发现，</w:t>
      </w:r>
      <w:r>
        <w:rPr>
          <w:rFonts w:hint="eastAsia"/>
        </w:rPr>
        <w:t>适当</w:t>
      </w:r>
      <w:r w:rsidR="00541F6D">
        <w:rPr>
          <w:rFonts w:hint="eastAsia"/>
        </w:rPr>
        <w:t>提高大角度铺层的占比有助于</w:t>
      </w:r>
      <w:r w:rsidR="00757A61">
        <w:rPr>
          <w:rFonts w:hint="eastAsia"/>
        </w:rPr>
        <w:t>提高封头段纤维承载的均匀性，进而</w:t>
      </w:r>
      <w:r w:rsidR="00541F6D">
        <w:rPr>
          <w:rFonts w:hint="eastAsia"/>
        </w:rPr>
        <w:t>减少铺层数量，</w:t>
      </w:r>
      <w:r>
        <w:rPr>
          <w:rFonts w:hint="eastAsia"/>
        </w:rPr>
        <w:t>降低碳纤维用量</w:t>
      </w:r>
      <w:r w:rsidR="00541F6D">
        <w:rPr>
          <w:rFonts w:hint="eastAsia"/>
        </w:rPr>
        <w:t>。</w:t>
      </w:r>
    </w:p>
    <w:p w14:paraId="1768F826" w14:textId="19514995" w:rsidR="00541F6D" w:rsidRDefault="00541F6D" w:rsidP="00541F6D">
      <w:pPr>
        <w:ind w:firstLineChars="0" w:firstLine="0"/>
        <w:rPr>
          <w:rStyle w:val="affff5"/>
          <w:rFonts w:asciiTheme="majorEastAsia" w:eastAsiaTheme="majorEastAsia" w:hAnsiTheme="majorEastAsia" w:hint="eastAsia"/>
          <w:bCs/>
          <w:szCs w:val="20"/>
        </w:rPr>
      </w:pPr>
      <w:r w:rsidRPr="00F76D49">
        <w:rPr>
          <w:rStyle w:val="affff5"/>
          <w:rFonts w:asciiTheme="majorEastAsia" w:eastAsiaTheme="majorEastAsia" w:hAnsiTheme="majorEastAsia" w:hint="eastAsia"/>
          <w:bCs/>
          <w:szCs w:val="20"/>
        </w:rPr>
        <w:t>3</w:t>
      </w:r>
      <w:r>
        <w:rPr>
          <w:rStyle w:val="affff5"/>
          <w:rFonts w:asciiTheme="majorEastAsia" w:eastAsiaTheme="majorEastAsia" w:hAnsiTheme="majorEastAsia" w:hint="eastAsia"/>
          <w:bCs/>
          <w:szCs w:val="20"/>
        </w:rPr>
        <w:t>.2</w:t>
      </w:r>
      <w:r w:rsidRPr="00F76D49">
        <w:rPr>
          <w:rStyle w:val="affff5"/>
          <w:rFonts w:asciiTheme="majorEastAsia" w:eastAsiaTheme="majorEastAsia" w:hAnsiTheme="majorEastAsia" w:hint="eastAsia"/>
          <w:bCs/>
          <w:szCs w:val="20"/>
        </w:rPr>
        <w:t>环向铺层</w:t>
      </w:r>
      <w:r w:rsidR="00B36B14">
        <w:rPr>
          <w:rStyle w:val="affff5"/>
          <w:rFonts w:asciiTheme="majorEastAsia" w:eastAsiaTheme="majorEastAsia" w:hAnsiTheme="majorEastAsia" w:hint="eastAsia"/>
          <w:bCs/>
          <w:szCs w:val="20"/>
        </w:rPr>
        <w:t>占比</w:t>
      </w:r>
      <w:r>
        <w:rPr>
          <w:rStyle w:val="affff5"/>
          <w:rFonts w:asciiTheme="majorEastAsia" w:eastAsiaTheme="majorEastAsia" w:hAnsiTheme="majorEastAsia" w:hint="eastAsia"/>
          <w:bCs/>
          <w:szCs w:val="20"/>
        </w:rPr>
        <w:t>的影响</w:t>
      </w:r>
    </w:p>
    <w:p w14:paraId="4AA6356E" w14:textId="30152EB6" w:rsidR="00733E83" w:rsidRDefault="005F4D0C" w:rsidP="00733E83">
      <w:pPr>
        <w:ind w:firstLineChars="0" w:firstLine="420"/>
      </w:pPr>
      <w:r>
        <w:rPr>
          <w:rFonts w:hint="eastAsia"/>
        </w:rPr>
        <w:t>对比方案</w:t>
      </w:r>
      <w:r>
        <w:rPr>
          <w:rFonts w:hint="eastAsia"/>
        </w:rPr>
        <w:t>11-13</w:t>
      </w:r>
      <w:r>
        <w:rPr>
          <w:rFonts w:hint="eastAsia"/>
        </w:rPr>
        <w:t>、</w:t>
      </w:r>
      <w:r>
        <w:rPr>
          <w:rFonts w:hint="eastAsia"/>
        </w:rPr>
        <w:t>16</w:t>
      </w:r>
      <w:r>
        <w:rPr>
          <w:rFonts w:hint="eastAsia"/>
        </w:rPr>
        <w:t>和</w:t>
      </w:r>
      <w:r>
        <w:rPr>
          <w:rFonts w:hint="eastAsia"/>
        </w:rPr>
        <w:t>17</w:t>
      </w:r>
      <w:r>
        <w:rPr>
          <w:rFonts w:hint="eastAsia"/>
        </w:rPr>
        <w:t>，这</w:t>
      </w:r>
      <w:r>
        <w:rPr>
          <w:rFonts w:hint="eastAsia"/>
        </w:rPr>
        <w:t>5</w:t>
      </w:r>
      <w:r>
        <w:rPr>
          <w:rFonts w:hint="eastAsia"/>
        </w:rPr>
        <w:t>种方案的</w:t>
      </w:r>
      <w:r w:rsidR="009610DD">
        <w:rPr>
          <w:rFonts w:hint="eastAsia"/>
        </w:rPr>
        <w:t>纵向铺层角度和数量均相同，即纵向修正系数均相同，但穿插在纵向层之间的环向铺层数量不同。根据仿真的结果，发现</w:t>
      </w:r>
      <w:r>
        <w:rPr>
          <w:rFonts w:hint="eastAsia"/>
        </w:rPr>
        <w:t>随着环向修正系数的减小，筒身段最大应力</w:t>
      </w:r>
      <w:r w:rsidR="008C7AD0">
        <w:rPr>
          <w:rFonts w:hint="eastAsia"/>
        </w:rPr>
        <w:t>逐渐接近并超过</w:t>
      </w:r>
      <w:r>
        <w:rPr>
          <w:rFonts w:hint="eastAsia"/>
        </w:rPr>
        <w:t>封头段最大应力</w:t>
      </w:r>
      <w:r w:rsidR="008C7AD0">
        <w:rPr>
          <w:rFonts w:hint="eastAsia"/>
        </w:rPr>
        <w:t>，失效模式从封头爆破转变为筒身爆破</w:t>
      </w:r>
      <w:r w:rsidR="009D5E2A">
        <w:rPr>
          <w:rFonts w:hint="eastAsia"/>
        </w:rPr>
        <w:t>，如图</w:t>
      </w:r>
      <w:r w:rsidR="009D5E2A">
        <w:rPr>
          <w:rFonts w:hint="eastAsia"/>
        </w:rPr>
        <w:t>10</w:t>
      </w:r>
      <w:r w:rsidR="009D5E2A">
        <w:rPr>
          <w:rFonts w:hint="eastAsia"/>
        </w:rPr>
        <w:t>所示</w:t>
      </w:r>
      <w:r w:rsidR="008C7AD0">
        <w:rPr>
          <w:rFonts w:hint="eastAsia"/>
        </w:rPr>
        <w:t>。临界方案为</w:t>
      </w:r>
      <w:r>
        <w:rPr>
          <w:rFonts w:hint="eastAsia"/>
        </w:rPr>
        <w:t>方案</w:t>
      </w:r>
      <w:r>
        <w:rPr>
          <w:rFonts w:hint="eastAsia"/>
        </w:rPr>
        <w:t>16</w:t>
      </w:r>
      <w:r>
        <w:rPr>
          <w:rFonts w:hint="eastAsia"/>
        </w:rPr>
        <w:t>，</w:t>
      </w:r>
      <w:r w:rsidR="00B36B14">
        <w:rPr>
          <w:rFonts w:hint="eastAsia"/>
        </w:rPr>
        <w:t>此时</w:t>
      </w:r>
      <w:r>
        <w:rPr>
          <w:rFonts w:hint="eastAsia"/>
        </w:rPr>
        <w:t>环向修正系数减小为</w:t>
      </w:r>
      <w:r>
        <w:rPr>
          <w:rFonts w:hint="eastAsia"/>
        </w:rPr>
        <w:t>1.153</w:t>
      </w:r>
      <w:r>
        <w:rPr>
          <w:rFonts w:hint="eastAsia"/>
        </w:rPr>
        <w:t>，方案成功。当进一步减小环向修正系数获得方案</w:t>
      </w:r>
      <w:r>
        <w:rPr>
          <w:rFonts w:hint="eastAsia"/>
        </w:rPr>
        <w:t>17</w:t>
      </w:r>
      <w:r>
        <w:rPr>
          <w:rFonts w:hint="eastAsia"/>
        </w:rPr>
        <w:t>，</w:t>
      </w:r>
      <w:r w:rsidR="008C7AD0">
        <w:rPr>
          <w:rFonts w:hint="eastAsia"/>
        </w:rPr>
        <w:t>此时即便失效模式</w:t>
      </w:r>
      <w:r w:rsidR="00B36B14">
        <w:rPr>
          <w:rFonts w:hint="eastAsia"/>
        </w:rPr>
        <w:t>正确</w:t>
      </w:r>
      <w:r w:rsidR="008C7AD0">
        <w:rPr>
          <w:rFonts w:hint="eastAsia"/>
        </w:rPr>
        <w:t>，但最大应力已经超出材料强度，</w:t>
      </w:r>
      <w:r>
        <w:rPr>
          <w:rFonts w:hint="eastAsia"/>
        </w:rPr>
        <w:t>出现</w:t>
      </w:r>
      <w:r>
        <w:rPr>
          <w:rFonts w:hint="eastAsia"/>
        </w:rPr>
        <w:t>a</w:t>
      </w:r>
      <w:r>
        <w:rPr>
          <w:rFonts w:hint="eastAsia"/>
        </w:rPr>
        <w:t>失效原因</w:t>
      </w:r>
      <w:r w:rsidR="008C7AD0">
        <w:rPr>
          <w:rFonts w:hint="eastAsia"/>
        </w:rPr>
        <w:t>。不难预测，继续减小环向修正系数的方案，均会出现</w:t>
      </w:r>
      <w:r w:rsidR="008C7AD0">
        <w:rPr>
          <w:rFonts w:hint="eastAsia"/>
        </w:rPr>
        <w:t>a</w:t>
      </w:r>
      <w:r w:rsidR="008C7AD0">
        <w:rPr>
          <w:rFonts w:hint="eastAsia"/>
        </w:rPr>
        <w:t>失效原因导致方案失败。</w:t>
      </w:r>
    </w:p>
    <w:p w14:paraId="5CB7CD30" w14:textId="7AB78238" w:rsidR="00AA0CFD" w:rsidRDefault="003D7402" w:rsidP="00F46568">
      <w:pPr>
        <w:ind w:firstLineChars="0" w:firstLine="0"/>
        <w:jc w:val="center"/>
      </w:pPr>
      <w:r w:rsidRPr="003D7402">
        <w:rPr>
          <w:noProof/>
        </w:rPr>
        <w:drawing>
          <wp:inline distT="0" distB="0" distL="0" distR="0" wp14:anchorId="6D0BA955" wp14:editId="600616A1">
            <wp:extent cx="2507810" cy="1960076"/>
            <wp:effectExtent l="0" t="0" r="6985" b="2540"/>
            <wp:docPr id="727291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9115" name=""/>
                    <pic:cNvPicPr/>
                  </pic:nvPicPr>
                  <pic:blipFill rotWithShape="1">
                    <a:blip r:embed="rId94"/>
                    <a:srcRect r="7510" b="5575"/>
                    <a:stretch>
                      <a:fillRect/>
                    </a:stretch>
                  </pic:blipFill>
                  <pic:spPr bwMode="auto">
                    <a:xfrm>
                      <a:off x="0" y="0"/>
                      <a:ext cx="2507892" cy="1960140"/>
                    </a:xfrm>
                    <a:prstGeom prst="rect">
                      <a:avLst/>
                    </a:prstGeom>
                    <a:ln>
                      <a:noFill/>
                    </a:ln>
                    <a:extLst>
                      <a:ext uri="{53640926-AAD7-44D8-BBD7-CCE9431645EC}">
                        <a14:shadowObscured xmlns:a14="http://schemas.microsoft.com/office/drawing/2010/main"/>
                      </a:ext>
                    </a:extLst>
                  </pic:spPr>
                </pic:pic>
              </a:graphicData>
            </a:graphic>
          </wp:inline>
        </w:drawing>
      </w:r>
    </w:p>
    <w:p w14:paraId="0545A07C" w14:textId="4E557DAC" w:rsidR="00B36B14" w:rsidRDefault="00B36B14" w:rsidP="00F46568">
      <w:pPr>
        <w:ind w:firstLineChars="0" w:firstLine="0"/>
        <w:jc w:val="center"/>
      </w:pPr>
      <w:r>
        <w:rPr>
          <w:rFonts w:hint="eastAsia"/>
        </w:rPr>
        <w:t>图</w:t>
      </w:r>
      <w:r>
        <w:rPr>
          <w:rFonts w:hint="eastAsia"/>
        </w:rPr>
        <w:t xml:space="preserve">10 </w:t>
      </w:r>
      <w:r w:rsidR="00AE2925">
        <w:rPr>
          <w:rFonts w:hint="eastAsia"/>
        </w:rPr>
        <w:t>4</w:t>
      </w:r>
      <w:r w:rsidR="00AE2925">
        <w:rPr>
          <w:rFonts w:hint="eastAsia"/>
        </w:rPr>
        <w:t>种方案筒身段与封头段最大应力对比</w:t>
      </w:r>
    </w:p>
    <w:p w14:paraId="51AE4628" w14:textId="0EB6028B" w:rsidR="00541F6D" w:rsidRDefault="00F51BE9" w:rsidP="00F46568">
      <w:pPr>
        <w:ind w:firstLineChars="0" w:firstLine="420"/>
      </w:pPr>
      <w:r>
        <w:rPr>
          <w:rFonts w:hint="eastAsia"/>
        </w:rPr>
        <w:t>单独考虑环向修正系数的数值大小并无意义，实际对气瓶爆破模式起调控作用的是环向铺层厚度的占比，也可以用纵向修正系数与环向修正系数的比值来衡量，比值越大，环向铺层占比越小。</w:t>
      </w:r>
    </w:p>
    <w:p w14:paraId="4267297F" w14:textId="33AADB3D" w:rsidR="00F11CC2" w:rsidRPr="00F11CC2" w:rsidRDefault="00F11CC2" w:rsidP="00F11CC2">
      <w:pPr>
        <w:ind w:firstLine="420"/>
      </w:pPr>
      <w:r w:rsidRPr="00F46568">
        <w:rPr>
          <w:rFonts w:hint="eastAsia"/>
        </w:rPr>
        <w:t>值得注意的是，尽管环向层只在筒身段缠绕，且纵向层也可以等效为一定厚度的环向层，按照传统网格理论，纵向修正系数应当小于</w:t>
      </w:r>
      <w:r w:rsidRPr="00F46568">
        <w:t>1</w:t>
      </w:r>
      <w:r w:rsidRPr="00F46568">
        <w:rPr>
          <w:rFonts w:hint="eastAsia"/>
        </w:rPr>
        <w:t>。但是</w:t>
      </w:r>
      <w:r>
        <w:rPr>
          <w:rFonts w:hint="eastAsia"/>
        </w:rPr>
        <w:t>受</w:t>
      </w:r>
      <w:r w:rsidRPr="00F46568">
        <w:rPr>
          <w:rFonts w:hint="eastAsia"/>
        </w:rPr>
        <w:t>制造工艺的限制，同时封头段对筒身的受力分布的均匀性也存在影响，所以纵向修正系数一般情况下仍需要大于</w:t>
      </w:r>
      <w:r w:rsidRPr="00F46568">
        <w:t>1</w:t>
      </w:r>
      <w:r w:rsidRPr="00F46568">
        <w:rPr>
          <w:rFonts w:hint="eastAsia"/>
        </w:rPr>
        <w:t>。</w:t>
      </w:r>
      <w:r>
        <w:rPr>
          <w:rFonts w:hint="eastAsia"/>
        </w:rPr>
        <w:t>合理的铺层排布方案可以使纵向修正系数更接近</w:t>
      </w:r>
      <w:r>
        <w:rPr>
          <w:rFonts w:hint="eastAsia"/>
        </w:rPr>
        <w:t>1</w:t>
      </w:r>
      <w:r>
        <w:rPr>
          <w:rFonts w:hint="eastAsia"/>
        </w:rPr>
        <w:t>，减少纤维用量。</w:t>
      </w:r>
    </w:p>
    <w:p w14:paraId="72F68B9D" w14:textId="035D9C4E" w:rsidR="00F86F2E" w:rsidRPr="00F46568" w:rsidRDefault="00F86F2E" w:rsidP="00F46568">
      <w:pPr>
        <w:pStyle w:val="aff3"/>
        <w:keepNext/>
        <w:rPr>
          <w:rFonts w:asciiTheme="majorEastAsia" w:eastAsiaTheme="majorEastAsia" w:hAnsiTheme="majorEastAsia" w:hint="eastAsia"/>
          <w:bCs/>
          <w:szCs w:val="20"/>
        </w:rPr>
      </w:pPr>
      <w:bookmarkStart w:id="42" w:name="OLE_LINK19"/>
      <w:bookmarkStart w:id="43" w:name="OLE_LINK21"/>
      <w:r>
        <w:rPr>
          <w:rStyle w:val="affff5"/>
          <w:rFonts w:asciiTheme="majorEastAsia" w:eastAsiaTheme="majorEastAsia" w:hAnsiTheme="majorEastAsia" w:hint="eastAsia"/>
          <w:b/>
          <w:bCs/>
          <w:szCs w:val="20"/>
        </w:rPr>
        <w:t>3.</w:t>
      </w:r>
      <w:bookmarkEnd w:id="42"/>
      <w:r w:rsidR="00541F6D">
        <w:rPr>
          <w:rStyle w:val="affff5"/>
          <w:rFonts w:asciiTheme="majorEastAsia" w:eastAsiaTheme="majorEastAsia" w:hAnsiTheme="majorEastAsia" w:hint="eastAsia"/>
          <w:b/>
          <w:bCs/>
          <w:szCs w:val="20"/>
        </w:rPr>
        <w:t>3</w:t>
      </w:r>
      <w:r>
        <w:rPr>
          <w:rStyle w:val="affff5"/>
          <w:rFonts w:asciiTheme="majorEastAsia" w:eastAsiaTheme="majorEastAsia" w:hAnsiTheme="majorEastAsia" w:hint="eastAsia"/>
          <w:b/>
          <w:bCs/>
          <w:szCs w:val="20"/>
        </w:rPr>
        <w:t>铺层顺序的影响</w:t>
      </w:r>
    </w:p>
    <w:bookmarkEnd w:id="43"/>
    <w:p w14:paraId="0D666981" w14:textId="338ABE4F" w:rsidR="00612090" w:rsidRDefault="00612090" w:rsidP="00612090">
      <w:pPr>
        <w:ind w:firstLineChars="0" w:firstLine="0"/>
        <w:jc w:val="left"/>
      </w:pPr>
      <w:r>
        <w:rPr>
          <w:rFonts w:hint="eastAsia"/>
        </w:rPr>
        <w:t>3.3.1</w:t>
      </w:r>
      <w:r>
        <w:rPr>
          <w:rFonts w:hint="eastAsia"/>
        </w:rPr>
        <w:t>环向铺层顺序的影响</w:t>
      </w:r>
    </w:p>
    <w:p w14:paraId="07F76672" w14:textId="11236615" w:rsidR="002F088F" w:rsidRDefault="00B85155">
      <w:pPr>
        <w:spacing w:afterLines="50" w:after="156"/>
        <w:ind w:firstLine="420"/>
      </w:pPr>
      <w:r>
        <w:rPr>
          <w:rFonts w:hint="eastAsia"/>
        </w:rPr>
        <w:t>为对比环向层分布</w:t>
      </w:r>
      <w:r w:rsidR="00F51BE9">
        <w:rPr>
          <w:rFonts w:hint="eastAsia"/>
        </w:rPr>
        <w:t>顺序</w:t>
      </w:r>
      <w:r>
        <w:rPr>
          <w:rFonts w:hint="eastAsia"/>
        </w:rPr>
        <w:t>对结果的影响，设置第</w:t>
      </w:r>
      <w:r>
        <w:rPr>
          <w:rFonts w:hint="eastAsia"/>
        </w:rPr>
        <w:t>5</w:t>
      </w:r>
      <w:r>
        <w:rPr>
          <w:rFonts w:hint="eastAsia"/>
        </w:rPr>
        <w:t>组</w:t>
      </w:r>
      <w:r w:rsidR="00541F6D">
        <w:rPr>
          <w:rFonts w:hint="eastAsia"/>
        </w:rPr>
        <w:t>方案与第</w:t>
      </w:r>
      <w:r w:rsidR="00541F6D">
        <w:rPr>
          <w:rFonts w:hint="eastAsia"/>
        </w:rPr>
        <w:t>2</w:t>
      </w:r>
      <w:r w:rsidR="00541F6D">
        <w:rPr>
          <w:rFonts w:hint="eastAsia"/>
        </w:rPr>
        <w:t>组</w:t>
      </w:r>
      <w:r>
        <w:rPr>
          <w:rFonts w:hint="eastAsia"/>
        </w:rPr>
        <w:t>进行对比。</w:t>
      </w:r>
      <w:r w:rsidR="00541F6D">
        <w:rPr>
          <w:rFonts w:hint="eastAsia"/>
        </w:rPr>
        <w:t>两</w:t>
      </w:r>
      <w:r>
        <w:rPr>
          <w:rFonts w:hint="eastAsia"/>
        </w:rPr>
        <w:t>组的纤维层厚和角度均相同，但是</w:t>
      </w:r>
      <w:r w:rsidR="00541F6D">
        <w:rPr>
          <w:rFonts w:hint="eastAsia"/>
        </w:rPr>
        <w:t>第</w:t>
      </w:r>
      <w:r w:rsidR="00541F6D">
        <w:rPr>
          <w:rFonts w:hint="eastAsia"/>
        </w:rPr>
        <w:t>5</w:t>
      </w:r>
      <w:r w:rsidR="00541F6D">
        <w:rPr>
          <w:rFonts w:hint="eastAsia"/>
        </w:rPr>
        <w:t>组的</w:t>
      </w:r>
      <w:r>
        <w:rPr>
          <w:rFonts w:hint="eastAsia"/>
        </w:rPr>
        <w:t>环向层分布更靠近</w:t>
      </w:r>
      <w:r w:rsidR="003562D1">
        <w:rPr>
          <w:rFonts w:hint="eastAsia"/>
        </w:rPr>
        <w:t>里层</w:t>
      </w:r>
      <w:r w:rsidR="008162E0">
        <w:rPr>
          <w:rFonts w:hint="eastAsia"/>
        </w:rPr>
        <w:t>（内衬）</w:t>
      </w:r>
      <w:r w:rsidR="00D01169">
        <w:rPr>
          <w:rFonts w:hint="eastAsia"/>
        </w:rPr>
        <w:t>，两组的环向铺层分布如图</w:t>
      </w:r>
      <w:r w:rsidR="00D01169">
        <w:rPr>
          <w:rFonts w:hint="eastAsia"/>
        </w:rPr>
        <w:t>11</w:t>
      </w:r>
      <w:r w:rsidR="00D01169">
        <w:rPr>
          <w:rFonts w:hint="eastAsia"/>
        </w:rPr>
        <w:t>所示</w:t>
      </w:r>
      <w:r>
        <w:rPr>
          <w:rFonts w:hint="eastAsia"/>
        </w:rPr>
        <w:t>。</w:t>
      </w:r>
      <w:r w:rsidR="00541F6D">
        <w:rPr>
          <w:rFonts w:hint="eastAsia"/>
        </w:rPr>
        <w:t>有限元的结果显示第</w:t>
      </w:r>
      <w:r w:rsidR="00541F6D">
        <w:rPr>
          <w:rFonts w:hint="eastAsia"/>
        </w:rPr>
        <w:t>5</w:t>
      </w:r>
      <w:r w:rsidR="00541F6D">
        <w:rPr>
          <w:rFonts w:hint="eastAsia"/>
        </w:rPr>
        <w:t>组</w:t>
      </w:r>
      <w:r>
        <w:rPr>
          <w:rFonts w:hint="eastAsia"/>
        </w:rPr>
        <w:t>方案</w:t>
      </w:r>
      <w:r w:rsidR="00541F6D">
        <w:rPr>
          <w:rFonts w:hint="eastAsia"/>
        </w:rPr>
        <w:t>的最大</w:t>
      </w:r>
      <w:r>
        <w:rPr>
          <w:rFonts w:hint="eastAsia"/>
        </w:rPr>
        <w:t>应力值更大，最大应力方向为环向，两组方案各层</w:t>
      </w:r>
      <w:r w:rsidR="00F51BE9">
        <w:rPr>
          <w:rFonts w:hint="eastAsia"/>
        </w:rPr>
        <w:t>环向</w:t>
      </w:r>
      <w:r>
        <w:rPr>
          <w:rFonts w:hint="eastAsia"/>
        </w:rPr>
        <w:t>复合材料层</w:t>
      </w:r>
      <w:r w:rsidR="00F51BE9">
        <w:rPr>
          <w:rFonts w:hint="eastAsia"/>
        </w:rPr>
        <w:t>的</w:t>
      </w:r>
      <w:r>
        <w:rPr>
          <w:rFonts w:hint="eastAsia"/>
        </w:rPr>
        <w:t>环向应力值分布如图</w:t>
      </w:r>
      <w:r>
        <w:rPr>
          <w:rFonts w:hint="eastAsia"/>
        </w:rPr>
        <w:t>1</w:t>
      </w:r>
      <w:r w:rsidR="00D01169">
        <w:rPr>
          <w:rFonts w:hint="eastAsia"/>
        </w:rPr>
        <w:t>2</w:t>
      </w:r>
      <w:r>
        <w:rPr>
          <w:rFonts w:hint="eastAsia"/>
        </w:rPr>
        <w:t>所示</w:t>
      </w:r>
      <w:r w:rsidR="005729FD">
        <w:rPr>
          <w:rFonts w:hint="eastAsia"/>
        </w:rPr>
        <w:t>。</w:t>
      </w:r>
    </w:p>
    <w:p w14:paraId="299E3819" w14:textId="4E896F16" w:rsidR="00D01169" w:rsidRDefault="00D01169" w:rsidP="00C40C22">
      <w:pPr>
        <w:pStyle w:val="aff1"/>
        <w:ind w:firstLineChars="0" w:firstLine="0"/>
        <w:jc w:val="center"/>
      </w:pPr>
      <w:r w:rsidRPr="00D01169">
        <w:rPr>
          <w:noProof/>
        </w:rPr>
        <w:drawing>
          <wp:inline distT="0" distB="0" distL="0" distR="0" wp14:anchorId="0977771D" wp14:editId="12493B5A">
            <wp:extent cx="2944495" cy="1186815"/>
            <wp:effectExtent l="0" t="0" r="8255" b="0"/>
            <wp:docPr id="624167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6736" name=""/>
                    <pic:cNvPicPr/>
                  </pic:nvPicPr>
                  <pic:blipFill>
                    <a:blip r:embed="rId95"/>
                    <a:stretch>
                      <a:fillRect/>
                    </a:stretch>
                  </pic:blipFill>
                  <pic:spPr>
                    <a:xfrm>
                      <a:off x="0" y="0"/>
                      <a:ext cx="2944495" cy="1186815"/>
                    </a:xfrm>
                    <a:prstGeom prst="rect">
                      <a:avLst/>
                    </a:prstGeom>
                  </pic:spPr>
                </pic:pic>
              </a:graphicData>
            </a:graphic>
          </wp:inline>
        </w:drawing>
      </w:r>
    </w:p>
    <w:p w14:paraId="481E48A6" w14:textId="7329C1A5" w:rsidR="00D01169" w:rsidRDefault="00D01169" w:rsidP="00C40C22">
      <w:pPr>
        <w:pStyle w:val="aff1"/>
        <w:ind w:firstLineChars="0" w:firstLine="0"/>
        <w:jc w:val="center"/>
      </w:pPr>
      <w:r>
        <w:rPr>
          <w:rFonts w:hint="eastAsia"/>
        </w:rPr>
        <w:t>图</w:t>
      </w:r>
      <w:r>
        <w:rPr>
          <w:rFonts w:hint="eastAsia"/>
        </w:rPr>
        <w:t xml:space="preserve">11 </w:t>
      </w:r>
      <w:r>
        <w:rPr>
          <w:rFonts w:hint="eastAsia"/>
        </w:rPr>
        <w:t>方案</w:t>
      </w:r>
      <w:r>
        <w:rPr>
          <w:rFonts w:hint="eastAsia"/>
        </w:rPr>
        <w:t>2</w:t>
      </w:r>
      <w:r>
        <w:rPr>
          <w:rFonts w:hint="eastAsia"/>
        </w:rPr>
        <w:t>与方案</w:t>
      </w:r>
      <w:r>
        <w:rPr>
          <w:rFonts w:hint="eastAsia"/>
        </w:rPr>
        <w:t>5</w:t>
      </w:r>
      <w:r>
        <w:rPr>
          <w:rFonts w:hint="eastAsia"/>
        </w:rPr>
        <w:t>环向铺层分布</w:t>
      </w:r>
    </w:p>
    <w:p w14:paraId="64294462" w14:textId="5CCCEF57" w:rsidR="002F088F" w:rsidRDefault="0011026A" w:rsidP="00C40C22">
      <w:pPr>
        <w:pStyle w:val="aff1"/>
        <w:ind w:firstLineChars="0" w:firstLine="0"/>
        <w:jc w:val="center"/>
      </w:pPr>
      <w:r w:rsidRPr="0011026A">
        <w:rPr>
          <w:noProof/>
        </w:rPr>
        <w:lastRenderedPageBreak/>
        <w:drawing>
          <wp:inline distT="0" distB="0" distL="0" distR="0" wp14:anchorId="3D06D29E" wp14:editId="654F28FE">
            <wp:extent cx="2476122" cy="1895672"/>
            <wp:effectExtent l="0" t="0" r="635" b="9525"/>
            <wp:docPr id="14972996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99655" name=""/>
                    <pic:cNvPicPr/>
                  </pic:nvPicPr>
                  <pic:blipFill>
                    <a:blip r:embed="rId96"/>
                    <a:stretch>
                      <a:fillRect/>
                    </a:stretch>
                  </pic:blipFill>
                  <pic:spPr>
                    <a:xfrm>
                      <a:off x="0" y="0"/>
                      <a:ext cx="2483652" cy="1901437"/>
                    </a:xfrm>
                    <a:prstGeom prst="rect">
                      <a:avLst/>
                    </a:prstGeom>
                  </pic:spPr>
                </pic:pic>
              </a:graphicData>
            </a:graphic>
          </wp:inline>
        </w:drawing>
      </w:r>
    </w:p>
    <w:p w14:paraId="463F77CE" w14:textId="549E0E1D" w:rsidR="005729FD" w:rsidRDefault="00F51BE9" w:rsidP="00D01169">
      <w:pPr>
        <w:pStyle w:val="aff1"/>
        <w:ind w:firstLineChars="0" w:firstLine="0"/>
        <w:jc w:val="center"/>
      </w:pPr>
      <w:r>
        <w:rPr>
          <w:rFonts w:hint="eastAsia"/>
        </w:rPr>
        <w:t>图</w:t>
      </w:r>
      <w:r>
        <w:rPr>
          <w:rFonts w:hint="eastAsia"/>
        </w:rPr>
        <w:t>1</w:t>
      </w:r>
      <w:r w:rsidR="00D01169">
        <w:rPr>
          <w:rFonts w:hint="eastAsia"/>
        </w:rPr>
        <w:t>2</w:t>
      </w:r>
      <w:r>
        <w:rPr>
          <w:rFonts w:hint="eastAsia"/>
        </w:rPr>
        <w:t xml:space="preserve"> </w:t>
      </w:r>
      <w:r>
        <w:rPr>
          <w:rFonts w:hint="eastAsia"/>
        </w:rPr>
        <w:t>方案</w:t>
      </w:r>
      <w:r>
        <w:rPr>
          <w:rFonts w:hint="eastAsia"/>
        </w:rPr>
        <w:t>2</w:t>
      </w:r>
      <w:r>
        <w:rPr>
          <w:rFonts w:hint="eastAsia"/>
        </w:rPr>
        <w:t>与方案</w:t>
      </w:r>
      <w:r>
        <w:rPr>
          <w:rFonts w:hint="eastAsia"/>
        </w:rPr>
        <w:t>5</w:t>
      </w:r>
      <w:r>
        <w:rPr>
          <w:rFonts w:hint="eastAsia"/>
        </w:rPr>
        <w:t>环向铺层应力分布</w:t>
      </w:r>
    </w:p>
    <w:p w14:paraId="7B38C771" w14:textId="77777777" w:rsidR="008162E0" w:rsidRDefault="00B85155" w:rsidP="00612090">
      <w:pPr>
        <w:ind w:firstLine="420"/>
      </w:pPr>
      <w:r>
        <w:rPr>
          <w:rFonts w:hint="eastAsia"/>
        </w:rPr>
        <w:t>从图</w:t>
      </w:r>
      <w:r>
        <w:rPr>
          <w:rFonts w:hint="eastAsia"/>
        </w:rPr>
        <w:t>11</w:t>
      </w:r>
      <w:r>
        <w:rPr>
          <w:rFonts w:hint="eastAsia"/>
        </w:rPr>
        <w:t>中可发现，</w:t>
      </w:r>
      <w:r w:rsidR="00C40C22">
        <w:rPr>
          <w:rFonts w:hint="eastAsia"/>
        </w:rPr>
        <w:t>两组方案的</w:t>
      </w:r>
      <w:r>
        <w:rPr>
          <w:rFonts w:hint="eastAsia"/>
        </w:rPr>
        <w:t>应力最大值</w:t>
      </w:r>
      <w:r w:rsidR="00C40C22">
        <w:rPr>
          <w:rFonts w:hint="eastAsia"/>
        </w:rPr>
        <w:t>均</w:t>
      </w:r>
      <w:r>
        <w:rPr>
          <w:rFonts w:hint="eastAsia"/>
        </w:rPr>
        <w:t>出现在环向第一层</w:t>
      </w:r>
      <w:r w:rsidR="00F51BE9">
        <w:rPr>
          <w:rFonts w:hint="eastAsia"/>
        </w:rPr>
        <w:t>距回转点</w:t>
      </w:r>
      <w:r>
        <w:rPr>
          <w:rFonts w:hint="eastAsia"/>
        </w:rPr>
        <w:t>两个带宽</w:t>
      </w:r>
      <w:r w:rsidR="00F51BE9">
        <w:rPr>
          <w:rFonts w:hint="eastAsia"/>
        </w:rPr>
        <w:t>处。对于各环向铺层，均在纤维回转区域应力较大，而在气瓶直筒段中部应力较小且</w:t>
      </w:r>
      <w:r w:rsidR="00C40C22">
        <w:rPr>
          <w:rFonts w:hint="eastAsia"/>
        </w:rPr>
        <w:t>趋于恒定。更靠近里层的环向铺层承担更多的应力，</w:t>
      </w:r>
      <w:r w:rsidR="005729FD">
        <w:rPr>
          <w:rFonts w:hint="eastAsia"/>
        </w:rPr>
        <w:t>越靠近外侧，纤维发挥的承载</w:t>
      </w:r>
      <w:r w:rsidR="00D01169">
        <w:rPr>
          <w:rFonts w:hint="eastAsia"/>
        </w:rPr>
        <w:t>力</w:t>
      </w:r>
      <w:r w:rsidR="005729FD">
        <w:rPr>
          <w:rFonts w:hint="eastAsia"/>
        </w:rPr>
        <w:t>越低。</w:t>
      </w:r>
    </w:p>
    <w:p w14:paraId="64F796CD" w14:textId="78D7597D" w:rsidR="008162E0" w:rsidRDefault="005729FD" w:rsidP="00612090">
      <w:pPr>
        <w:ind w:firstLine="420"/>
      </w:pPr>
      <w:r>
        <w:rPr>
          <w:rFonts w:hint="eastAsia"/>
        </w:rPr>
        <w:t>方案</w:t>
      </w:r>
      <w:r>
        <w:rPr>
          <w:rFonts w:hint="eastAsia"/>
        </w:rPr>
        <w:t>5</w:t>
      </w:r>
      <w:r>
        <w:rPr>
          <w:rFonts w:hint="eastAsia"/>
        </w:rPr>
        <w:t>铺层</w:t>
      </w:r>
      <w:r w:rsidR="00D01169">
        <w:rPr>
          <w:rFonts w:hint="eastAsia"/>
        </w:rPr>
        <w:t>整体更靠近内衬一侧，外侧的第</w:t>
      </w:r>
      <w:r w:rsidR="00D01169">
        <w:rPr>
          <w:rFonts w:hint="eastAsia"/>
        </w:rPr>
        <w:t>3</w:t>
      </w:r>
      <w:r w:rsidR="00D01169">
        <w:rPr>
          <w:rFonts w:hint="eastAsia"/>
        </w:rPr>
        <w:t>、第</w:t>
      </w:r>
      <w:r w:rsidR="00D01169">
        <w:rPr>
          <w:rFonts w:hint="eastAsia"/>
        </w:rPr>
        <w:t>4</w:t>
      </w:r>
      <w:r w:rsidR="00D01169">
        <w:rPr>
          <w:rFonts w:hint="eastAsia"/>
        </w:rPr>
        <w:t>环向层承担了比方案</w:t>
      </w:r>
      <w:r w:rsidR="00D01169">
        <w:rPr>
          <w:rFonts w:hint="eastAsia"/>
        </w:rPr>
        <w:t>2</w:t>
      </w:r>
      <w:r w:rsidR="00D01169">
        <w:rPr>
          <w:rFonts w:hint="eastAsia"/>
        </w:rPr>
        <w:t>更多的力，</w:t>
      </w:r>
      <w:r w:rsidR="008162E0">
        <w:rPr>
          <w:rFonts w:hint="eastAsia"/>
        </w:rPr>
        <w:t>第一环向层受力有所分散，</w:t>
      </w:r>
      <w:r w:rsidR="00D01169">
        <w:rPr>
          <w:rFonts w:hint="eastAsia"/>
        </w:rPr>
        <w:t>外侧环向层与内侧环向层之间的应力差值更小</w:t>
      </w:r>
      <w:r w:rsidR="008162E0">
        <w:rPr>
          <w:rFonts w:hint="eastAsia"/>
        </w:rPr>
        <w:t>，整个环向层的受力更均匀</w:t>
      </w:r>
      <w:r w:rsidR="00D01169">
        <w:rPr>
          <w:rFonts w:hint="eastAsia"/>
        </w:rPr>
        <w:t>。仅考虑直筒中部的应力分布，方案</w:t>
      </w:r>
      <w:r w:rsidR="00D01169">
        <w:rPr>
          <w:rFonts w:hint="eastAsia"/>
        </w:rPr>
        <w:t>5</w:t>
      </w:r>
      <w:r w:rsidR="00D01169">
        <w:rPr>
          <w:rFonts w:hint="eastAsia"/>
        </w:rPr>
        <w:t>更为合理，但在纤维回转区域，方案</w:t>
      </w:r>
      <w:r w:rsidR="00D01169">
        <w:rPr>
          <w:rFonts w:hint="eastAsia"/>
        </w:rPr>
        <w:t>5</w:t>
      </w:r>
      <w:r w:rsidR="00D01169">
        <w:rPr>
          <w:rFonts w:hint="eastAsia"/>
        </w:rPr>
        <w:t>的第一环向层最大应力超过了方案</w:t>
      </w:r>
      <w:r w:rsidR="00D01169">
        <w:rPr>
          <w:rFonts w:hint="eastAsia"/>
        </w:rPr>
        <w:t>2</w:t>
      </w:r>
      <w:r w:rsidR="00D01169">
        <w:rPr>
          <w:rFonts w:hint="eastAsia"/>
        </w:rPr>
        <w:t>，考虑铺层整体的性能，则方案</w:t>
      </w:r>
      <w:r w:rsidR="00D01169">
        <w:rPr>
          <w:rFonts w:hint="eastAsia"/>
        </w:rPr>
        <w:t>2</w:t>
      </w:r>
      <w:r w:rsidR="00D01169">
        <w:rPr>
          <w:rFonts w:hint="eastAsia"/>
        </w:rPr>
        <w:t>更为合理</w:t>
      </w:r>
      <w:r w:rsidR="008162E0">
        <w:rPr>
          <w:rFonts w:hint="eastAsia"/>
        </w:rPr>
        <w:t>。</w:t>
      </w:r>
    </w:p>
    <w:p w14:paraId="2158E68A" w14:textId="5760BBF2" w:rsidR="00F51BE9" w:rsidRDefault="008162E0" w:rsidP="00612090">
      <w:pPr>
        <w:ind w:firstLine="420"/>
      </w:pPr>
      <w:r>
        <w:rPr>
          <w:rFonts w:hint="eastAsia"/>
        </w:rPr>
        <w:t>环向层</w:t>
      </w:r>
      <w:r w:rsidR="00062708">
        <w:rPr>
          <w:rFonts w:hint="eastAsia"/>
        </w:rPr>
        <w:t>整体</w:t>
      </w:r>
      <w:r>
        <w:rPr>
          <w:rFonts w:hint="eastAsia"/>
        </w:rPr>
        <w:t>集中靠近里层更有助于</w:t>
      </w:r>
      <w:r w:rsidR="00062708">
        <w:rPr>
          <w:rFonts w:hint="eastAsia"/>
        </w:rPr>
        <w:t>各个环向层受力分散，降低筒身段第一环向层的应力，</w:t>
      </w:r>
      <w:r>
        <w:rPr>
          <w:rFonts w:hint="eastAsia"/>
        </w:rPr>
        <w:t>但</w:t>
      </w:r>
      <w:r w:rsidR="00612090">
        <w:rPr>
          <w:rFonts w:hint="eastAsia"/>
        </w:rPr>
        <w:t>环向层并非越集中于里层越好，还需要考虑</w:t>
      </w:r>
      <w:r w:rsidR="00062708">
        <w:rPr>
          <w:rFonts w:hint="eastAsia"/>
        </w:rPr>
        <w:t>其分布对于纵向层的间隔影响，以及由此影响的</w:t>
      </w:r>
      <w:r w:rsidR="00612090">
        <w:rPr>
          <w:rFonts w:hint="eastAsia"/>
        </w:rPr>
        <w:t>回转区域的应力分布。</w:t>
      </w:r>
    </w:p>
    <w:p w14:paraId="43BF7134" w14:textId="49499D37" w:rsidR="00612090" w:rsidRDefault="00612090" w:rsidP="00612090">
      <w:pPr>
        <w:ind w:firstLineChars="0" w:firstLine="0"/>
        <w:jc w:val="left"/>
      </w:pPr>
      <w:r>
        <w:rPr>
          <w:rFonts w:hint="eastAsia"/>
        </w:rPr>
        <w:t xml:space="preserve">3.3.2 </w:t>
      </w:r>
      <w:r>
        <w:rPr>
          <w:rFonts w:hint="eastAsia"/>
        </w:rPr>
        <w:t>纵向大角度铺层顺序的影响</w:t>
      </w:r>
    </w:p>
    <w:p w14:paraId="3EFA6809" w14:textId="5C8D6BB2" w:rsidR="00612090" w:rsidRDefault="00B85155">
      <w:pPr>
        <w:ind w:firstLine="420"/>
        <w:sectPr w:rsidR="00612090">
          <w:endnotePr>
            <w:numFmt w:val="decimal"/>
          </w:endnotePr>
          <w:type w:val="continuous"/>
          <w:pgSz w:w="11906" w:h="16838"/>
          <w:pgMar w:top="1440" w:right="1106" w:bottom="1440" w:left="1106" w:header="992" w:footer="992" w:gutter="0"/>
          <w:cols w:num="2" w:space="420"/>
          <w:docGrid w:type="linesAndChars" w:linePitch="312"/>
        </w:sectPr>
      </w:pPr>
      <w:r>
        <w:rPr>
          <w:rFonts w:hint="eastAsia"/>
        </w:rPr>
        <w:t>方案</w:t>
      </w:r>
      <w:r>
        <w:rPr>
          <w:rFonts w:hint="eastAsia"/>
        </w:rPr>
        <w:t>14</w:t>
      </w:r>
      <w:r>
        <w:rPr>
          <w:rFonts w:hint="eastAsia"/>
        </w:rPr>
        <w:t>与方案</w:t>
      </w:r>
      <w:r>
        <w:rPr>
          <w:rFonts w:hint="eastAsia"/>
        </w:rPr>
        <w:t>16</w:t>
      </w:r>
      <w:r>
        <w:rPr>
          <w:rFonts w:hint="eastAsia"/>
        </w:rPr>
        <w:t>相比，仅调整了</w:t>
      </w:r>
      <w:r>
        <w:rPr>
          <w:rFonts w:hint="eastAsia"/>
        </w:rPr>
        <w:t>70</w:t>
      </w:r>
      <w:r>
        <w:rPr>
          <w:rFonts w:hint="eastAsia"/>
        </w:rPr>
        <w:t>°铺层的位置，</w:t>
      </w:r>
      <w:r w:rsidR="00F11CC2">
        <w:rPr>
          <w:rFonts w:hint="eastAsia"/>
        </w:rPr>
        <w:t>两方案的环向和纵向修正系数均相等，</w:t>
      </w:r>
      <w:r>
        <w:rPr>
          <w:rFonts w:hint="eastAsia"/>
        </w:rPr>
        <w:t>但是方案</w:t>
      </w:r>
      <w:r>
        <w:rPr>
          <w:rFonts w:hint="eastAsia"/>
        </w:rPr>
        <w:t>14</w:t>
      </w:r>
      <w:r>
        <w:rPr>
          <w:rFonts w:hint="eastAsia"/>
        </w:rPr>
        <w:t>失败</w:t>
      </w:r>
      <w:r w:rsidR="00F11CC2">
        <w:rPr>
          <w:rFonts w:hint="eastAsia"/>
        </w:rPr>
        <w:t>。</w:t>
      </w:r>
      <w:r>
        <w:rPr>
          <w:rFonts w:hint="eastAsia"/>
        </w:rPr>
        <w:t>两组方案</w:t>
      </w:r>
      <w:r w:rsidR="00612090">
        <w:rPr>
          <w:rFonts w:hint="eastAsia"/>
        </w:rPr>
        <w:t>靠近</w:t>
      </w:r>
      <w:r w:rsidR="00F11CC2">
        <w:rPr>
          <w:rFonts w:hint="eastAsia"/>
        </w:rPr>
        <w:t>内衬</w:t>
      </w:r>
      <w:r w:rsidR="00612090">
        <w:rPr>
          <w:rFonts w:hint="eastAsia"/>
        </w:rPr>
        <w:t>的前</w:t>
      </w:r>
      <w:r w:rsidR="00612090">
        <w:rPr>
          <w:rFonts w:hint="eastAsia"/>
        </w:rPr>
        <w:t>6</w:t>
      </w:r>
      <w:r w:rsidR="00612090">
        <w:rPr>
          <w:rFonts w:hint="eastAsia"/>
        </w:rPr>
        <w:t>组铺</w:t>
      </w:r>
      <w:r>
        <w:rPr>
          <w:rFonts w:hint="eastAsia"/>
        </w:rPr>
        <w:t>层最大应力值分布如图</w:t>
      </w:r>
      <w:r>
        <w:rPr>
          <w:rFonts w:hint="eastAsia"/>
        </w:rPr>
        <w:t>1</w:t>
      </w:r>
      <w:r w:rsidR="00612090">
        <w:rPr>
          <w:rFonts w:hint="eastAsia"/>
        </w:rPr>
        <w:t>3</w:t>
      </w:r>
      <w:r>
        <w:rPr>
          <w:rFonts w:hint="eastAsia"/>
        </w:rPr>
        <w:t>所示。</w:t>
      </w:r>
    </w:p>
    <w:p w14:paraId="7C70BC0A" w14:textId="31F60AAD" w:rsidR="002F088F" w:rsidRDefault="002F088F">
      <w:pPr>
        <w:ind w:firstLine="420"/>
      </w:pPr>
    </w:p>
    <w:p w14:paraId="3F804734" w14:textId="77777777" w:rsidR="00612090" w:rsidRDefault="00612090">
      <w:pPr>
        <w:pStyle w:val="aff1"/>
        <w:ind w:firstLineChars="0" w:firstLine="0"/>
        <w:jc w:val="center"/>
        <w:sectPr w:rsidR="00612090">
          <w:endnotePr>
            <w:numFmt w:val="decimal"/>
          </w:endnotePr>
          <w:type w:val="continuous"/>
          <w:pgSz w:w="11906" w:h="16838"/>
          <w:pgMar w:top="1440" w:right="1106" w:bottom="1440" w:left="1106" w:header="992" w:footer="992" w:gutter="0"/>
          <w:cols w:num="2" w:space="420"/>
          <w:docGrid w:type="linesAndChars" w:linePitch="312"/>
        </w:sectPr>
      </w:pPr>
    </w:p>
    <w:p w14:paraId="05949DBE" w14:textId="4C237977" w:rsidR="00612090" w:rsidRDefault="0011026A">
      <w:pPr>
        <w:pStyle w:val="aff1"/>
        <w:ind w:firstLineChars="0" w:firstLine="0"/>
        <w:jc w:val="center"/>
      </w:pPr>
      <w:r w:rsidRPr="0011026A">
        <w:rPr>
          <w:noProof/>
        </w:rPr>
        <w:drawing>
          <wp:inline distT="0" distB="0" distL="0" distR="0" wp14:anchorId="07F79C81" wp14:editId="0AB0252E">
            <wp:extent cx="4309450" cy="3011368"/>
            <wp:effectExtent l="0" t="0" r="0" b="0"/>
            <wp:docPr id="8781397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39709" name=""/>
                    <pic:cNvPicPr/>
                  </pic:nvPicPr>
                  <pic:blipFill>
                    <a:blip r:embed="rId97"/>
                    <a:stretch>
                      <a:fillRect/>
                    </a:stretch>
                  </pic:blipFill>
                  <pic:spPr>
                    <a:xfrm>
                      <a:off x="0" y="0"/>
                      <a:ext cx="4336541" cy="3030299"/>
                    </a:xfrm>
                    <a:prstGeom prst="rect">
                      <a:avLst/>
                    </a:prstGeom>
                  </pic:spPr>
                </pic:pic>
              </a:graphicData>
            </a:graphic>
          </wp:inline>
        </w:drawing>
      </w:r>
    </w:p>
    <w:p w14:paraId="18500284" w14:textId="0C02A2DF" w:rsidR="00C824D3" w:rsidRDefault="00C824D3" w:rsidP="00C824D3">
      <w:pPr>
        <w:pStyle w:val="aff1"/>
        <w:ind w:firstLineChars="0" w:firstLine="0"/>
        <w:jc w:val="center"/>
      </w:pPr>
      <w:r w:rsidRPr="00C824D3">
        <w:rPr>
          <w:rFonts w:hint="eastAsia"/>
        </w:rPr>
        <w:t>图</w:t>
      </w:r>
      <w:r w:rsidRPr="00C824D3">
        <w:rPr>
          <w:rFonts w:hint="eastAsia"/>
        </w:rPr>
        <w:t xml:space="preserve">13 </w:t>
      </w:r>
      <w:r w:rsidRPr="00C824D3">
        <w:rPr>
          <w:rFonts w:hint="eastAsia"/>
        </w:rPr>
        <w:t>方案</w:t>
      </w:r>
      <w:r w:rsidRPr="00C824D3">
        <w:rPr>
          <w:rFonts w:hint="eastAsia"/>
        </w:rPr>
        <w:t>14</w:t>
      </w:r>
      <w:r w:rsidRPr="00C824D3">
        <w:rPr>
          <w:rFonts w:hint="eastAsia"/>
        </w:rPr>
        <w:t>与方案</w:t>
      </w:r>
      <w:r w:rsidRPr="00C824D3">
        <w:rPr>
          <w:rFonts w:hint="eastAsia"/>
        </w:rPr>
        <w:t>16</w:t>
      </w:r>
      <w:r w:rsidRPr="00C824D3">
        <w:rPr>
          <w:rFonts w:hint="eastAsia"/>
        </w:rPr>
        <w:t>前</w:t>
      </w:r>
      <w:r w:rsidRPr="00C824D3">
        <w:rPr>
          <w:rFonts w:hint="eastAsia"/>
        </w:rPr>
        <w:t>6</w:t>
      </w:r>
      <w:r w:rsidRPr="00C824D3">
        <w:rPr>
          <w:rFonts w:hint="eastAsia"/>
        </w:rPr>
        <w:t>组铺层的最大应力分布</w:t>
      </w:r>
    </w:p>
    <w:p w14:paraId="37386F35" w14:textId="77777777" w:rsidR="00C824D3" w:rsidRPr="00C824D3" w:rsidRDefault="00C824D3">
      <w:pPr>
        <w:pStyle w:val="aff1"/>
        <w:ind w:firstLineChars="0" w:firstLine="0"/>
        <w:jc w:val="center"/>
        <w:sectPr w:rsidR="00C824D3" w:rsidRPr="00C824D3" w:rsidSect="00612090">
          <w:endnotePr>
            <w:numFmt w:val="decimal"/>
          </w:endnotePr>
          <w:type w:val="continuous"/>
          <w:pgSz w:w="11906" w:h="16838"/>
          <w:pgMar w:top="1440" w:right="1106" w:bottom="1440" w:left="1106" w:header="992" w:footer="992" w:gutter="0"/>
          <w:cols w:space="420"/>
          <w:docGrid w:type="linesAndChars" w:linePitch="312"/>
        </w:sectPr>
      </w:pPr>
    </w:p>
    <w:p w14:paraId="5A727B52" w14:textId="37567156" w:rsidR="002F088F" w:rsidRDefault="00B85155" w:rsidP="00612090">
      <w:pPr>
        <w:ind w:firstLineChars="0" w:firstLine="420"/>
      </w:pPr>
      <w:r>
        <w:rPr>
          <w:rFonts w:hint="eastAsia"/>
        </w:rPr>
        <w:t>结合有限元云图和应力分布图，可以发现两组</w:t>
      </w:r>
      <w:r w:rsidR="00F11CC2">
        <w:rPr>
          <w:rFonts w:hint="eastAsia"/>
        </w:rPr>
        <w:t>方案的</w:t>
      </w:r>
      <w:r>
        <w:rPr>
          <w:rFonts w:hint="eastAsia"/>
        </w:rPr>
        <w:t>11</w:t>
      </w:r>
      <w:r>
        <w:rPr>
          <w:rFonts w:hint="eastAsia"/>
        </w:rPr>
        <w:t>°螺旋向铺层在封头段靠近过渡区的径向应力都较大。方案</w:t>
      </w:r>
      <w:r>
        <w:rPr>
          <w:rFonts w:hint="eastAsia"/>
        </w:rPr>
        <w:t>14</w:t>
      </w:r>
      <w:r>
        <w:rPr>
          <w:rFonts w:hint="eastAsia"/>
        </w:rPr>
        <w:t>在</w:t>
      </w:r>
      <w:r>
        <w:rPr>
          <w:rFonts w:hint="eastAsia"/>
        </w:rPr>
        <w:t>11</w:t>
      </w:r>
      <w:r>
        <w:rPr>
          <w:rFonts w:hint="eastAsia"/>
        </w:rPr>
        <w:t>°螺旋向前加上</w:t>
      </w:r>
      <w:r>
        <w:rPr>
          <w:rFonts w:hint="eastAsia"/>
        </w:rPr>
        <w:t>70</w:t>
      </w:r>
      <w:r>
        <w:rPr>
          <w:rFonts w:hint="eastAsia"/>
        </w:rPr>
        <w:t>°大角度铺层，且</w:t>
      </w:r>
      <w:r>
        <w:rPr>
          <w:rFonts w:hint="eastAsia"/>
        </w:rPr>
        <w:t>70</w:t>
      </w:r>
      <w:r>
        <w:rPr>
          <w:rFonts w:hint="eastAsia"/>
        </w:rPr>
        <w:t>°铺层回转处刚好是</w:t>
      </w:r>
      <w:r>
        <w:rPr>
          <w:rFonts w:hint="eastAsia"/>
        </w:rPr>
        <w:t>11</w:t>
      </w:r>
      <w:r>
        <w:rPr>
          <w:rFonts w:hint="eastAsia"/>
        </w:rPr>
        <w:t>°螺旋层靠近过渡区径向应力较大的区域，如图</w:t>
      </w:r>
      <w:r>
        <w:rPr>
          <w:rFonts w:hint="eastAsia"/>
        </w:rPr>
        <w:t>1</w:t>
      </w:r>
      <w:r w:rsidR="00612090">
        <w:rPr>
          <w:rFonts w:hint="eastAsia"/>
        </w:rPr>
        <w:t>4</w:t>
      </w:r>
      <w:r>
        <w:rPr>
          <w:rFonts w:hint="eastAsia"/>
        </w:rPr>
        <w:t>所示。由于回转处复合材料层厚度变化较大，进一步加剧了</w:t>
      </w:r>
      <w:r w:rsidR="00F11CC2">
        <w:rPr>
          <w:rFonts w:hint="eastAsia"/>
        </w:rPr>
        <w:t>方案</w:t>
      </w:r>
      <w:r w:rsidR="00F11CC2">
        <w:rPr>
          <w:rFonts w:hint="eastAsia"/>
        </w:rPr>
        <w:t>14</w:t>
      </w:r>
      <w:r w:rsidR="00F11CC2">
        <w:rPr>
          <w:rFonts w:hint="eastAsia"/>
        </w:rPr>
        <w:t>的</w:t>
      </w:r>
      <w:r>
        <w:rPr>
          <w:rFonts w:hint="eastAsia"/>
        </w:rPr>
        <w:t>11</w:t>
      </w:r>
      <w:r>
        <w:rPr>
          <w:rFonts w:hint="eastAsia"/>
        </w:rPr>
        <w:t>°螺旋层</w:t>
      </w:r>
      <w:r w:rsidR="00F11CC2">
        <w:rPr>
          <w:rFonts w:hint="eastAsia"/>
        </w:rPr>
        <w:t>在</w:t>
      </w:r>
      <w:r>
        <w:rPr>
          <w:rFonts w:hint="eastAsia"/>
        </w:rPr>
        <w:t>该处的应力集中</w:t>
      </w:r>
      <w:r w:rsidR="00C824D3">
        <w:rPr>
          <w:rFonts w:hint="eastAsia"/>
        </w:rPr>
        <w:t>，如图</w:t>
      </w:r>
      <w:r w:rsidR="00C824D3">
        <w:rPr>
          <w:rFonts w:hint="eastAsia"/>
        </w:rPr>
        <w:t>13(c)</w:t>
      </w:r>
      <w:r w:rsidR="00C824D3">
        <w:rPr>
          <w:rFonts w:hint="eastAsia"/>
        </w:rPr>
        <w:t>所示</w:t>
      </w:r>
      <w:r>
        <w:rPr>
          <w:rFonts w:hint="eastAsia"/>
        </w:rPr>
        <w:t>，造成封头段最大应力超过筒身段，方案失效。</w:t>
      </w:r>
    </w:p>
    <w:p w14:paraId="2E664D72" w14:textId="1F271236" w:rsidR="002F088F" w:rsidRDefault="002E612B" w:rsidP="003D7402">
      <w:pPr>
        <w:ind w:firstLineChars="0" w:firstLine="0"/>
        <w:jc w:val="center"/>
      </w:pPr>
      <w:r w:rsidRPr="002E612B">
        <w:rPr>
          <w:noProof/>
        </w:rPr>
        <w:drawing>
          <wp:inline distT="0" distB="0" distL="0" distR="0" wp14:anchorId="38F27444" wp14:editId="21C8469E">
            <wp:extent cx="2747726" cy="1590950"/>
            <wp:effectExtent l="0" t="0" r="0" b="9525"/>
            <wp:docPr id="20840634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63446" name=""/>
                    <pic:cNvPicPr/>
                  </pic:nvPicPr>
                  <pic:blipFill>
                    <a:blip r:embed="rId98"/>
                    <a:stretch>
                      <a:fillRect/>
                    </a:stretch>
                  </pic:blipFill>
                  <pic:spPr>
                    <a:xfrm>
                      <a:off x="0" y="0"/>
                      <a:ext cx="2749669" cy="1592075"/>
                    </a:xfrm>
                    <a:prstGeom prst="rect">
                      <a:avLst/>
                    </a:prstGeom>
                  </pic:spPr>
                </pic:pic>
              </a:graphicData>
            </a:graphic>
          </wp:inline>
        </w:drawing>
      </w:r>
    </w:p>
    <w:p w14:paraId="70566956" w14:textId="20B71E52" w:rsidR="002F088F" w:rsidRDefault="00B85155" w:rsidP="00F46568">
      <w:pPr>
        <w:ind w:firstLine="420"/>
        <w:jc w:val="center"/>
      </w:pPr>
      <w:r>
        <w:rPr>
          <w:rFonts w:hint="eastAsia"/>
        </w:rPr>
        <w:lastRenderedPageBreak/>
        <w:t>图</w:t>
      </w:r>
      <w:r>
        <w:rPr>
          <w:rFonts w:hint="eastAsia"/>
        </w:rPr>
        <w:t>1</w:t>
      </w:r>
      <w:r w:rsidR="00C824D3">
        <w:rPr>
          <w:rFonts w:hint="eastAsia"/>
        </w:rPr>
        <w:t>4</w:t>
      </w:r>
      <w:r>
        <w:rPr>
          <w:rFonts w:hint="eastAsia"/>
        </w:rPr>
        <w:t xml:space="preserve"> </w:t>
      </w:r>
      <w:r>
        <w:rPr>
          <w:rFonts w:hint="eastAsia"/>
        </w:rPr>
        <w:t>方案</w:t>
      </w:r>
      <w:r>
        <w:rPr>
          <w:rFonts w:hint="eastAsia"/>
        </w:rPr>
        <w:t>14</w:t>
      </w:r>
      <w:r>
        <w:rPr>
          <w:rFonts w:hint="eastAsia"/>
        </w:rPr>
        <w:t>与方案</w:t>
      </w:r>
      <w:r>
        <w:rPr>
          <w:rFonts w:hint="eastAsia"/>
        </w:rPr>
        <w:t>16</w:t>
      </w:r>
      <w:r>
        <w:rPr>
          <w:rFonts w:hint="eastAsia"/>
        </w:rPr>
        <w:t>的</w:t>
      </w:r>
      <w:r>
        <w:rPr>
          <w:rFonts w:hint="eastAsia"/>
        </w:rPr>
        <w:t>11</w:t>
      </w:r>
      <w:r>
        <w:rPr>
          <w:rFonts w:hint="eastAsia"/>
        </w:rPr>
        <w:t>°螺旋铺层应力对比</w:t>
      </w:r>
    </w:p>
    <w:p w14:paraId="64F229A5" w14:textId="15B4D437" w:rsidR="001055A9" w:rsidRPr="00F46568" w:rsidRDefault="000A215A" w:rsidP="00F46568">
      <w:pPr>
        <w:ind w:firstLineChars="0" w:firstLine="0"/>
        <w:rPr>
          <w:rStyle w:val="affff5"/>
          <w:rFonts w:asciiTheme="majorEastAsia" w:eastAsiaTheme="majorEastAsia" w:hAnsiTheme="majorEastAsia" w:hint="eastAsia"/>
          <w:bCs/>
          <w:szCs w:val="20"/>
        </w:rPr>
      </w:pPr>
      <w:r>
        <w:rPr>
          <w:rStyle w:val="affff5"/>
          <w:rFonts w:asciiTheme="majorEastAsia" w:eastAsiaTheme="majorEastAsia" w:hAnsiTheme="majorEastAsia" w:hint="eastAsia"/>
          <w:bCs/>
          <w:szCs w:val="20"/>
        </w:rPr>
        <w:t>3.4 讨论</w:t>
      </w:r>
    </w:p>
    <w:p w14:paraId="0562C57E" w14:textId="2EA72DCB" w:rsidR="00EC0A0C" w:rsidRDefault="00EC0A0C" w:rsidP="00EC0A0C">
      <w:pPr>
        <w:ind w:firstLine="420"/>
      </w:pPr>
      <w:r>
        <w:rPr>
          <w:rFonts w:hint="eastAsia"/>
        </w:rPr>
        <w:t>在实际工程中，设计人员通常都会考虑到环向和纵向铺层厚度的扩大修正，但两个修正系数的临界</w:t>
      </w:r>
      <w:bookmarkStart w:id="44" w:name="OLE_LINK23"/>
      <w:r>
        <w:rPr>
          <w:rFonts w:hint="eastAsia"/>
        </w:rPr>
        <w:t>比值，往</w:t>
      </w:r>
      <w:bookmarkEnd w:id="44"/>
      <w:r>
        <w:rPr>
          <w:rFonts w:hint="eastAsia"/>
        </w:rPr>
        <w:t>往容易被忽略，这可能会造成气瓶错误的失效模式。合理的临界比值对于正确的失效模式具有关键的调控作用</w:t>
      </w:r>
      <w:r w:rsidR="00603C77">
        <w:rPr>
          <w:rFonts w:hint="eastAsia"/>
        </w:rPr>
        <w:t>，后续</w:t>
      </w:r>
      <w:r>
        <w:rPr>
          <w:rFonts w:hint="eastAsia"/>
        </w:rPr>
        <w:t>有必要针对临界比值做专门的探讨和研究。</w:t>
      </w:r>
    </w:p>
    <w:p w14:paraId="77A24A51" w14:textId="1E5FBF30" w:rsidR="00612090" w:rsidRPr="00F46568" w:rsidRDefault="00EC0A0C" w:rsidP="00C824D3">
      <w:pPr>
        <w:ind w:firstLine="420"/>
        <w:rPr>
          <w:rStyle w:val="affff5"/>
          <w:rFonts w:asciiTheme="majorEastAsia" w:eastAsiaTheme="majorEastAsia" w:hAnsiTheme="majorEastAsia" w:hint="eastAsia"/>
          <w:b w:val="0"/>
          <w:bCs/>
          <w:szCs w:val="20"/>
        </w:rPr>
      </w:pPr>
      <w:r>
        <w:rPr>
          <w:rStyle w:val="affff5"/>
          <w:rFonts w:asciiTheme="majorEastAsia" w:eastAsiaTheme="majorEastAsia" w:hAnsiTheme="majorEastAsia" w:hint="eastAsia"/>
          <w:b w:val="0"/>
          <w:bCs/>
          <w:szCs w:val="20"/>
        </w:rPr>
        <w:t>另外</w:t>
      </w:r>
      <w:r w:rsidRPr="00F46568">
        <w:rPr>
          <w:rStyle w:val="affff5"/>
          <w:rFonts w:asciiTheme="majorEastAsia" w:eastAsiaTheme="majorEastAsia" w:hAnsiTheme="majorEastAsia" w:hint="eastAsia"/>
          <w:b w:val="0"/>
          <w:bCs/>
          <w:szCs w:val="20"/>
        </w:rPr>
        <w:t>本文在特定的芯模参数下，根据17种铺层方案的有限元分析获得了复合材料铺层</w:t>
      </w:r>
      <w:r>
        <w:rPr>
          <w:rStyle w:val="affff5"/>
          <w:rFonts w:asciiTheme="majorEastAsia" w:eastAsiaTheme="majorEastAsia" w:hAnsiTheme="majorEastAsia" w:hint="eastAsia"/>
          <w:b w:val="0"/>
          <w:bCs/>
          <w:szCs w:val="20"/>
        </w:rPr>
        <w:t>参数</w:t>
      </w:r>
      <w:r w:rsidRPr="00F46568">
        <w:rPr>
          <w:rStyle w:val="affff5"/>
          <w:rFonts w:asciiTheme="majorEastAsia" w:eastAsiaTheme="majorEastAsia" w:hAnsiTheme="majorEastAsia" w:hint="eastAsia"/>
          <w:b w:val="0"/>
          <w:bCs/>
          <w:szCs w:val="20"/>
        </w:rPr>
        <w:t>对气瓶的部分影响规律，获得了两个可供参考的临界修正系数</w:t>
      </w:r>
      <w:r>
        <w:rPr>
          <w:rStyle w:val="affff5"/>
          <w:rFonts w:asciiTheme="majorEastAsia" w:eastAsiaTheme="majorEastAsia" w:hAnsiTheme="majorEastAsia" w:hint="eastAsia"/>
          <w:b w:val="0"/>
          <w:bCs/>
          <w:szCs w:val="20"/>
        </w:rPr>
        <w:t>以及两个系数的临界比值</w:t>
      </w:r>
      <w:r w:rsidRPr="00F46568">
        <w:rPr>
          <w:rStyle w:val="affff5"/>
          <w:rFonts w:asciiTheme="majorEastAsia" w:eastAsiaTheme="majorEastAsia" w:hAnsiTheme="majorEastAsia" w:hint="eastAsia"/>
          <w:b w:val="0"/>
          <w:bCs/>
          <w:szCs w:val="20"/>
        </w:rPr>
        <w:t>。</w:t>
      </w:r>
      <w:r w:rsidR="00B85155" w:rsidRPr="00F46568">
        <w:rPr>
          <w:rStyle w:val="affff5"/>
          <w:rFonts w:asciiTheme="majorEastAsia" w:eastAsiaTheme="majorEastAsia" w:hAnsiTheme="majorEastAsia" w:hint="eastAsia"/>
          <w:b w:val="0"/>
          <w:bCs/>
          <w:szCs w:val="20"/>
        </w:rPr>
        <w:t>后续的工作应当聚焦在提取影响修正系数的关键参量，并总结这些关键参量对</w:t>
      </w:r>
      <w:r w:rsidR="000A215A">
        <w:rPr>
          <w:rStyle w:val="affff5"/>
          <w:rFonts w:asciiTheme="majorEastAsia" w:eastAsiaTheme="majorEastAsia" w:hAnsiTheme="majorEastAsia" w:hint="eastAsia"/>
          <w:b w:val="0"/>
          <w:bCs/>
          <w:szCs w:val="20"/>
        </w:rPr>
        <w:t>不同芯模参数下</w:t>
      </w:r>
      <w:r w:rsidR="00B85155" w:rsidRPr="00F46568">
        <w:rPr>
          <w:rStyle w:val="affff5"/>
          <w:rFonts w:asciiTheme="majorEastAsia" w:eastAsiaTheme="majorEastAsia" w:hAnsiTheme="majorEastAsia" w:hint="eastAsia"/>
          <w:b w:val="0"/>
          <w:bCs/>
          <w:szCs w:val="20"/>
        </w:rPr>
        <w:t>修正系数和铺层序列的影响规律上。</w:t>
      </w:r>
    </w:p>
    <w:p w14:paraId="212EE87D" w14:textId="77777777" w:rsidR="002F088F" w:rsidRPr="00D34B06" w:rsidRDefault="00B85155">
      <w:pPr>
        <w:pStyle w:val="afff5"/>
        <w:ind w:firstLineChars="0" w:firstLine="0"/>
        <w:rPr>
          <w:rFonts w:asciiTheme="majorEastAsia" w:eastAsiaTheme="majorEastAsia" w:hAnsiTheme="majorEastAsia" w:hint="eastAsia"/>
          <w:b/>
          <w:sz w:val="24"/>
        </w:rPr>
      </w:pPr>
      <w:r w:rsidRPr="00D34B06">
        <w:rPr>
          <w:rFonts w:hint="eastAsia"/>
        </w:rPr>
        <w:t xml:space="preserve">4 </w:t>
      </w:r>
      <w:r w:rsidRPr="00D34B06">
        <w:rPr>
          <w:rFonts w:asciiTheme="majorEastAsia" w:eastAsiaTheme="majorEastAsia" w:hAnsiTheme="majorEastAsia" w:hint="eastAsia"/>
          <w:b/>
          <w:sz w:val="24"/>
        </w:rPr>
        <w:t>结论</w:t>
      </w:r>
    </w:p>
    <w:p w14:paraId="3635D59C" w14:textId="36CC41E5" w:rsidR="002F088F" w:rsidRDefault="00B85155">
      <w:pPr>
        <w:pStyle w:val="aff1"/>
        <w:ind w:firstLine="420"/>
      </w:pPr>
      <w:r>
        <w:t>本文针</w:t>
      </w:r>
      <w:r>
        <w:rPr>
          <w:rFonts w:hint="eastAsia"/>
        </w:rPr>
        <w:t>70 MPa</w:t>
      </w:r>
      <w:r>
        <w:rPr>
          <w:rFonts w:hint="eastAsia"/>
        </w:rPr>
        <w:t>的Ⅳ型</w:t>
      </w:r>
      <w:r w:rsidR="003C0822">
        <w:rPr>
          <w:rFonts w:hint="eastAsia"/>
        </w:rPr>
        <w:t>储氢瓶</w:t>
      </w:r>
      <w:r>
        <w:rPr>
          <w:rFonts w:hint="eastAsia"/>
        </w:rPr>
        <w:t>进行有限元建模分析，分析了复合材料铺层设置对气瓶应力分布及爆破失效的影响，获得特定结构芯模尺寸下环纵向铺层厚度的临界应力修正系数，为</w:t>
      </w:r>
      <w:r>
        <w:t>Ⅳ</w:t>
      </w:r>
      <w:r>
        <w:rPr>
          <w:rFonts w:hint="eastAsia"/>
        </w:rPr>
        <w:t>型瓶的研发和铺层快速初步设计提供了参考，</w:t>
      </w:r>
      <w:r>
        <w:t>主要结论如下：</w:t>
      </w:r>
    </w:p>
    <w:p w14:paraId="66C9D904" w14:textId="2D070D8A" w:rsidR="002F088F" w:rsidRPr="00CB53B9" w:rsidRDefault="00B85155" w:rsidP="00CB53B9">
      <w:pPr>
        <w:ind w:firstLine="420"/>
      </w:pPr>
      <w:r>
        <w:rPr>
          <w:rFonts w:hint="eastAsia"/>
        </w:rPr>
        <w:t>1</w:t>
      </w:r>
      <w:r>
        <w:rPr>
          <w:rFonts w:hint="eastAsia"/>
        </w:rPr>
        <w:t>）</w:t>
      </w:r>
      <w:r w:rsidR="00CB53B9">
        <w:rPr>
          <w:rFonts w:hint="eastAsia"/>
        </w:rPr>
        <w:t>对</w:t>
      </w:r>
      <w:r w:rsidR="00CB53B9">
        <w:rPr>
          <w:rFonts w:hint="eastAsia"/>
        </w:rPr>
        <w:t>70 MPa</w:t>
      </w:r>
      <w:r w:rsidR="00CB53B9">
        <w:rPr>
          <w:rFonts w:hint="eastAsia"/>
        </w:rPr>
        <w:t>的</w:t>
      </w:r>
      <w:r w:rsidR="00CB53B9" w:rsidRPr="004F4B27">
        <w:t>Ⅳ</w:t>
      </w:r>
      <w:r w:rsidR="00CB53B9">
        <w:rPr>
          <w:rFonts w:hint="eastAsia"/>
        </w:rPr>
        <w:t>型储氢瓶</w:t>
      </w:r>
      <w:r>
        <w:rPr>
          <w:rFonts w:hint="eastAsia"/>
        </w:rPr>
        <w:t>采用考虑封头应力修正的网格理论进行计算和仿真分析，获得最优的</w:t>
      </w:r>
      <w:r>
        <w:rPr>
          <w:rFonts w:ascii="宋体" w:hAnsi="宋体" w:hint="eastAsia"/>
        </w:rPr>
        <w:t>环向铺层修正系数为</w:t>
      </w:r>
      <w:r>
        <w:t>1.</w:t>
      </w:r>
      <w:r>
        <w:rPr>
          <w:rFonts w:hint="eastAsia"/>
        </w:rPr>
        <w:t>667</w:t>
      </w:r>
      <w:r>
        <w:rPr>
          <w:rFonts w:ascii="宋体" w:hAnsi="宋体" w:hint="eastAsia"/>
        </w:rPr>
        <w:t>，纵向铺层修正系数为</w:t>
      </w:r>
      <w:r>
        <w:rPr>
          <w:rFonts w:hint="eastAsia"/>
        </w:rPr>
        <w:t>1.153</w:t>
      </w:r>
      <w:r>
        <w:rPr>
          <w:rFonts w:ascii="宋体" w:hAnsi="宋体" w:hint="eastAsia"/>
        </w:rPr>
        <w:t>。</w:t>
      </w:r>
      <w:r w:rsidR="00D34B06">
        <w:rPr>
          <w:rFonts w:ascii="宋体" w:hAnsi="宋体" w:hint="eastAsia"/>
        </w:rPr>
        <w:t>取两组成功方案修正系数的平均值，</w:t>
      </w:r>
      <w:r w:rsidR="00D34B06">
        <w:rPr>
          <w:rFonts w:hint="eastAsia"/>
        </w:rPr>
        <w:t>临界纵向修正系数为</w:t>
      </w:r>
      <w:r w:rsidR="00D34B06">
        <w:rPr>
          <w:rFonts w:hint="eastAsia"/>
        </w:rPr>
        <w:t>1.728</w:t>
      </w:r>
      <w:r w:rsidR="00D34B06">
        <w:rPr>
          <w:rFonts w:hint="eastAsia"/>
        </w:rPr>
        <w:t>，临界环向修正系数为</w:t>
      </w:r>
      <w:r w:rsidR="00D34B06">
        <w:rPr>
          <w:rFonts w:hint="eastAsia"/>
        </w:rPr>
        <w:t>1.266</w:t>
      </w:r>
      <w:r w:rsidR="00D34B06">
        <w:rPr>
          <w:rFonts w:hint="eastAsia"/>
        </w:rPr>
        <w:t>，两个系数的临界比值为</w:t>
      </w:r>
      <w:r w:rsidR="00D34B06">
        <w:rPr>
          <w:rFonts w:hint="eastAsia"/>
        </w:rPr>
        <w:t>1.365</w:t>
      </w:r>
      <w:r w:rsidR="00D34B06">
        <w:rPr>
          <w:rFonts w:hint="eastAsia"/>
        </w:rPr>
        <w:t>，</w:t>
      </w:r>
      <w:r>
        <w:rPr>
          <w:rFonts w:ascii="宋体" w:hAnsi="宋体" w:hint="eastAsia"/>
        </w:rPr>
        <w:t>实际工程设计中可在此基础上</w:t>
      </w:r>
      <w:r w:rsidR="001374F7">
        <w:rPr>
          <w:rFonts w:ascii="宋体" w:hAnsi="宋体" w:hint="eastAsia"/>
        </w:rPr>
        <w:t>进行初步设计并</w:t>
      </w:r>
      <w:r>
        <w:rPr>
          <w:rFonts w:ascii="宋体" w:hAnsi="宋体" w:hint="eastAsia"/>
        </w:rPr>
        <w:t>适当优化。</w:t>
      </w:r>
    </w:p>
    <w:p w14:paraId="6F574E49" w14:textId="43A7774F" w:rsidR="0068319B" w:rsidRDefault="00B85155">
      <w:pPr>
        <w:ind w:firstLine="420"/>
      </w:pPr>
      <w:r>
        <w:rPr>
          <w:rFonts w:hint="eastAsia"/>
        </w:rPr>
        <w:t>2</w:t>
      </w:r>
      <w:r>
        <w:rPr>
          <w:rFonts w:hint="eastAsia"/>
        </w:rPr>
        <w:t>）纵向铺层缠绕角度设计时，要兼具大角度、中等角度与小角度铺层，</w:t>
      </w:r>
      <w:r w:rsidR="0068319B">
        <w:rPr>
          <w:rFonts w:hint="eastAsia"/>
        </w:rPr>
        <w:t>适当提高大角度纵向铺层的比例有助于降低过渡区域的应力集中，进而减少铺层数量。</w:t>
      </w:r>
    </w:p>
    <w:p w14:paraId="68975660" w14:textId="0592D715" w:rsidR="002F088F" w:rsidRDefault="0068319B">
      <w:pPr>
        <w:ind w:firstLine="420"/>
      </w:pPr>
      <w:r>
        <w:rPr>
          <w:rFonts w:hint="eastAsia"/>
        </w:rPr>
        <w:t>3</w:t>
      </w:r>
      <w:r>
        <w:rPr>
          <w:rFonts w:hint="eastAsia"/>
        </w:rPr>
        <w:t>）设计</w:t>
      </w:r>
      <w:r w:rsidR="00B85155">
        <w:rPr>
          <w:rFonts w:hint="eastAsia"/>
        </w:rPr>
        <w:t>大角度铺层时</w:t>
      </w:r>
      <w:r>
        <w:rPr>
          <w:rFonts w:hint="eastAsia"/>
        </w:rPr>
        <w:t>，回转点位置</w:t>
      </w:r>
      <w:r w:rsidR="00B85155">
        <w:rPr>
          <w:rFonts w:hint="eastAsia"/>
        </w:rPr>
        <w:t>要避开</w:t>
      </w:r>
      <w:r>
        <w:rPr>
          <w:rFonts w:hint="eastAsia"/>
        </w:rPr>
        <w:t>相邻</w:t>
      </w:r>
      <w:r w:rsidR="00B85155">
        <w:rPr>
          <w:rFonts w:hint="eastAsia"/>
        </w:rPr>
        <w:t>小角度铺层</w:t>
      </w:r>
      <w:r>
        <w:rPr>
          <w:rFonts w:hint="eastAsia"/>
        </w:rPr>
        <w:t>应力集中区域，避免加重</w:t>
      </w:r>
      <w:r w:rsidRPr="0068319B">
        <w:rPr>
          <w:rFonts w:hint="eastAsia"/>
        </w:rPr>
        <w:t>小角度铺层</w:t>
      </w:r>
      <w:r w:rsidR="00B85155">
        <w:rPr>
          <w:rFonts w:hint="eastAsia"/>
        </w:rPr>
        <w:t>应力集中</w:t>
      </w:r>
      <w:r>
        <w:rPr>
          <w:rFonts w:hint="eastAsia"/>
        </w:rPr>
        <w:t>而</w:t>
      </w:r>
      <w:r w:rsidR="00B85155">
        <w:rPr>
          <w:rFonts w:hint="eastAsia"/>
        </w:rPr>
        <w:t>引起</w:t>
      </w:r>
      <w:r>
        <w:rPr>
          <w:rFonts w:hint="eastAsia"/>
        </w:rPr>
        <w:t>错误的失效模式</w:t>
      </w:r>
      <w:r w:rsidR="00B85155">
        <w:rPr>
          <w:rFonts w:hint="eastAsia"/>
        </w:rPr>
        <w:t>。</w:t>
      </w:r>
    </w:p>
    <w:p w14:paraId="05B9CE3D" w14:textId="23BB5551" w:rsidR="00C91273" w:rsidRDefault="00C91273">
      <w:pPr>
        <w:ind w:firstLine="420"/>
      </w:pPr>
      <w:r>
        <w:rPr>
          <w:rFonts w:hint="eastAsia"/>
        </w:rPr>
        <w:t>4</w:t>
      </w:r>
      <w:r>
        <w:rPr>
          <w:rFonts w:hint="eastAsia"/>
        </w:rPr>
        <w:t>）环向层分布更靠近内衬可降低环向层在筒身中段的最大应力，但在缠绕起始段可能会引起较大应力集中。</w:t>
      </w:r>
    </w:p>
    <w:p w14:paraId="17A4A5B7" w14:textId="30DBFFA0" w:rsidR="002F088F" w:rsidRDefault="00C91273" w:rsidP="00612090">
      <w:pPr>
        <w:ind w:firstLine="420"/>
      </w:pPr>
      <w:r>
        <w:rPr>
          <w:rFonts w:hint="eastAsia"/>
        </w:rPr>
        <w:t>5</w:t>
      </w:r>
      <w:r w:rsidR="00B85155">
        <w:rPr>
          <w:rFonts w:hint="eastAsia"/>
        </w:rPr>
        <w:t>）单纯环向铺层厚度的增加可能会导致筒身段加强冗余，</w:t>
      </w:r>
      <w:r w:rsidR="004909C7">
        <w:rPr>
          <w:rFonts w:hint="eastAsia"/>
        </w:rPr>
        <w:t>在实际工程设计中，不仅要考虑环向</w:t>
      </w:r>
      <w:r w:rsidR="004909C7">
        <w:rPr>
          <w:rFonts w:hint="eastAsia"/>
        </w:rPr>
        <w:t>和纵向铺层的厚度，同时也要考虑环向铺层的占比</w:t>
      </w:r>
      <w:r w:rsidR="008E4B76">
        <w:rPr>
          <w:rFonts w:hint="eastAsia"/>
        </w:rPr>
        <w:t>，即</w:t>
      </w:r>
      <w:r w:rsidR="00DC5720">
        <w:rPr>
          <w:rFonts w:hint="eastAsia"/>
        </w:rPr>
        <w:t>纵向修正系数与环向修正系数的比值</w:t>
      </w:r>
      <w:r w:rsidR="004909C7">
        <w:rPr>
          <w:rFonts w:hint="eastAsia"/>
        </w:rPr>
        <w:t>。</w:t>
      </w:r>
    </w:p>
    <w:p w14:paraId="258B971F" w14:textId="77777777" w:rsidR="002F088F" w:rsidRDefault="00B85155">
      <w:pPr>
        <w:pStyle w:val="afff5"/>
        <w:ind w:firstLineChars="0" w:firstLine="420"/>
      </w:pPr>
      <w:r>
        <w:t>参考文献（</w:t>
      </w:r>
      <w:r>
        <w:t>References</w:t>
      </w:r>
      <w:r>
        <w:t>）</w:t>
      </w:r>
    </w:p>
    <w:p w14:paraId="05889885" w14:textId="77777777" w:rsidR="002F088F" w:rsidRDefault="00B85155">
      <w:pPr>
        <w:pStyle w:val="affff9"/>
        <w:numPr>
          <w:ilvl w:val="0"/>
          <w:numId w:val="4"/>
        </w:numPr>
        <w:spacing w:after="0" w:line="320" w:lineRule="exact"/>
        <w:ind w:firstLineChars="0"/>
      </w:pPr>
      <w:bookmarkStart w:id="45" w:name="_Ref214884670"/>
      <w:r>
        <w:rPr>
          <w:rFonts w:hint="eastAsia"/>
        </w:rPr>
        <w:t>中国石油集团经济技术研究院“十五五”规划研究团队</w:t>
      </w:r>
      <w:r>
        <w:rPr>
          <w:rFonts w:hint="eastAsia"/>
        </w:rPr>
        <w:t>.</w:t>
      </w:r>
      <w:r>
        <w:rPr>
          <w:rFonts w:hint="eastAsia"/>
        </w:rPr>
        <w:t>动荡重塑的能源图景：对“十五五”时期国内外能源发展形势的若干判断</w:t>
      </w:r>
      <w:r>
        <w:rPr>
          <w:rFonts w:hint="eastAsia"/>
        </w:rPr>
        <w:t>[J].</w:t>
      </w:r>
      <w:r>
        <w:rPr>
          <w:rFonts w:hint="eastAsia"/>
        </w:rPr>
        <w:t>国际石油经济</w:t>
      </w:r>
      <w:bookmarkStart w:id="46" w:name="OLE_LINK11"/>
      <w:r>
        <w:rPr>
          <w:rFonts w:hint="eastAsia"/>
        </w:rPr>
        <w:t>，</w:t>
      </w:r>
      <w:r>
        <w:rPr>
          <w:rFonts w:hint="eastAsia"/>
        </w:rPr>
        <w:t>2025(1)</w:t>
      </w:r>
      <w:r>
        <w:rPr>
          <w:rFonts w:hint="eastAsia"/>
        </w:rPr>
        <w:t>：</w:t>
      </w:r>
      <w:r>
        <w:rPr>
          <w:rFonts w:hint="eastAsia"/>
        </w:rPr>
        <w:t>2-10.</w:t>
      </w:r>
      <w:bookmarkEnd w:id="45"/>
      <w:bookmarkEnd w:id="46"/>
    </w:p>
    <w:p w14:paraId="6E8FBDF9" w14:textId="77777777" w:rsidR="002F088F" w:rsidRDefault="00B85155" w:rsidP="009547CA">
      <w:pPr>
        <w:spacing w:line="320" w:lineRule="exact"/>
        <w:ind w:left="420" w:firstLineChars="0" w:firstLine="0"/>
      </w:pPr>
      <w:r>
        <w:rPr>
          <w:rFonts w:hint="eastAsia"/>
        </w:rPr>
        <w:t>“</w:t>
      </w:r>
      <w:r>
        <w:t>15th Five-Year” planning and research team of CNPC Economics and Technology Research Institute</w:t>
      </w:r>
      <w:r>
        <w:rPr>
          <w:rFonts w:hint="eastAsia"/>
        </w:rPr>
        <w:t xml:space="preserve">. </w:t>
      </w:r>
      <w:r>
        <w:t>A Turbulent and Reshaped Energy Landscape</w:t>
      </w:r>
      <w:r>
        <w:rPr>
          <w:rFonts w:hint="eastAsia"/>
        </w:rPr>
        <w:t>:</w:t>
      </w:r>
      <w:r>
        <w:t>Judgements on China and international energy development situation during the “15th Five-Year” Plan period</w:t>
      </w:r>
      <w:r>
        <w:rPr>
          <w:rFonts w:hint="eastAsia"/>
        </w:rPr>
        <w:t xml:space="preserve"> [J].</w:t>
      </w:r>
      <w:r>
        <w:rPr>
          <w:rFonts w:ascii="微软雅黑" w:eastAsia="微软雅黑" w:hAnsi="微软雅黑" w:hint="eastAsia"/>
          <w:color w:val="555555"/>
          <w:sz w:val="18"/>
          <w:szCs w:val="18"/>
          <w:shd w:val="clear" w:color="auto" w:fill="F7F7F7"/>
        </w:rPr>
        <w:t xml:space="preserve"> </w:t>
      </w:r>
      <w:r>
        <w:rPr>
          <w:rFonts w:hint="eastAsia"/>
        </w:rPr>
        <w:t>International Petroleum Economics, 2025(1)</w:t>
      </w:r>
      <w:r>
        <w:rPr>
          <w:rFonts w:hint="eastAsia"/>
        </w:rPr>
        <w:t>：</w:t>
      </w:r>
      <w:r>
        <w:rPr>
          <w:rFonts w:hint="eastAsia"/>
        </w:rPr>
        <w:t>2-10.</w:t>
      </w:r>
    </w:p>
    <w:p w14:paraId="644FE22F" w14:textId="77777777" w:rsidR="002F088F" w:rsidRDefault="00B85155">
      <w:pPr>
        <w:pStyle w:val="affff9"/>
        <w:numPr>
          <w:ilvl w:val="0"/>
          <w:numId w:val="4"/>
        </w:numPr>
        <w:spacing w:after="0" w:line="320" w:lineRule="exact"/>
        <w:ind w:firstLineChars="0"/>
      </w:pPr>
      <w:bookmarkStart w:id="47" w:name="_Ref214886587"/>
      <w:r>
        <w:rPr>
          <w:rFonts w:hint="eastAsia"/>
        </w:rPr>
        <w:t>赵赏鑫</w:t>
      </w:r>
      <w:r>
        <w:rPr>
          <w:rFonts w:hint="eastAsia"/>
        </w:rPr>
        <w:t>.</w:t>
      </w:r>
      <w:r>
        <w:rPr>
          <w:rFonts w:hint="eastAsia"/>
        </w:rPr>
        <w:t>“双碳”目标下氢能产业高质量发展的管输战略与关键技术突破</w:t>
      </w:r>
      <w:r>
        <w:rPr>
          <w:rFonts w:hint="eastAsia"/>
        </w:rPr>
        <w:t>[J/OL].</w:t>
      </w:r>
      <w:r>
        <w:rPr>
          <w:rFonts w:hint="eastAsia"/>
        </w:rPr>
        <w:t>油气储运</w:t>
      </w:r>
      <w:r>
        <w:rPr>
          <w:rFonts w:hint="eastAsia"/>
        </w:rPr>
        <w:t>,1-12</w:t>
      </w:r>
      <w:bookmarkEnd w:id="47"/>
      <w:r>
        <w:rPr>
          <w:rFonts w:hint="eastAsia"/>
        </w:rPr>
        <w:t>.</w:t>
      </w:r>
    </w:p>
    <w:p w14:paraId="27D8AAF8" w14:textId="77777777" w:rsidR="002F088F" w:rsidRDefault="00B85155" w:rsidP="009547CA">
      <w:pPr>
        <w:spacing w:line="320" w:lineRule="exact"/>
        <w:ind w:leftChars="200" w:left="420" w:firstLineChars="0" w:firstLine="0"/>
      </w:pPr>
      <w:r>
        <w:rPr>
          <w:rFonts w:hint="eastAsia"/>
        </w:rPr>
        <w:t xml:space="preserve">ZHAO S X. </w:t>
      </w:r>
      <w:r>
        <w:t>Pipeline transportation strategy and key technological breakthroughs for the high-quality development of the hydrogen energy industry under the “dual carbon” goals</w:t>
      </w:r>
      <w:r>
        <w:rPr>
          <w:rFonts w:hint="eastAsia"/>
        </w:rPr>
        <w:t xml:space="preserve">[J/OL]. </w:t>
      </w:r>
      <w:r>
        <w:t>Oil &amp; Gas Storage and Transportation</w:t>
      </w:r>
      <w:r>
        <w:rPr>
          <w:rFonts w:hint="eastAsia"/>
        </w:rPr>
        <w:t>, 1-12.</w:t>
      </w:r>
    </w:p>
    <w:p w14:paraId="0DAC900D" w14:textId="77777777" w:rsidR="002F088F" w:rsidRDefault="00B85155">
      <w:pPr>
        <w:pStyle w:val="affff9"/>
        <w:numPr>
          <w:ilvl w:val="0"/>
          <w:numId w:val="4"/>
        </w:numPr>
        <w:spacing w:after="0" w:line="320" w:lineRule="exact"/>
        <w:ind w:firstLineChars="0"/>
      </w:pPr>
      <w:bookmarkStart w:id="48" w:name="_Ref218091282"/>
      <w:bookmarkStart w:id="49" w:name="_Ref218012544"/>
      <w:bookmarkStart w:id="50" w:name="_Ref218002006"/>
      <w:bookmarkStart w:id="51" w:name="_Ref214959854"/>
      <w:r>
        <w:rPr>
          <w:rFonts w:hint="eastAsia"/>
        </w:rPr>
        <w:t>邹林志</w:t>
      </w:r>
      <w:r>
        <w:rPr>
          <w:rFonts w:hint="eastAsia"/>
        </w:rPr>
        <w:t>,</w:t>
      </w:r>
      <w:r>
        <w:rPr>
          <w:rFonts w:hint="eastAsia"/>
        </w:rPr>
        <w:t>李贝</w:t>
      </w:r>
      <w:r>
        <w:rPr>
          <w:rFonts w:hint="eastAsia"/>
        </w:rPr>
        <w:t>,</w:t>
      </w:r>
      <w:r>
        <w:rPr>
          <w:rFonts w:hint="eastAsia"/>
        </w:rPr>
        <w:t>韩冰</w:t>
      </w:r>
      <w:r>
        <w:rPr>
          <w:rFonts w:hint="eastAsia"/>
        </w:rPr>
        <w:t>,</w:t>
      </w:r>
      <w:r>
        <w:rPr>
          <w:rFonts w:hint="eastAsia"/>
        </w:rPr>
        <w:t>等</w:t>
      </w:r>
      <w:r>
        <w:rPr>
          <w:rFonts w:hint="eastAsia"/>
        </w:rPr>
        <w:t>.</w:t>
      </w:r>
      <w:r>
        <w:rPr>
          <w:rFonts w:hint="eastAsia"/>
        </w:rPr>
        <w:t>氢燃料电池车紧急泄放射流火辐射风险分析</w:t>
      </w:r>
      <w:r>
        <w:rPr>
          <w:rFonts w:hint="eastAsia"/>
        </w:rPr>
        <w:t>[J].</w:t>
      </w:r>
      <w:r>
        <w:rPr>
          <w:rFonts w:hint="eastAsia"/>
        </w:rPr>
        <w:t>清华大学学报</w:t>
      </w:r>
      <w:r>
        <w:rPr>
          <w:rFonts w:hint="eastAsia"/>
        </w:rPr>
        <w:t>(</w:t>
      </w:r>
      <w:r>
        <w:rPr>
          <w:rFonts w:hint="eastAsia"/>
        </w:rPr>
        <w:t>自然科学版</w:t>
      </w:r>
      <w:r>
        <w:rPr>
          <w:rFonts w:hint="eastAsia"/>
        </w:rPr>
        <w:t>),2025,65(11):2149-2156.</w:t>
      </w:r>
      <w:bookmarkEnd w:id="48"/>
    </w:p>
    <w:p w14:paraId="6D122E1C" w14:textId="77777777" w:rsidR="002F088F" w:rsidRDefault="00B85155" w:rsidP="009547CA">
      <w:pPr>
        <w:spacing w:line="320" w:lineRule="exact"/>
        <w:ind w:left="420" w:firstLineChars="0" w:firstLine="0"/>
      </w:pPr>
      <w:r>
        <w:rPr>
          <w:rFonts w:hint="eastAsia"/>
        </w:rPr>
        <w:t>ZOU L Z, LI B, HAN B,et al.</w:t>
      </w:r>
      <w:r>
        <w:t xml:space="preserve"> Risk prediction of thermal radiation from jet fire of onboard hydrogen storage tanks</w:t>
      </w:r>
      <w:r>
        <w:rPr>
          <w:rFonts w:hint="eastAsia"/>
        </w:rPr>
        <w:t>[J].</w:t>
      </w:r>
      <w:r>
        <w:rPr>
          <w:rFonts w:ascii="微软雅黑" w:eastAsia="微软雅黑" w:hAnsi="微软雅黑" w:hint="eastAsia"/>
          <w:color w:val="555555"/>
          <w:sz w:val="18"/>
          <w:szCs w:val="18"/>
          <w:shd w:val="clear" w:color="auto" w:fill="F7F7F7"/>
        </w:rPr>
        <w:t xml:space="preserve"> </w:t>
      </w:r>
      <w:r>
        <w:rPr>
          <w:rFonts w:hint="eastAsia"/>
        </w:rPr>
        <w:t>Journal of Tsinghua University(Science and Technology) ,2025,65(11):2149-2156.</w:t>
      </w:r>
    </w:p>
    <w:p w14:paraId="4EA2EE5A" w14:textId="77777777" w:rsidR="002F088F" w:rsidRDefault="00B85155">
      <w:pPr>
        <w:pStyle w:val="affff9"/>
        <w:numPr>
          <w:ilvl w:val="0"/>
          <w:numId w:val="4"/>
        </w:numPr>
        <w:spacing w:after="0" w:line="320" w:lineRule="exact"/>
        <w:ind w:firstLineChars="0"/>
      </w:pPr>
      <w:bookmarkStart w:id="52" w:name="_Ref218091332"/>
      <w:r>
        <w:rPr>
          <w:rFonts w:hint="eastAsia"/>
        </w:rPr>
        <w:t xml:space="preserve">Yamashita A , Nakamichi K , Ino T </w:t>
      </w:r>
      <w:bookmarkStart w:id="53" w:name="_Hlk218091205"/>
      <w:r>
        <w:rPr>
          <w:rFonts w:hint="eastAsia"/>
        </w:rPr>
        <w:t xml:space="preserve">,et al. </w:t>
      </w:r>
      <w:bookmarkEnd w:id="53"/>
      <w:r>
        <w:rPr>
          <w:rFonts w:hint="eastAsia"/>
        </w:rPr>
        <w:t>Development of the High-Pressure Hydrogen Storage System for the Second-Generation Mirai[J].Toyota technical review, 2021(TN.236):66.</w:t>
      </w:r>
      <w:bookmarkEnd w:id="49"/>
      <w:bookmarkEnd w:id="52"/>
      <w:r>
        <w:t xml:space="preserve"> </w:t>
      </w:r>
    </w:p>
    <w:p w14:paraId="4094C004" w14:textId="77777777" w:rsidR="002F088F" w:rsidRDefault="00B85155">
      <w:pPr>
        <w:pStyle w:val="affff9"/>
        <w:numPr>
          <w:ilvl w:val="0"/>
          <w:numId w:val="4"/>
        </w:numPr>
        <w:spacing w:after="0" w:line="320" w:lineRule="exact"/>
        <w:ind w:firstLineChars="0"/>
      </w:pPr>
      <w:bookmarkStart w:id="54" w:name="_Ref214890652"/>
      <w:bookmarkEnd w:id="50"/>
      <w:bookmarkEnd w:id="51"/>
      <w:r>
        <w:t>Tew, B. W. (November 1, 1995). Preliminary Design of Tubular Composite Structures Using Netting Theory and Composite Degradation Factors. ASME. J. Pressure Vessel Technol. November 1995; 117(4): 390–394.</w:t>
      </w:r>
      <w:bookmarkEnd w:id="54"/>
    </w:p>
    <w:p w14:paraId="25972B47" w14:textId="77777777" w:rsidR="002F088F" w:rsidRDefault="00B85155">
      <w:pPr>
        <w:pStyle w:val="affff9"/>
        <w:numPr>
          <w:ilvl w:val="0"/>
          <w:numId w:val="4"/>
        </w:numPr>
        <w:spacing w:after="0" w:line="320" w:lineRule="exact"/>
        <w:ind w:firstLineChars="0"/>
      </w:pPr>
      <w:bookmarkStart w:id="55" w:name="_Ref214904753"/>
      <w:r>
        <w:t>Z</w:t>
      </w:r>
      <w:r>
        <w:rPr>
          <w:rFonts w:hint="eastAsia"/>
        </w:rPr>
        <w:t>HANG</w:t>
      </w:r>
      <w:r>
        <w:t xml:space="preserve"> Q, H</w:t>
      </w:r>
      <w:r>
        <w:rPr>
          <w:rFonts w:hint="eastAsia"/>
        </w:rPr>
        <w:t>UI</w:t>
      </w:r>
      <w:r>
        <w:t xml:space="preserve"> X, X</w:t>
      </w:r>
      <w:r>
        <w:rPr>
          <w:rFonts w:hint="eastAsia"/>
        </w:rPr>
        <w:t>IAO L</w:t>
      </w:r>
      <w:r>
        <w:t xml:space="preserve"> J, </w:t>
      </w:r>
      <w:r>
        <w:rPr>
          <w:rFonts w:hint="eastAsia"/>
        </w:rPr>
        <w:t xml:space="preserve">et al. </w:t>
      </w:r>
      <w:r>
        <w:t xml:space="preserve">Design of a </w:t>
      </w:r>
      <w:r>
        <w:lastRenderedPageBreak/>
        <w:t>70 MPa type IV hydrogen storage vessel using accurate modeling techniques for dome thickness prediction. Composite Structures, 2020</w:t>
      </w:r>
      <w:bookmarkEnd w:id="55"/>
      <w:r>
        <w:rPr>
          <w:rFonts w:hint="eastAsia"/>
        </w:rPr>
        <w:t xml:space="preserve">, </w:t>
      </w:r>
      <w:r>
        <w:t>236: 111915.</w:t>
      </w:r>
    </w:p>
    <w:p w14:paraId="336403C2" w14:textId="77777777" w:rsidR="002F088F" w:rsidRDefault="00B85155">
      <w:pPr>
        <w:pStyle w:val="affff9"/>
        <w:numPr>
          <w:ilvl w:val="0"/>
          <w:numId w:val="4"/>
        </w:numPr>
        <w:spacing w:after="0" w:line="320" w:lineRule="exact"/>
        <w:ind w:firstLineChars="0"/>
      </w:pPr>
      <w:bookmarkStart w:id="56" w:name="_Ref214894176"/>
      <w:r>
        <w:rPr>
          <w:rFonts w:hint="eastAsia"/>
        </w:rPr>
        <w:t>陈汝训</w:t>
      </w:r>
      <w:r>
        <w:rPr>
          <w:rFonts w:hint="eastAsia"/>
        </w:rPr>
        <w:t>.</w:t>
      </w:r>
      <w:r>
        <w:rPr>
          <w:rFonts w:hint="eastAsia"/>
        </w:rPr>
        <w:t>纤维缠绕壳体的应力平衡系数和圆筒缠绕角</w:t>
      </w:r>
      <w:r>
        <w:rPr>
          <w:rFonts w:hint="eastAsia"/>
        </w:rPr>
        <w:t>[J].</w:t>
      </w:r>
      <w:r>
        <w:rPr>
          <w:rFonts w:hint="eastAsia"/>
        </w:rPr>
        <w:t>固体火箭技术</w:t>
      </w:r>
      <w:bookmarkStart w:id="57" w:name="OLE_LINK12"/>
      <w:r>
        <w:rPr>
          <w:rFonts w:hint="eastAsia"/>
        </w:rPr>
        <w:t>,2009,32(06):677-679.</w:t>
      </w:r>
      <w:bookmarkEnd w:id="56"/>
      <w:bookmarkEnd w:id="57"/>
    </w:p>
    <w:p w14:paraId="7DADACF2" w14:textId="77777777" w:rsidR="002F088F" w:rsidRDefault="00B85155" w:rsidP="009547CA">
      <w:pPr>
        <w:spacing w:line="320" w:lineRule="exact"/>
        <w:ind w:left="420" w:firstLineChars="0" w:firstLine="0"/>
      </w:pPr>
      <w:r>
        <w:rPr>
          <w:rFonts w:hint="eastAsia"/>
        </w:rPr>
        <w:t xml:space="preserve">CHEN R X. </w:t>
      </w:r>
      <w:r>
        <w:t>Stress equilibrium factor and the cylinder wound angle of the filament-wound case</w:t>
      </w:r>
      <w:r>
        <w:rPr>
          <w:rFonts w:hint="eastAsia"/>
        </w:rPr>
        <w:t>[J].</w:t>
      </w:r>
      <w:r>
        <w:rPr>
          <w:rFonts w:ascii="微软雅黑" w:eastAsia="微软雅黑" w:hAnsi="微软雅黑" w:hint="eastAsia"/>
          <w:color w:val="555555"/>
          <w:sz w:val="18"/>
          <w:szCs w:val="18"/>
          <w:shd w:val="clear" w:color="auto" w:fill="F7F7F7"/>
        </w:rPr>
        <w:t xml:space="preserve"> </w:t>
      </w:r>
      <w:r>
        <w:rPr>
          <w:rFonts w:hint="eastAsia"/>
        </w:rPr>
        <w:t>Journal of Solid Rocket Technology,2009,32(06):677-679.</w:t>
      </w:r>
    </w:p>
    <w:p w14:paraId="65FFDD0D" w14:textId="77777777" w:rsidR="002F088F" w:rsidRDefault="00B85155">
      <w:pPr>
        <w:pStyle w:val="affff9"/>
        <w:numPr>
          <w:ilvl w:val="0"/>
          <w:numId w:val="4"/>
        </w:numPr>
        <w:spacing w:after="0" w:line="320" w:lineRule="exact"/>
        <w:ind w:firstLineChars="0"/>
      </w:pPr>
      <w:bookmarkStart w:id="58" w:name="_Ref218433641"/>
      <w:bookmarkStart w:id="59" w:name="_Ref216873926"/>
      <w:bookmarkStart w:id="60" w:name="_Ref218013918"/>
      <w:bookmarkStart w:id="61" w:name="_Ref216963639"/>
      <w:r>
        <w:t>COHEN D, MANTELL S C, ZHAO L. The effect of fiber volume fraction on filament wound composite pressure vessel strength[J]. Composites Part B: Engineering, 2001, 32(5): 413-429.</w:t>
      </w:r>
      <w:bookmarkEnd w:id="58"/>
    </w:p>
    <w:p w14:paraId="0EB6CDA1" w14:textId="77777777" w:rsidR="002F088F" w:rsidRDefault="00B85155">
      <w:pPr>
        <w:pStyle w:val="affff9"/>
        <w:numPr>
          <w:ilvl w:val="0"/>
          <w:numId w:val="4"/>
        </w:numPr>
        <w:spacing w:after="0" w:line="320" w:lineRule="exact"/>
        <w:ind w:firstLineChars="0"/>
      </w:pPr>
      <w:bookmarkStart w:id="62" w:name="_Ref218433645"/>
      <w:r>
        <w:t>NEBE M, ASIJEE T J, BRAUN C, et al. Experimental and analytical analysis on the stacking sequence of composite pressure vessels[J]. Composite Structures, 2020, 247: 112429.</w:t>
      </w:r>
      <w:bookmarkEnd w:id="62"/>
    </w:p>
    <w:p w14:paraId="252CAB26" w14:textId="77777777" w:rsidR="002F088F" w:rsidRDefault="00B85155">
      <w:pPr>
        <w:pStyle w:val="affff9"/>
        <w:numPr>
          <w:ilvl w:val="0"/>
          <w:numId w:val="4"/>
        </w:numPr>
        <w:spacing w:after="0" w:line="320" w:lineRule="exact"/>
        <w:ind w:firstLineChars="0"/>
      </w:pPr>
      <w:bookmarkStart w:id="63" w:name="_Ref218433815"/>
      <w:r>
        <w:t>HU Z</w:t>
      </w:r>
      <w:r>
        <w:rPr>
          <w:rFonts w:hint="eastAsia"/>
        </w:rPr>
        <w:t xml:space="preserve"> Y</w:t>
      </w:r>
      <w:r>
        <w:t>, CHEN M</w:t>
      </w:r>
      <w:r>
        <w:rPr>
          <w:rFonts w:hint="eastAsia"/>
        </w:rPr>
        <w:t xml:space="preserve"> H</w:t>
      </w:r>
      <w:r>
        <w:t>, ZU L, et al. Investigation on failure behaviors of 70 MPa Type IV carbon fiber overwound hydrogen storage vessels[J]. Composite Structures, 2021, 259: 113387.</w:t>
      </w:r>
      <w:bookmarkEnd w:id="59"/>
      <w:bookmarkEnd w:id="63"/>
    </w:p>
    <w:p w14:paraId="3DAE991C" w14:textId="77777777" w:rsidR="002F088F" w:rsidRDefault="00B85155">
      <w:pPr>
        <w:pStyle w:val="affff9"/>
        <w:numPr>
          <w:ilvl w:val="0"/>
          <w:numId w:val="4"/>
        </w:numPr>
        <w:spacing w:after="0" w:line="320" w:lineRule="exact"/>
        <w:ind w:firstLineChars="0"/>
      </w:pPr>
      <w:bookmarkStart w:id="64" w:name="_Ref216873928"/>
      <w:r>
        <w:t>WANG T, ZHANG X</w:t>
      </w:r>
      <w:r>
        <w:rPr>
          <w:rFonts w:hint="eastAsia"/>
        </w:rPr>
        <w:t xml:space="preserve"> X</w:t>
      </w:r>
      <w:r>
        <w:t>, LIU J</w:t>
      </w:r>
      <w:r>
        <w:rPr>
          <w:rFonts w:hint="eastAsia"/>
        </w:rPr>
        <w:t xml:space="preserve"> L</w:t>
      </w:r>
      <w:r>
        <w:t>, et al. Influence of layered design and reinforcement angle on the structural strength of the dome reinforcement layer for 70 MPa Type IV hydrogen storage cylinders[J]. International Journal of Hydrogen Energy, 2025, 184: 151883.</w:t>
      </w:r>
      <w:bookmarkEnd w:id="64"/>
    </w:p>
    <w:p w14:paraId="57C7798B" w14:textId="77777777" w:rsidR="002F088F" w:rsidRDefault="00B85155">
      <w:pPr>
        <w:pStyle w:val="affff9"/>
        <w:numPr>
          <w:ilvl w:val="0"/>
          <w:numId w:val="4"/>
        </w:numPr>
        <w:spacing w:after="0" w:line="320" w:lineRule="exact"/>
        <w:ind w:firstLineChars="0"/>
      </w:pPr>
      <w:bookmarkStart w:id="65" w:name="_Ref218015377"/>
      <w:r>
        <w:t>NEBE M, JOHNNAN A, BRAUN C, et al. The effect of stacking sequence and circumferential ply drop locations on the mechanical response of type IV composite pressure vessels subjected to internal pressure: A numerical and experimental study[J]. Composite Structures, 2022, 294: 115585.</w:t>
      </w:r>
      <w:bookmarkEnd w:id="65"/>
    </w:p>
    <w:p w14:paraId="63319A39" w14:textId="77777777" w:rsidR="002F088F" w:rsidRDefault="00B85155">
      <w:pPr>
        <w:pStyle w:val="affff9"/>
        <w:numPr>
          <w:ilvl w:val="0"/>
          <w:numId w:val="4"/>
        </w:numPr>
        <w:spacing w:after="0" w:line="320" w:lineRule="exact"/>
        <w:ind w:firstLineChars="0"/>
      </w:pPr>
      <w:bookmarkStart w:id="66" w:name="_Ref218416512"/>
      <w:r>
        <w:t>ZHENG J Y, LIU P F. Elasto-plastic stress analysis and burst strength evaluation of Al-carbon fiber/epoxy composite cylindrical laminates[J]. Computational Materials Science, 2008, 42(3): 453-461.</w:t>
      </w:r>
      <w:bookmarkEnd w:id="66"/>
    </w:p>
    <w:p w14:paraId="1C8621F2" w14:textId="77777777" w:rsidR="002F088F" w:rsidRDefault="00B85155">
      <w:pPr>
        <w:pStyle w:val="affff9"/>
        <w:numPr>
          <w:ilvl w:val="0"/>
          <w:numId w:val="4"/>
        </w:numPr>
        <w:spacing w:after="0" w:line="320" w:lineRule="exact"/>
        <w:ind w:firstLineChars="0"/>
      </w:pPr>
      <w:bookmarkStart w:id="67" w:name="_Ref218416342"/>
      <w:r>
        <w:t>EBRAHIM A S, WENCHAO W, MOHAMAD S Q. Static and vibration analyses of thick deep laminated cylindrical shells using 3D and various shear deformation theories[J]. Composite Structures, 2012, 94(2): 494-500.</w:t>
      </w:r>
      <w:bookmarkEnd w:id="67"/>
    </w:p>
    <w:p w14:paraId="2872144C" w14:textId="77777777" w:rsidR="002F088F" w:rsidRDefault="00B85155">
      <w:pPr>
        <w:pStyle w:val="affff9"/>
        <w:numPr>
          <w:ilvl w:val="0"/>
          <w:numId w:val="4"/>
        </w:numPr>
        <w:spacing w:after="0" w:line="320" w:lineRule="exact"/>
        <w:ind w:firstLineChars="0"/>
      </w:pPr>
      <w:bookmarkStart w:id="68" w:name="_Ref218433880"/>
      <w:r>
        <w:t>ZHANG</w:t>
      </w:r>
      <w:r>
        <w:rPr>
          <w:rFonts w:hint="eastAsia"/>
        </w:rPr>
        <w:t>Y K</w:t>
      </w:r>
      <w:r>
        <w:t>, GU</w:t>
      </w:r>
      <w:r>
        <w:rPr>
          <w:rFonts w:hint="eastAsia"/>
        </w:rPr>
        <w:t xml:space="preserve"> J F</w:t>
      </w:r>
      <w:r>
        <w:t>, LI</w:t>
      </w:r>
      <w:r>
        <w:rPr>
          <w:rFonts w:hint="eastAsia"/>
        </w:rPr>
        <w:t xml:space="preserve"> Z</w:t>
      </w:r>
      <w:r>
        <w:t>, et al. Data-driven lay-up design of a type IV hydrogen storage vessel based on physics-constrained generative adversarial networks (PCGANs)[J]. Journal of Energy Storage, 2024, 98(Part B): 113130.</w:t>
      </w:r>
      <w:bookmarkEnd w:id="60"/>
      <w:bookmarkEnd w:id="68"/>
    </w:p>
    <w:p w14:paraId="0DBE410E" w14:textId="77777777" w:rsidR="002F088F" w:rsidRDefault="00B85155">
      <w:pPr>
        <w:pStyle w:val="affff9"/>
        <w:numPr>
          <w:ilvl w:val="0"/>
          <w:numId w:val="4"/>
        </w:numPr>
        <w:spacing w:after="0" w:line="320" w:lineRule="exact"/>
        <w:ind w:firstLineChars="0"/>
      </w:pPr>
      <w:r>
        <w:t>HUANG J B, LIANG J G, GAO H F, et al. Integrated 2D-3D parametric modeling and simulation platform for optimized design of machine-wound composite pressure vessels[J]. Composite Structures, 2026, 375: 119783.</w:t>
      </w:r>
    </w:p>
    <w:p w14:paraId="565BEBD9" w14:textId="77777777" w:rsidR="002F088F" w:rsidRDefault="00B85155">
      <w:pPr>
        <w:pStyle w:val="affff9"/>
        <w:numPr>
          <w:ilvl w:val="0"/>
          <w:numId w:val="4"/>
        </w:numPr>
        <w:spacing w:after="0" w:line="320" w:lineRule="exact"/>
        <w:ind w:firstLineChars="0"/>
      </w:pPr>
      <w:bookmarkStart w:id="69" w:name="_Ref218013922"/>
      <w:r>
        <w:t>ROZOVA L, MEEMARY B, CHAKI S, et al. Multi-objective optimization for a composite pressure vessel with unequal polar openings[J]. Composite Structures, 2025, 351: 118594.</w:t>
      </w:r>
      <w:bookmarkEnd w:id="69"/>
    </w:p>
    <w:p w14:paraId="24CA9491" w14:textId="77777777" w:rsidR="002F088F" w:rsidRDefault="00B85155">
      <w:pPr>
        <w:pStyle w:val="affff9"/>
        <w:numPr>
          <w:ilvl w:val="0"/>
          <w:numId w:val="4"/>
        </w:numPr>
        <w:spacing w:after="0" w:line="320" w:lineRule="exact"/>
        <w:ind w:firstLineChars="0"/>
      </w:pPr>
      <w:bookmarkStart w:id="70" w:name="_Ref218014562"/>
      <w:r>
        <w:t>ABBENA E, SALAMON S, GRAY A. Modern Differential Geometry of Curves and Surfaces with Mathematica[M]. 3rd ed. Boca Raton: Chapman and Hall/CRC, 2006.</w:t>
      </w:r>
      <w:bookmarkEnd w:id="70"/>
    </w:p>
    <w:p w14:paraId="57E29A5A" w14:textId="77777777" w:rsidR="00CF40FD" w:rsidRDefault="00CF40FD" w:rsidP="00CF40FD">
      <w:pPr>
        <w:pStyle w:val="affff9"/>
        <w:numPr>
          <w:ilvl w:val="0"/>
          <w:numId w:val="4"/>
        </w:numPr>
        <w:spacing w:after="0" w:line="320" w:lineRule="exact"/>
        <w:ind w:firstLineChars="0"/>
      </w:pPr>
      <w:bookmarkStart w:id="71" w:name="_Ref218010506"/>
      <w:r>
        <w:rPr>
          <w:rFonts w:hint="eastAsia"/>
        </w:rPr>
        <w:t>全国气瓶标准化技术委员会</w:t>
      </w:r>
      <w:r>
        <w:rPr>
          <w:rFonts w:hint="eastAsia"/>
        </w:rPr>
        <w:t>(SAC/TC 31),</w:t>
      </w:r>
      <w:r>
        <w:rPr>
          <w:rFonts w:hint="eastAsia"/>
        </w:rPr>
        <w:t>全国氢能标准化技术委员会</w:t>
      </w:r>
      <w:r>
        <w:rPr>
          <w:rFonts w:hint="eastAsia"/>
        </w:rPr>
        <w:t>(SAC/TC 309).</w:t>
      </w:r>
      <w:r>
        <w:rPr>
          <w:rFonts w:hint="eastAsia"/>
        </w:rPr>
        <w:t>车用压缩氢气塑料内胆碳纤维全缠绕气瓶</w:t>
      </w:r>
      <w:r>
        <w:rPr>
          <w:rFonts w:hint="eastAsia"/>
        </w:rPr>
        <w:t>:GB/T 42612-2023[S].</w:t>
      </w:r>
      <w:r>
        <w:rPr>
          <w:rFonts w:hint="eastAsia"/>
        </w:rPr>
        <w:t>中国标准出版社</w:t>
      </w:r>
      <w:r>
        <w:rPr>
          <w:rFonts w:hint="eastAsia"/>
        </w:rPr>
        <w:t>,2023.</w:t>
      </w:r>
      <w:bookmarkEnd w:id="71"/>
    </w:p>
    <w:p w14:paraId="415DC61D" w14:textId="560DAF8D" w:rsidR="00CF40FD" w:rsidRDefault="00CF40FD" w:rsidP="009547CA">
      <w:pPr>
        <w:spacing w:line="320" w:lineRule="exact"/>
        <w:ind w:left="420" w:firstLineChars="0" w:firstLine="0"/>
      </w:pPr>
      <w:r>
        <w:t>National Technical Committee for Standardization of Gas Cylinders (SAC/TC 31), National Technical Committee for Standardization of Hydrogen Energy (SAC/TC 309). Fully Wrapped Carbon Fiber Cylinders with Plastic Liners for Compressed Hydrogen in Vehicles: GB/T 42612-2023 [S]. China Standards Press, 2023.</w:t>
      </w:r>
    </w:p>
    <w:p w14:paraId="6FAA52D9" w14:textId="20F7292F" w:rsidR="00A4795D" w:rsidRDefault="003E4DB8">
      <w:pPr>
        <w:pStyle w:val="affff9"/>
        <w:numPr>
          <w:ilvl w:val="0"/>
          <w:numId w:val="4"/>
        </w:numPr>
        <w:spacing w:after="0" w:line="320" w:lineRule="exact"/>
        <w:ind w:firstLineChars="0"/>
      </w:pPr>
      <w:bookmarkStart w:id="72" w:name="_Ref219966939"/>
      <w:bookmarkStart w:id="73" w:name="_Ref218012571"/>
      <w:bookmarkStart w:id="74" w:name="_Ref216873930"/>
      <w:bookmarkEnd w:id="61"/>
      <w:r w:rsidRPr="003E4DB8">
        <w:rPr>
          <w:rFonts w:hint="eastAsia"/>
        </w:rPr>
        <w:t>刘雨薇</w:t>
      </w:r>
      <w:r w:rsidRPr="003E4DB8">
        <w:rPr>
          <w:rFonts w:hint="eastAsia"/>
        </w:rPr>
        <w:t>.</w:t>
      </w:r>
      <w:r w:rsidRPr="003E4DB8">
        <w:rPr>
          <w:rFonts w:hint="eastAsia"/>
        </w:rPr>
        <w:t>大容量Ⅳ型储氢瓶内胆成型精度控制及其缠绕层轻量化设计研究</w:t>
      </w:r>
      <w:r w:rsidRPr="003E4DB8">
        <w:rPr>
          <w:rFonts w:hint="eastAsia"/>
        </w:rPr>
        <w:t>[D].</w:t>
      </w:r>
      <w:r w:rsidRPr="003E4DB8">
        <w:rPr>
          <w:rFonts w:hint="eastAsia"/>
        </w:rPr>
        <w:t>北京化工大学</w:t>
      </w:r>
      <w:r w:rsidRPr="003E4DB8">
        <w:rPr>
          <w:rFonts w:hint="eastAsia"/>
        </w:rPr>
        <w:t>,2025.</w:t>
      </w:r>
      <w:bookmarkEnd w:id="72"/>
    </w:p>
    <w:p w14:paraId="1804A7B4" w14:textId="4EC7B12D" w:rsidR="00B34247" w:rsidRDefault="00B34247" w:rsidP="00B34247">
      <w:pPr>
        <w:pStyle w:val="affff9"/>
        <w:spacing w:after="0" w:line="320" w:lineRule="exact"/>
        <w:ind w:left="440" w:firstLineChars="0" w:firstLine="0"/>
      </w:pPr>
      <w:r>
        <w:rPr>
          <w:rFonts w:hint="eastAsia"/>
        </w:rPr>
        <w:t>LIU y w.</w:t>
      </w:r>
      <w:r w:rsidRPr="00B34247">
        <w:rPr>
          <w:rFonts w:cs="Times New Roman"/>
          <w14:ligatures w14:val="none"/>
        </w:rPr>
        <w:t xml:space="preserve"> </w:t>
      </w:r>
      <w:r w:rsidRPr="00B34247">
        <w:t>Research on Forming Accuracy Control of Liner and Lightweight Design of Winding Layer for Large-Capacity Type IV Hydrogen Storage Cylinder</w:t>
      </w:r>
      <w:r w:rsidR="00493AEA" w:rsidRPr="003E4DB8">
        <w:rPr>
          <w:rFonts w:hint="eastAsia"/>
        </w:rPr>
        <w:t>[D].</w:t>
      </w:r>
      <w:r w:rsidR="00493AEA" w:rsidRPr="00493AEA">
        <w:rPr>
          <w:rFonts w:cs="Times New Roman"/>
          <w14:ligatures w14:val="none"/>
        </w:rPr>
        <w:t xml:space="preserve"> </w:t>
      </w:r>
      <w:r w:rsidR="00493AEA" w:rsidRPr="00493AEA">
        <w:t>Beijing University of Chemical Technology</w:t>
      </w:r>
      <w:r w:rsidR="00493AEA" w:rsidRPr="003E4DB8">
        <w:rPr>
          <w:rFonts w:hint="eastAsia"/>
        </w:rPr>
        <w:t>,2025.</w:t>
      </w:r>
    </w:p>
    <w:p w14:paraId="418CCC70" w14:textId="17F3665A" w:rsidR="002F088F" w:rsidRDefault="00B85155">
      <w:pPr>
        <w:pStyle w:val="affff9"/>
        <w:numPr>
          <w:ilvl w:val="0"/>
          <w:numId w:val="4"/>
        </w:numPr>
        <w:spacing w:after="0" w:line="320" w:lineRule="exact"/>
        <w:ind w:firstLineChars="0"/>
      </w:pPr>
      <w:bookmarkStart w:id="75" w:name="_Ref219967102"/>
      <w:r>
        <w:lastRenderedPageBreak/>
        <w:t>HU Z Y, CHEN M H, PAN B. Simulation and burst validation of 70 MPa type IV hydrogen storage vessel with dome reinforcement[J]. International Journal of Hydrogen Energy, 2021, 46(46): 23779-23794.</w:t>
      </w:r>
      <w:bookmarkEnd w:id="73"/>
      <w:bookmarkEnd w:id="75"/>
    </w:p>
    <w:p w14:paraId="4E36C83F" w14:textId="77777777" w:rsidR="002F088F" w:rsidRDefault="00B85155">
      <w:pPr>
        <w:pStyle w:val="affff9"/>
        <w:numPr>
          <w:ilvl w:val="0"/>
          <w:numId w:val="4"/>
        </w:numPr>
        <w:spacing w:after="0" w:line="320" w:lineRule="exact"/>
        <w:ind w:firstLineChars="0"/>
      </w:pPr>
      <w:bookmarkStart w:id="76" w:name="_Ref218519226"/>
      <w:r>
        <w:rPr>
          <w:rFonts w:hint="eastAsia"/>
        </w:rPr>
        <w:t>张国</w:t>
      </w:r>
      <w:r>
        <w:rPr>
          <w:rFonts w:hint="eastAsia"/>
        </w:rPr>
        <w:t xml:space="preserve">, </w:t>
      </w:r>
      <w:r>
        <w:rPr>
          <w:rFonts w:hint="eastAsia"/>
        </w:rPr>
        <w:t>朱海洋</w:t>
      </w:r>
      <w:r>
        <w:rPr>
          <w:rFonts w:hint="eastAsia"/>
        </w:rPr>
        <w:t xml:space="preserve">, </w:t>
      </w:r>
      <w:r>
        <w:rPr>
          <w:rFonts w:hint="eastAsia"/>
        </w:rPr>
        <w:t>蔡雅琪</w:t>
      </w:r>
      <w:r>
        <w:rPr>
          <w:rFonts w:hint="eastAsia"/>
        </w:rPr>
        <w:t xml:space="preserve">, </w:t>
      </w:r>
      <w:r>
        <w:rPr>
          <w:rFonts w:hint="eastAsia"/>
        </w:rPr>
        <w:t>等</w:t>
      </w:r>
      <w:r>
        <w:rPr>
          <w:rFonts w:hint="eastAsia"/>
        </w:rPr>
        <w:t xml:space="preserve">. </w:t>
      </w:r>
      <w:r>
        <w:rPr>
          <w:rFonts w:hint="eastAsia"/>
        </w:rPr>
        <w:t>复合材料压力容器含凹陷内胆屈曲的有限元分析</w:t>
      </w:r>
      <w:r>
        <w:rPr>
          <w:rFonts w:hint="eastAsia"/>
        </w:rPr>
        <w:t xml:space="preserve"> [J]. </w:t>
      </w:r>
      <w:r>
        <w:rPr>
          <w:rFonts w:hint="eastAsia"/>
        </w:rPr>
        <w:t>复合材料学报</w:t>
      </w:r>
      <w:r>
        <w:rPr>
          <w:rFonts w:hint="eastAsia"/>
        </w:rPr>
        <w:t>, 2022, 39(3): 1343-1352.</w:t>
      </w:r>
      <w:bookmarkEnd w:id="76"/>
    </w:p>
    <w:p w14:paraId="3E4C98BC" w14:textId="77777777" w:rsidR="002F088F" w:rsidRDefault="00B85155">
      <w:pPr>
        <w:pStyle w:val="affff9"/>
        <w:spacing w:after="0" w:line="320" w:lineRule="exact"/>
        <w:ind w:left="440" w:firstLineChars="0" w:firstLine="0"/>
      </w:pPr>
      <w:r>
        <w:t>ZHANG G, ZHU H</w:t>
      </w:r>
      <w:r>
        <w:rPr>
          <w:rFonts w:hint="eastAsia"/>
        </w:rPr>
        <w:t xml:space="preserve"> Y</w:t>
      </w:r>
      <w:r>
        <w:t>, CAI Y</w:t>
      </w:r>
      <w:r>
        <w:rPr>
          <w:rFonts w:hint="eastAsia"/>
        </w:rPr>
        <w:t xml:space="preserve"> Q</w:t>
      </w:r>
      <w:r>
        <w:t>, et al. Finite element analysis of the buckling of the liner of composite pressure vessel with depression[J].Acta Materiae Compositae Sinica, 2022, 39(3): 1343-1352</w:t>
      </w:r>
    </w:p>
    <w:p w14:paraId="4463DF9B" w14:textId="77777777" w:rsidR="002F088F" w:rsidRDefault="00B85155">
      <w:pPr>
        <w:pStyle w:val="affff9"/>
        <w:numPr>
          <w:ilvl w:val="0"/>
          <w:numId w:val="4"/>
        </w:numPr>
        <w:spacing w:line="320" w:lineRule="exact"/>
        <w:ind w:firstLineChars="0"/>
      </w:pPr>
      <w:bookmarkStart w:id="77" w:name="_Ref218520818"/>
      <w:r>
        <w:rPr>
          <w:rFonts w:hint="eastAsia"/>
        </w:rPr>
        <w:t>顾付伟</w:t>
      </w:r>
      <w:r>
        <w:rPr>
          <w:rFonts w:hint="eastAsia"/>
        </w:rPr>
        <w:t>,</w:t>
      </w:r>
      <w:r>
        <w:rPr>
          <w:rFonts w:hint="eastAsia"/>
        </w:rPr>
        <w:t>朱晓磊</w:t>
      </w:r>
      <w:r>
        <w:rPr>
          <w:rFonts w:hint="eastAsia"/>
        </w:rPr>
        <w:t>,</w:t>
      </w:r>
      <w:r>
        <w:rPr>
          <w:rFonts w:hint="eastAsia"/>
        </w:rPr>
        <w:t>陆晓峰</w:t>
      </w:r>
      <w:r>
        <w:rPr>
          <w:rFonts w:hint="eastAsia"/>
        </w:rPr>
        <w:t>,</w:t>
      </w:r>
      <w:r>
        <w:rPr>
          <w:rFonts w:hint="eastAsia"/>
        </w:rPr>
        <w:t>等</w:t>
      </w:r>
      <w:r>
        <w:rPr>
          <w:rFonts w:hint="eastAsia"/>
        </w:rPr>
        <w:t>.</w:t>
      </w:r>
      <w:r>
        <w:rPr>
          <w:rFonts w:hint="eastAsia"/>
        </w:rPr>
        <w:t>一种改进的复合材料压力容器封头纤维厚度预测方法</w:t>
      </w:r>
      <w:r>
        <w:rPr>
          <w:rFonts w:hint="eastAsia"/>
        </w:rPr>
        <w:t>[C]//</w:t>
      </w:r>
      <w:r>
        <w:rPr>
          <w:rFonts w:hint="eastAsia"/>
        </w:rPr>
        <w:t>中国机械工程学会压力容器分会</w:t>
      </w:r>
      <w:r>
        <w:rPr>
          <w:rFonts w:hint="eastAsia"/>
        </w:rPr>
        <w:t>.</w:t>
      </w:r>
      <w:r>
        <w:rPr>
          <w:rFonts w:hint="eastAsia"/>
        </w:rPr>
        <w:t>压力容器先进技术——第十届全国压力容器学术会议论文集（上）</w:t>
      </w:r>
      <w:r>
        <w:rPr>
          <w:rFonts w:hint="eastAsia"/>
        </w:rPr>
        <w:t>.2021:422-432.</w:t>
      </w:r>
      <w:bookmarkEnd w:id="77"/>
    </w:p>
    <w:p w14:paraId="1ED9F959" w14:textId="77777777" w:rsidR="002F088F" w:rsidRDefault="00B85155" w:rsidP="009547CA">
      <w:pPr>
        <w:pStyle w:val="affff9"/>
        <w:spacing w:after="0" w:line="320" w:lineRule="exact"/>
        <w:ind w:left="440" w:firstLineChars="0" w:firstLine="0"/>
      </w:pPr>
      <w:r>
        <w:t>GU F W,ZHU X L,LU X F, et al. An improved fiber thickness prediction method for composite pressure vessel dome[C]//Advanced Technologies for Pressure Vessels: Proceedings of the 10th National Conference on Pressure Vessels (Volume 1) .2021:422-432.</w:t>
      </w:r>
    </w:p>
    <w:p w14:paraId="2E32C75E" w14:textId="77777777" w:rsidR="002F088F" w:rsidRDefault="00B85155">
      <w:pPr>
        <w:pStyle w:val="affff9"/>
        <w:numPr>
          <w:ilvl w:val="0"/>
          <w:numId w:val="4"/>
        </w:numPr>
        <w:spacing w:after="0" w:line="320" w:lineRule="exact"/>
        <w:ind w:firstLineChars="0"/>
      </w:pPr>
      <w:bookmarkStart w:id="78" w:name="_Ref216889978"/>
      <w:r>
        <w:rPr>
          <w:rFonts w:hint="eastAsia"/>
        </w:rPr>
        <w:t>矫维成</w:t>
      </w:r>
      <w:r>
        <w:rPr>
          <w:rFonts w:hint="eastAsia"/>
        </w:rPr>
        <w:t>,</w:t>
      </w:r>
      <w:r>
        <w:rPr>
          <w:rFonts w:hint="eastAsia"/>
        </w:rPr>
        <w:t>王荣国</w:t>
      </w:r>
      <w:r>
        <w:rPr>
          <w:rFonts w:hint="eastAsia"/>
        </w:rPr>
        <w:t>,</w:t>
      </w:r>
      <w:r>
        <w:rPr>
          <w:rFonts w:hint="eastAsia"/>
        </w:rPr>
        <w:t>刘文博</w:t>
      </w:r>
      <w:r>
        <w:rPr>
          <w:rFonts w:hint="eastAsia"/>
        </w:rPr>
        <w:t>,</w:t>
      </w:r>
      <w:r>
        <w:rPr>
          <w:rFonts w:hint="eastAsia"/>
        </w:rPr>
        <w:t>等</w:t>
      </w:r>
      <w:r>
        <w:rPr>
          <w:rFonts w:hint="eastAsia"/>
        </w:rPr>
        <w:t>.</w:t>
      </w:r>
      <w:r>
        <w:rPr>
          <w:rFonts w:hint="eastAsia"/>
        </w:rPr>
        <w:t>纤维缠绕复合材料压力容器封头厚度预测</w:t>
      </w:r>
      <w:r>
        <w:rPr>
          <w:rFonts w:hint="eastAsia"/>
        </w:rPr>
        <w:t>[J].</w:t>
      </w:r>
      <w:r>
        <w:rPr>
          <w:rFonts w:hint="eastAsia"/>
        </w:rPr>
        <w:t>复合材料学报</w:t>
      </w:r>
      <w:r>
        <w:rPr>
          <w:rFonts w:hint="eastAsia"/>
        </w:rPr>
        <w:t>,2010,27(05):116-121.</w:t>
      </w:r>
      <w:bookmarkEnd w:id="78"/>
    </w:p>
    <w:p w14:paraId="65F792A3" w14:textId="77777777" w:rsidR="00612090" w:rsidRDefault="00B85155" w:rsidP="00612090">
      <w:pPr>
        <w:pStyle w:val="affff9"/>
        <w:spacing w:after="0" w:line="320" w:lineRule="exact"/>
        <w:ind w:left="440" w:firstLineChars="0" w:firstLine="0"/>
      </w:pPr>
      <w:r>
        <w:rPr>
          <w:rFonts w:hint="eastAsia"/>
        </w:rPr>
        <w:t>JIAO W C,WANG R G,LIU W B,</w:t>
      </w:r>
      <w:r>
        <w:t xml:space="preserve"> , et al. Dome thickness prediction of composite pressure vessels</w:t>
      </w:r>
      <w:r>
        <w:rPr>
          <w:rFonts w:hint="eastAsia"/>
        </w:rPr>
        <w:t>[J].</w:t>
      </w:r>
      <w:r>
        <w:t xml:space="preserve"> Acta Materiae Compositae Sinica</w:t>
      </w:r>
      <w:r>
        <w:rPr>
          <w:rFonts w:hint="eastAsia"/>
        </w:rPr>
        <w:t>,2010,27(05):116-121.</w:t>
      </w:r>
    </w:p>
    <w:p w14:paraId="49A8625A" w14:textId="77777777" w:rsidR="004F5FAA" w:rsidRDefault="004F5FAA" w:rsidP="00612090">
      <w:pPr>
        <w:pStyle w:val="affff9"/>
        <w:spacing w:after="0" w:line="320" w:lineRule="exact"/>
        <w:ind w:left="440" w:firstLineChars="0" w:firstLine="0"/>
      </w:pPr>
    </w:p>
    <w:p w14:paraId="1DDDA246" w14:textId="77777777" w:rsidR="004F5FAA" w:rsidRDefault="004F5FAA" w:rsidP="00612090">
      <w:pPr>
        <w:pStyle w:val="affff9"/>
        <w:spacing w:after="0" w:line="320" w:lineRule="exact"/>
        <w:ind w:left="440" w:firstLineChars="0" w:firstLine="0"/>
      </w:pPr>
    </w:p>
    <w:p w14:paraId="58E0CF58" w14:textId="77777777" w:rsidR="004F5FAA" w:rsidRDefault="004F5FAA" w:rsidP="00612090">
      <w:pPr>
        <w:pStyle w:val="affff9"/>
        <w:spacing w:after="0" w:line="320" w:lineRule="exact"/>
        <w:ind w:left="440" w:firstLineChars="0" w:firstLine="0"/>
      </w:pPr>
    </w:p>
    <w:p w14:paraId="04C811CE" w14:textId="77777777" w:rsidR="004F5FAA" w:rsidRDefault="004F5FAA" w:rsidP="00612090">
      <w:pPr>
        <w:pStyle w:val="affff9"/>
        <w:spacing w:after="0" w:line="320" w:lineRule="exact"/>
        <w:ind w:left="440" w:firstLineChars="0" w:firstLine="0"/>
      </w:pPr>
    </w:p>
    <w:p w14:paraId="3E71E7F6" w14:textId="7B2AD1E5" w:rsidR="004F5FAA" w:rsidRDefault="004F5FAA" w:rsidP="00612090">
      <w:pPr>
        <w:pStyle w:val="affff9"/>
        <w:spacing w:after="0" w:line="320" w:lineRule="exact"/>
        <w:ind w:left="440" w:firstLineChars="0" w:firstLine="0"/>
        <w:sectPr w:rsidR="004F5FAA" w:rsidSect="00612090">
          <w:endnotePr>
            <w:numFmt w:val="decimal"/>
          </w:endnotePr>
          <w:type w:val="continuous"/>
          <w:pgSz w:w="11906" w:h="16838"/>
          <w:pgMar w:top="1440" w:right="1106" w:bottom="1440" w:left="1106" w:header="992" w:footer="992" w:gutter="0"/>
          <w:cols w:num="2" w:space="720"/>
          <w:docGrid w:type="linesAndChars" w:linePitch="312"/>
        </w:sectPr>
      </w:pPr>
    </w:p>
    <w:bookmarkEnd w:id="74"/>
    <w:p w14:paraId="0F4EF0FC" w14:textId="77777777" w:rsidR="002F088F" w:rsidRDefault="002F088F" w:rsidP="00612090">
      <w:pPr>
        <w:ind w:firstLineChars="0" w:firstLine="0"/>
      </w:pPr>
    </w:p>
    <w:p w14:paraId="4209CE1D" w14:textId="494E1248" w:rsidR="002F088F" w:rsidRDefault="00A23D1B">
      <w:pPr>
        <w:ind w:firstLine="422"/>
        <w:jc w:val="center"/>
        <w:rPr>
          <w:b/>
        </w:rPr>
      </w:pPr>
      <w:r w:rsidRPr="00A23D1B">
        <w:rPr>
          <w:b/>
          <w:bCs/>
        </w:rPr>
        <w:t>Lay-up Design and Simulation for Type IV Hydrogen Storage Vessels</w:t>
      </w:r>
    </w:p>
    <w:p w14:paraId="0DC7505B" w14:textId="1F76E968" w:rsidR="002F088F" w:rsidRDefault="00B85155">
      <w:pPr>
        <w:ind w:firstLineChars="0" w:firstLine="0"/>
      </w:pPr>
      <w:r>
        <w:rPr>
          <w:b/>
        </w:rPr>
        <w:t xml:space="preserve">Abstract: </w:t>
      </w:r>
      <w:r w:rsidR="00A23D1B" w:rsidRPr="00A23D1B">
        <w:t>To reduce the difficulty and trial-and-error cost in the preliminary design of Type IV hydrogen storage vessels, this paper proposes an improved netting theory that accounts for head stress. Based on this theory, 17 different fiber layup schemes are designed. Using Abaqus software along with the WoundSim plugin, finite element models of the vessels under different layup schemes are established, and their stress distributions under the minimum guaranteed burst pressure are analyzed. The results show that the fiber layup sequence, layup angle, and the proportion of hoop layers all have a significant influence on the maximum stress value in the composite layer and its location. The basic principles governing the effect of layup parameters on the stress distribution in the composite layer are summarized, and two critical correction coefficients for the improved netting theory are determined (with the longitudinal correction coefficient being 1.728 and the hoop correction coefficient being 1.266). This study provides theoretical basis and engineering guidance for the rapid design and verification of fiber layup schemes for Type IV hydrogen storage vessels.</w:t>
      </w:r>
    </w:p>
    <w:p w14:paraId="0232BC65" w14:textId="77777777" w:rsidR="002F088F" w:rsidRDefault="00B85155">
      <w:pPr>
        <w:ind w:firstLine="422"/>
        <w:sectPr w:rsidR="002F088F" w:rsidSect="00612090">
          <w:endnotePr>
            <w:numFmt w:val="decimal"/>
          </w:endnotePr>
          <w:type w:val="continuous"/>
          <w:pgSz w:w="11906" w:h="16838"/>
          <w:pgMar w:top="1440" w:right="1106" w:bottom="1440" w:left="1106" w:header="992" w:footer="992" w:gutter="0"/>
          <w:cols w:space="720"/>
          <w:docGrid w:type="linesAndChars" w:linePitch="312"/>
        </w:sectPr>
      </w:pPr>
      <w:r>
        <w:rPr>
          <w:b/>
        </w:rPr>
        <w:t>Key</w:t>
      </w:r>
      <w:r>
        <w:rPr>
          <w:rFonts w:hint="eastAsia"/>
          <w:b/>
        </w:rPr>
        <w:t xml:space="preserve"> </w:t>
      </w:r>
      <w:r>
        <w:rPr>
          <w:b/>
        </w:rPr>
        <w:t xml:space="preserve">words: </w:t>
      </w:r>
      <w:r>
        <w:t>composite materials</w:t>
      </w:r>
      <w:r>
        <w:rPr>
          <w:rFonts w:hint="eastAsia"/>
        </w:rPr>
        <w:t>;</w:t>
      </w:r>
      <w:r>
        <w:t xml:space="preserve"> </w:t>
      </w:r>
      <w:r>
        <w:rPr>
          <w:rFonts w:hint="eastAsia"/>
        </w:rPr>
        <w:t xml:space="preserve">type </w:t>
      </w:r>
      <w:bookmarkStart w:id="79" w:name="OLE_LINK17"/>
      <w:r>
        <w:t>Ⅳ</w:t>
      </w:r>
      <w:bookmarkEnd w:id="79"/>
      <w:r>
        <w:rPr>
          <w:rFonts w:hint="eastAsia"/>
        </w:rPr>
        <w:t xml:space="preserve"> hydrogen storage cylinder;</w:t>
      </w:r>
      <w:r>
        <w:t xml:space="preserve"> fiber winding</w:t>
      </w:r>
      <w:r>
        <w:rPr>
          <w:rFonts w:hint="eastAsia"/>
        </w:rPr>
        <w:t xml:space="preserve">; </w:t>
      </w:r>
      <w:r>
        <w:t>finite element analysis</w:t>
      </w:r>
    </w:p>
    <w:p w14:paraId="3179F80D" w14:textId="433FCC93" w:rsidR="002F088F" w:rsidRDefault="002F088F" w:rsidP="00F46568">
      <w:pPr>
        <w:ind w:firstLineChars="0" w:firstLine="0"/>
      </w:pPr>
    </w:p>
    <w:sectPr w:rsidR="002F088F">
      <w:endnotePr>
        <w:numFmt w:val="decimal"/>
      </w:endnotePr>
      <w:type w:val="continuous"/>
      <w:pgSz w:w="11906" w:h="16838"/>
      <w:pgMar w:top="1440" w:right="1106" w:bottom="1440" w:left="1106" w:header="992" w:footer="992" w:gutter="0"/>
      <w:cols w:space="720"/>
      <w:docGrid w:type="linesAndChars" w:linePitch="312"/>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36">
      <wne:acd wne:acdName="acd5"/>
    </wne:keymap>
    <wne:keymap wne:kcmPrimary="0437">
      <wne:acd wne:acdName="acd6"/>
    </wne:keymap>
    <wne:keymap wne:kcmPrimary="0438">
      <wne:acd wne:acdName="acd7"/>
    </wne:keymap>
    <wne:keymap wne:kcmPrimary="0442">
      <wne:acd wne:acdName="acd8"/>
    </wne:keymap>
    <wne:keymap wne:kcmPrimary="0447">
      <wne:acd wne:acdName="acd9"/>
    </wne:keymap>
    <wne:keymap wne:kcmPrimary="044A">
      <wne:acd wne:acdName="acd10"/>
    </wne:keymap>
    <wne:keymap wne:kcmPrimary="0450">
      <wne:acd wne:acdName="acd11"/>
    </wne:keymap>
    <wne:keymap wne:kcmPrimary="0452">
      <wne:acd wne:acdName="acd12"/>
    </wne:keymap>
    <wne:keymap wne:kcmPrimary="045A">
      <wne:acd wne:acdName="acd13"/>
    </wne:keymap>
    <wne:keymap wne:kcmPrimary="0542">
      <wne:acd wne:acdName="acd14"/>
    </wne:keymap>
    <wne:keymap wne:kcmPrimary="0547">
      <wne:acd wne:acdName="acd15"/>
    </wne:keymap>
    <wne:keymap wne:kcmPrimary="0550">
      <wne:acd wne:acdName="acd16"/>
    </wne:keymap>
    <wne:keymap wne:kcmPrimary="0634">
      <wne:acd wne:acdName="acd17"/>
    </wne:keymap>
    <wne:keymap wne:kcmPrimary="0635">
      <wne:acd wne:acdName="acd18"/>
    </wne:keymap>
    <wne:keymap wne:kcmPrimary="0636">
      <wne:acd wne:acdName="acd19"/>
    </wne:keymap>
    <wne:keymap wne:kcmPrimary="0637">
      <wne:acd wne:acdName="acd20"/>
    </wne:keymap>
    <wne:keymap wne:kcmPrimary="0638">
      <wne:acd wne:acdName="acd21"/>
    </wne:keymap>
    <wne:keymap wne:kcmPrimary="0642">
      <wne:acd wne:acdName="acd22"/>
    </wne:keymap>
    <wne:keymap wne:kcmPrimary="0647">
      <wne:acd wne:acdName="acd23"/>
    </wne:keymap>
    <wne:keymap wne:kcmPrimary="064A">
      <wne:acd wne:acdName="acd24"/>
    </wne:keymap>
    <wne:keymap wne:kcmPrimary="0650">
      <wne:acd wne:acdName="acd25"/>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Manifest>
  </wne:toolbars>
  <wne:acds>
    <wne:acd wne:argValue="AgAATqd+B2iYmDdoD18=" wne:acdName="acd0" wne:fciIndexBasedOn="0065"/>
    <wne:acd wne:argValue="AgCMTqd+B2iYmDdoD18=" wne:acdName="acd1" wne:fciIndexBasedOn="0065"/>
    <wne:acd wne:argValue="AgAJTqd+B2iYmDdoD18=" wne:acdName="acd2" wne:fciIndexBasedOn="0065"/>
    <wne:acd wne:argValue="AgAI/y1OCf8HaJiYN2gPXw==" wne:acdName="acd3" wne:fciIndexBasedOn="0065"/>
    <wne:acd wne:argValue="AgAI/y1OCf9cTwWA01kNVDdoD18=" wne:acdName="acd4" wne:fciIndexBasedOn="0065"/>
    <wne:acd wne:argValue="AgAI/y1OCf9cTwWAVVNNTzdoD18=" wne:acdName="acd5" wne:fciIndexBasedOn="0065"/>
    <wne:acd wne:argValue="AgAI/y1OCf9YZIGJN2gPXw==" wne:acdName="acd6" wne:fciIndexBasedOn="0065"/>
    <wne:acd wne:argValue="AgAI/y1OCf9zUS6VzYs3aA9f" wne:acdName="acd7" wne:fciIndexBasedOn="0065"/>
    <wne:acd wne:argValue="AgBoiDxoN2gPXw==" wne:acdName="acd8" wne:fciIndexBasedOn="0065"/>
    <wne:acd wne:argValue="AgBsUQ9fN2gPXw==" wne:acdName="acd9" wne:fciIndexBasedOn="0065"/>
    <wne:acd wne:argValue="AgAI/y1OCf/+VuhsN2gPXw==" wne:acdName="acd10" wne:fciIndexBasedOn="0065"/>
    <wne:acd wne:argValue="AgD+VjdoD18=" wne:acdName="acd11" wne:fciIndexBasedOn="0065"/>
    <wne:acd wne:argValue="AgDCUwOAh2Uuc4VRuVs3aA9f" wne:acdName="acd12" wne:fciIndexBasedOn="0065"/>
    <wne:acd wne:argValue="AgBja4dlN2gPXw==" wne:acdName="acd13" wne:fciIndexBasedOn="0065"/>
    <wne:acd wne:argValue="AgAI/y1OCf9oiJiYN2gPXw==" wne:acdName="acd14" wne:fciIndexBasedOn="0065"/>
    <wne:acd wne:argValue="AgAI/y1OCf9oiOhsN2gPXw==" wne:acdName="acd15" wne:fciIndexBasedOn="0065"/>
    <wne:acd wne:argValue="AgAI/y1OCf/+VpiYN2gPXw==" wne:acdName="acd16" wne:fciIndexBasedOn="0065"/>
    <wne:acd wne:argValue="AgAI//GCCf8HaJiYN2gPXw==" wne:acdName="acd17" wne:fciIndexBasedOn="0065"/>
    <wne:acd wne:argValue="AgAI//GCCf9cTwWA01kNVDdoD18=" wne:acdName="acd18" wne:fciIndexBasedOn="0065"/>
    <wne:acd wne:argValue="AgAI//GCCf9cTwWAVVNNTzdoD18=" wne:acdName="acd19" wne:fciIndexBasedOn="0065"/>
    <wne:acd wne:argValue="AgAI//GCCf9YZIGJN2gPXw==" wne:acdName="acd20" wne:fciIndexBasedOn="0065"/>
    <wne:acd wne:argValue="AgAI//GCCf9zUS6VzYs3aA9f" wne:acdName="acd21" wne:fciIndexBasedOn="0065"/>
    <wne:acd wne:argValue="AgAI//GCCf9oiJiYN2gPXw==" wne:acdName="acd22" wne:fciIndexBasedOn="0065"/>
    <wne:acd wne:argValue="AgAI//GCCf9oiOhsN2gPXw==" wne:acdName="acd23" wne:fciIndexBasedOn="0065"/>
    <wne:acd wne:argValue="AgAI//GCCf/+VuhsN2gPXw==" wne:acdName="acd24" wne:fciIndexBasedOn="0065"/>
    <wne:acd wne:argValue="AgAI//GCCf/+VpiYN2gPXw==" wne:acdName="acd2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ECAF3" w14:textId="77777777" w:rsidR="00175820" w:rsidRDefault="00175820">
      <w:pPr>
        <w:ind w:firstLine="420"/>
      </w:pPr>
      <w:r>
        <w:separator/>
      </w:r>
    </w:p>
  </w:endnote>
  <w:endnote w:type="continuationSeparator" w:id="0">
    <w:p w14:paraId="7427985C" w14:textId="77777777" w:rsidR="00175820" w:rsidRDefault="00175820">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TimesNewRomanPSMT">
    <w:altName w:val="Times New Roman"/>
    <w:charset w:val="00"/>
    <w:family w:val="roman"/>
    <w:pitch w:val="default"/>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56A4" w14:textId="77777777" w:rsidR="00516BEC" w:rsidRDefault="00516BEC">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2F66" w14:textId="77777777" w:rsidR="00516BEC" w:rsidRDefault="00516BEC">
    <w:pPr>
      <w:pStyle w:val="a9"/>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84E2" w14:textId="77777777" w:rsidR="002F088F" w:rsidRDefault="00B85155">
    <w:pPr>
      <w:pStyle w:val="a9"/>
      <w:tabs>
        <w:tab w:val="clear" w:pos="4153"/>
        <w:tab w:val="clear" w:pos="8306"/>
      </w:tabs>
      <w:ind w:leftChars="150" w:left="315" w:firstLine="320"/>
      <w:rPr>
        <w:rFonts w:eastAsia="楷体_GB2312"/>
        <w:sz w:val="16"/>
        <w:szCs w:val="16"/>
      </w:rPr>
    </w:pPr>
    <w:r>
      <w:rPr>
        <w:rFonts w:eastAsia="楷体_GB2312" w:hint="eastAsia"/>
        <w:noProof/>
        <w:sz w:val="16"/>
        <w:szCs w:val="16"/>
      </w:rPr>
      <mc:AlternateContent>
        <mc:Choice Requires="wps">
          <w:drawing>
            <wp:anchor distT="0" distB="0" distL="114300" distR="114300" simplePos="0" relativeHeight="251659264" behindDoc="0" locked="0" layoutInCell="1" allowOverlap="1" wp14:anchorId="4EBED44A" wp14:editId="09E2F6C0">
              <wp:simplePos x="0" y="0"/>
              <wp:positionH relativeFrom="column">
                <wp:posOffset>0</wp:posOffset>
              </wp:positionH>
              <wp:positionV relativeFrom="paragraph">
                <wp:posOffset>64135</wp:posOffset>
              </wp:positionV>
              <wp:extent cx="1619885" cy="0"/>
              <wp:effectExtent l="9525" t="6985" r="8890" b="12065"/>
              <wp:wrapNone/>
              <wp:docPr id="1" name="直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6350">
                        <a:solidFill>
                          <a:srgbClr val="000000"/>
                        </a:solidFill>
                        <a:round/>
                      </a:ln>
                    </wps:spPr>
                    <wps:bodyPr/>
                  </wps:wsp>
                </a:graphicData>
              </a:graphic>
            </wp:anchor>
          </w:drawing>
        </mc:Choice>
        <mc:Fallback xmlns:wpsCustomData="http://www.wps.cn/officeDocument/2013/wpsCustomData">
          <w:pict>
            <v:line id="直线 6" o:spid="_x0000_s1026" o:spt="20" style="position:absolute;left:0pt;margin-left:0pt;margin-top:5.05pt;height:0pt;width:127.55pt;z-index:251659264;mso-width-relative:page;mso-height-relative:page;" filled="f" stroked="t" coordsize="21600,21600" o:gfxdata="UEsDBAoAAAAAAIdO4kAAAAAAAAAAAAAAAAAEAAAAZHJzL1BLAwQUAAAACACHTuJAlQvReNEAAAAG&#10;AQAADwAAAGRycy9kb3ducmV2LnhtbE2PQUvEMBCF74L/IYzgzU2yEJFu0z0IFS8eXMVztoltMZmU&#10;JNus/npHPOht5r3hzffa/Tl4trqU54ga5EYAczhEO+Oo4fWlv7kDlotBa3xEp+HTZdh3lxetaWys&#10;+OzWQxkZhWBujIaplKXhPA+TCyZv4uKQvPeYgim0ppHbZCqFB8+3QtzyYGakD5NZ3P3kho/DKWhA&#10;Wd58raWu6Us9KKn6R/HUa319JcUOWHHn8ncMP/iEDh0xHeMJbWZeAxUppAoJjNytUjQcfwXetfw/&#10;fvcNUEsDBBQAAAAIAIdO4kBrIyH01wEAAKEDAAAOAAAAZHJzL2Uyb0RvYy54bWytU0tuGzEM3Rfo&#10;HQTt67FTxHAHHmdhI92kbYCkB6A1Go9QSRRE2WOfpdfoqpseJ9coJX+appssOgtBFMlHvkfO/Gbv&#10;rNjpSAZ9IyejsRTaK2yN3zTy6+Ptu5kUlMC3YNHrRh40yZvF2zfzIdT6Cnu0rY6CQTzVQ2hkn1Ko&#10;q4pUrx3QCIP27OwwOkhsxk3VRhgY3dnqajyeVgPGNkRUmohfV0enPCHG1wBi1xmlV6i2Tvt0RI3a&#10;QmJK1JtAclG67Tqt0peuI52EbSQzTeXkInxf57NazKHeRAi9UacW4DUtvODkwHgueoFaQQKxjeYf&#10;KGdURMIujRS66kikKMIsJuMX2jz0EHThwlJTuIhO/w9Wfd7dR2Fa3gQpPDge+NP3H08/f4lp1mYI&#10;VHPI0t/HzE7t/UO4Q/WNhMdlD36jS4+Ph8CJk5xR/ZWSDQpcYT18wpZjYJuwCLXvosuQLIHYl3kc&#10;LvPQ+yQUP06mkw+z2bUU6uyroD4nhkjpo0Yn8qWR1vgsFdSwu6OUG4H6HJKfPd4aa8u4rRdDI6fv&#10;r8clgdCaNjtzGMXNemmj2EFemPIVVux5HhZx69tjEetPpDPPo2JrbA/38SwGT650c9qyvBrP7ZL9&#10;589a/A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VC9F40QAAAAYBAAAPAAAAAAAAAAEAIAAAACIA&#10;AABkcnMvZG93bnJldi54bWxQSwECFAAUAAAACACHTuJAayMh9NcBAAChAwAADgAAAAAAAAABACAA&#10;AAAgAQAAZHJzL2Uyb0RvYy54bWxQSwUGAAAAAAYABgBZAQAAaQUAAAAA&#10;">
              <v:fill on="f" focussize="0,0"/>
              <v:stroke weight="0.5pt" color="#000000" joinstyle="round"/>
              <v:imagedata o:title=""/>
              <o:lock v:ext="edit" aspectratio="f"/>
            </v:line>
          </w:pict>
        </mc:Fallback>
      </mc:AlternateContent>
    </w:r>
  </w:p>
  <w:p w14:paraId="011110F9" w14:textId="64FEF5FF" w:rsidR="002F088F" w:rsidRDefault="002F088F">
    <w:pPr>
      <w:pStyle w:val="a9"/>
      <w:tabs>
        <w:tab w:val="clear" w:pos="4153"/>
        <w:tab w:val="clear" w:pos="8306"/>
      </w:tabs>
      <w:ind w:firstLine="360"/>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47D3D" w14:textId="77777777" w:rsidR="00175820" w:rsidRDefault="00175820">
      <w:pPr>
        <w:ind w:firstLine="420"/>
      </w:pPr>
      <w:r>
        <w:separator/>
      </w:r>
    </w:p>
  </w:footnote>
  <w:footnote w:type="continuationSeparator" w:id="0">
    <w:p w14:paraId="627007BC" w14:textId="77777777" w:rsidR="00175820" w:rsidRDefault="00175820">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AF5E" w14:textId="77777777" w:rsidR="002F088F" w:rsidRDefault="002F088F">
    <w:pPr>
      <w:pStyle w:val="ab"/>
      <w:pBdr>
        <w:bottom w:val="none" w:sz="0" w:space="0" w:color="auto"/>
      </w:pBdr>
      <w:tabs>
        <w:tab w:val="clear" w:pos="4153"/>
        <w:tab w:val="clear" w:pos="8306"/>
      </w:tabs>
      <w:ind w:firstLine="220"/>
      <w:rPr>
        <w:sz w:val="11"/>
        <w:szCs w:val="11"/>
      </w:rPr>
    </w:pPr>
  </w:p>
  <w:p w14:paraId="11EE682B" w14:textId="77777777" w:rsidR="002F088F" w:rsidRDefault="002F088F">
    <w:pPr>
      <w:pStyle w:val="ab"/>
      <w:pBdr>
        <w:bottom w:val="none" w:sz="0" w:space="0" w:color="auto"/>
      </w:pBdr>
      <w:tabs>
        <w:tab w:val="clear" w:pos="4153"/>
        <w:tab w:val="clear" w:pos="8306"/>
      </w:tabs>
      <w:ind w:firstLine="220"/>
      <w:rPr>
        <w:sz w:val="11"/>
        <w:szCs w:val="11"/>
      </w:rPr>
    </w:pPr>
  </w:p>
  <w:p w14:paraId="28C6CCE4" w14:textId="77777777" w:rsidR="002F088F" w:rsidRDefault="002F088F">
    <w:pPr>
      <w:pStyle w:val="ab"/>
      <w:pBdr>
        <w:bottom w:val="none" w:sz="0" w:space="0" w:color="auto"/>
      </w:pBdr>
      <w:tabs>
        <w:tab w:val="clear" w:pos="4153"/>
        <w:tab w:val="clear" w:pos="8306"/>
      </w:tabs>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AB23" w14:textId="77777777" w:rsidR="002F088F" w:rsidRDefault="002F088F">
    <w:pPr>
      <w:pStyle w:val="ab"/>
      <w:pBdr>
        <w:bottom w:val="none" w:sz="0" w:space="0" w:color="auto"/>
      </w:pBdr>
      <w:tabs>
        <w:tab w:val="clear" w:pos="4153"/>
        <w:tab w:val="clear" w:pos="8306"/>
      </w:tabs>
      <w:ind w:firstLine="220"/>
      <w:rPr>
        <w:sz w:val="11"/>
        <w:szCs w:val="11"/>
      </w:rPr>
    </w:pPr>
  </w:p>
  <w:p w14:paraId="081F5FB8" w14:textId="77777777" w:rsidR="002F088F" w:rsidRDefault="002F088F">
    <w:pPr>
      <w:pStyle w:val="ab"/>
      <w:pBdr>
        <w:bottom w:val="none" w:sz="0" w:space="0" w:color="auto"/>
      </w:pBdr>
      <w:tabs>
        <w:tab w:val="clear" w:pos="4153"/>
        <w:tab w:val="clear" w:pos="8306"/>
      </w:tabs>
      <w:ind w:firstLine="220"/>
      <w:rPr>
        <w:sz w:val="11"/>
        <w:szCs w:val="11"/>
      </w:rPr>
    </w:pPr>
  </w:p>
  <w:p w14:paraId="3DFA099D" w14:textId="77777777" w:rsidR="002F088F" w:rsidRDefault="002F088F">
    <w:pPr>
      <w:pStyle w:val="ab"/>
      <w:pBdr>
        <w:bottom w:val="none" w:sz="0" w:space="0" w:color="auto"/>
      </w:pBdr>
      <w:tabs>
        <w:tab w:val="clear" w:pos="4153"/>
        <w:tab w:val="clear" w:pos="8306"/>
      </w:tabs>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2BF61" w14:textId="77777777" w:rsidR="002F088F" w:rsidRDefault="002F088F">
    <w:pPr>
      <w:pStyle w:val="ab"/>
      <w:pBdr>
        <w:bottom w:val="none" w:sz="0" w:space="0" w:color="auto"/>
      </w:pBdr>
      <w:tabs>
        <w:tab w:val="clear" w:pos="4153"/>
        <w:tab w:val="clear" w:pos="8306"/>
      </w:tabs>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41A2"/>
    <w:multiLevelType w:val="multilevel"/>
    <w:tmpl w:val="128941A2"/>
    <w:lvl w:ilvl="0">
      <w:start w:val="1"/>
      <w:numFmt w:val="decimal"/>
      <w:lvlText w:val="[%1]"/>
      <w:lvlJc w:val="left"/>
      <w:pPr>
        <w:ind w:left="440" w:hanging="440"/>
      </w:pPr>
      <w:rPr>
        <w:rFonts w:ascii="Times New Roman" w:eastAsiaTheme="minorEastAsia" w:hAnsi="Times New Roman"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EEC0290"/>
    <w:multiLevelType w:val="hybridMultilevel"/>
    <w:tmpl w:val="4EE0434E"/>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1729" w:hanging="440"/>
      </w:pPr>
    </w:lvl>
    <w:lvl w:ilvl="2" w:tplc="FFFFFFFF" w:tentative="1">
      <w:start w:val="1"/>
      <w:numFmt w:val="lowerRoman"/>
      <w:lvlText w:val="%3."/>
      <w:lvlJc w:val="right"/>
      <w:pPr>
        <w:ind w:left="2169" w:hanging="440"/>
      </w:pPr>
    </w:lvl>
    <w:lvl w:ilvl="3" w:tplc="FFFFFFFF" w:tentative="1">
      <w:start w:val="1"/>
      <w:numFmt w:val="decimal"/>
      <w:lvlText w:val="%4."/>
      <w:lvlJc w:val="left"/>
      <w:pPr>
        <w:ind w:left="2609" w:hanging="440"/>
      </w:pPr>
    </w:lvl>
    <w:lvl w:ilvl="4" w:tplc="FFFFFFFF" w:tentative="1">
      <w:start w:val="1"/>
      <w:numFmt w:val="lowerLetter"/>
      <w:lvlText w:val="%5)"/>
      <w:lvlJc w:val="left"/>
      <w:pPr>
        <w:ind w:left="3049" w:hanging="440"/>
      </w:pPr>
    </w:lvl>
    <w:lvl w:ilvl="5" w:tplc="FFFFFFFF" w:tentative="1">
      <w:start w:val="1"/>
      <w:numFmt w:val="lowerRoman"/>
      <w:lvlText w:val="%6."/>
      <w:lvlJc w:val="right"/>
      <w:pPr>
        <w:ind w:left="3489" w:hanging="440"/>
      </w:pPr>
    </w:lvl>
    <w:lvl w:ilvl="6" w:tplc="FFFFFFFF" w:tentative="1">
      <w:start w:val="1"/>
      <w:numFmt w:val="decimal"/>
      <w:lvlText w:val="%7."/>
      <w:lvlJc w:val="left"/>
      <w:pPr>
        <w:ind w:left="3929" w:hanging="440"/>
      </w:pPr>
    </w:lvl>
    <w:lvl w:ilvl="7" w:tplc="FFFFFFFF" w:tentative="1">
      <w:start w:val="1"/>
      <w:numFmt w:val="lowerLetter"/>
      <w:lvlText w:val="%8)"/>
      <w:lvlJc w:val="left"/>
      <w:pPr>
        <w:ind w:left="4369" w:hanging="440"/>
      </w:pPr>
    </w:lvl>
    <w:lvl w:ilvl="8" w:tplc="FFFFFFFF" w:tentative="1">
      <w:start w:val="1"/>
      <w:numFmt w:val="lowerRoman"/>
      <w:lvlText w:val="%9."/>
      <w:lvlJc w:val="right"/>
      <w:pPr>
        <w:ind w:left="4809" w:hanging="440"/>
      </w:pPr>
    </w:lvl>
  </w:abstractNum>
  <w:abstractNum w:abstractNumId="2" w15:restartNumberingAfterBreak="0">
    <w:nsid w:val="29B700D6"/>
    <w:multiLevelType w:val="multilevel"/>
    <w:tmpl w:val="29B700D6"/>
    <w:lvl w:ilvl="0">
      <w:start w:val="1"/>
      <w:numFmt w:val="decimal"/>
      <w:pStyle w:val="a"/>
      <w:lvlText w:val="[%1]"/>
      <w:lvlJc w:val="left"/>
      <w:pPr>
        <w:tabs>
          <w:tab w:val="left" w:pos="473"/>
        </w:tabs>
        <w:ind w:left="473" w:hanging="420"/>
      </w:pPr>
      <w:rPr>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2F84208E"/>
    <w:multiLevelType w:val="hybridMultilevel"/>
    <w:tmpl w:val="4EE0434E"/>
    <w:lvl w:ilvl="0" w:tplc="CC8820C4">
      <w:start w:val="1"/>
      <w:numFmt w:val="lowerLetter"/>
      <w:lvlText w:val="(%1)"/>
      <w:lvlJc w:val="left"/>
      <w:pPr>
        <w:ind w:left="2345" w:hanging="360"/>
      </w:pPr>
      <w:rPr>
        <w:rFonts w:hint="default"/>
      </w:rPr>
    </w:lvl>
    <w:lvl w:ilvl="1" w:tplc="04090019" w:tentative="1">
      <w:start w:val="1"/>
      <w:numFmt w:val="lowerLetter"/>
      <w:lvlText w:val="%2)"/>
      <w:lvlJc w:val="left"/>
      <w:pPr>
        <w:ind w:left="3006" w:hanging="440"/>
      </w:pPr>
    </w:lvl>
    <w:lvl w:ilvl="2" w:tplc="0409001B" w:tentative="1">
      <w:start w:val="1"/>
      <w:numFmt w:val="lowerRoman"/>
      <w:lvlText w:val="%3."/>
      <w:lvlJc w:val="right"/>
      <w:pPr>
        <w:ind w:left="3446" w:hanging="440"/>
      </w:pPr>
    </w:lvl>
    <w:lvl w:ilvl="3" w:tplc="0409000F" w:tentative="1">
      <w:start w:val="1"/>
      <w:numFmt w:val="decimal"/>
      <w:lvlText w:val="%4."/>
      <w:lvlJc w:val="left"/>
      <w:pPr>
        <w:ind w:left="3886" w:hanging="440"/>
      </w:pPr>
    </w:lvl>
    <w:lvl w:ilvl="4" w:tplc="04090019" w:tentative="1">
      <w:start w:val="1"/>
      <w:numFmt w:val="lowerLetter"/>
      <w:lvlText w:val="%5)"/>
      <w:lvlJc w:val="left"/>
      <w:pPr>
        <w:ind w:left="4326" w:hanging="440"/>
      </w:pPr>
    </w:lvl>
    <w:lvl w:ilvl="5" w:tplc="0409001B" w:tentative="1">
      <w:start w:val="1"/>
      <w:numFmt w:val="lowerRoman"/>
      <w:lvlText w:val="%6."/>
      <w:lvlJc w:val="right"/>
      <w:pPr>
        <w:ind w:left="4766" w:hanging="440"/>
      </w:pPr>
    </w:lvl>
    <w:lvl w:ilvl="6" w:tplc="0409000F" w:tentative="1">
      <w:start w:val="1"/>
      <w:numFmt w:val="decimal"/>
      <w:lvlText w:val="%7."/>
      <w:lvlJc w:val="left"/>
      <w:pPr>
        <w:ind w:left="5206" w:hanging="440"/>
      </w:pPr>
    </w:lvl>
    <w:lvl w:ilvl="7" w:tplc="04090019" w:tentative="1">
      <w:start w:val="1"/>
      <w:numFmt w:val="lowerLetter"/>
      <w:lvlText w:val="%8)"/>
      <w:lvlJc w:val="left"/>
      <w:pPr>
        <w:ind w:left="5646" w:hanging="440"/>
      </w:pPr>
    </w:lvl>
    <w:lvl w:ilvl="8" w:tplc="0409001B" w:tentative="1">
      <w:start w:val="1"/>
      <w:numFmt w:val="lowerRoman"/>
      <w:lvlText w:val="%9."/>
      <w:lvlJc w:val="right"/>
      <w:pPr>
        <w:ind w:left="6086" w:hanging="440"/>
      </w:pPr>
    </w:lvl>
  </w:abstractNum>
  <w:abstractNum w:abstractNumId="4" w15:restartNumberingAfterBreak="0">
    <w:nsid w:val="321876EE"/>
    <w:multiLevelType w:val="hybridMultilevel"/>
    <w:tmpl w:val="4EE0434E"/>
    <w:lvl w:ilvl="0" w:tplc="FFFFFFFF">
      <w:start w:val="1"/>
      <w:numFmt w:val="lowerLetter"/>
      <w:lvlText w:val="(%1)"/>
      <w:lvlJc w:val="left"/>
      <w:pPr>
        <w:ind w:left="2345" w:hanging="360"/>
      </w:pPr>
      <w:rPr>
        <w:rFonts w:hint="default"/>
      </w:rPr>
    </w:lvl>
    <w:lvl w:ilvl="1" w:tplc="FFFFFFFF" w:tentative="1">
      <w:start w:val="1"/>
      <w:numFmt w:val="lowerLetter"/>
      <w:lvlText w:val="%2)"/>
      <w:lvlJc w:val="left"/>
      <w:pPr>
        <w:ind w:left="3006" w:hanging="440"/>
      </w:pPr>
    </w:lvl>
    <w:lvl w:ilvl="2" w:tplc="FFFFFFFF" w:tentative="1">
      <w:start w:val="1"/>
      <w:numFmt w:val="lowerRoman"/>
      <w:lvlText w:val="%3."/>
      <w:lvlJc w:val="right"/>
      <w:pPr>
        <w:ind w:left="3446" w:hanging="440"/>
      </w:pPr>
    </w:lvl>
    <w:lvl w:ilvl="3" w:tplc="FFFFFFFF" w:tentative="1">
      <w:start w:val="1"/>
      <w:numFmt w:val="decimal"/>
      <w:lvlText w:val="%4."/>
      <w:lvlJc w:val="left"/>
      <w:pPr>
        <w:ind w:left="3886" w:hanging="440"/>
      </w:pPr>
    </w:lvl>
    <w:lvl w:ilvl="4" w:tplc="FFFFFFFF" w:tentative="1">
      <w:start w:val="1"/>
      <w:numFmt w:val="lowerLetter"/>
      <w:lvlText w:val="%5)"/>
      <w:lvlJc w:val="left"/>
      <w:pPr>
        <w:ind w:left="4326" w:hanging="440"/>
      </w:pPr>
    </w:lvl>
    <w:lvl w:ilvl="5" w:tplc="FFFFFFFF" w:tentative="1">
      <w:start w:val="1"/>
      <w:numFmt w:val="lowerRoman"/>
      <w:lvlText w:val="%6."/>
      <w:lvlJc w:val="right"/>
      <w:pPr>
        <w:ind w:left="4766" w:hanging="440"/>
      </w:pPr>
    </w:lvl>
    <w:lvl w:ilvl="6" w:tplc="FFFFFFFF" w:tentative="1">
      <w:start w:val="1"/>
      <w:numFmt w:val="decimal"/>
      <w:lvlText w:val="%7."/>
      <w:lvlJc w:val="left"/>
      <w:pPr>
        <w:ind w:left="5206" w:hanging="440"/>
      </w:pPr>
    </w:lvl>
    <w:lvl w:ilvl="7" w:tplc="FFFFFFFF" w:tentative="1">
      <w:start w:val="1"/>
      <w:numFmt w:val="lowerLetter"/>
      <w:lvlText w:val="%8)"/>
      <w:lvlJc w:val="left"/>
      <w:pPr>
        <w:ind w:left="5646" w:hanging="440"/>
      </w:pPr>
    </w:lvl>
    <w:lvl w:ilvl="8" w:tplc="FFFFFFFF" w:tentative="1">
      <w:start w:val="1"/>
      <w:numFmt w:val="lowerRoman"/>
      <w:lvlText w:val="%9."/>
      <w:lvlJc w:val="right"/>
      <w:pPr>
        <w:ind w:left="6086" w:hanging="440"/>
      </w:pPr>
    </w:lvl>
  </w:abstractNum>
  <w:abstractNum w:abstractNumId="5" w15:restartNumberingAfterBreak="0">
    <w:nsid w:val="32D83883"/>
    <w:multiLevelType w:val="multilevel"/>
    <w:tmpl w:val="32D83883"/>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6" w15:restartNumberingAfterBreak="0">
    <w:nsid w:val="388E6475"/>
    <w:multiLevelType w:val="multilevel"/>
    <w:tmpl w:val="388E6475"/>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7" w15:restartNumberingAfterBreak="0">
    <w:nsid w:val="687E667C"/>
    <w:multiLevelType w:val="multilevel"/>
    <w:tmpl w:val="687E667C"/>
    <w:lvl w:ilvl="0">
      <w:start w:val="1"/>
      <w:numFmt w:val="decimal"/>
      <w:lvlText w:val="(%1."/>
      <w:lvlJc w:val="left"/>
      <w:pPr>
        <w:ind w:left="1211" w:hanging="360"/>
      </w:pPr>
      <w:rPr>
        <w:rFonts w:hint="default"/>
      </w:rPr>
    </w:lvl>
    <w:lvl w:ilvl="1">
      <w:start w:val="1"/>
      <w:numFmt w:val="lowerLetter"/>
      <w:lvlText w:val="%2)"/>
      <w:lvlJc w:val="left"/>
      <w:pPr>
        <w:ind w:left="1731" w:hanging="440"/>
      </w:pPr>
    </w:lvl>
    <w:lvl w:ilvl="2">
      <w:start w:val="1"/>
      <w:numFmt w:val="lowerRoman"/>
      <w:lvlText w:val="%3."/>
      <w:lvlJc w:val="right"/>
      <w:pPr>
        <w:ind w:left="2171" w:hanging="440"/>
      </w:pPr>
    </w:lvl>
    <w:lvl w:ilvl="3">
      <w:start w:val="1"/>
      <w:numFmt w:val="decimal"/>
      <w:lvlText w:val="%4."/>
      <w:lvlJc w:val="left"/>
      <w:pPr>
        <w:ind w:left="2611" w:hanging="440"/>
      </w:pPr>
    </w:lvl>
    <w:lvl w:ilvl="4">
      <w:start w:val="1"/>
      <w:numFmt w:val="lowerLetter"/>
      <w:lvlText w:val="%5)"/>
      <w:lvlJc w:val="left"/>
      <w:pPr>
        <w:ind w:left="3051" w:hanging="440"/>
      </w:pPr>
    </w:lvl>
    <w:lvl w:ilvl="5">
      <w:start w:val="1"/>
      <w:numFmt w:val="lowerRoman"/>
      <w:lvlText w:val="%6."/>
      <w:lvlJc w:val="right"/>
      <w:pPr>
        <w:ind w:left="3491" w:hanging="440"/>
      </w:pPr>
    </w:lvl>
    <w:lvl w:ilvl="6">
      <w:start w:val="1"/>
      <w:numFmt w:val="decimal"/>
      <w:lvlText w:val="%7."/>
      <w:lvlJc w:val="left"/>
      <w:pPr>
        <w:ind w:left="3931" w:hanging="440"/>
      </w:pPr>
    </w:lvl>
    <w:lvl w:ilvl="7">
      <w:start w:val="1"/>
      <w:numFmt w:val="lowerLetter"/>
      <w:lvlText w:val="%8)"/>
      <w:lvlJc w:val="left"/>
      <w:pPr>
        <w:ind w:left="4371" w:hanging="440"/>
      </w:pPr>
    </w:lvl>
    <w:lvl w:ilvl="8">
      <w:start w:val="1"/>
      <w:numFmt w:val="lowerRoman"/>
      <w:lvlText w:val="%9."/>
      <w:lvlJc w:val="right"/>
      <w:pPr>
        <w:ind w:left="4811" w:hanging="440"/>
      </w:pPr>
    </w:lvl>
  </w:abstractNum>
  <w:num w:numId="1" w16cid:durableId="1132208694">
    <w:abstractNumId w:val="2"/>
  </w:num>
  <w:num w:numId="2" w16cid:durableId="2136947424">
    <w:abstractNumId w:val="5"/>
  </w:num>
  <w:num w:numId="3" w16cid:durableId="1623459228">
    <w:abstractNumId w:val="6"/>
  </w:num>
  <w:num w:numId="4" w16cid:durableId="1612589981">
    <w:abstractNumId w:val="0"/>
  </w:num>
  <w:num w:numId="5" w16cid:durableId="713776234">
    <w:abstractNumId w:val="7"/>
  </w:num>
  <w:num w:numId="6" w16cid:durableId="381253752">
    <w:abstractNumId w:val="3"/>
  </w:num>
  <w:num w:numId="7" w16cid:durableId="1702243134">
    <w:abstractNumId w:val="4"/>
  </w:num>
  <w:num w:numId="8" w16cid:durableId="168569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C29"/>
    <w:rsid w:val="0000100D"/>
    <w:rsid w:val="0000332A"/>
    <w:rsid w:val="0000332D"/>
    <w:rsid w:val="00004124"/>
    <w:rsid w:val="0001112B"/>
    <w:rsid w:val="0001197E"/>
    <w:rsid w:val="00013ABE"/>
    <w:rsid w:val="00014462"/>
    <w:rsid w:val="0001535E"/>
    <w:rsid w:val="00015743"/>
    <w:rsid w:val="00015805"/>
    <w:rsid w:val="00017E00"/>
    <w:rsid w:val="00020935"/>
    <w:rsid w:val="000210B7"/>
    <w:rsid w:val="000211A6"/>
    <w:rsid w:val="00021E08"/>
    <w:rsid w:val="00022F1C"/>
    <w:rsid w:val="00023B18"/>
    <w:rsid w:val="000309E2"/>
    <w:rsid w:val="00030B34"/>
    <w:rsid w:val="00033B71"/>
    <w:rsid w:val="00033D72"/>
    <w:rsid w:val="000367C3"/>
    <w:rsid w:val="0004023B"/>
    <w:rsid w:val="00040DE2"/>
    <w:rsid w:val="00040FA4"/>
    <w:rsid w:val="000419CC"/>
    <w:rsid w:val="00042793"/>
    <w:rsid w:val="00043C7D"/>
    <w:rsid w:val="00045E14"/>
    <w:rsid w:val="00047F6F"/>
    <w:rsid w:val="00052100"/>
    <w:rsid w:val="0005297D"/>
    <w:rsid w:val="000529D3"/>
    <w:rsid w:val="000539FB"/>
    <w:rsid w:val="0005534D"/>
    <w:rsid w:val="00055399"/>
    <w:rsid w:val="00055951"/>
    <w:rsid w:val="00060057"/>
    <w:rsid w:val="00062708"/>
    <w:rsid w:val="00062FFF"/>
    <w:rsid w:val="0006355B"/>
    <w:rsid w:val="00063AE1"/>
    <w:rsid w:val="00065D96"/>
    <w:rsid w:val="00067E2B"/>
    <w:rsid w:val="00070F5B"/>
    <w:rsid w:val="00071015"/>
    <w:rsid w:val="00071D2F"/>
    <w:rsid w:val="00072458"/>
    <w:rsid w:val="000744D4"/>
    <w:rsid w:val="00074DA0"/>
    <w:rsid w:val="00077718"/>
    <w:rsid w:val="000777F7"/>
    <w:rsid w:val="00077F9F"/>
    <w:rsid w:val="000806AF"/>
    <w:rsid w:val="0008293B"/>
    <w:rsid w:val="0008296D"/>
    <w:rsid w:val="00082CDB"/>
    <w:rsid w:val="00083893"/>
    <w:rsid w:val="000872BC"/>
    <w:rsid w:val="00090ADF"/>
    <w:rsid w:val="00093545"/>
    <w:rsid w:val="000942E4"/>
    <w:rsid w:val="00095BE8"/>
    <w:rsid w:val="000A160A"/>
    <w:rsid w:val="000A215A"/>
    <w:rsid w:val="000A2302"/>
    <w:rsid w:val="000A2307"/>
    <w:rsid w:val="000A2B0E"/>
    <w:rsid w:val="000A2D32"/>
    <w:rsid w:val="000A3FD0"/>
    <w:rsid w:val="000A44CE"/>
    <w:rsid w:val="000A4F21"/>
    <w:rsid w:val="000A4FFD"/>
    <w:rsid w:val="000A5063"/>
    <w:rsid w:val="000B28E7"/>
    <w:rsid w:val="000B6561"/>
    <w:rsid w:val="000B6EB7"/>
    <w:rsid w:val="000B74C5"/>
    <w:rsid w:val="000B7F45"/>
    <w:rsid w:val="000C0410"/>
    <w:rsid w:val="000C13D8"/>
    <w:rsid w:val="000D4A3C"/>
    <w:rsid w:val="000D4CD6"/>
    <w:rsid w:val="000D64AE"/>
    <w:rsid w:val="000E0442"/>
    <w:rsid w:val="000E2AC4"/>
    <w:rsid w:val="000E2B46"/>
    <w:rsid w:val="000E58D9"/>
    <w:rsid w:val="000E5D7A"/>
    <w:rsid w:val="000E71E5"/>
    <w:rsid w:val="000F119D"/>
    <w:rsid w:val="000F1223"/>
    <w:rsid w:val="000F24B0"/>
    <w:rsid w:val="000F5985"/>
    <w:rsid w:val="000F737E"/>
    <w:rsid w:val="000F7CA9"/>
    <w:rsid w:val="001010E5"/>
    <w:rsid w:val="00101FC2"/>
    <w:rsid w:val="00102468"/>
    <w:rsid w:val="0010260B"/>
    <w:rsid w:val="00102B00"/>
    <w:rsid w:val="00102F1A"/>
    <w:rsid w:val="00103E63"/>
    <w:rsid w:val="001043E8"/>
    <w:rsid w:val="00104831"/>
    <w:rsid w:val="001055A9"/>
    <w:rsid w:val="0010561A"/>
    <w:rsid w:val="00106CA2"/>
    <w:rsid w:val="0011026A"/>
    <w:rsid w:val="00111C98"/>
    <w:rsid w:val="001125C2"/>
    <w:rsid w:val="00112E22"/>
    <w:rsid w:val="00114715"/>
    <w:rsid w:val="00115696"/>
    <w:rsid w:val="00116E07"/>
    <w:rsid w:val="00117321"/>
    <w:rsid w:val="001219BB"/>
    <w:rsid w:val="001271FE"/>
    <w:rsid w:val="00130EF5"/>
    <w:rsid w:val="0013490A"/>
    <w:rsid w:val="001367B9"/>
    <w:rsid w:val="00136C1A"/>
    <w:rsid w:val="001374F7"/>
    <w:rsid w:val="00137724"/>
    <w:rsid w:val="001378AD"/>
    <w:rsid w:val="001410CC"/>
    <w:rsid w:val="00141C30"/>
    <w:rsid w:val="00143495"/>
    <w:rsid w:val="00143F82"/>
    <w:rsid w:val="001444F9"/>
    <w:rsid w:val="0014543F"/>
    <w:rsid w:val="00146ECE"/>
    <w:rsid w:val="00146F89"/>
    <w:rsid w:val="0015005B"/>
    <w:rsid w:val="001510EA"/>
    <w:rsid w:val="00151515"/>
    <w:rsid w:val="00152BDF"/>
    <w:rsid w:val="00152F2C"/>
    <w:rsid w:val="0015305F"/>
    <w:rsid w:val="00154284"/>
    <w:rsid w:val="001545C1"/>
    <w:rsid w:val="00154C33"/>
    <w:rsid w:val="0015620E"/>
    <w:rsid w:val="001625C0"/>
    <w:rsid w:val="00162D63"/>
    <w:rsid w:val="00162D92"/>
    <w:rsid w:val="001634BD"/>
    <w:rsid w:val="00164056"/>
    <w:rsid w:val="001652DE"/>
    <w:rsid w:val="001661D7"/>
    <w:rsid w:val="00166E6D"/>
    <w:rsid w:val="001714D8"/>
    <w:rsid w:val="00171C1F"/>
    <w:rsid w:val="0017335C"/>
    <w:rsid w:val="001746DD"/>
    <w:rsid w:val="00175820"/>
    <w:rsid w:val="00175CE4"/>
    <w:rsid w:val="00176610"/>
    <w:rsid w:val="001769CB"/>
    <w:rsid w:val="001831AA"/>
    <w:rsid w:val="0018615D"/>
    <w:rsid w:val="00186C65"/>
    <w:rsid w:val="00186D62"/>
    <w:rsid w:val="001951C2"/>
    <w:rsid w:val="00196E7F"/>
    <w:rsid w:val="001973AF"/>
    <w:rsid w:val="001A0D12"/>
    <w:rsid w:val="001A180C"/>
    <w:rsid w:val="001A1C05"/>
    <w:rsid w:val="001A250D"/>
    <w:rsid w:val="001A34EF"/>
    <w:rsid w:val="001A3DA4"/>
    <w:rsid w:val="001A4454"/>
    <w:rsid w:val="001A4CDE"/>
    <w:rsid w:val="001A4EE8"/>
    <w:rsid w:val="001B266D"/>
    <w:rsid w:val="001B3392"/>
    <w:rsid w:val="001B4CA9"/>
    <w:rsid w:val="001B5BD9"/>
    <w:rsid w:val="001B6E20"/>
    <w:rsid w:val="001C145B"/>
    <w:rsid w:val="001C19E5"/>
    <w:rsid w:val="001C4D64"/>
    <w:rsid w:val="001C4ECE"/>
    <w:rsid w:val="001C6D6C"/>
    <w:rsid w:val="001D059C"/>
    <w:rsid w:val="001D0FC5"/>
    <w:rsid w:val="001D12C1"/>
    <w:rsid w:val="001D27B8"/>
    <w:rsid w:val="001D4A83"/>
    <w:rsid w:val="001E0838"/>
    <w:rsid w:val="001E10D1"/>
    <w:rsid w:val="001E1EA4"/>
    <w:rsid w:val="001E33FF"/>
    <w:rsid w:val="001E4DAF"/>
    <w:rsid w:val="001E5D2B"/>
    <w:rsid w:val="001E6217"/>
    <w:rsid w:val="001E6FD4"/>
    <w:rsid w:val="001E719A"/>
    <w:rsid w:val="001F05D2"/>
    <w:rsid w:val="001F2AA3"/>
    <w:rsid w:val="001F2BD5"/>
    <w:rsid w:val="001F5503"/>
    <w:rsid w:val="001F6DAE"/>
    <w:rsid w:val="001F71B7"/>
    <w:rsid w:val="001F7E6A"/>
    <w:rsid w:val="00201089"/>
    <w:rsid w:val="00202560"/>
    <w:rsid w:val="00202B73"/>
    <w:rsid w:val="00202E68"/>
    <w:rsid w:val="00202ECF"/>
    <w:rsid w:val="00203CDD"/>
    <w:rsid w:val="00204DCF"/>
    <w:rsid w:val="0020532C"/>
    <w:rsid w:val="00205FE8"/>
    <w:rsid w:val="00207073"/>
    <w:rsid w:val="00207E0C"/>
    <w:rsid w:val="00211DDB"/>
    <w:rsid w:val="00213384"/>
    <w:rsid w:val="00216455"/>
    <w:rsid w:val="0021711C"/>
    <w:rsid w:val="002205F5"/>
    <w:rsid w:val="00222860"/>
    <w:rsid w:val="00223715"/>
    <w:rsid w:val="00223728"/>
    <w:rsid w:val="00224363"/>
    <w:rsid w:val="00224A43"/>
    <w:rsid w:val="002307EA"/>
    <w:rsid w:val="00235B62"/>
    <w:rsid w:val="002408DD"/>
    <w:rsid w:val="002415EE"/>
    <w:rsid w:val="0024176D"/>
    <w:rsid w:val="00242CE7"/>
    <w:rsid w:val="00245899"/>
    <w:rsid w:val="00247D2C"/>
    <w:rsid w:val="002501B5"/>
    <w:rsid w:val="002548EF"/>
    <w:rsid w:val="00255138"/>
    <w:rsid w:val="00255E98"/>
    <w:rsid w:val="002571B3"/>
    <w:rsid w:val="00260159"/>
    <w:rsid w:val="002602D7"/>
    <w:rsid w:val="00260619"/>
    <w:rsid w:val="0026166D"/>
    <w:rsid w:val="00262C64"/>
    <w:rsid w:val="00265B9A"/>
    <w:rsid w:val="00270FE8"/>
    <w:rsid w:val="00272EBB"/>
    <w:rsid w:val="00280ECE"/>
    <w:rsid w:val="0028660B"/>
    <w:rsid w:val="002929FD"/>
    <w:rsid w:val="0029417D"/>
    <w:rsid w:val="002954D5"/>
    <w:rsid w:val="00295A27"/>
    <w:rsid w:val="00297166"/>
    <w:rsid w:val="002A2366"/>
    <w:rsid w:val="002A2990"/>
    <w:rsid w:val="002A7C37"/>
    <w:rsid w:val="002B02D8"/>
    <w:rsid w:val="002B1DF0"/>
    <w:rsid w:val="002B2AD7"/>
    <w:rsid w:val="002B4D7B"/>
    <w:rsid w:val="002B5482"/>
    <w:rsid w:val="002B5CBD"/>
    <w:rsid w:val="002B6997"/>
    <w:rsid w:val="002B6D33"/>
    <w:rsid w:val="002B7A88"/>
    <w:rsid w:val="002C180A"/>
    <w:rsid w:val="002C35B8"/>
    <w:rsid w:val="002C3624"/>
    <w:rsid w:val="002C7716"/>
    <w:rsid w:val="002C77AE"/>
    <w:rsid w:val="002D0B7E"/>
    <w:rsid w:val="002D0EF4"/>
    <w:rsid w:val="002D10A3"/>
    <w:rsid w:val="002D1159"/>
    <w:rsid w:val="002D1F11"/>
    <w:rsid w:val="002D2135"/>
    <w:rsid w:val="002D473E"/>
    <w:rsid w:val="002D7892"/>
    <w:rsid w:val="002E14ED"/>
    <w:rsid w:val="002E15AE"/>
    <w:rsid w:val="002E2021"/>
    <w:rsid w:val="002E22EA"/>
    <w:rsid w:val="002E2F2E"/>
    <w:rsid w:val="002E612B"/>
    <w:rsid w:val="002E6630"/>
    <w:rsid w:val="002E7C16"/>
    <w:rsid w:val="002F0718"/>
    <w:rsid w:val="002F088F"/>
    <w:rsid w:val="002F210E"/>
    <w:rsid w:val="002F4248"/>
    <w:rsid w:val="002F45F1"/>
    <w:rsid w:val="002F461F"/>
    <w:rsid w:val="002F4A5B"/>
    <w:rsid w:val="002F561E"/>
    <w:rsid w:val="002F7A1A"/>
    <w:rsid w:val="002F7A9A"/>
    <w:rsid w:val="00300F55"/>
    <w:rsid w:val="00303218"/>
    <w:rsid w:val="00304B6F"/>
    <w:rsid w:val="003050BA"/>
    <w:rsid w:val="003068D8"/>
    <w:rsid w:val="00307D7C"/>
    <w:rsid w:val="00310A97"/>
    <w:rsid w:val="00311143"/>
    <w:rsid w:val="00311715"/>
    <w:rsid w:val="003137F0"/>
    <w:rsid w:val="00317EC9"/>
    <w:rsid w:val="00320B1A"/>
    <w:rsid w:val="00321559"/>
    <w:rsid w:val="00322197"/>
    <w:rsid w:val="003226DC"/>
    <w:rsid w:val="003233EF"/>
    <w:rsid w:val="00325009"/>
    <w:rsid w:val="00327010"/>
    <w:rsid w:val="003275B9"/>
    <w:rsid w:val="003279AF"/>
    <w:rsid w:val="00330D02"/>
    <w:rsid w:val="00332E8D"/>
    <w:rsid w:val="0033327C"/>
    <w:rsid w:val="00333295"/>
    <w:rsid w:val="003334EB"/>
    <w:rsid w:val="00335B36"/>
    <w:rsid w:val="00335E1D"/>
    <w:rsid w:val="00335F4F"/>
    <w:rsid w:val="00337FEC"/>
    <w:rsid w:val="003416C7"/>
    <w:rsid w:val="003419B4"/>
    <w:rsid w:val="0034265E"/>
    <w:rsid w:val="003431D4"/>
    <w:rsid w:val="0034348C"/>
    <w:rsid w:val="00344202"/>
    <w:rsid w:val="00346FA3"/>
    <w:rsid w:val="00346FEA"/>
    <w:rsid w:val="00347004"/>
    <w:rsid w:val="003533B4"/>
    <w:rsid w:val="00354CAA"/>
    <w:rsid w:val="00354E3C"/>
    <w:rsid w:val="00355885"/>
    <w:rsid w:val="003562D1"/>
    <w:rsid w:val="00356C1B"/>
    <w:rsid w:val="00361F82"/>
    <w:rsid w:val="00363A11"/>
    <w:rsid w:val="00363DD8"/>
    <w:rsid w:val="00364093"/>
    <w:rsid w:val="003640AB"/>
    <w:rsid w:val="00364659"/>
    <w:rsid w:val="00365139"/>
    <w:rsid w:val="003710DD"/>
    <w:rsid w:val="00371103"/>
    <w:rsid w:val="003713E4"/>
    <w:rsid w:val="00372B1B"/>
    <w:rsid w:val="00372F05"/>
    <w:rsid w:val="00373497"/>
    <w:rsid w:val="0037444A"/>
    <w:rsid w:val="003762D7"/>
    <w:rsid w:val="00376688"/>
    <w:rsid w:val="00377035"/>
    <w:rsid w:val="00377054"/>
    <w:rsid w:val="003803DA"/>
    <w:rsid w:val="0038081E"/>
    <w:rsid w:val="003815FC"/>
    <w:rsid w:val="00382B63"/>
    <w:rsid w:val="00383979"/>
    <w:rsid w:val="00383D17"/>
    <w:rsid w:val="00383F2B"/>
    <w:rsid w:val="0038459F"/>
    <w:rsid w:val="00384751"/>
    <w:rsid w:val="00385DB4"/>
    <w:rsid w:val="00386EC4"/>
    <w:rsid w:val="0039093F"/>
    <w:rsid w:val="003909B3"/>
    <w:rsid w:val="0039167C"/>
    <w:rsid w:val="00392F09"/>
    <w:rsid w:val="00394C03"/>
    <w:rsid w:val="00394D48"/>
    <w:rsid w:val="00395301"/>
    <w:rsid w:val="00396422"/>
    <w:rsid w:val="003A1B14"/>
    <w:rsid w:val="003A24E1"/>
    <w:rsid w:val="003A4336"/>
    <w:rsid w:val="003B022B"/>
    <w:rsid w:val="003B177D"/>
    <w:rsid w:val="003B1EC2"/>
    <w:rsid w:val="003B22BC"/>
    <w:rsid w:val="003B4A19"/>
    <w:rsid w:val="003B5C16"/>
    <w:rsid w:val="003B68B6"/>
    <w:rsid w:val="003C0822"/>
    <w:rsid w:val="003C13F4"/>
    <w:rsid w:val="003C1775"/>
    <w:rsid w:val="003C3D65"/>
    <w:rsid w:val="003C4084"/>
    <w:rsid w:val="003C5481"/>
    <w:rsid w:val="003C6141"/>
    <w:rsid w:val="003C6816"/>
    <w:rsid w:val="003C7DB3"/>
    <w:rsid w:val="003D2A94"/>
    <w:rsid w:val="003D2CC0"/>
    <w:rsid w:val="003D4EBA"/>
    <w:rsid w:val="003D7402"/>
    <w:rsid w:val="003E0DA2"/>
    <w:rsid w:val="003E0DAE"/>
    <w:rsid w:val="003E1950"/>
    <w:rsid w:val="003E1B2F"/>
    <w:rsid w:val="003E49CD"/>
    <w:rsid w:val="003E4DB8"/>
    <w:rsid w:val="003E5D02"/>
    <w:rsid w:val="003E5FD5"/>
    <w:rsid w:val="003E630D"/>
    <w:rsid w:val="003E64B1"/>
    <w:rsid w:val="003E663D"/>
    <w:rsid w:val="003E6FC3"/>
    <w:rsid w:val="003E791C"/>
    <w:rsid w:val="003F0CE2"/>
    <w:rsid w:val="003F1C80"/>
    <w:rsid w:val="003F719A"/>
    <w:rsid w:val="003F7227"/>
    <w:rsid w:val="0040023B"/>
    <w:rsid w:val="004006AC"/>
    <w:rsid w:val="00401647"/>
    <w:rsid w:val="004116CF"/>
    <w:rsid w:val="004118F7"/>
    <w:rsid w:val="00412E58"/>
    <w:rsid w:val="00412FFD"/>
    <w:rsid w:val="00413E3E"/>
    <w:rsid w:val="0041436F"/>
    <w:rsid w:val="00414404"/>
    <w:rsid w:val="00414D69"/>
    <w:rsid w:val="00421398"/>
    <w:rsid w:val="0042208B"/>
    <w:rsid w:val="00424EA2"/>
    <w:rsid w:val="00425A1A"/>
    <w:rsid w:val="004305D5"/>
    <w:rsid w:val="00431ED3"/>
    <w:rsid w:val="00432F1F"/>
    <w:rsid w:val="0043394E"/>
    <w:rsid w:val="00435D18"/>
    <w:rsid w:val="00435F46"/>
    <w:rsid w:val="004368A9"/>
    <w:rsid w:val="004400AE"/>
    <w:rsid w:val="00440DA8"/>
    <w:rsid w:val="004436DA"/>
    <w:rsid w:val="004437AB"/>
    <w:rsid w:val="00443963"/>
    <w:rsid w:val="00444EFB"/>
    <w:rsid w:val="004466E5"/>
    <w:rsid w:val="00446777"/>
    <w:rsid w:val="00446AE4"/>
    <w:rsid w:val="004504A0"/>
    <w:rsid w:val="00450722"/>
    <w:rsid w:val="00451832"/>
    <w:rsid w:val="004518A4"/>
    <w:rsid w:val="004526CB"/>
    <w:rsid w:val="00455AEC"/>
    <w:rsid w:val="00456473"/>
    <w:rsid w:val="00456620"/>
    <w:rsid w:val="0045668D"/>
    <w:rsid w:val="004568DD"/>
    <w:rsid w:val="004579E6"/>
    <w:rsid w:val="00457E23"/>
    <w:rsid w:val="004611F4"/>
    <w:rsid w:val="00462F24"/>
    <w:rsid w:val="00467176"/>
    <w:rsid w:val="004675F0"/>
    <w:rsid w:val="004679A2"/>
    <w:rsid w:val="00471B3C"/>
    <w:rsid w:val="004740C1"/>
    <w:rsid w:val="00474452"/>
    <w:rsid w:val="00474894"/>
    <w:rsid w:val="00477263"/>
    <w:rsid w:val="004772CC"/>
    <w:rsid w:val="0047742D"/>
    <w:rsid w:val="0047768D"/>
    <w:rsid w:val="004779C8"/>
    <w:rsid w:val="00490915"/>
    <w:rsid w:val="004909C7"/>
    <w:rsid w:val="00491F2C"/>
    <w:rsid w:val="00493593"/>
    <w:rsid w:val="00493AEA"/>
    <w:rsid w:val="00495448"/>
    <w:rsid w:val="0049594A"/>
    <w:rsid w:val="00495B85"/>
    <w:rsid w:val="0049628D"/>
    <w:rsid w:val="00496750"/>
    <w:rsid w:val="00497E09"/>
    <w:rsid w:val="004A1008"/>
    <w:rsid w:val="004A25B3"/>
    <w:rsid w:val="004A3F56"/>
    <w:rsid w:val="004A5618"/>
    <w:rsid w:val="004B2121"/>
    <w:rsid w:val="004B2E13"/>
    <w:rsid w:val="004B4699"/>
    <w:rsid w:val="004C00C5"/>
    <w:rsid w:val="004C3BD4"/>
    <w:rsid w:val="004C3CA6"/>
    <w:rsid w:val="004C4BD8"/>
    <w:rsid w:val="004C5E87"/>
    <w:rsid w:val="004C7264"/>
    <w:rsid w:val="004D1BED"/>
    <w:rsid w:val="004D2669"/>
    <w:rsid w:val="004D27A2"/>
    <w:rsid w:val="004D5946"/>
    <w:rsid w:val="004D6772"/>
    <w:rsid w:val="004D7855"/>
    <w:rsid w:val="004E03CD"/>
    <w:rsid w:val="004E1EFE"/>
    <w:rsid w:val="004E2209"/>
    <w:rsid w:val="004E3184"/>
    <w:rsid w:val="004E34C3"/>
    <w:rsid w:val="004E3877"/>
    <w:rsid w:val="004E50B5"/>
    <w:rsid w:val="004E6AA6"/>
    <w:rsid w:val="004E7CB4"/>
    <w:rsid w:val="004F2123"/>
    <w:rsid w:val="004F24B3"/>
    <w:rsid w:val="004F2906"/>
    <w:rsid w:val="004F42F8"/>
    <w:rsid w:val="004F4B27"/>
    <w:rsid w:val="004F5116"/>
    <w:rsid w:val="004F5FAA"/>
    <w:rsid w:val="004F6F43"/>
    <w:rsid w:val="00500D46"/>
    <w:rsid w:val="0050107F"/>
    <w:rsid w:val="0050328B"/>
    <w:rsid w:val="00503BA6"/>
    <w:rsid w:val="0050585E"/>
    <w:rsid w:val="00506409"/>
    <w:rsid w:val="00510741"/>
    <w:rsid w:val="00511B1C"/>
    <w:rsid w:val="005133A3"/>
    <w:rsid w:val="005146A6"/>
    <w:rsid w:val="00514A53"/>
    <w:rsid w:val="00515994"/>
    <w:rsid w:val="00516923"/>
    <w:rsid w:val="00516BEC"/>
    <w:rsid w:val="00517F12"/>
    <w:rsid w:val="005206DF"/>
    <w:rsid w:val="005248A3"/>
    <w:rsid w:val="00524F61"/>
    <w:rsid w:val="005259AE"/>
    <w:rsid w:val="00525CB8"/>
    <w:rsid w:val="00526D4A"/>
    <w:rsid w:val="005315C5"/>
    <w:rsid w:val="00531784"/>
    <w:rsid w:val="0053349F"/>
    <w:rsid w:val="00535DA3"/>
    <w:rsid w:val="00540D33"/>
    <w:rsid w:val="00541F6D"/>
    <w:rsid w:val="00543218"/>
    <w:rsid w:val="00543285"/>
    <w:rsid w:val="00544458"/>
    <w:rsid w:val="0054492D"/>
    <w:rsid w:val="00544A37"/>
    <w:rsid w:val="005470B1"/>
    <w:rsid w:val="00547B35"/>
    <w:rsid w:val="00547E35"/>
    <w:rsid w:val="00550189"/>
    <w:rsid w:val="005512B3"/>
    <w:rsid w:val="005516A9"/>
    <w:rsid w:val="0055187B"/>
    <w:rsid w:val="00551BA9"/>
    <w:rsid w:val="005550AD"/>
    <w:rsid w:val="00557BD0"/>
    <w:rsid w:val="00560807"/>
    <w:rsid w:val="00560EF6"/>
    <w:rsid w:val="005610FE"/>
    <w:rsid w:val="00562468"/>
    <w:rsid w:val="00562DF6"/>
    <w:rsid w:val="0056367A"/>
    <w:rsid w:val="00570E06"/>
    <w:rsid w:val="00571727"/>
    <w:rsid w:val="005719DD"/>
    <w:rsid w:val="005729FD"/>
    <w:rsid w:val="00572B1E"/>
    <w:rsid w:val="00572DE4"/>
    <w:rsid w:val="00573AED"/>
    <w:rsid w:val="00574386"/>
    <w:rsid w:val="00575274"/>
    <w:rsid w:val="00580EC3"/>
    <w:rsid w:val="00582E74"/>
    <w:rsid w:val="00585729"/>
    <w:rsid w:val="005878B9"/>
    <w:rsid w:val="005901B4"/>
    <w:rsid w:val="00590541"/>
    <w:rsid w:val="0059207B"/>
    <w:rsid w:val="00592690"/>
    <w:rsid w:val="005936FD"/>
    <w:rsid w:val="00594F13"/>
    <w:rsid w:val="0059576A"/>
    <w:rsid w:val="005969E3"/>
    <w:rsid w:val="00597A65"/>
    <w:rsid w:val="005A1CE5"/>
    <w:rsid w:val="005A2EE6"/>
    <w:rsid w:val="005A3EFB"/>
    <w:rsid w:val="005A4624"/>
    <w:rsid w:val="005A603B"/>
    <w:rsid w:val="005A7BBB"/>
    <w:rsid w:val="005B1758"/>
    <w:rsid w:val="005B46B1"/>
    <w:rsid w:val="005B4B5C"/>
    <w:rsid w:val="005B4F90"/>
    <w:rsid w:val="005B504C"/>
    <w:rsid w:val="005C1DFA"/>
    <w:rsid w:val="005C5290"/>
    <w:rsid w:val="005D07F6"/>
    <w:rsid w:val="005D119A"/>
    <w:rsid w:val="005D22F9"/>
    <w:rsid w:val="005D2358"/>
    <w:rsid w:val="005D320C"/>
    <w:rsid w:val="005D41D9"/>
    <w:rsid w:val="005D48CA"/>
    <w:rsid w:val="005D4C7D"/>
    <w:rsid w:val="005D6832"/>
    <w:rsid w:val="005E017B"/>
    <w:rsid w:val="005E0DE1"/>
    <w:rsid w:val="005E1062"/>
    <w:rsid w:val="005E209E"/>
    <w:rsid w:val="005E3FC8"/>
    <w:rsid w:val="005E4654"/>
    <w:rsid w:val="005E6508"/>
    <w:rsid w:val="005E7517"/>
    <w:rsid w:val="005E7A85"/>
    <w:rsid w:val="005F0601"/>
    <w:rsid w:val="005F233E"/>
    <w:rsid w:val="005F4D0C"/>
    <w:rsid w:val="005F6CB2"/>
    <w:rsid w:val="00601C53"/>
    <w:rsid w:val="006024A0"/>
    <w:rsid w:val="00603C77"/>
    <w:rsid w:val="00604731"/>
    <w:rsid w:val="006048DF"/>
    <w:rsid w:val="00607C31"/>
    <w:rsid w:val="0061069C"/>
    <w:rsid w:val="00610E20"/>
    <w:rsid w:val="00611198"/>
    <w:rsid w:val="006111DD"/>
    <w:rsid w:val="00612090"/>
    <w:rsid w:val="00614487"/>
    <w:rsid w:val="00614894"/>
    <w:rsid w:val="00616D6A"/>
    <w:rsid w:val="006204E1"/>
    <w:rsid w:val="00621926"/>
    <w:rsid w:val="0062389A"/>
    <w:rsid w:val="006268B7"/>
    <w:rsid w:val="00627AB0"/>
    <w:rsid w:val="00627C8A"/>
    <w:rsid w:val="006314A6"/>
    <w:rsid w:val="00632316"/>
    <w:rsid w:val="00633987"/>
    <w:rsid w:val="0063591B"/>
    <w:rsid w:val="006361A6"/>
    <w:rsid w:val="006367C4"/>
    <w:rsid w:val="00644EE7"/>
    <w:rsid w:val="0064596E"/>
    <w:rsid w:val="00645DB4"/>
    <w:rsid w:val="006460CF"/>
    <w:rsid w:val="00646C87"/>
    <w:rsid w:val="00650158"/>
    <w:rsid w:val="00652A91"/>
    <w:rsid w:val="006554CF"/>
    <w:rsid w:val="006603EC"/>
    <w:rsid w:val="00660A45"/>
    <w:rsid w:val="00663B70"/>
    <w:rsid w:val="0066557F"/>
    <w:rsid w:val="00667E95"/>
    <w:rsid w:val="00667FFB"/>
    <w:rsid w:val="006716C4"/>
    <w:rsid w:val="00671F70"/>
    <w:rsid w:val="006724B3"/>
    <w:rsid w:val="00674E3D"/>
    <w:rsid w:val="006762F0"/>
    <w:rsid w:val="00682B3B"/>
    <w:rsid w:val="0068319B"/>
    <w:rsid w:val="00687BAB"/>
    <w:rsid w:val="006915F1"/>
    <w:rsid w:val="00693D10"/>
    <w:rsid w:val="00695492"/>
    <w:rsid w:val="0069549F"/>
    <w:rsid w:val="006960BC"/>
    <w:rsid w:val="006977CB"/>
    <w:rsid w:val="006A3CB1"/>
    <w:rsid w:val="006A3FD3"/>
    <w:rsid w:val="006B0203"/>
    <w:rsid w:val="006B10D9"/>
    <w:rsid w:val="006B5544"/>
    <w:rsid w:val="006C0375"/>
    <w:rsid w:val="006C0EFE"/>
    <w:rsid w:val="006C1233"/>
    <w:rsid w:val="006C176A"/>
    <w:rsid w:val="006C1B8C"/>
    <w:rsid w:val="006C32BC"/>
    <w:rsid w:val="006C3E1C"/>
    <w:rsid w:val="006C4212"/>
    <w:rsid w:val="006C4F81"/>
    <w:rsid w:val="006C56D9"/>
    <w:rsid w:val="006D07B0"/>
    <w:rsid w:val="006D13CB"/>
    <w:rsid w:val="006D5200"/>
    <w:rsid w:val="006D5758"/>
    <w:rsid w:val="006D593A"/>
    <w:rsid w:val="006D6E58"/>
    <w:rsid w:val="006E076D"/>
    <w:rsid w:val="006E0A44"/>
    <w:rsid w:val="006E0D34"/>
    <w:rsid w:val="006E13CF"/>
    <w:rsid w:val="006E44FE"/>
    <w:rsid w:val="006E7985"/>
    <w:rsid w:val="006F025F"/>
    <w:rsid w:val="006F1013"/>
    <w:rsid w:val="006F31B8"/>
    <w:rsid w:val="006F387E"/>
    <w:rsid w:val="006F3FD7"/>
    <w:rsid w:val="006F44EA"/>
    <w:rsid w:val="006F5DCA"/>
    <w:rsid w:val="007016D4"/>
    <w:rsid w:val="007029A0"/>
    <w:rsid w:val="00703A43"/>
    <w:rsid w:val="0070461A"/>
    <w:rsid w:val="00704765"/>
    <w:rsid w:val="00704BFA"/>
    <w:rsid w:val="007065A6"/>
    <w:rsid w:val="007117A1"/>
    <w:rsid w:val="00712397"/>
    <w:rsid w:val="007124AB"/>
    <w:rsid w:val="00712507"/>
    <w:rsid w:val="00712871"/>
    <w:rsid w:val="00713D44"/>
    <w:rsid w:val="00713DFB"/>
    <w:rsid w:val="007143D3"/>
    <w:rsid w:val="00716541"/>
    <w:rsid w:val="00717AF6"/>
    <w:rsid w:val="00723B9A"/>
    <w:rsid w:val="00723F7A"/>
    <w:rsid w:val="007252A7"/>
    <w:rsid w:val="0072560F"/>
    <w:rsid w:val="0072615D"/>
    <w:rsid w:val="00730A69"/>
    <w:rsid w:val="00730B1A"/>
    <w:rsid w:val="00732226"/>
    <w:rsid w:val="00733306"/>
    <w:rsid w:val="0073332B"/>
    <w:rsid w:val="00733E83"/>
    <w:rsid w:val="0073720C"/>
    <w:rsid w:val="00737291"/>
    <w:rsid w:val="00737AF2"/>
    <w:rsid w:val="007407A3"/>
    <w:rsid w:val="0074297E"/>
    <w:rsid w:val="007433F0"/>
    <w:rsid w:val="007437CB"/>
    <w:rsid w:val="00744471"/>
    <w:rsid w:val="007454E1"/>
    <w:rsid w:val="00745DEB"/>
    <w:rsid w:val="00746091"/>
    <w:rsid w:val="00747194"/>
    <w:rsid w:val="00747435"/>
    <w:rsid w:val="00750728"/>
    <w:rsid w:val="00752730"/>
    <w:rsid w:val="00752D48"/>
    <w:rsid w:val="007558D9"/>
    <w:rsid w:val="00755ADB"/>
    <w:rsid w:val="00756542"/>
    <w:rsid w:val="00756EBD"/>
    <w:rsid w:val="00757A61"/>
    <w:rsid w:val="007603FE"/>
    <w:rsid w:val="00760C29"/>
    <w:rsid w:val="0076138C"/>
    <w:rsid w:val="00761A9D"/>
    <w:rsid w:val="00761D2B"/>
    <w:rsid w:val="00762594"/>
    <w:rsid w:val="00765FF2"/>
    <w:rsid w:val="00767FFB"/>
    <w:rsid w:val="007737CD"/>
    <w:rsid w:val="00774CB3"/>
    <w:rsid w:val="007771CD"/>
    <w:rsid w:val="007775BE"/>
    <w:rsid w:val="0078145F"/>
    <w:rsid w:val="0078177B"/>
    <w:rsid w:val="007817BD"/>
    <w:rsid w:val="00782029"/>
    <w:rsid w:val="00782EA8"/>
    <w:rsid w:val="00783374"/>
    <w:rsid w:val="00783480"/>
    <w:rsid w:val="00783E49"/>
    <w:rsid w:val="0078472A"/>
    <w:rsid w:val="0078550E"/>
    <w:rsid w:val="00785568"/>
    <w:rsid w:val="00785697"/>
    <w:rsid w:val="00787ADF"/>
    <w:rsid w:val="007918C5"/>
    <w:rsid w:val="0079223F"/>
    <w:rsid w:val="00792704"/>
    <w:rsid w:val="00793057"/>
    <w:rsid w:val="007934CB"/>
    <w:rsid w:val="00794E5A"/>
    <w:rsid w:val="007A47A7"/>
    <w:rsid w:val="007A4A89"/>
    <w:rsid w:val="007A520C"/>
    <w:rsid w:val="007A5B32"/>
    <w:rsid w:val="007A6D26"/>
    <w:rsid w:val="007B0A15"/>
    <w:rsid w:val="007B2058"/>
    <w:rsid w:val="007B2818"/>
    <w:rsid w:val="007B4844"/>
    <w:rsid w:val="007C1595"/>
    <w:rsid w:val="007C22CB"/>
    <w:rsid w:val="007C2C45"/>
    <w:rsid w:val="007C5BEF"/>
    <w:rsid w:val="007C5E5E"/>
    <w:rsid w:val="007C7EC6"/>
    <w:rsid w:val="007D3094"/>
    <w:rsid w:val="007D3DD1"/>
    <w:rsid w:val="007D69DF"/>
    <w:rsid w:val="007D7B50"/>
    <w:rsid w:val="007E0BE7"/>
    <w:rsid w:val="007E1D6D"/>
    <w:rsid w:val="007E305F"/>
    <w:rsid w:val="007E37DA"/>
    <w:rsid w:val="007E4AE7"/>
    <w:rsid w:val="007E5589"/>
    <w:rsid w:val="007E6873"/>
    <w:rsid w:val="007F0908"/>
    <w:rsid w:val="007F10CC"/>
    <w:rsid w:val="007F10F2"/>
    <w:rsid w:val="007F27A6"/>
    <w:rsid w:val="007F3391"/>
    <w:rsid w:val="007F5396"/>
    <w:rsid w:val="007F58C2"/>
    <w:rsid w:val="007F6252"/>
    <w:rsid w:val="0080092A"/>
    <w:rsid w:val="00801DFE"/>
    <w:rsid w:val="00802A08"/>
    <w:rsid w:val="00803A6D"/>
    <w:rsid w:val="00805690"/>
    <w:rsid w:val="00805E90"/>
    <w:rsid w:val="0080711B"/>
    <w:rsid w:val="0081098D"/>
    <w:rsid w:val="00811853"/>
    <w:rsid w:val="008162E0"/>
    <w:rsid w:val="0082011D"/>
    <w:rsid w:val="008225A6"/>
    <w:rsid w:val="00823A3C"/>
    <w:rsid w:val="008251A9"/>
    <w:rsid w:val="008304F6"/>
    <w:rsid w:val="00831531"/>
    <w:rsid w:val="00831F2F"/>
    <w:rsid w:val="00833FA4"/>
    <w:rsid w:val="008350A8"/>
    <w:rsid w:val="00835D8D"/>
    <w:rsid w:val="008370A5"/>
    <w:rsid w:val="00841ECF"/>
    <w:rsid w:val="00843B29"/>
    <w:rsid w:val="00843D79"/>
    <w:rsid w:val="008449AA"/>
    <w:rsid w:val="00844BAA"/>
    <w:rsid w:val="00844BE9"/>
    <w:rsid w:val="00845C04"/>
    <w:rsid w:val="00845C66"/>
    <w:rsid w:val="00855BE0"/>
    <w:rsid w:val="00855F04"/>
    <w:rsid w:val="00861D02"/>
    <w:rsid w:val="00863E92"/>
    <w:rsid w:val="00865BE8"/>
    <w:rsid w:val="008675C9"/>
    <w:rsid w:val="008679F2"/>
    <w:rsid w:val="00870037"/>
    <w:rsid w:val="008774AF"/>
    <w:rsid w:val="00881AF5"/>
    <w:rsid w:val="0088286F"/>
    <w:rsid w:val="00883B1C"/>
    <w:rsid w:val="0088446E"/>
    <w:rsid w:val="008845E9"/>
    <w:rsid w:val="0088514B"/>
    <w:rsid w:val="008855E1"/>
    <w:rsid w:val="00887462"/>
    <w:rsid w:val="00890637"/>
    <w:rsid w:val="008915C5"/>
    <w:rsid w:val="008916F4"/>
    <w:rsid w:val="008920F6"/>
    <w:rsid w:val="00893D4A"/>
    <w:rsid w:val="008941DE"/>
    <w:rsid w:val="0089728B"/>
    <w:rsid w:val="00897C5D"/>
    <w:rsid w:val="008A029A"/>
    <w:rsid w:val="008A06A7"/>
    <w:rsid w:val="008A0B41"/>
    <w:rsid w:val="008A4435"/>
    <w:rsid w:val="008A5F36"/>
    <w:rsid w:val="008B3FFD"/>
    <w:rsid w:val="008B5A64"/>
    <w:rsid w:val="008B66CB"/>
    <w:rsid w:val="008C286B"/>
    <w:rsid w:val="008C565D"/>
    <w:rsid w:val="008C56A4"/>
    <w:rsid w:val="008C5CCD"/>
    <w:rsid w:val="008C63A2"/>
    <w:rsid w:val="008C69A2"/>
    <w:rsid w:val="008C7AD0"/>
    <w:rsid w:val="008D1874"/>
    <w:rsid w:val="008D2484"/>
    <w:rsid w:val="008D2535"/>
    <w:rsid w:val="008D3330"/>
    <w:rsid w:val="008D359D"/>
    <w:rsid w:val="008D3DC6"/>
    <w:rsid w:val="008D466B"/>
    <w:rsid w:val="008D4981"/>
    <w:rsid w:val="008D7381"/>
    <w:rsid w:val="008E4686"/>
    <w:rsid w:val="008E4B76"/>
    <w:rsid w:val="008F0F53"/>
    <w:rsid w:val="008F3618"/>
    <w:rsid w:val="008F74DD"/>
    <w:rsid w:val="00906E04"/>
    <w:rsid w:val="00906F29"/>
    <w:rsid w:val="00907228"/>
    <w:rsid w:val="00907939"/>
    <w:rsid w:val="009105D7"/>
    <w:rsid w:val="00910F67"/>
    <w:rsid w:val="009122B7"/>
    <w:rsid w:val="009131ED"/>
    <w:rsid w:val="00914EC1"/>
    <w:rsid w:val="00915CF3"/>
    <w:rsid w:val="0091740E"/>
    <w:rsid w:val="009177D3"/>
    <w:rsid w:val="00917860"/>
    <w:rsid w:val="00920E1E"/>
    <w:rsid w:val="0092410F"/>
    <w:rsid w:val="00924DC0"/>
    <w:rsid w:val="00925046"/>
    <w:rsid w:val="009277C8"/>
    <w:rsid w:val="00930C70"/>
    <w:rsid w:val="009357FF"/>
    <w:rsid w:val="00935D67"/>
    <w:rsid w:val="009365B8"/>
    <w:rsid w:val="00936BCD"/>
    <w:rsid w:val="00937F8F"/>
    <w:rsid w:val="00940A1C"/>
    <w:rsid w:val="00941641"/>
    <w:rsid w:val="00945629"/>
    <w:rsid w:val="009466D8"/>
    <w:rsid w:val="009472B6"/>
    <w:rsid w:val="00947BF7"/>
    <w:rsid w:val="009504B1"/>
    <w:rsid w:val="00951F6E"/>
    <w:rsid w:val="009529A9"/>
    <w:rsid w:val="0095380E"/>
    <w:rsid w:val="009547CA"/>
    <w:rsid w:val="00955174"/>
    <w:rsid w:val="00955289"/>
    <w:rsid w:val="00955BBA"/>
    <w:rsid w:val="00960B0C"/>
    <w:rsid w:val="009610DD"/>
    <w:rsid w:val="00961BF8"/>
    <w:rsid w:val="009650FC"/>
    <w:rsid w:val="00967CB8"/>
    <w:rsid w:val="00971881"/>
    <w:rsid w:val="00977175"/>
    <w:rsid w:val="0097789B"/>
    <w:rsid w:val="00980BFB"/>
    <w:rsid w:val="009818C9"/>
    <w:rsid w:val="00984B0B"/>
    <w:rsid w:val="00985366"/>
    <w:rsid w:val="00986BF0"/>
    <w:rsid w:val="00987DD6"/>
    <w:rsid w:val="0099147A"/>
    <w:rsid w:val="0099251F"/>
    <w:rsid w:val="00993EEE"/>
    <w:rsid w:val="00994A8F"/>
    <w:rsid w:val="00996553"/>
    <w:rsid w:val="009A23AE"/>
    <w:rsid w:val="009A2DDB"/>
    <w:rsid w:val="009A7179"/>
    <w:rsid w:val="009A7357"/>
    <w:rsid w:val="009B0F72"/>
    <w:rsid w:val="009B280D"/>
    <w:rsid w:val="009B3A06"/>
    <w:rsid w:val="009B3A66"/>
    <w:rsid w:val="009B572A"/>
    <w:rsid w:val="009B6E01"/>
    <w:rsid w:val="009B729D"/>
    <w:rsid w:val="009C09E7"/>
    <w:rsid w:val="009C3944"/>
    <w:rsid w:val="009C5205"/>
    <w:rsid w:val="009D19A3"/>
    <w:rsid w:val="009D1C0A"/>
    <w:rsid w:val="009D1FC3"/>
    <w:rsid w:val="009D5E2A"/>
    <w:rsid w:val="009D6811"/>
    <w:rsid w:val="009D7B6F"/>
    <w:rsid w:val="009D7FF0"/>
    <w:rsid w:val="009E0B17"/>
    <w:rsid w:val="009E0D49"/>
    <w:rsid w:val="009E33C5"/>
    <w:rsid w:val="009E36F4"/>
    <w:rsid w:val="009E4978"/>
    <w:rsid w:val="009E6FFA"/>
    <w:rsid w:val="009F015B"/>
    <w:rsid w:val="009F04BC"/>
    <w:rsid w:val="009F129F"/>
    <w:rsid w:val="009F26A4"/>
    <w:rsid w:val="009F2D09"/>
    <w:rsid w:val="009F6D47"/>
    <w:rsid w:val="009F7276"/>
    <w:rsid w:val="009F7F31"/>
    <w:rsid w:val="00A00CBA"/>
    <w:rsid w:val="00A02373"/>
    <w:rsid w:val="00A03674"/>
    <w:rsid w:val="00A03728"/>
    <w:rsid w:val="00A03915"/>
    <w:rsid w:val="00A04636"/>
    <w:rsid w:val="00A071CB"/>
    <w:rsid w:val="00A07954"/>
    <w:rsid w:val="00A10222"/>
    <w:rsid w:val="00A117D7"/>
    <w:rsid w:val="00A14750"/>
    <w:rsid w:val="00A155BB"/>
    <w:rsid w:val="00A15A4E"/>
    <w:rsid w:val="00A22665"/>
    <w:rsid w:val="00A23D1B"/>
    <w:rsid w:val="00A26965"/>
    <w:rsid w:val="00A27E99"/>
    <w:rsid w:val="00A32845"/>
    <w:rsid w:val="00A33EDC"/>
    <w:rsid w:val="00A36407"/>
    <w:rsid w:val="00A36CEA"/>
    <w:rsid w:val="00A37BBE"/>
    <w:rsid w:val="00A40CF4"/>
    <w:rsid w:val="00A42F85"/>
    <w:rsid w:val="00A4795D"/>
    <w:rsid w:val="00A5354A"/>
    <w:rsid w:val="00A53795"/>
    <w:rsid w:val="00A552C6"/>
    <w:rsid w:val="00A55DAE"/>
    <w:rsid w:val="00A57415"/>
    <w:rsid w:val="00A577B3"/>
    <w:rsid w:val="00A603C4"/>
    <w:rsid w:val="00A6274D"/>
    <w:rsid w:val="00A62E55"/>
    <w:rsid w:val="00A632AB"/>
    <w:rsid w:val="00A67AB0"/>
    <w:rsid w:val="00A7052A"/>
    <w:rsid w:val="00A7092D"/>
    <w:rsid w:val="00A72416"/>
    <w:rsid w:val="00A72E95"/>
    <w:rsid w:val="00A733F3"/>
    <w:rsid w:val="00A73E8B"/>
    <w:rsid w:val="00A76ABE"/>
    <w:rsid w:val="00A76C13"/>
    <w:rsid w:val="00A80FF9"/>
    <w:rsid w:val="00A81289"/>
    <w:rsid w:val="00A8199F"/>
    <w:rsid w:val="00A82937"/>
    <w:rsid w:val="00A82C10"/>
    <w:rsid w:val="00A8389E"/>
    <w:rsid w:val="00A84994"/>
    <w:rsid w:val="00A85282"/>
    <w:rsid w:val="00A8541C"/>
    <w:rsid w:val="00A8579B"/>
    <w:rsid w:val="00A860C5"/>
    <w:rsid w:val="00A86155"/>
    <w:rsid w:val="00A86B75"/>
    <w:rsid w:val="00A90D2C"/>
    <w:rsid w:val="00A90F21"/>
    <w:rsid w:val="00A92739"/>
    <w:rsid w:val="00A9423F"/>
    <w:rsid w:val="00A94DC3"/>
    <w:rsid w:val="00A96E45"/>
    <w:rsid w:val="00A96E9E"/>
    <w:rsid w:val="00AA0CFD"/>
    <w:rsid w:val="00AA2AED"/>
    <w:rsid w:val="00AA3989"/>
    <w:rsid w:val="00AA3D27"/>
    <w:rsid w:val="00AA414E"/>
    <w:rsid w:val="00AA5087"/>
    <w:rsid w:val="00AA55F7"/>
    <w:rsid w:val="00AA5CC1"/>
    <w:rsid w:val="00AA6517"/>
    <w:rsid w:val="00AA6D93"/>
    <w:rsid w:val="00AB3102"/>
    <w:rsid w:val="00AB3A07"/>
    <w:rsid w:val="00AB41B6"/>
    <w:rsid w:val="00AB632D"/>
    <w:rsid w:val="00AB6779"/>
    <w:rsid w:val="00AB7760"/>
    <w:rsid w:val="00AC076B"/>
    <w:rsid w:val="00AC1FE1"/>
    <w:rsid w:val="00AC71A1"/>
    <w:rsid w:val="00AD289C"/>
    <w:rsid w:val="00AD3EDD"/>
    <w:rsid w:val="00AD4B0D"/>
    <w:rsid w:val="00AD5A84"/>
    <w:rsid w:val="00AD5EEB"/>
    <w:rsid w:val="00AE10D3"/>
    <w:rsid w:val="00AE2925"/>
    <w:rsid w:val="00AE2B2C"/>
    <w:rsid w:val="00AE3E3E"/>
    <w:rsid w:val="00AE3F7A"/>
    <w:rsid w:val="00AE46C8"/>
    <w:rsid w:val="00AE6B5E"/>
    <w:rsid w:val="00AF0C86"/>
    <w:rsid w:val="00AF0E3C"/>
    <w:rsid w:val="00AF0F7E"/>
    <w:rsid w:val="00AF6261"/>
    <w:rsid w:val="00AF7024"/>
    <w:rsid w:val="00B00890"/>
    <w:rsid w:val="00B01528"/>
    <w:rsid w:val="00B01A3C"/>
    <w:rsid w:val="00B03798"/>
    <w:rsid w:val="00B03D21"/>
    <w:rsid w:val="00B0667F"/>
    <w:rsid w:val="00B07B88"/>
    <w:rsid w:val="00B11E20"/>
    <w:rsid w:val="00B127EF"/>
    <w:rsid w:val="00B14C23"/>
    <w:rsid w:val="00B21B69"/>
    <w:rsid w:val="00B21CF2"/>
    <w:rsid w:val="00B2381B"/>
    <w:rsid w:val="00B23AB5"/>
    <w:rsid w:val="00B23C28"/>
    <w:rsid w:val="00B24C90"/>
    <w:rsid w:val="00B26A75"/>
    <w:rsid w:val="00B27A9F"/>
    <w:rsid w:val="00B27E2E"/>
    <w:rsid w:val="00B30710"/>
    <w:rsid w:val="00B33A90"/>
    <w:rsid w:val="00B34247"/>
    <w:rsid w:val="00B34CAC"/>
    <w:rsid w:val="00B351B9"/>
    <w:rsid w:val="00B36B14"/>
    <w:rsid w:val="00B4060D"/>
    <w:rsid w:val="00B40791"/>
    <w:rsid w:val="00B410BC"/>
    <w:rsid w:val="00B41A8D"/>
    <w:rsid w:val="00B4258B"/>
    <w:rsid w:val="00B42EF2"/>
    <w:rsid w:val="00B44AF2"/>
    <w:rsid w:val="00B45A2D"/>
    <w:rsid w:val="00B46178"/>
    <w:rsid w:val="00B46B5C"/>
    <w:rsid w:val="00B47711"/>
    <w:rsid w:val="00B47D68"/>
    <w:rsid w:val="00B51F6F"/>
    <w:rsid w:val="00B55D57"/>
    <w:rsid w:val="00B56379"/>
    <w:rsid w:val="00B5784E"/>
    <w:rsid w:val="00B603EF"/>
    <w:rsid w:val="00B60E9B"/>
    <w:rsid w:val="00B61A59"/>
    <w:rsid w:val="00B621BA"/>
    <w:rsid w:val="00B623EE"/>
    <w:rsid w:val="00B6445B"/>
    <w:rsid w:val="00B6606A"/>
    <w:rsid w:val="00B66D95"/>
    <w:rsid w:val="00B66FA7"/>
    <w:rsid w:val="00B70201"/>
    <w:rsid w:val="00B70CB5"/>
    <w:rsid w:val="00B715D2"/>
    <w:rsid w:val="00B73DF1"/>
    <w:rsid w:val="00B80110"/>
    <w:rsid w:val="00B80F6A"/>
    <w:rsid w:val="00B83787"/>
    <w:rsid w:val="00B83FC8"/>
    <w:rsid w:val="00B8431F"/>
    <w:rsid w:val="00B85155"/>
    <w:rsid w:val="00B86A62"/>
    <w:rsid w:val="00B86EE0"/>
    <w:rsid w:val="00B878AF"/>
    <w:rsid w:val="00B90509"/>
    <w:rsid w:val="00B90995"/>
    <w:rsid w:val="00B944AA"/>
    <w:rsid w:val="00B96D1A"/>
    <w:rsid w:val="00B9770D"/>
    <w:rsid w:val="00BA073C"/>
    <w:rsid w:val="00BA235E"/>
    <w:rsid w:val="00BA6B79"/>
    <w:rsid w:val="00BA6B7F"/>
    <w:rsid w:val="00BA7721"/>
    <w:rsid w:val="00BB1A93"/>
    <w:rsid w:val="00BB21F7"/>
    <w:rsid w:val="00BB3982"/>
    <w:rsid w:val="00BB497C"/>
    <w:rsid w:val="00BB586C"/>
    <w:rsid w:val="00BB6343"/>
    <w:rsid w:val="00BB6909"/>
    <w:rsid w:val="00BC20B5"/>
    <w:rsid w:val="00BC33D1"/>
    <w:rsid w:val="00BC3A9C"/>
    <w:rsid w:val="00BC53BF"/>
    <w:rsid w:val="00BC579F"/>
    <w:rsid w:val="00BC62FB"/>
    <w:rsid w:val="00BC6442"/>
    <w:rsid w:val="00BC746F"/>
    <w:rsid w:val="00BD0C36"/>
    <w:rsid w:val="00BD0CCB"/>
    <w:rsid w:val="00BD227D"/>
    <w:rsid w:val="00BD448D"/>
    <w:rsid w:val="00BD4D5B"/>
    <w:rsid w:val="00BD6851"/>
    <w:rsid w:val="00BD7236"/>
    <w:rsid w:val="00BD72E0"/>
    <w:rsid w:val="00BE0BA7"/>
    <w:rsid w:val="00BE161D"/>
    <w:rsid w:val="00BE2C06"/>
    <w:rsid w:val="00BE31B8"/>
    <w:rsid w:val="00BE37B5"/>
    <w:rsid w:val="00BE68CB"/>
    <w:rsid w:val="00BE6C43"/>
    <w:rsid w:val="00BE72C1"/>
    <w:rsid w:val="00BF0487"/>
    <w:rsid w:val="00BF068B"/>
    <w:rsid w:val="00BF0758"/>
    <w:rsid w:val="00BF1910"/>
    <w:rsid w:val="00BF3187"/>
    <w:rsid w:val="00BF3421"/>
    <w:rsid w:val="00BF3534"/>
    <w:rsid w:val="00BF3A38"/>
    <w:rsid w:val="00BF53BC"/>
    <w:rsid w:val="00BF5AD2"/>
    <w:rsid w:val="00BF66A4"/>
    <w:rsid w:val="00C035C9"/>
    <w:rsid w:val="00C04CC5"/>
    <w:rsid w:val="00C058EF"/>
    <w:rsid w:val="00C05FDC"/>
    <w:rsid w:val="00C0651B"/>
    <w:rsid w:val="00C06DD8"/>
    <w:rsid w:val="00C07568"/>
    <w:rsid w:val="00C07F2F"/>
    <w:rsid w:val="00C14B8C"/>
    <w:rsid w:val="00C153C9"/>
    <w:rsid w:val="00C16888"/>
    <w:rsid w:val="00C204AC"/>
    <w:rsid w:val="00C22C85"/>
    <w:rsid w:val="00C242C9"/>
    <w:rsid w:val="00C248B1"/>
    <w:rsid w:val="00C27CED"/>
    <w:rsid w:val="00C27D73"/>
    <w:rsid w:val="00C31450"/>
    <w:rsid w:val="00C321CB"/>
    <w:rsid w:val="00C351FF"/>
    <w:rsid w:val="00C35FA7"/>
    <w:rsid w:val="00C3725E"/>
    <w:rsid w:val="00C377E5"/>
    <w:rsid w:val="00C378A7"/>
    <w:rsid w:val="00C37B44"/>
    <w:rsid w:val="00C40C22"/>
    <w:rsid w:val="00C412E3"/>
    <w:rsid w:val="00C43319"/>
    <w:rsid w:val="00C439FB"/>
    <w:rsid w:val="00C43C08"/>
    <w:rsid w:val="00C44CBF"/>
    <w:rsid w:val="00C452C6"/>
    <w:rsid w:val="00C46AF0"/>
    <w:rsid w:val="00C46EE1"/>
    <w:rsid w:val="00C51E19"/>
    <w:rsid w:val="00C51EFC"/>
    <w:rsid w:val="00C54226"/>
    <w:rsid w:val="00C548B8"/>
    <w:rsid w:val="00C54BCC"/>
    <w:rsid w:val="00C54E31"/>
    <w:rsid w:val="00C56B57"/>
    <w:rsid w:val="00C6020B"/>
    <w:rsid w:val="00C62878"/>
    <w:rsid w:val="00C63D5A"/>
    <w:rsid w:val="00C66917"/>
    <w:rsid w:val="00C70491"/>
    <w:rsid w:val="00C70F3B"/>
    <w:rsid w:val="00C724FE"/>
    <w:rsid w:val="00C75E4A"/>
    <w:rsid w:val="00C80A70"/>
    <w:rsid w:val="00C81321"/>
    <w:rsid w:val="00C813A3"/>
    <w:rsid w:val="00C824D3"/>
    <w:rsid w:val="00C85548"/>
    <w:rsid w:val="00C85799"/>
    <w:rsid w:val="00C90756"/>
    <w:rsid w:val="00C91273"/>
    <w:rsid w:val="00C92A4F"/>
    <w:rsid w:val="00C938BF"/>
    <w:rsid w:val="00C93FA1"/>
    <w:rsid w:val="00C94698"/>
    <w:rsid w:val="00C95B64"/>
    <w:rsid w:val="00C9668E"/>
    <w:rsid w:val="00CA1D2F"/>
    <w:rsid w:val="00CA2D2C"/>
    <w:rsid w:val="00CA2F03"/>
    <w:rsid w:val="00CA4329"/>
    <w:rsid w:val="00CA7F68"/>
    <w:rsid w:val="00CB16EC"/>
    <w:rsid w:val="00CB53B9"/>
    <w:rsid w:val="00CB7955"/>
    <w:rsid w:val="00CC13EF"/>
    <w:rsid w:val="00CC1E14"/>
    <w:rsid w:val="00CC23F2"/>
    <w:rsid w:val="00CC4D17"/>
    <w:rsid w:val="00CC7041"/>
    <w:rsid w:val="00CC76CE"/>
    <w:rsid w:val="00CC7AED"/>
    <w:rsid w:val="00CD02FA"/>
    <w:rsid w:val="00CD0C7E"/>
    <w:rsid w:val="00CD143C"/>
    <w:rsid w:val="00CD24F6"/>
    <w:rsid w:val="00CD6449"/>
    <w:rsid w:val="00CE11CC"/>
    <w:rsid w:val="00CE1290"/>
    <w:rsid w:val="00CE251A"/>
    <w:rsid w:val="00CE362F"/>
    <w:rsid w:val="00CE5D77"/>
    <w:rsid w:val="00CE618B"/>
    <w:rsid w:val="00CF1431"/>
    <w:rsid w:val="00CF2228"/>
    <w:rsid w:val="00CF40FD"/>
    <w:rsid w:val="00CF4A1E"/>
    <w:rsid w:val="00CF5C4F"/>
    <w:rsid w:val="00CF6B0C"/>
    <w:rsid w:val="00CF73B3"/>
    <w:rsid w:val="00CF7DFC"/>
    <w:rsid w:val="00D01169"/>
    <w:rsid w:val="00D04CD4"/>
    <w:rsid w:val="00D07E44"/>
    <w:rsid w:val="00D07E4F"/>
    <w:rsid w:val="00D126E6"/>
    <w:rsid w:val="00D13EB0"/>
    <w:rsid w:val="00D1458D"/>
    <w:rsid w:val="00D15148"/>
    <w:rsid w:val="00D15465"/>
    <w:rsid w:val="00D15683"/>
    <w:rsid w:val="00D16199"/>
    <w:rsid w:val="00D16427"/>
    <w:rsid w:val="00D16818"/>
    <w:rsid w:val="00D16AC0"/>
    <w:rsid w:val="00D22C4D"/>
    <w:rsid w:val="00D2425F"/>
    <w:rsid w:val="00D24C9E"/>
    <w:rsid w:val="00D24CE2"/>
    <w:rsid w:val="00D27FE8"/>
    <w:rsid w:val="00D3063E"/>
    <w:rsid w:val="00D31FFE"/>
    <w:rsid w:val="00D3308A"/>
    <w:rsid w:val="00D34B06"/>
    <w:rsid w:val="00D34E62"/>
    <w:rsid w:val="00D3621F"/>
    <w:rsid w:val="00D3657A"/>
    <w:rsid w:val="00D403B2"/>
    <w:rsid w:val="00D40DB8"/>
    <w:rsid w:val="00D5086B"/>
    <w:rsid w:val="00D50941"/>
    <w:rsid w:val="00D52115"/>
    <w:rsid w:val="00D52CC8"/>
    <w:rsid w:val="00D52D8C"/>
    <w:rsid w:val="00D53E90"/>
    <w:rsid w:val="00D57564"/>
    <w:rsid w:val="00D57CAF"/>
    <w:rsid w:val="00D600F4"/>
    <w:rsid w:val="00D629F1"/>
    <w:rsid w:val="00D64808"/>
    <w:rsid w:val="00D64CF3"/>
    <w:rsid w:val="00D654BB"/>
    <w:rsid w:val="00D66B42"/>
    <w:rsid w:val="00D70225"/>
    <w:rsid w:val="00D708F2"/>
    <w:rsid w:val="00D723FD"/>
    <w:rsid w:val="00D731B0"/>
    <w:rsid w:val="00D74831"/>
    <w:rsid w:val="00D7570E"/>
    <w:rsid w:val="00D767B5"/>
    <w:rsid w:val="00D76D4C"/>
    <w:rsid w:val="00D776AC"/>
    <w:rsid w:val="00D80D03"/>
    <w:rsid w:val="00D82D25"/>
    <w:rsid w:val="00D83296"/>
    <w:rsid w:val="00D8364E"/>
    <w:rsid w:val="00D86782"/>
    <w:rsid w:val="00D86EF0"/>
    <w:rsid w:val="00D877E4"/>
    <w:rsid w:val="00D910E3"/>
    <w:rsid w:val="00D91912"/>
    <w:rsid w:val="00D95B09"/>
    <w:rsid w:val="00D9624E"/>
    <w:rsid w:val="00D97090"/>
    <w:rsid w:val="00D97573"/>
    <w:rsid w:val="00DA25B6"/>
    <w:rsid w:val="00DA27C5"/>
    <w:rsid w:val="00DB0439"/>
    <w:rsid w:val="00DB067B"/>
    <w:rsid w:val="00DB0FE6"/>
    <w:rsid w:val="00DB168F"/>
    <w:rsid w:val="00DB1938"/>
    <w:rsid w:val="00DB3EC4"/>
    <w:rsid w:val="00DB3F6E"/>
    <w:rsid w:val="00DB4483"/>
    <w:rsid w:val="00DB4516"/>
    <w:rsid w:val="00DB5F57"/>
    <w:rsid w:val="00DB6CF0"/>
    <w:rsid w:val="00DC2690"/>
    <w:rsid w:val="00DC2F82"/>
    <w:rsid w:val="00DC315B"/>
    <w:rsid w:val="00DC5720"/>
    <w:rsid w:val="00DC6474"/>
    <w:rsid w:val="00DC7CEE"/>
    <w:rsid w:val="00DD2E0F"/>
    <w:rsid w:val="00DD676A"/>
    <w:rsid w:val="00DD714E"/>
    <w:rsid w:val="00DE0B65"/>
    <w:rsid w:val="00DE0F20"/>
    <w:rsid w:val="00DE1FB8"/>
    <w:rsid w:val="00DE2D99"/>
    <w:rsid w:val="00DE55A5"/>
    <w:rsid w:val="00DE62AF"/>
    <w:rsid w:val="00DF251A"/>
    <w:rsid w:val="00E01F3F"/>
    <w:rsid w:val="00E03048"/>
    <w:rsid w:val="00E04EB9"/>
    <w:rsid w:val="00E05041"/>
    <w:rsid w:val="00E11896"/>
    <w:rsid w:val="00E13501"/>
    <w:rsid w:val="00E160A0"/>
    <w:rsid w:val="00E16921"/>
    <w:rsid w:val="00E16A0B"/>
    <w:rsid w:val="00E21068"/>
    <w:rsid w:val="00E212A7"/>
    <w:rsid w:val="00E21659"/>
    <w:rsid w:val="00E262A3"/>
    <w:rsid w:val="00E27FBE"/>
    <w:rsid w:val="00E30006"/>
    <w:rsid w:val="00E347E7"/>
    <w:rsid w:val="00E358C1"/>
    <w:rsid w:val="00E362C9"/>
    <w:rsid w:val="00E408BF"/>
    <w:rsid w:val="00E40B16"/>
    <w:rsid w:val="00E40D62"/>
    <w:rsid w:val="00E4225A"/>
    <w:rsid w:val="00E423A8"/>
    <w:rsid w:val="00E4279C"/>
    <w:rsid w:val="00E42DAE"/>
    <w:rsid w:val="00E437A6"/>
    <w:rsid w:val="00E469BC"/>
    <w:rsid w:val="00E520F5"/>
    <w:rsid w:val="00E53F67"/>
    <w:rsid w:val="00E54612"/>
    <w:rsid w:val="00E578AC"/>
    <w:rsid w:val="00E60057"/>
    <w:rsid w:val="00E629DA"/>
    <w:rsid w:val="00E64D98"/>
    <w:rsid w:val="00E6522A"/>
    <w:rsid w:val="00E672D3"/>
    <w:rsid w:val="00E7133D"/>
    <w:rsid w:val="00E73C36"/>
    <w:rsid w:val="00E74604"/>
    <w:rsid w:val="00E7498F"/>
    <w:rsid w:val="00E76A2E"/>
    <w:rsid w:val="00E773A3"/>
    <w:rsid w:val="00E7797B"/>
    <w:rsid w:val="00E82099"/>
    <w:rsid w:val="00E84522"/>
    <w:rsid w:val="00E90E1D"/>
    <w:rsid w:val="00E92A25"/>
    <w:rsid w:val="00E948CB"/>
    <w:rsid w:val="00E950CF"/>
    <w:rsid w:val="00E965C3"/>
    <w:rsid w:val="00E97DB4"/>
    <w:rsid w:val="00EA06C8"/>
    <w:rsid w:val="00EA0E21"/>
    <w:rsid w:val="00EA308B"/>
    <w:rsid w:val="00EA3CFB"/>
    <w:rsid w:val="00EA7AA0"/>
    <w:rsid w:val="00EB5536"/>
    <w:rsid w:val="00EB608A"/>
    <w:rsid w:val="00EB6BA5"/>
    <w:rsid w:val="00EC019B"/>
    <w:rsid w:val="00EC0A0C"/>
    <w:rsid w:val="00EC2DEB"/>
    <w:rsid w:val="00EC473C"/>
    <w:rsid w:val="00EC53DA"/>
    <w:rsid w:val="00EC67D9"/>
    <w:rsid w:val="00EC7299"/>
    <w:rsid w:val="00EC7758"/>
    <w:rsid w:val="00EC7C69"/>
    <w:rsid w:val="00ED0F9E"/>
    <w:rsid w:val="00ED18D8"/>
    <w:rsid w:val="00ED191F"/>
    <w:rsid w:val="00ED3124"/>
    <w:rsid w:val="00ED32F0"/>
    <w:rsid w:val="00ED4E8C"/>
    <w:rsid w:val="00ED5EB3"/>
    <w:rsid w:val="00ED6219"/>
    <w:rsid w:val="00ED6D64"/>
    <w:rsid w:val="00ED7D97"/>
    <w:rsid w:val="00EE0F41"/>
    <w:rsid w:val="00EE127E"/>
    <w:rsid w:val="00EE3713"/>
    <w:rsid w:val="00EE3927"/>
    <w:rsid w:val="00EE5F4E"/>
    <w:rsid w:val="00EF0C10"/>
    <w:rsid w:val="00EF2B82"/>
    <w:rsid w:val="00EF302E"/>
    <w:rsid w:val="00EF3BDE"/>
    <w:rsid w:val="00EF3EA2"/>
    <w:rsid w:val="00EF57B3"/>
    <w:rsid w:val="00EF634D"/>
    <w:rsid w:val="00EF692C"/>
    <w:rsid w:val="00EF7CF7"/>
    <w:rsid w:val="00F010E2"/>
    <w:rsid w:val="00F01C1A"/>
    <w:rsid w:val="00F02DEB"/>
    <w:rsid w:val="00F02E6E"/>
    <w:rsid w:val="00F032B0"/>
    <w:rsid w:val="00F037CC"/>
    <w:rsid w:val="00F03F21"/>
    <w:rsid w:val="00F04316"/>
    <w:rsid w:val="00F0587A"/>
    <w:rsid w:val="00F06EEF"/>
    <w:rsid w:val="00F07FD1"/>
    <w:rsid w:val="00F10A20"/>
    <w:rsid w:val="00F11CC2"/>
    <w:rsid w:val="00F128CC"/>
    <w:rsid w:val="00F13014"/>
    <w:rsid w:val="00F14121"/>
    <w:rsid w:val="00F15409"/>
    <w:rsid w:val="00F22C15"/>
    <w:rsid w:val="00F2495B"/>
    <w:rsid w:val="00F258EC"/>
    <w:rsid w:val="00F26EC3"/>
    <w:rsid w:val="00F309AF"/>
    <w:rsid w:val="00F30C24"/>
    <w:rsid w:val="00F33A00"/>
    <w:rsid w:val="00F342CB"/>
    <w:rsid w:val="00F34395"/>
    <w:rsid w:val="00F3696C"/>
    <w:rsid w:val="00F378E6"/>
    <w:rsid w:val="00F4019C"/>
    <w:rsid w:val="00F40C3E"/>
    <w:rsid w:val="00F4202F"/>
    <w:rsid w:val="00F425D3"/>
    <w:rsid w:val="00F43C57"/>
    <w:rsid w:val="00F43FFF"/>
    <w:rsid w:val="00F45682"/>
    <w:rsid w:val="00F46568"/>
    <w:rsid w:val="00F46AEE"/>
    <w:rsid w:val="00F47846"/>
    <w:rsid w:val="00F47D01"/>
    <w:rsid w:val="00F51BE9"/>
    <w:rsid w:val="00F530DF"/>
    <w:rsid w:val="00F535A0"/>
    <w:rsid w:val="00F53704"/>
    <w:rsid w:val="00F53866"/>
    <w:rsid w:val="00F54D4E"/>
    <w:rsid w:val="00F56F21"/>
    <w:rsid w:val="00F60470"/>
    <w:rsid w:val="00F6242B"/>
    <w:rsid w:val="00F62704"/>
    <w:rsid w:val="00F63765"/>
    <w:rsid w:val="00F6411D"/>
    <w:rsid w:val="00F66BAB"/>
    <w:rsid w:val="00F673BC"/>
    <w:rsid w:val="00F67FCC"/>
    <w:rsid w:val="00F71D00"/>
    <w:rsid w:val="00F750EA"/>
    <w:rsid w:val="00F7603D"/>
    <w:rsid w:val="00F76164"/>
    <w:rsid w:val="00F8381C"/>
    <w:rsid w:val="00F83EE2"/>
    <w:rsid w:val="00F84422"/>
    <w:rsid w:val="00F84E93"/>
    <w:rsid w:val="00F856C4"/>
    <w:rsid w:val="00F868DB"/>
    <w:rsid w:val="00F86F2E"/>
    <w:rsid w:val="00F874C3"/>
    <w:rsid w:val="00F92443"/>
    <w:rsid w:val="00F928AC"/>
    <w:rsid w:val="00F9290D"/>
    <w:rsid w:val="00F92FC8"/>
    <w:rsid w:val="00F953D4"/>
    <w:rsid w:val="00F954E3"/>
    <w:rsid w:val="00F95B9D"/>
    <w:rsid w:val="00F96A54"/>
    <w:rsid w:val="00F97A49"/>
    <w:rsid w:val="00FA01DB"/>
    <w:rsid w:val="00FA23A9"/>
    <w:rsid w:val="00FA3CFF"/>
    <w:rsid w:val="00FA3D90"/>
    <w:rsid w:val="00FA3DDB"/>
    <w:rsid w:val="00FA62B3"/>
    <w:rsid w:val="00FA7EB4"/>
    <w:rsid w:val="00FB0F73"/>
    <w:rsid w:val="00FB1D47"/>
    <w:rsid w:val="00FB2085"/>
    <w:rsid w:val="00FB26B7"/>
    <w:rsid w:val="00FB2C6C"/>
    <w:rsid w:val="00FB6BB2"/>
    <w:rsid w:val="00FB71E2"/>
    <w:rsid w:val="00FC0742"/>
    <w:rsid w:val="00FC23A0"/>
    <w:rsid w:val="00FC27F8"/>
    <w:rsid w:val="00FC3F80"/>
    <w:rsid w:val="00FC542B"/>
    <w:rsid w:val="00FC5A4E"/>
    <w:rsid w:val="00FC5E36"/>
    <w:rsid w:val="00FC62B1"/>
    <w:rsid w:val="00FD110D"/>
    <w:rsid w:val="00FD132C"/>
    <w:rsid w:val="00FD1D64"/>
    <w:rsid w:val="00FD2B49"/>
    <w:rsid w:val="00FD3033"/>
    <w:rsid w:val="00FD698F"/>
    <w:rsid w:val="00FE0A3A"/>
    <w:rsid w:val="00FE1681"/>
    <w:rsid w:val="00FE22BC"/>
    <w:rsid w:val="00FE62AF"/>
    <w:rsid w:val="00FF07DA"/>
    <w:rsid w:val="00FF0DAE"/>
    <w:rsid w:val="00FF1846"/>
    <w:rsid w:val="00FF3787"/>
    <w:rsid w:val="00FF429D"/>
    <w:rsid w:val="00FF476D"/>
    <w:rsid w:val="00FF4CE4"/>
    <w:rsid w:val="00FF510F"/>
    <w:rsid w:val="00FF7151"/>
    <w:rsid w:val="041532AF"/>
    <w:rsid w:val="0D57550B"/>
    <w:rsid w:val="0E2D3B19"/>
    <w:rsid w:val="103537C6"/>
    <w:rsid w:val="107F6913"/>
    <w:rsid w:val="1D3407A3"/>
    <w:rsid w:val="221D1711"/>
    <w:rsid w:val="23D71AF9"/>
    <w:rsid w:val="24F47900"/>
    <w:rsid w:val="256C48DC"/>
    <w:rsid w:val="25C13A4C"/>
    <w:rsid w:val="25CD40A6"/>
    <w:rsid w:val="265F7320"/>
    <w:rsid w:val="26A427CC"/>
    <w:rsid w:val="27434DB4"/>
    <w:rsid w:val="28040C15"/>
    <w:rsid w:val="29F762BC"/>
    <w:rsid w:val="2B0C55CA"/>
    <w:rsid w:val="2CD87DED"/>
    <w:rsid w:val="30D84D01"/>
    <w:rsid w:val="34D72AFA"/>
    <w:rsid w:val="35D01B33"/>
    <w:rsid w:val="369530AE"/>
    <w:rsid w:val="3991180D"/>
    <w:rsid w:val="3CD73D9A"/>
    <w:rsid w:val="44D777C8"/>
    <w:rsid w:val="46812423"/>
    <w:rsid w:val="47AE31B1"/>
    <w:rsid w:val="48760C83"/>
    <w:rsid w:val="48D92773"/>
    <w:rsid w:val="4BD93EAB"/>
    <w:rsid w:val="53A9718A"/>
    <w:rsid w:val="589D2B8C"/>
    <w:rsid w:val="5C8929E3"/>
    <w:rsid w:val="5F061996"/>
    <w:rsid w:val="6375705B"/>
    <w:rsid w:val="63BF45E5"/>
    <w:rsid w:val="63E72823"/>
    <w:rsid w:val="65BB0967"/>
    <w:rsid w:val="66C07F14"/>
    <w:rsid w:val="66D7010C"/>
    <w:rsid w:val="69D17AB0"/>
    <w:rsid w:val="6A660AEF"/>
    <w:rsid w:val="6CED7022"/>
    <w:rsid w:val="715A22BD"/>
    <w:rsid w:val="79221B54"/>
    <w:rsid w:val="793F030D"/>
    <w:rsid w:val="7C1F7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DC1B24"/>
  <w15:docId w15:val="{506F45EA-DC14-4B62-B92B-6A1D4CFD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qFormat="1"/>
    <w:lsdException w:name="annotation text" w:semiHidden="1"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ind w:firstLineChars="200" w:firstLine="200"/>
      <w:jc w:val="both"/>
    </w:pPr>
    <w:rPr>
      <w:kern w:val="2"/>
      <w:sz w:val="21"/>
      <w:szCs w:val="24"/>
    </w:rPr>
  </w:style>
  <w:style w:type="paragraph" w:styleId="1">
    <w:name w:val="heading 1"/>
    <w:basedOn w:val="a0"/>
    <w:next w:val="a0"/>
    <w:link w:val="10"/>
    <w:qFormat/>
    <w:pPr>
      <w:keepNext/>
      <w:keepLines/>
      <w:spacing w:before="340" w:after="330" w:line="578" w:lineRule="auto"/>
      <w:outlineLvl w:val="0"/>
    </w:pPr>
    <w:rPr>
      <w:b/>
      <w:bCs/>
      <w:kern w:val="44"/>
      <w:sz w:val="44"/>
      <w:szCs w:val="44"/>
    </w:rPr>
  </w:style>
  <w:style w:type="paragraph" w:styleId="2">
    <w:name w:val="heading 2"/>
    <w:basedOn w:val="a0"/>
    <w:next w:val="a0"/>
    <w:link w:val="20"/>
    <w:qFormat/>
    <w:pPr>
      <w:keepNext/>
      <w:keepLines/>
      <w:spacing w:before="260" w:after="260" w:line="416" w:lineRule="auto"/>
      <w:outlineLvl w:val="1"/>
    </w:pPr>
    <w:rPr>
      <w:rFonts w:ascii="Cambria" w:hAnsi="Cambria"/>
      <w:b/>
      <w:bCs/>
      <w:sz w:val="32"/>
      <w:szCs w:val="32"/>
    </w:rPr>
  </w:style>
  <w:style w:type="paragraph" w:styleId="3">
    <w:name w:val="heading 3"/>
    <w:basedOn w:val="a0"/>
    <w:next w:val="a0"/>
    <w:link w:val="30"/>
    <w:semiHidden/>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uiPriority w:val="99"/>
    <w:semiHidden/>
    <w:qFormat/>
  </w:style>
  <w:style w:type="paragraph" w:styleId="a6">
    <w:name w:val="Body Text"/>
    <w:basedOn w:val="a0"/>
    <w:link w:val="a7"/>
    <w:autoRedefine/>
    <w:uiPriority w:val="1"/>
    <w:qFormat/>
    <w:pPr>
      <w:autoSpaceDE w:val="0"/>
      <w:autoSpaceDN w:val="0"/>
      <w:spacing w:before="66" w:line="312" w:lineRule="auto"/>
      <w:ind w:firstLine="480"/>
    </w:pPr>
    <w:rPr>
      <w:rFonts w:ascii="Cambria Math" w:hAnsi="Cambria Math"/>
      <w:i/>
      <w:spacing w:val="-3"/>
      <w:kern w:val="0"/>
      <w:szCs w:val="21"/>
    </w:rPr>
  </w:style>
  <w:style w:type="paragraph" w:styleId="a8">
    <w:name w:val="Balloon Text"/>
    <w:basedOn w:val="a0"/>
    <w:semiHidden/>
    <w:qFormat/>
    <w:rPr>
      <w:sz w:val="18"/>
      <w:szCs w:val="18"/>
    </w:rPr>
  </w:style>
  <w:style w:type="paragraph" w:styleId="a9">
    <w:name w:val="footer"/>
    <w:basedOn w:val="a0"/>
    <w:link w:val="aa"/>
    <w:qFormat/>
    <w:pPr>
      <w:tabs>
        <w:tab w:val="center" w:pos="4153"/>
        <w:tab w:val="right" w:pos="8306"/>
      </w:tabs>
      <w:snapToGrid w:val="0"/>
    </w:pPr>
    <w:rPr>
      <w:sz w:val="18"/>
      <w:szCs w:val="18"/>
    </w:rPr>
  </w:style>
  <w:style w:type="paragraph" w:styleId="ab">
    <w:name w:val="header"/>
    <w:basedOn w:val="a0"/>
    <w:link w:val="ac"/>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0"/>
    <w:semiHidden/>
    <w:qFormat/>
    <w:pPr>
      <w:snapToGrid w:val="0"/>
    </w:pPr>
    <w:rPr>
      <w:sz w:val="18"/>
      <w:szCs w:val="18"/>
    </w:rPr>
  </w:style>
  <w:style w:type="paragraph" w:styleId="ae">
    <w:name w:val="Normal (Web)"/>
    <w:basedOn w:val="a0"/>
    <w:uiPriority w:val="99"/>
    <w:unhideWhenUsed/>
    <w:pPr>
      <w:spacing w:before="100" w:beforeAutospacing="1" w:after="100" w:afterAutospacing="1"/>
    </w:pPr>
    <w:rPr>
      <w:kern w:val="0"/>
      <w:sz w:val="24"/>
    </w:rPr>
  </w:style>
  <w:style w:type="paragraph" w:styleId="af">
    <w:name w:val="annotation subject"/>
    <w:basedOn w:val="a4"/>
    <w:next w:val="a4"/>
    <w:semiHidden/>
    <w:qFormat/>
    <w:rPr>
      <w:b/>
      <w:bCs/>
    </w:rPr>
  </w:style>
  <w:style w:type="table" w:styleId="af0">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lassic 1"/>
    <w:basedOn w:val="a2"/>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af1">
    <w:name w:val="page number"/>
    <w:basedOn w:val="a1"/>
    <w:qFormat/>
  </w:style>
  <w:style w:type="character" w:styleId="af2">
    <w:name w:val="Hyperlink"/>
    <w:qFormat/>
    <w:rPr>
      <w:color w:val="0000FF"/>
      <w:u w:val="single"/>
    </w:rPr>
  </w:style>
  <w:style w:type="character" w:styleId="af3">
    <w:name w:val="annotation reference"/>
    <w:semiHidden/>
    <w:qFormat/>
    <w:rPr>
      <w:sz w:val="21"/>
      <w:szCs w:val="21"/>
    </w:rPr>
  </w:style>
  <w:style w:type="character" w:styleId="af4">
    <w:name w:val="footnote reference"/>
    <w:semiHidden/>
    <w:qFormat/>
    <w:rPr>
      <w:vertAlign w:val="superscript"/>
    </w:rPr>
  </w:style>
  <w:style w:type="character" w:customStyle="1" w:styleId="aa">
    <w:name w:val="页脚 字符"/>
    <w:link w:val="a9"/>
    <w:qFormat/>
    <w:locked/>
    <w:rPr>
      <w:kern w:val="2"/>
      <w:sz w:val="18"/>
      <w:szCs w:val="18"/>
    </w:rPr>
  </w:style>
  <w:style w:type="character" w:customStyle="1" w:styleId="ac">
    <w:name w:val="页眉 字符"/>
    <w:link w:val="ab"/>
    <w:semiHidden/>
    <w:qFormat/>
    <w:locked/>
    <w:rPr>
      <w:rFonts w:eastAsia="宋体"/>
      <w:kern w:val="2"/>
      <w:sz w:val="18"/>
      <w:szCs w:val="18"/>
      <w:lang w:val="en-US" w:eastAsia="zh-CN" w:bidi="ar-SA"/>
    </w:rPr>
  </w:style>
  <w:style w:type="character" w:customStyle="1" w:styleId="10">
    <w:name w:val="标题 1 字符"/>
    <w:link w:val="1"/>
    <w:qFormat/>
    <w:rPr>
      <w:b/>
      <w:bCs/>
      <w:kern w:val="44"/>
      <w:sz w:val="44"/>
      <w:szCs w:val="44"/>
    </w:rPr>
  </w:style>
  <w:style w:type="character" w:customStyle="1" w:styleId="CharChar2">
    <w:name w:val="Char Char2"/>
    <w:qFormat/>
    <w:locked/>
    <w:rPr>
      <w:rFonts w:eastAsia="宋体"/>
      <w:kern w:val="2"/>
      <w:sz w:val="18"/>
      <w:szCs w:val="18"/>
      <w:lang w:val="en-US" w:eastAsia="zh-CN" w:bidi="ar-SA"/>
    </w:rPr>
  </w:style>
  <w:style w:type="character" w:customStyle="1" w:styleId="12">
    <w:name w:val="未处理的提及1"/>
    <w:uiPriority w:val="99"/>
    <w:unhideWhenUsed/>
    <w:qFormat/>
    <w:rPr>
      <w:color w:val="605E5C"/>
      <w:shd w:val="clear" w:color="auto" w:fill="E1DFDD"/>
    </w:rPr>
  </w:style>
  <w:style w:type="character" w:customStyle="1" w:styleId="20">
    <w:name w:val="标题 2 字符"/>
    <w:link w:val="2"/>
    <w:qFormat/>
    <w:rPr>
      <w:rFonts w:ascii="Cambria" w:hAnsi="Cambria"/>
      <w:b/>
      <w:bCs/>
      <w:kern w:val="2"/>
      <w:sz w:val="32"/>
      <w:szCs w:val="32"/>
    </w:rPr>
  </w:style>
  <w:style w:type="paragraph" w:customStyle="1" w:styleId="Char">
    <w:name w:val="Char"/>
    <w:basedOn w:val="a0"/>
    <w:qFormat/>
    <w:pPr>
      <w:spacing w:after="160" w:line="240" w:lineRule="exact"/>
    </w:pPr>
    <w:rPr>
      <w:rFonts w:ascii="Verdana" w:eastAsia="仿宋_GB2312" w:hAnsi="Verdana"/>
      <w:kern w:val="0"/>
      <w:sz w:val="24"/>
      <w:szCs w:val="20"/>
      <w:lang w:eastAsia="en-US"/>
    </w:rPr>
  </w:style>
  <w:style w:type="paragraph" w:customStyle="1" w:styleId="p0">
    <w:name w:val="p0"/>
    <w:basedOn w:val="a0"/>
    <w:qFormat/>
    <w:rPr>
      <w:kern w:val="0"/>
      <w:szCs w:val="21"/>
    </w:rPr>
  </w:style>
  <w:style w:type="paragraph" w:customStyle="1" w:styleId="af5">
    <w:name w:val="（中）标题样式"/>
    <w:qFormat/>
    <w:pPr>
      <w:jc w:val="center"/>
    </w:pPr>
    <w:rPr>
      <w:rFonts w:hAnsi="黑体"/>
      <w:b/>
      <w:kern w:val="2"/>
      <w:sz w:val="44"/>
      <w:szCs w:val="36"/>
    </w:rPr>
  </w:style>
  <w:style w:type="paragraph" w:customStyle="1" w:styleId="af6">
    <w:name w:val="（中）作者姓名样式"/>
    <w:qFormat/>
    <w:pPr>
      <w:jc w:val="center"/>
    </w:pPr>
    <w:rPr>
      <w:rFonts w:hAnsi="STKaiti"/>
      <w:kern w:val="2"/>
      <w:sz w:val="21"/>
      <w:szCs w:val="21"/>
    </w:rPr>
  </w:style>
  <w:style w:type="paragraph" w:customStyle="1" w:styleId="af7">
    <w:name w:val="（中）作者单位样式"/>
    <w:qFormat/>
    <w:pPr>
      <w:jc w:val="center"/>
    </w:pPr>
    <w:rPr>
      <w:rFonts w:hAnsi="宋体"/>
      <w:kern w:val="2"/>
      <w:sz w:val="21"/>
      <w:szCs w:val="18"/>
    </w:rPr>
  </w:style>
  <w:style w:type="character" w:customStyle="1" w:styleId="af8">
    <w:name w:val="中文摘要特征词样式"/>
    <w:basedOn w:val="a1"/>
    <w:qFormat/>
    <w:rPr>
      <w:rFonts w:ascii="黑体" w:eastAsia="黑体" w:hAnsi="黑体"/>
    </w:rPr>
  </w:style>
  <w:style w:type="character" w:customStyle="1" w:styleId="af9">
    <w:name w:val="中文关键词特征词样式"/>
    <w:basedOn w:val="a1"/>
    <w:qFormat/>
    <w:rPr>
      <w:rFonts w:ascii="黑体" w:eastAsia="黑体" w:hAnsi="黑体"/>
    </w:rPr>
  </w:style>
  <w:style w:type="character" w:customStyle="1" w:styleId="afa">
    <w:name w:val="（中）关键词样式"/>
    <w:qFormat/>
    <w:rPr>
      <w:rFonts w:eastAsia="宋体" w:hAnsi="楷体"/>
      <w:sz w:val="21"/>
    </w:rPr>
  </w:style>
  <w:style w:type="paragraph" w:customStyle="1" w:styleId="afb">
    <w:name w:val="（英）标题样式"/>
    <w:qFormat/>
    <w:pPr>
      <w:spacing w:beforeLines="100" w:before="100"/>
      <w:jc w:val="center"/>
      <w:outlineLvl w:val="0"/>
    </w:pPr>
    <w:rPr>
      <w:b/>
      <w:kern w:val="2"/>
      <w:sz w:val="36"/>
      <w:szCs w:val="24"/>
    </w:rPr>
  </w:style>
  <w:style w:type="paragraph" w:customStyle="1" w:styleId="afc">
    <w:name w:val="（英）作者姓名样式"/>
    <w:qFormat/>
    <w:pPr>
      <w:spacing w:beforeLines="50" w:before="50"/>
      <w:jc w:val="center"/>
    </w:pPr>
    <w:rPr>
      <w:spacing w:val="-4"/>
      <w:kern w:val="2"/>
      <w:sz w:val="21"/>
      <w:szCs w:val="21"/>
    </w:rPr>
  </w:style>
  <w:style w:type="paragraph" w:customStyle="1" w:styleId="afd">
    <w:name w:val="（英）作者单位样式"/>
    <w:basedOn w:val="afc"/>
    <w:qFormat/>
    <w:pPr>
      <w:spacing w:beforeLines="0" w:before="0"/>
    </w:pPr>
    <w:rPr>
      <w:szCs w:val="24"/>
    </w:rPr>
  </w:style>
  <w:style w:type="character" w:customStyle="1" w:styleId="afe">
    <w:name w:val="英文摘要特征词样式"/>
    <w:basedOn w:val="a1"/>
    <w:qFormat/>
    <w:rPr>
      <w:b/>
    </w:rPr>
  </w:style>
  <w:style w:type="character" w:customStyle="1" w:styleId="aff">
    <w:name w:val="英文关键词特征词样式"/>
    <w:basedOn w:val="a1"/>
    <w:qFormat/>
    <w:rPr>
      <w:b/>
    </w:rPr>
  </w:style>
  <w:style w:type="character" w:customStyle="1" w:styleId="aff0">
    <w:name w:val="（英）关键词样式"/>
    <w:basedOn w:val="a1"/>
    <w:qFormat/>
    <w:rPr>
      <w:rFonts w:ascii="Times New Roman" w:eastAsia="宋体" w:hAnsi="Times New Roman"/>
      <w:kern w:val="0"/>
      <w:sz w:val="21"/>
    </w:rPr>
  </w:style>
  <w:style w:type="paragraph" w:customStyle="1" w:styleId="aff1">
    <w:name w:val="正文样式"/>
    <w:basedOn w:val="a0"/>
    <w:qFormat/>
    <w:pPr>
      <w:autoSpaceDE w:val="0"/>
      <w:autoSpaceDN w:val="0"/>
    </w:pPr>
  </w:style>
  <w:style w:type="paragraph" w:customStyle="1" w:styleId="aff2">
    <w:name w:val="一级标题样式"/>
    <w:qFormat/>
    <w:pPr>
      <w:spacing w:beforeLines="50" w:before="50" w:afterLines="50" w:after="50"/>
      <w:jc w:val="both"/>
    </w:pPr>
    <w:rPr>
      <w:b/>
      <w:kern w:val="2"/>
      <w:sz w:val="24"/>
      <w:szCs w:val="24"/>
    </w:rPr>
  </w:style>
  <w:style w:type="paragraph" w:customStyle="1" w:styleId="aff3">
    <w:name w:val="二级标题样式"/>
    <w:qFormat/>
    <w:pPr>
      <w:jc w:val="both"/>
    </w:pPr>
    <w:rPr>
      <w:rFonts w:eastAsia="黑体"/>
      <w:b/>
      <w:kern w:val="2"/>
      <w:sz w:val="21"/>
      <w:szCs w:val="24"/>
    </w:rPr>
  </w:style>
  <w:style w:type="paragraph" w:customStyle="1" w:styleId="aff4">
    <w:name w:val="三级标题样式"/>
    <w:qFormat/>
    <w:pPr>
      <w:jc w:val="both"/>
    </w:pPr>
    <w:rPr>
      <w:kern w:val="2"/>
      <w:sz w:val="21"/>
      <w:szCs w:val="24"/>
    </w:rPr>
  </w:style>
  <w:style w:type="character" w:customStyle="1" w:styleId="aff5">
    <w:name w:val="（中）收稿日期样式"/>
    <w:basedOn w:val="a1"/>
    <w:qFormat/>
    <w:rPr>
      <w:rFonts w:ascii="Times New Roman" w:eastAsia="宋体" w:hAnsi="Times New Roman"/>
      <w:sz w:val="18"/>
      <w:szCs w:val="16"/>
    </w:rPr>
  </w:style>
  <w:style w:type="character" w:customStyle="1" w:styleId="aff6">
    <w:name w:val="（中）基金项目样式"/>
    <w:basedOn w:val="a1"/>
    <w:qFormat/>
    <w:rPr>
      <w:rFonts w:ascii="Times New Roman" w:eastAsia="宋体" w:hAnsi="Times New Roman"/>
      <w:sz w:val="18"/>
      <w:szCs w:val="16"/>
    </w:rPr>
  </w:style>
  <w:style w:type="paragraph" w:customStyle="1" w:styleId="aff7">
    <w:name w:val="（中）作者简介样式"/>
    <w:basedOn w:val="a9"/>
    <w:qFormat/>
    <w:pPr>
      <w:tabs>
        <w:tab w:val="left" w:pos="420"/>
      </w:tabs>
    </w:pPr>
  </w:style>
  <w:style w:type="character" w:customStyle="1" w:styleId="aff8">
    <w:name w:val="（中）栏目样式"/>
    <w:basedOn w:val="a1"/>
    <w:qFormat/>
  </w:style>
  <w:style w:type="character" w:customStyle="1" w:styleId="aff9">
    <w:name w:val="中图分类号样式"/>
    <w:basedOn w:val="a1"/>
    <w:uiPriority w:val="1"/>
    <w:qFormat/>
    <w:rPr>
      <w:rFonts w:ascii="Times New Roman" w:eastAsia="宋体" w:hAnsi="Times New Roman"/>
      <w:sz w:val="21"/>
    </w:rPr>
  </w:style>
  <w:style w:type="character" w:customStyle="1" w:styleId="affa">
    <w:name w:val="文献标志码样式"/>
    <w:basedOn w:val="a1"/>
    <w:uiPriority w:val="1"/>
    <w:qFormat/>
    <w:rPr>
      <w:rFonts w:ascii="Times New Roman" w:eastAsia="宋体" w:hAnsi="Times New Roman"/>
      <w:sz w:val="21"/>
    </w:rPr>
  </w:style>
  <w:style w:type="character" w:customStyle="1" w:styleId="affb">
    <w:name w:val="文章编号样式"/>
    <w:basedOn w:val="a1"/>
    <w:uiPriority w:val="1"/>
    <w:qFormat/>
  </w:style>
  <w:style w:type="paragraph" w:customStyle="1" w:styleId="affc">
    <w:name w:val="（中）图题样式"/>
    <w:qFormat/>
    <w:pPr>
      <w:jc w:val="center"/>
    </w:pPr>
    <w:rPr>
      <w:kern w:val="2"/>
      <w:sz w:val="21"/>
      <w:szCs w:val="18"/>
    </w:rPr>
  </w:style>
  <w:style w:type="paragraph" w:customStyle="1" w:styleId="affd">
    <w:name w:val="（英）图题样式"/>
    <w:qFormat/>
    <w:pPr>
      <w:jc w:val="center"/>
    </w:pPr>
    <w:rPr>
      <w:kern w:val="2"/>
      <w:sz w:val="21"/>
      <w:szCs w:val="18"/>
    </w:rPr>
  </w:style>
  <w:style w:type="paragraph" w:customStyle="1" w:styleId="affe">
    <w:name w:val="（中）表题样式"/>
    <w:link w:val="Char0"/>
    <w:qFormat/>
    <w:pPr>
      <w:jc w:val="center"/>
    </w:pPr>
    <w:rPr>
      <w:kern w:val="2"/>
      <w:sz w:val="21"/>
      <w:szCs w:val="18"/>
    </w:rPr>
  </w:style>
  <w:style w:type="paragraph" w:customStyle="1" w:styleId="afff">
    <w:name w:val="（英）表题样式"/>
    <w:qFormat/>
    <w:pPr>
      <w:jc w:val="center"/>
    </w:pPr>
    <w:rPr>
      <w:kern w:val="2"/>
      <w:sz w:val="21"/>
      <w:szCs w:val="18"/>
    </w:rPr>
  </w:style>
  <w:style w:type="paragraph" w:customStyle="1" w:styleId="afff0">
    <w:name w:val="表格样式"/>
    <w:qFormat/>
    <w:pPr>
      <w:jc w:val="center"/>
    </w:pPr>
    <w:rPr>
      <w:kern w:val="2"/>
      <w:sz w:val="21"/>
      <w:szCs w:val="21"/>
    </w:rPr>
  </w:style>
  <w:style w:type="paragraph" w:customStyle="1" w:styleId="afff1">
    <w:name w:val="（中）表注样式"/>
    <w:basedOn w:val="a0"/>
    <w:qFormat/>
    <w:rPr>
      <w:rFonts w:hAnsi="宋体"/>
      <w:sz w:val="15"/>
      <w:szCs w:val="15"/>
    </w:rPr>
  </w:style>
  <w:style w:type="paragraph" w:customStyle="1" w:styleId="afff2">
    <w:name w:val="（英）表注样式"/>
    <w:basedOn w:val="afff1"/>
    <w:qFormat/>
  </w:style>
  <w:style w:type="paragraph" w:customStyle="1" w:styleId="afff3">
    <w:name w:val="（英）图注样式"/>
    <w:basedOn w:val="afff2"/>
    <w:qFormat/>
    <w:pPr>
      <w:jc w:val="center"/>
    </w:pPr>
  </w:style>
  <w:style w:type="paragraph" w:customStyle="1" w:styleId="afff4">
    <w:name w:val="（中）图注样式"/>
    <w:qFormat/>
    <w:pPr>
      <w:jc w:val="center"/>
    </w:pPr>
    <w:rPr>
      <w:rFonts w:hAnsi="宋体"/>
      <w:kern w:val="2"/>
      <w:sz w:val="15"/>
      <w:szCs w:val="15"/>
    </w:rPr>
  </w:style>
  <w:style w:type="paragraph" w:customStyle="1" w:styleId="afff5">
    <w:name w:val="参考文献样式"/>
    <w:basedOn w:val="a0"/>
    <w:qFormat/>
    <w:pPr>
      <w:spacing w:beforeLines="100" w:before="312"/>
    </w:pPr>
    <w:rPr>
      <w:rFonts w:eastAsia="黑体"/>
    </w:rPr>
  </w:style>
  <w:style w:type="paragraph" w:customStyle="1" w:styleId="a">
    <w:name w:val="参考文献内容样式"/>
    <w:basedOn w:val="a0"/>
    <w:qFormat/>
    <w:pPr>
      <w:numPr>
        <w:numId w:val="1"/>
      </w:numPr>
      <w:tabs>
        <w:tab w:val="clear" w:pos="473"/>
        <w:tab w:val="left" w:pos="420"/>
      </w:tabs>
      <w:ind w:left="0" w:hangingChars="200" w:hanging="200"/>
    </w:pPr>
    <w:rPr>
      <w:sz w:val="18"/>
      <w:szCs w:val="18"/>
    </w:rPr>
  </w:style>
  <w:style w:type="character" w:customStyle="1" w:styleId="afff6">
    <w:name w:val="（中）通信作者样式"/>
    <w:basedOn w:val="a1"/>
    <w:uiPriority w:val="1"/>
    <w:qFormat/>
    <w:rPr>
      <w:rFonts w:ascii="Times New Roman" w:eastAsia="宋体" w:hAnsi="Times New Roman"/>
      <w:sz w:val="18"/>
      <w:szCs w:val="18"/>
    </w:rPr>
  </w:style>
  <w:style w:type="paragraph" w:customStyle="1" w:styleId="afff7">
    <w:name w:val="公式样式"/>
    <w:basedOn w:val="a0"/>
    <w:qFormat/>
    <w:pPr>
      <w:tabs>
        <w:tab w:val="center" w:pos="2268"/>
        <w:tab w:val="right" w:pos="4536"/>
      </w:tabs>
      <w:ind w:left="420" w:firstLine="420"/>
    </w:pPr>
  </w:style>
  <w:style w:type="paragraph" w:customStyle="1" w:styleId="DOI">
    <w:name w:val="DOI样式"/>
    <w:qFormat/>
    <w:pPr>
      <w:jc w:val="both"/>
    </w:pPr>
    <w:rPr>
      <w:kern w:val="2"/>
      <w:sz w:val="18"/>
      <w:szCs w:val="18"/>
    </w:rPr>
  </w:style>
  <w:style w:type="paragraph" w:customStyle="1" w:styleId="afff8">
    <w:name w:val="引用样式"/>
    <w:qFormat/>
    <w:pPr>
      <w:jc w:val="both"/>
    </w:pPr>
    <w:rPr>
      <w:kern w:val="2"/>
      <w:sz w:val="18"/>
      <w:szCs w:val="18"/>
    </w:rPr>
  </w:style>
  <w:style w:type="paragraph" w:customStyle="1" w:styleId="CITE">
    <w:name w:val="CITE样式"/>
    <w:qFormat/>
    <w:pPr>
      <w:jc w:val="both"/>
    </w:pPr>
    <w:rPr>
      <w:kern w:val="2"/>
      <w:sz w:val="18"/>
      <w:szCs w:val="18"/>
    </w:rPr>
  </w:style>
  <w:style w:type="paragraph" w:customStyle="1" w:styleId="afff9">
    <w:name w:val="（中）副标题样式"/>
    <w:basedOn w:val="a0"/>
    <w:qFormat/>
    <w:pPr>
      <w:jc w:val="center"/>
    </w:pPr>
    <w:rPr>
      <w:rFonts w:eastAsia="黑体"/>
      <w:sz w:val="24"/>
      <w:szCs w:val="21"/>
    </w:rPr>
  </w:style>
  <w:style w:type="paragraph" w:customStyle="1" w:styleId="afffa">
    <w:name w:val="（英）副标题样式"/>
    <w:basedOn w:val="afff9"/>
    <w:qFormat/>
  </w:style>
  <w:style w:type="paragraph" w:customStyle="1" w:styleId="afffb">
    <w:name w:val="致谢样式"/>
    <w:qFormat/>
    <w:pPr>
      <w:jc w:val="both"/>
    </w:pPr>
    <w:rPr>
      <w:b/>
      <w:kern w:val="2"/>
      <w:sz w:val="18"/>
      <w:szCs w:val="18"/>
    </w:rPr>
  </w:style>
  <w:style w:type="paragraph" w:customStyle="1" w:styleId="afffc">
    <w:name w:val="编辑样式"/>
    <w:qFormat/>
    <w:pPr>
      <w:jc w:val="right"/>
    </w:pPr>
    <w:rPr>
      <w:rFonts w:eastAsia="楷体"/>
      <w:kern w:val="2"/>
      <w:sz w:val="21"/>
      <w:szCs w:val="18"/>
    </w:rPr>
  </w:style>
  <w:style w:type="character" w:customStyle="1" w:styleId="afffd">
    <w:name w:val="一级标题序号样式"/>
    <w:basedOn w:val="a1"/>
    <w:uiPriority w:val="1"/>
    <w:qFormat/>
    <w:rPr>
      <w:rFonts w:ascii="Times New Roman" w:hAnsi="Times New Roman"/>
      <w:b/>
      <w:sz w:val="24"/>
    </w:rPr>
  </w:style>
  <w:style w:type="paragraph" w:customStyle="1" w:styleId="afffe">
    <w:name w:val="中文表序样式"/>
    <w:basedOn w:val="affe"/>
    <w:link w:val="Char1"/>
    <w:qFormat/>
  </w:style>
  <w:style w:type="character" w:customStyle="1" w:styleId="affff">
    <w:name w:val="英文表序样式"/>
    <w:basedOn w:val="a1"/>
    <w:uiPriority w:val="1"/>
    <w:qFormat/>
  </w:style>
  <w:style w:type="character" w:customStyle="1" w:styleId="Char0">
    <w:name w:val="（中）表题样式 Char"/>
    <w:basedOn w:val="a1"/>
    <w:link w:val="affe"/>
    <w:qFormat/>
    <w:rPr>
      <w:kern w:val="2"/>
      <w:sz w:val="21"/>
      <w:szCs w:val="18"/>
    </w:rPr>
  </w:style>
  <w:style w:type="character" w:customStyle="1" w:styleId="Char1">
    <w:name w:val="中文表序样式 Char"/>
    <w:basedOn w:val="Char0"/>
    <w:link w:val="afffe"/>
    <w:qFormat/>
    <w:rPr>
      <w:kern w:val="2"/>
      <w:sz w:val="18"/>
      <w:szCs w:val="18"/>
    </w:rPr>
  </w:style>
  <w:style w:type="paragraph" w:customStyle="1" w:styleId="affff0">
    <w:name w:val="中文图序样式"/>
    <w:basedOn w:val="affc"/>
    <w:qFormat/>
  </w:style>
  <w:style w:type="paragraph" w:customStyle="1" w:styleId="affff1">
    <w:name w:val="英文图序样式"/>
    <w:basedOn w:val="affd"/>
    <w:qFormat/>
  </w:style>
  <w:style w:type="paragraph" w:customStyle="1" w:styleId="affff2">
    <w:name w:val="图样式"/>
    <w:qFormat/>
    <w:pPr>
      <w:jc w:val="center"/>
    </w:pPr>
    <w:rPr>
      <w:b/>
      <w:kern w:val="2"/>
      <w:sz w:val="18"/>
      <w:szCs w:val="18"/>
    </w:rPr>
  </w:style>
  <w:style w:type="paragraph" w:customStyle="1" w:styleId="affff3">
    <w:name w:val="参考文献中英文对照样式"/>
    <w:qFormat/>
    <w:pPr>
      <w:widowControl w:val="0"/>
      <w:ind w:left="200" w:hangingChars="200" w:hanging="200"/>
      <w:jc w:val="both"/>
    </w:pPr>
    <w:rPr>
      <w:rFonts w:eastAsiaTheme="minorEastAsia"/>
      <w:kern w:val="2"/>
      <w:sz w:val="15"/>
    </w:rPr>
  </w:style>
  <w:style w:type="character" w:customStyle="1" w:styleId="affff4">
    <w:name w:val="三级标题序号样式"/>
    <w:qFormat/>
    <w:rPr>
      <w:rFonts w:ascii="Times New Roman" w:eastAsia="宋体" w:hAnsi="Times New Roman" w:cs="Times New Roman"/>
      <w:color w:val="auto"/>
      <w:w w:val="100"/>
      <w:kern w:val="2"/>
      <w:sz w:val="21"/>
      <w:u w:val="none"/>
      <w:vertAlign w:val="baseline"/>
      <w14:shadow w14:blurRad="0" w14:dist="0" w14:dir="0" w14:sx="0" w14:sy="0" w14:kx="0" w14:ky="0" w14:algn="none">
        <w14:srgbClr w14:val="000000"/>
      </w14:shadow>
    </w:rPr>
  </w:style>
  <w:style w:type="character" w:customStyle="1" w:styleId="affff5">
    <w:name w:val="二级标题序号样式"/>
    <w:qFormat/>
    <w:rPr>
      <w:rFonts w:ascii="Times New Roman" w:eastAsia="黑体" w:hAnsi="Times New Roman" w:cs="Times New Roman"/>
      <w:b/>
      <w:color w:val="auto"/>
      <w:w w:val="100"/>
      <w:kern w:val="2"/>
      <w:sz w:val="21"/>
      <w:u w:val="none"/>
      <w:vertAlign w:val="baseline"/>
      <w14:shadow w14:blurRad="0" w14:dist="0" w14:dir="0" w14:sx="0" w14:sy="0" w14:kx="0" w14:ky="0" w14:algn="none">
        <w14:srgbClr w14:val="000000"/>
      </w14:shadow>
    </w:rPr>
  </w:style>
  <w:style w:type="paragraph" w:customStyle="1" w:styleId="affff6">
    <w:name w:val="（中）摘要样式"/>
    <w:qFormat/>
    <w:pPr>
      <w:widowControl w:val="0"/>
      <w:jc w:val="both"/>
    </w:pPr>
    <w:rPr>
      <w:rFonts w:hAnsi="楷体"/>
      <w:sz w:val="21"/>
    </w:rPr>
  </w:style>
  <w:style w:type="paragraph" w:customStyle="1" w:styleId="affff7">
    <w:name w:val="（英）摘要样式"/>
    <w:qFormat/>
    <w:pPr>
      <w:widowControl w:val="0"/>
      <w:ind w:right="315"/>
      <w:jc w:val="both"/>
    </w:pPr>
    <w:rPr>
      <w:sz w:val="21"/>
    </w:rPr>
  </w:style>
  <w:style w:type="character" w:customStyle="1" w:styleId="fontstyle01">
    <w:name w:val="fontstyle01"/>
    <w:basedOn w:val="a1"/>
    <w:qFormat/>
    <w:rPr>
      <w:rFonts w:ascii="TimesNewRomanPSMT" w:hAnsi="TimesNewRomanPSMT"/>
      <w:color w:val="000000"/>
      <w:sz w:val="24"/>
      <w:szCs w:val="24"/>
    </w:rPr>
  </w:style>
  <w:style w:type="character" w:customStyle="1" w:styleId="a7">
    <w:name w:val="正文文本 字符"/>
    <w:basedOn w:val="a1"/>
    <w:link w:val="a6"/>
    <w:uiPriority w:val="1"/>
    <w:qFormat/>
    <w:rPr>
      <w:rFonts w:ascii="Cambria Math" w:hAnsi="Cambria Math"/>
      <w:i/>
      <w:spacing w:val="-3"/>
      <w:sz w:val="21"/>
      <w:szCs w:val="21"/>
    </w:rPr>
  </w:style>
  <w:style w:type="character" w:customStyle="1" w:styleId="21">
    <w:name w:val="未处理的提及2"/>
    <w:basedOn w:val="a1"/>
    <w:uiPriority w:val="99"/>
    <w:semiHidden/>
    <w:unhideWhenUsed/>
    <w:qFormat/>
    <w:rPr>
      <w:color w:val="605E5C"/>
      <w:shd w:val="clear" w:color="auto" w:fill="E1DFDD"/>
    </w:rPr>
  </w:style>
  <w:style w:type="character" w:styleId="affff8">
    <w:name w:val="Placeholder Text"/>
    <w:basedOn w:val="a1"/>
    <w:uiPriority w:val="99"/>
    <w:semiHidden/>
    <w:qFormat/>
    <w:rPr>
      <w:color w:val="666666"/>
    </w:rPr>
  </w:style>
  <w:style w:type="paragraph" w:customStyle="1" w:styleId="13">
    <w:name w:val="修订1"/>
    <w:hidden/>
    <w:uiPriority w:val="99"/>
    <w:semiHidden/>
    <w:qFormat/>
    <w:rPr>
      <w:kern w:val="2"/>
      <w:sz w:val="21"/>
      <w:szCs w:val="24"/>
    </w:rPr>
  </w:style>
  <w:style w:type="paragraph" w:customStyle="1" w:styleId="22">
    <w:name w:val="修订2"/>
    <w:hidden/>
    <w:uiPriority w:val="99"/>
    <w:unhideWhenUsed/>
    <w:qFormat/>
    <w:rPr>
      <w:kern w:val="2"/>
      <w:sz w:val="21"/>
      <w:szCs w:val="24"/>
    </w:rPr>
  </w:style>
  <w:style w:type="character" w:customStyle="1" w:styleId="MTEquationSection">
    <w:name w:val="MTEquationSection"/>
    <w:basedOn w:val="a1"/>
    <w:qFormat/>
    <w:rPr>
      <w:vanish/>
      <w:color w:val="FF0000"/>
    </w:rPr>
  </w:style>
  <w:style w:type="paragraph" w:customStyle="1" w:styleId="MTDisplayEquation">
    <w:name w:val="MTDisplayEquation"/>
    <w:basedOn w:val="a0"/>
    <w:next w:val="a0"/>
    <w:link w:val="MTDisplayEquation0"/>
    <w:qFormat/>
    <w:pPr>
      <w:tabs>
        <w:tab w:val="center" w:pos="2320"/>
        <w:tab w:val="right" w:pos="4640"/>
      </w:tabs>
      <w:ind w:firstLine="420"/>
    </w:pPr>
  </w:style>
  <w:style w:type="character" w:customStyle="1" w:styleId="MTDisplayEquation0">
    <w:name w:val="MTDisplayEquation 字符"/>
    <w:basedOn w:val="a1"/>
    <w:link w:val="MTDisplayEquation"/>
    <w:qFormat/>
    <w:rPr>
      <w:kern w:val="2"/>
      <w:sz w:val="21"/>
      <w:szCs w:val="24"/>
    </w:rPr>
  </w:style>
  <w:style w:type="character" w:customStyle="1" w:styleId="a5">
    <w:name w:val="批注文字 字符"/>
    <w:basedOn w:val="a1"/>
    <w:link w:val="a4"/>
    <w:uiPriority w:val="99"/>
    <w:semiHidden/>
    <w:qFormat/>
    <w:rPr>
      <w:kern w:val="2"/>
      <w:sz w:val="21"/>
      <w:szCs w:val="24"/>
    </w:rPr>
  </w:style>
  <w:style w:type="paragraph" w:styleId="affff9">
    <w:name w:val="List Paragraph"/>
    <w:basedOn w:val="a0"/>
    <w:uiPriority w:val="34"/>
    <w:qFormat/>
    <w:pPr>
      <w:widowControl w:val="0"/>
      <w:spacing w:after="160"/>
      <w:ind w:left="720"/>
      <w:contextualSpacing/>
    </w:pPr>
    <w:rPr>
      <w:rFonts w:cstheme="minorBidi"/>
      <w14:ligatures w14:val="standardContextual"/>
    </w:rPr>
  </w:style>
  <w:style w:type="character" w:customStyle="1" w:styleId="30">
    <w:name w:val="标题 3 字符"/>
    <w:basedOn w:val="a1"/>
    <w:link w:val="3"/>
    <w:semiHidden/>
    <w:qFormat/>
    <w:rPr>
      <w:b/>
      <w:bCs/>
      <w:kern w:val="2"/>
      <w:sz w:val="32"/>
      <w:szCs w:val="32"/>
    </w:rPr>
  </w:style>
  <w:style w:type="paragraph" w:styleId="affffa">
    <w:name w:val="Revision"/>
    <w:hidden/>
    <w:uiPriority w:val="99"/>
    <w:unhideWhenUsed/>
    <w:rsid w:val="0006005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wmf"/><Relationship Id="rId21" Type="http://schemas.openxmlformats.org/officeDocument/2006/relationships/oleObject" Target="embeddings/oleObject2.bin"/><Relationship Id="rId42" Type="http://schemas.openxmlformats.org/officeDocument/2006/relationships/image" Target="media/image14.wmf"/><Relationship Id="rId47" Type="http://schemas.openxmlformats.org/officeDocument/2006/relationships/oleObject" Target="embeddings/oleObject15.bin"/><Relationship Id="rId63" Type="http://schemas.openxmlformats.org/officeDocument/2006/relationships/oleObject" Target="embeddings/oleObject23.bin"/><Relationship Id="rId68" Type="http://schemas.openxmlformats.org/officeDocument/2006/relationships/image" Target="media/image27.wmf"/><Relationship Id="rId84" Type="http://schemas.openxmlformats.org/officeDocument/2006/relationships/oleObject" Target="embeddings/oleObject33.bin"/><Relationship Id="rId89" Type="http://schemas.openxmlformats.org/officeDocument/2006/relationships/image" Target="media/image40.png"/><Relationship Id="rId16" Type="http://schemas.openxmlformats.org/officeDocument/2006/relationships/hyperlink" Target="https://www.sciencedirect.com/topics/earth-and-planetary-sciences/fiber-composite" TargetMode="External"/><Relationship Id="rId11" Type="http://schemas.openxmlformats.org/officeDocument/2006/relationships/header" Target="header2.xml"/><Relationship Id="rId32" Type="http://schemas.openxmlformats.org/officeDocument/2006/relationships/image" Target="media/image9.wmf"/><Relationship Id="rId37" Type="http://schemas.openxmlformats.org/officeDocument/2006/relationships/oleObject" Target="embeddings/oleObject10.bin"/><Relationship Id="rId53" Type="http://schemas.openxmlformats.org/officeDocument/2006/relationships/oleObject" Target="embeddings/oleObject18.bin"/><Relationship Id="rId58" Type="http://schemas.openxmlformats.org/officeDocument/2006/relationships/image" Target="media/image22.wmf"/><Relationship Id="rId74" Type="http://schemas.openxmlformats.org/officeDocument/2006/relationships/image" Target="media/image30.wmf"/><Relationship Id="rId79" Type="http://schemas.openxmlformats.org/officeDocument/2006/relationships/image" Target="media/image33.wmf"/><Relationship Id="rId5" Type="http://schemas.openxmlformats.org/officeDocument/2006/relationships/styles" Target="styles.xml"/><Relationship Id="rId90" Type="http://schemas.openxmlformats.org/officeDocument/2006/relationships/image" Target="media/image41.png"/><Relationship Id="rId95" Type="http://schemas.openxmlformats.org/officeDocument/2006/relationships/image" Target="media/image46.png"/><Relationship Id="rId22" Type="http://schemas.openxmlformats.org/officeDocument/2006/relationships/image" Target="media/image4.wmf"/><Relationship Id="rId27" Type="http://schemas.openxmlformats.org/officeDocument/2006/relationships/oleObject" Target="embeddings/oleObject5.bin"/><Relationship Id="rId43" Type="http://schemas.openxmlformats.org/officeDocument/2006/relationships/oleObject" Target="embeddings/oleObject13.bin"/><Relationship Id="rId48" Type="http://schemas.openxmlformats.org/officeDocument/2006/relationships/image" Target="media/image17.wmf"/><Relationship Id="rId64" Type="http://schemas.openxmlformats.org/officeDocument/2006/relationships/image" Target="media/image25.wmf"/><Relationship Id="rId69" Type="http://schemas.openxmlformats.org/officeDocument/2006/relationships/oleObject" Target="embeddings/oleObject26.bin"/><Relationship Id="rId80" Type="http://schemas.openxmlformats.org/officeDocument/2006/relationships/oleObject" Target="embeddings/oleObject31.bin"/><Relationship Id="rId85" Type="http://schemas.openxmlformats.org/officeDocument/2006/relationships/image" Target="media/image36.png"/><Relationship Id="rId3" Type="http://schemas.openxmlformats.org/officeDocument/2006/relationships/customXml" Target="../customXml/item2.xml"/><Relationship Id="rId12" Type="http://schemas.openxmlformats.org/officeDocument/2006/relationships/footer" Target="footer1.xml"/><Relationship Id="rId17" Type="http://schemas.openxmlformats.org/officeDocument/2006/relationships/image" Target="media/image1.png"/><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2.wmf"/><Relationship Id="rId46" Type="http://schemas.openxmlformats.org/officeDocument/2006/relationships/image" Target="media/image16.wmf"/><Relationship Id="rId59" Type="http://schemas.openxmlformats.org/officeDocument/2006/relationships/oleObject" Target="embeddings/oleObject21.bin"/><Relationship Id="rId67" Type="http://schemas.openxmlformats.org/officeDocument/2006/relationships/oleObject" Target="embeddings/oleObject25.bin"/><Relationship Id="rId20" Type="http://schemas.openxmlformats.org/officeDocument/2006/relationships/image" Target="media/image3.wmf"/><Relationship Id="rId41" Type="http://schemas.openxmlformats.org/officeDocument/2006/relationships/oleObject" Target="embeddings/oleObject12.bin"/><Relationship Id="rId54" Type="http://schemas.openxmlformats.org/officeDocument/2006/relationships/image" Target="media/image20.wmf"/><Relationship Id="rId62" Type="http://schemas.openxmlformats.org/officeDocument/2006/relationships/image" Target="media/image24.wmf"/><Relationship Id="rId70" Type="http://schemas.openxmlformats.org/officeDocument/2006/relationships/image" Target="media/image28.wmf"/><Relationship Id="rId75" Type="http://schemas.openxmlformats.org/officeDocument/2006/relationships/oleObject" Target="embeddings/oleObject29.bin"/><Relationship Id="rId83" Type="http://schemas.openxmlformats.org/officeDocument/2006/relationships/image" Target="media/image35.wmf"/><Relationship Id="rId88" Type="http://schemas.openxmlformats.org/officeDocument/2006/relationships/image" Target="media/image39.png"/><Relationship Id="rId91" Type="http://schemas.openxmlformats.org/officeDocument/2006/relationships/image" Target="media/image42.png"/><Relationship Id="rId96" Type="http://schemas.openxmlformats.org/officeDocument/2006/relationships/image" Target="media/image47.png"/><Relationship Id="rId1" Type="http://schemas.microsoft.com/office/2006/relationships/keyMapCustomizations" Target="customizations.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3.bin"/><Relationship Id="rId28" Type="http://schemas.openxmlformats.org/officeDocument/2006/relationships/image" Target="media/image7.wmf"/><Relationship Id="rId36" Type="http://schemas.openxmlformats.org/officeDocument/2006/relationships/image" Target="media/image11.wmf"/><Relationship Id="rId49" Type="http://schemas.openxmlformats.org/officeDocument/2006/relationships/oleObject" Target="embeddings/oleObject16.bin"/><Relationship Id="rId57" Type="http://schemas.openxmlformats.org/officeDocument/2006/relationships/oleObject" Target="embeddings/oleObject20.bin"/><Relationship Id="rId10" Type="http://schemas.openxmlformats.org/officeDocument/2006/relationships/header" Target="header1.xml"/><Relationship Id="rId31" Type="http://schemas.openxmlformats.org/officeDocument/2006/relationships/oleObject" Target="embeddings/oleObject7.bin"/><Relationship Id="rId44" Type="http://schemas.openxmlformats.org/officeDocument/2006/relationships/image" Target="media/image15.wmf"/><Relationship Id="rId52" Type="http://schemas.openxmlformats.org/officeDocument/2006/relationships/image" Target="media/image19.wmf"/><Relationship Id="rId60" Type="http://schemas.openxmlformats.org/officeDocument/2006/relationships/image" Target="media/image23.wmf"/><Relationship Id="rId65" Type="http://schemas.openxmlformats.org/officeDocument/2006/relationships/oleObject" Target="embeddings/oleObject24.bin"/><Relationship Id="rId73" Type="http://schemas.openxmlformats.org/officeDocument/2006/relationships/oleObject" Target="embeddings/oleObject28.bin"/><Relationship Id="rId78" Type="http://schemas.openxmlformats.org/officeDocument/2006/relationships/oleObject" Target="embeddings/oleObject30.bin"/><Relationship Id="rId81" Type="http://schemas.openxmlformats.org/officeDocument/2006/relationships/image" Target="media/image34.wmf"/><Relationship Id="rId86" Type="http://schemas.openxmlformats.org/officeDocument/2006/relationships/image" Target="media/image37.png"/><Relationship Id="rId94" Type="http://schemas.openxmlformats.org/officeDocument/2006/relationships/image" Target="media/image45.png"/><Relationship Id="rId9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wmf"/><Relationship Id="rId39" Type="http://schemas.openxmlformats.org/officeDocument/2006/relationships/oleObject" Target="embeddings/oleObject11.bin"/><Relationship Id="rId34" Type="http://schemas.openxmlformats.org/officeDocument/2006/relationships/image" Target="media/image10.wmf"/><Relationship Id="rId50" Type="http://schemas.openxmlformats.org/officeDocument/2006/relationships/image" Target="media/image18.wmf"/><Relationship Id="rId55" Type="http://schemas.openxmlformats.org/officeDocument/2006/relationships/oleObject" Target="embeddings/oleObject19.bin"/><Relationship Id="rId76" Type="http://schemas.openxmlformats.org/officeDocument/2006/relationships/image" Target="media/image31.png"/><Relationship Id="rId97" Type="http://schemas.openxmlformats.org/officeDocument/2006/relationships/image" Target="media/image48.png"/><Relationship Id="rId7" Type="http://schemas.openxmlformats.org/officeDocument/2006/relationships/webSettings" Target="webSettings.xml"/><Relationship Id="rId71" Type="http://schemas.openxmlformats.org/officeDocument/2006/relationships/oleObject" Target="embeddings/oleObject27.bin"/><Relationship Id="rId92" Type="http://schemas.openxmlformats.org/officeDocument/2006/relationships/image" Target="media/image43.png"/><Relationship Id="rId2" Type="http://schemas.openxmlformats.org/officeDocument/2006/relationships/customXml" Target="../customXml/item1.xml"/><Relationship Id="rId29" Type="http://schemas.openxmlformats.org/officeDocument/2006/relationships/oleObject" Target="embeddings/oleObject6.bin"/><Relationship Id="rId24" Type="http://schemas.openxmlformats.org/officeDocument/2006/relationships/image" Target="media/image5.wmf"/><Relationship Id="rId40" Type="http://schemas.openxmlformats.org/officeDocument/2006/relationships/image" Target="media/image13.wmf"/><Relationship Id="rId45" Type="http://schemas.openxmlformats.org/officeDocument/2006/relationships/oleObject" Target="embeddings/oleObject14.bin"/><Relationship Id="rId66" Type="http://schemas.openxmlformats.org/officeDocument/2006/relationships/image" Target="media/image26.wmf"/><Relationship Id="rId87" Type="http://schemas.openxmlformats.org/officeDocument/2006/relationships/image" Target="media/image38.png"/><Relationship Id="rId61" Type="http://schemas.openxmlformats.org/officeDocument/2006/relationships/oleObject" Target="embeddings/oleObject22.bin"/><Relationship Id="rId82" Type="http://schemas.openxmlformats.org/officeDocument/2006/relationships/oleObject" Target="embeddings/oleObject32.bin"/><Relationship Id="rId19" Type="http://schemas.openxmlformats.org/officeDocument/2006/relationships/oleObject" Target="embeddings/oleObject1.bin"/><Relationship Id="rId14" Type="http://schemas.openxmlformats.org/officeDocument/2006/relationships/header" Target="header3.xml"/><Relationship Id="rId30" Type="http://schemas.openxmlformats.org/officeDocument/2006/relationships/image" Target="media/image8.wmf"/><Relationship Id="rId35" Type="http://schemas.openxmlformats.org/officeDocument/2006/relationships/oleObject" Target="embeddings/oleObject9.bin"/><Relationship Id="rId56" Type="http://schemas.openxmlformats.org/officeDocument/2006/relationships/image" Target="media/image21.wmf"/><Relationship Id="rId77" Type="http://schemas.openxmlformats.org/officeDocument/2006/relationships/image" Target="media/image32.wmf"/><Relationship Id="rId100"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oleObject" Target="embeddings/oleObject17.bin"/><Relationship Id="rId72" Type="http://schemas.openxmlformats.org/officeDocument/2006/relationships/image" Target="media/image29.wmf"/><Relationship Id="rId93" Type="http://schemas.openxmlformats.org/officeDocument/2006/relationships/image" Target="media/image44.png"/><Relationship Id="rId98" Type="http://schemas.openxmlformats.org/officeDocument/2006/relationships/image" Target="media/image4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5E2A0C-6DAC-4DDA-AA11-4F38DBF99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4817</TotalTime>
  <Pages>11</Pages>
  <Words>3014</Words>
  <Characters>17183</Characters>
  <Application>Microsoft Office Word</Application>
  <DocSecurity>0</DocSecurity>
  <Lines>143</Lines>
  <Paragraphs>40</Paragraphs>
  <ScaleCrop>false</ScaleCrop>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排版要求：</dc:title>
  <dc:creator>lenovo</dc:creator>
  <cp:lastModifiedBy>yh X</cp:lastModifiedBy>
  <cp:revision>883</cp:revision>
  <cp:lastPrinted>2026-01-22T07:20:00Z</cp:lastPrinted>
  <dcterms:created xsi:type="dcterms:W3CDTF">2026-01-12T06:40:00Z</dcterms:created>
  <dcterms:modified xsi:type="dcterms:W3CDTF">2026-10-08T02:30:00Z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1051714</vt:i4>
  </property>
  <property fmtid="{D5CDD505-2E9C-101B-9397-08002B2CF9AE}" pid="3" name="KSOProductBuildVer">
    <vt:lpwstr>2052-12.1.0.24657</vt:lpwstr>
  </property>
  <property fmtid="{D5CDD505-2E9C-101B-9397-08002B2CF9AE}" pid="4" name="KSOTemplateDocerSaveRecord">
    <vt:lpwstr>eyJoZGlkIjoiMTk3ODBlNjM5ODhmYWNhZDU5MTdlOWQ4NWVhZmE2N2QiLCJ1c2VySWQiOiI0NjIwMDM2ODEifQ==</vt:lpwstr>
  </property>
  <property fmtid="{D5CDD505-2E9C-101B-9397-08002B2CF9AE}" pid="5" name="ICV">
    <vt:lpwstr>9FBFB95032784A6AB399809169E78A6E_12</vt:lpwstr>
  </property>
  <property fmtid="{D5CDD505-2E9C-101B-9397-08002B2CF9AE}" pid="6" name="MTEquationNumber2">
    <vt:lpwstr>(#E1)</vt:lpwstr>
  </property>
  <property fmtid="{D5CDD505-2E9C-101B-9397-08002B2CF9AE}" pid="7" name="MTEquationSection">
    <vt:lpwstr>1</vt:lpwstr>
  </property>
  <property fmtid="{D5CDD505-2E9C-101B-9397-08002B2CF9AE}" pid="8" name="MTWinEqns">
    <vt:bool>true</vt:bool>
  </property>
</Properties>
</file>