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customXml/itemProps9.xml" ContentType="application/vnd.openxmlformats-officedocument.customXmlProperties+xml"/>
  <Override PartName="/customXml/itemProps10.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501C60" w14:textId="77777777" w:rsidR="00231942" w:rsidRDefault="00000000">
      <w:pPr>
        <w:pStyle w:val="1"/>
        <w:jc w:val="center"/>
      </w:pPr>
      <w:r>
        <w:rPr>
          <w:rFonts w:asciiTheme="majorEastAsia" w:eastAsiaTheme="majorEastAsia" w:hAnsiTheme="majorEastAsia" w:cstheme="majorEastAsia" w:hint="eastAsia"/>
          <w:sz w:val="44"/>
          <w:szCs w:val="72"/>
        </w:rPr>
        <w:t>控制棒水压驱动系统回路减振消能技术研究</w:t>
      </w:r>
    </w:p>
    <w:p w14:paraId="088BCAB4" w14:textId="77777777" w:rsidR="00231942" w:rsidRDefault="00000000">
      <w:pPr>
        <w:widowControl/>
        <w:spacing w:line="240" w:lineRule="atLeast"/>
        <w:rPr>
          <w:rFonts w:eastAsia="宋体" w:cs="Times New Roman"/>
          <w:kern w:val="0"/>
          <w:szCs w:val="21"/>
        </w:rPr>
      </w:pPr>
      <w:r>
        <w:rPr>
          <w:rFonts w:eastAsia="黑体" w:cs="Times New Roman"/>
          <w:kern w:val="0"/>
          <w:szCs w:val="21"/>
        </w:rPr>
        <w:t>摘</w:t>
      </w:r>
      <w:r>
        <w:rPr>
          <w:rFonts w:eastAsia="黑体" w:cs="Times New Roman"/>
          <w:kern w:val="0"/>
          <w:szCs w:val="21"/>
        </w:rPr>
        <w:t xml:space="preserve"> </w:t>
      </w:r>
      <w:r>
        <w:rPr>
          <w:rFonts w:eastAsia="黑体" w:cs="Times New Roman"/>
          <w:kern w:val="0"/>
          <w:szCs w:val="21"/>
        </w:rPr>
        <w:t>要</w:t>
      </w:r>
      <w:r>
        <w:rPr>
          <w:rFonts w:eastAsia="宋体" w:cs="Times New Roman"/>
          <w:kern w:val="0"/>
          <w:szCs w:val="21"/>
        </w:rPr>
        <w:t>：</w:t>
      </w:r>
      <w:r>
        <w:rPr>
          <w:rFonts w:eastAsia="宋体" w:cs="Times New Roman" w:hint="eastAsia"/>
          <w:kern w:val="0"/>
          <w:szCs w:val="21"/>
        </w:rPr>
        <w:t>控制棒水压驱动系统（</w:t>
      </w:r>
      <w:r>
        <w:rPr>
          <w:rFonts w:eastAsia="宋体" w:cs="Times New Roman" w:hint="eastAsia"/>
          <w:kern w:val="0"/>
          <w:szCs w:val="21"/>
        </w:rPr>
        <w:t>CRHDS</w:t>
      </w:r>
      <w:r>
        <w:rPr>
          <w:rFonts w:eastAsia="宋体" w:cs="Times New Roman" w:hint="eastAsia"/>
          <w:kern w:val="0"/>
          <w:szCs w:val="21"/>
        </w:rPr>
        <w:t>）是一种新型内置式控制棒驱动技术，驱动泵是控制棒水压驱动系统的关键动力设备，现有驱动泵旁路因调节阀门节流会带来回路振动噪声问题。本文完成了驱动系统旁路变流阻流固耦合性能实验，获得了可调流阻部件的减振消能特性，通过物理信息神经网络（</w:t>
      </w:r>
      <w:r>
        <w:rPr>
          <w:rFonts w:eastAsia="宋体" w:cs="Times New Roman" w:hint="eastAsia"/>
          <w:kern w:val="0"/>
          <w:szCs w:val="21"/>
        </w:rPr>
        <w:t>PINN</w:t>
      </w:r>
      <w:r>
        <w:rPr>
          <w:rFonts w:eastAsia="宋体" w:cs="Times New Roman" w:hint="eastAsia"/>
          <w:kern w:val="0"/>
          <w:szCs w:val="21"/>
        </w:rPr>
        <w:t>）结合非支配排序遗传算法（</w:t>
      </w:r>
      <w:r>
        <w:rPr>
          <w:rFonts w:eastAsia="宋体" w:cs="Times New Roman" w:hint="eastAsia"/>
          <w:kern w:val="0"/>
          <w:szCs w:val="21"/>
        </w:rPr>
        <w:t>NSGA-</w:t>
      </w:r>
      <w:r>
        <w:rPr>
          <w:rFonts w:eastAsia="宋体" w:cs="Times New Roman" w:hint="eastAsia"/>
          <w:kern w:val="0"/>
          <w:szCs w:val="21"/>
        </w:rPr>
        <w:t>Ⅱ）进行了减振消能特性的建模和多目标优化，对改进型减振消能部件性能进行实验验证并完成了高温工况流场消能机理分析。结果表明，驱动回路振动加速度随关阀角度先上升后下降，多级阀门受末级阀门关闭角度影响较大。</w:t>
      </w:r>
      <w:r>
        <w:rPr>
          <w:rFonts w:eastAsia="宋体" w:cs="Times New Roman" w:hint="eastAsia"/>
          <w:kern w:val="0"/>
          <w:szCs w:val="21"/>
        </w:rPr>
        <w:t>PINN</w:t>
      </w:r>
      <w:r>
        <w:rPr>
          <w:rFonts w:eastAsia="宋体" w:cs="Times New Roman" w:hint="eastAsia"/>
          <w:kern w:val="0"/>
          <w:szCs w:val="21"/>
        </w:rPr>
        <w:t>模型相比于纯数据驱动的模型具有更好的泛化性能和预测精度，优化后的减振部件加速度较变流阻流固耦合实验最优结果降低</w:t>
      </w:r>
      <w:r>
        <w:rPr>
          <w:rFonts w:eastAsia="宋体" w:cs="Times New Roman" w:hint="eastAsia"/>
          <w:kern w:val="0"/>
          <w:szCs w:val="21"/>
        </w:rPr>
        <w:t>84.9%</w:t>
      </w:r>
      <w:r>
        <w:rPr>
          <w:rFonts w:eastAsia="宋体" w:cs="Times New Roman" w:hint="eastAsia"/>
          <w:kern w:val="0"/>
          <w:szCs w:val="21"/>
        </w:rPr>
        <w:t>，并满足驱动回路额定压降需求。研究成果为控制棒水压驱动系统旁路消能设备的设计和应用提供指导。</w:t>
      </w:r>
    </w:p>
    <w:p w14:paraId="75EC1695" w14:textId="77777777" w:rsidR="00231942" w:rsidRDefault="00000000">
      <w:pPr>
        <w:widowControl/>
        <w:spacing w:line="240" w:lineRule="atLeast"/>
        <w:rPr>
          <w:rFonts w:eastAsia="宋体" w:cs="Times New Roman"/>
          <w:bCs/>
          <w:color w:val="FF0000"/>
          <w:kern w:val="0"/>
          <w:szCs w:val="21"/>
        </w:rPr>
      </w:pPr>
      <w:r>
        <w:rPr>
          <w:rFonts w:eastAsia="黑体" w:cs="Times New Roman"/>
          <w:kern w:val="0"/>
          <w:szCs w:val="21"/>
        </w:rPr>
        <w:t>关键词：</w:t>
      </w:r>
      <w:r>
        <w:rPr>
          <w:rFonts w:eastAsia="宋体" w:cs="Times New Roman" w:hint="eastAsia"/>
          <w:kern w:val="0"/>
          <w:szCs w:val="21"/>
        </w:rPr>
        <w:t>控制棒水压驱动系统；多级孔板；物理信息神经网络；遗传算法；多目标优化</w:t>
      </w:r>
    </w:p>
    <w:p w14:paraId="7D2B3EFF" w14:textId="77777777" w:rsidR="00231942" w:rsidRDefault="00000000">
      <w:pPr>
        <w:widowControl/>
        <w:spacing w:line="240" w:lineRule="atLeast"/>
        <w:rPr>
          <w:rFonts w:eastAsia="宋体" w:cs="Times New Roman"/>
          <w:kern w:val="0"/>
          <w:szCs w:val="21"/>
        </w:rPr>
      </w:pPr>
      <w:r>
        <w:rPr>
          <w:rFonts w:eastAsia="黑体" w:cs="Times New Roman"/>
          <w:kern w:val="0"/>
          <w:szCs w:val="21"/>
        </w:rPr>
        <w:t>中图分类号：</w:t>
      </w:r>
      <w:r>
        <w:rPr>
          <w:rFonts w:eastAsia="宋体" w:cs="Times New Roman" w:hint="eastAsia"/>
          <w:kern w:val="0"/>
          <w:szCs w:val="21"/>
        </w:rPr>
        <w:t>TL353</w:t>
      </w:r>
      <w:r>
        <w:rPr>
          <w:rFonts w:eastAsia="宋体" w:cs="Times New Roman"/>
          <w:kern w:val="0"/>
          <w:szCs w:val="21"/>
        </w:rPr>
        <w:t xml:space="preserve">    </w:t>
      </w:r>
      <w:r>
        <w:rPr>
          <w:rFonts w:eastAsia="黑体" w:cs="Times New Roman"/>
          <w:kern w:val="0"/>
          <w:szCs w:val="21"/>
        </w:rPr>
        <w:t>文献标志码：</w:t>
      </w:r>
      <w:r>
        <w:rPr>
          <w:rFonts w:eastAsia="宋体" w:cs="Times New Roman"/>
          <w:kern w:val="0"/>
          <w:szCs w:val="21"/>
        </w:rPr>
        <w:t>A</w:t>
      </w:r>
    </w:p>
    <w:p w14:paraId="7F1CB9FD" w14:textId="77777777" w:rsidR="00231942" w:rsidRDefault="00231942">
      <w:pPr>
        <w:widowControl/>
        <w:spacing w:line="240" w:lineRule="atLeast"/>
        <w:ind w:firstLineChars="0" w:firstLine="0"/>
        <w:rPr>
          <w:rFonts w:eastAsiaTheme="majorEastAsia" w:cs="Times New Roman"/>
          <w:color w:val="FF0000"/>
          <w:kern w:val="0"/>
          <w:szCs w:val="21"/>
        </w:rPr>
        <w:sectPr w:rsidR="00231942">
          <w:footerReference w:type="first" r:id="rId17"/>
          <w:type w:val="continuous"/>
          <w:pgSz w:w="11906" w:h="16838"/>
          <w:pgMar w:top="1984" w:right="1020" w:bottom="1020" w:left="1020" w:header="851" w:footer="992" w:gutter="0"/>
          <w:cols w:space="0"/>
          <w:titlePg/>
          <w:docGrid w:type="linesAndChars" w:linePitch="312"/>
        </w:sectPr>
      </w:pPr>
    </w:p>
    <w:p w14:paraId="0C181AC5" w14:textId="77777777" w:rsidR="00231942" w:rsidRDefault="00000000">
      <w:pPr>
        <w:widowControl/>
        <w:spacing w:line="240" w:lineRule="atLeast"/>
        <w:rPr>
          <w:rFonts w:cs="Times New Roman"/>
          <w:szCs w:val="21"/>
        </w:rPr>
      </w:pPr>
      <w:r>
        <w:rPr>
          <w:rFonts w:cs="Times New Roman" w:hint="eastAsia"/>
          <w:szCs w:val="21"/>
        </w:rPr>
        <w:t>控制棒水压驱动系统（</w:t>
      </w:r>
      <w:r>
        <w:rPr>
          <w:rFonts w:cs="Times New Roman" w:hint="eastAsia"/>
          <w:szCs w:val="21"/>
        </w:rPr>
        <w:t>Control Rod Hydraulic Drive System, CRHDS</w:t>
      </w:r>
      <w:r>
        <w:rPr>
          <w:rFonts w:cs="Times New Roman" w:hint="eastAsia"/>
          <w:szCs w:val="21"/>
        </w:rPr>
        <w:t>）是清华大学为低温核供热堆</w:t>
      </w:r>
      <w:r>
        <w:rPr>
          <w:rFonts w:cs="Times New Roman" w:hint="eastAsia"/>
          <w:szCs w:val="21"/>
        </w:rPr>
        <w:t>NHR200-</w:t>
      </w:r>
      <w:r>
        <w:rPr>
          <w:rFonts w:cs="Times New Roman" w:hint="eastAsia"/>
          <w:szCs w:val="21"/>
        </w:rPr>
        <w:t>Ⅱ发明的新型内置式驱动技术</w:t>
      </w:r>
      <w:r>
        <w:rPr>
          <w:rFonts w:cs="Times New Roman" w:hint="eastAsia"/>
          <w:szCs w:val="21"/>
          <w:vertAlign w:val="superscript"/>
        </w:rPr>
        <w:fldChar w:fldCharType="begin"/>
      </w:r>
      <w:r>
        <w:rPr>
          <w:rFonts w:cs="Times New Roman" w:hint="eastAsia"/>
          <w:szCs w:val="21"/>
          <w:vertAlign w:val="superscript"/>
        </w:rPr>
        <w:instrText xml:space="preserve"> REF _Ref26731 \r \h </w:instrText>
      </w:r>
      <w:r>
        <w:rPr>
          <w:rFonts w:cs="Times New Roman" w:hint="eastAsia"/>
          <w:szCs w:val="21"/>
          <w:vertAlign w:val="superscript"/>
        </w:rPr>
      </w:r>
      <w:r>
        <w:rPr>
          <w:rFonts w:cs="Times New Roman" w:hint="eastAsia"/>
          <w:szCs w:val="21"/>
          <w:vertAlign w:val="superscript"/>
        </w:rPr>
        <w:fldChar w:fldCharType="separate"/>
      </w:r>
      <w:r>
        <w:rPr>
          <w:rFonts w:cs="Times New Roman" w:hint="eastAsia"/>
          <w:szCs w:val="21"/>
          <w:vertAlign w:val="superscript"/>
        </w:rPr>
        <w:t>[1]</w:t>
      </w:r>
      <w:r>
        <w:rPr>
          <w:rFonts w:cs="Times New Roman" w:hint="eastAsia"/>
          <w:szCs w:val="21"/>
          <w:vertAlign w:val="superscript"/>
        </w:rPr>
        <w:fldChar w:fldCharType="end"/>
      </w:r>
      <w:r>
        <w:rPr>
          <w:rFonts w:cs="Times New Roman" w:hint="eastAsia"/>
          <w:szCs w:val="21"/>
        </w:rPr>
        <w:t>，其是</w:t>
      </w:r>
      <w:r>
        <w:rPr>
          <w:rFonts w:cs="Times New Roman" w:hint="eastAsia"/>
          <w:szCs w:val="21"/>
        </w:rPr>
        <w:t>NHR200-</w:t>
      </w:r>
      <w:r>
        <w:rPr>
          <w:rFonts w:cs="Times New Roman" w:hint="eastAsia"/>
          <w:szCs w:val="21"/>
        </w:rPr>
        <w:t>Ⅱ关键的反应性和功率调节设备，控制棒水压驱动系统由驱动泵、组合阀、驱动机构和控制棒等组成，驱动泵是控制棒水压驱动系统的核心动力设备，驱动泵设置旁路管道和阀门，用于调节系统主路流量和驱动压力，现有驱动回路采用单级阀门节流的方案，阀门处流体压降较大，会诱发空化气蚀和管道的振动噪声，干扰设备和仪表的正常运行，因此需要研发驱动回路减振消能部件，降低控制棒水压驱动系统旁路振动强度，保障控制棒水压驱动系统的安全可靠运行。</w:t>
      </w:r>
    </w:p>
    <w:p w14:paraId="13C7B4C9" w14:textId="77777777" w:rsidR="00231942" w:rsidRDefault="00000000">
      <w:pPr>
        <w:widowControl/>
        <w:spacing w:line="240" w:lineRule="atLeast"/>
        <w:rPr>
          <w:rFonts w:cs="Times New Roman"/>
          <w:szCs w:val="21"/>
          <w:highlight w:val="yellow"/>
        </w:rPr>
      </w:pPr>
      <w:r>
        <w:rPr>
          <w:rFonts w:cs="Times New Roman" w:hint="eastAsia"/>
          <w:szCs w:val="21"/>
          <w:highlight w:val="yellow"/>
        </w:rPr>
        <w:t>现有的控制棒驱动技术可分为电磁提升式</w:t>
      </w:r>
      <w:r>
        <w:rPr>
          <w:rFonts w:cs="Times New Roman" w:hint="eastAsia"/>
          <w:szCs w:val="21"/>
          <w:highlight w:val="yellow"/>
          <w:vertAlign w:val="superscript"/>
        </w:rPr>
        <w:fldChar w:fldCharType="begin"/>
      </w:r>
      <w:r>
        <w:rPr>
          <w:rFonts w:cs="Times New Roman" w:hint="eastAsia"/>
          <w:szCs w:val="21"/>
          <w:highlight w:val="yellow"/>
          <w:vertAlign w:val="superscript"/>
        </w:rPr>
        <w:instrText xml:space="preserve"> REF _Ref27893 \r \h </w:instrText>
      </w:r>
      <w:r>
        <w:rPr>
          <w:rFonts w:cs="Times New Roman" w:hint="eastAsia"/>
          <w:szCs w:val="21"/>
          <w:highlight w:val="yellow"/>
          <w:vertAlign w:val="superscript"/>
        </w:rPr>
      </w:r>
      <w:r>
        <w:rPr>
          <w:rFonts w:cs="Times New Roman" w:hint="eastAsia"/>
          <w:szCs w:val="21"/>
          <w:highlight w:val="yellow"/>
          <w:vertAlign w:val="superscript"/>
        </w:rPr>
        <w:fldChar w:fldCharType="separate"/>
      </w:r>
      <w:r>
        <w:rPr>
          <w:rFonts w:cs="Times New Roman" w:hint="eastAsia"/>
          <w:szCs w:val="21"/>
          <w:highlight w:val="yellow"/>
          <w:vertAlign w:val="superscript"/>
        </w:rPr>
        <w:t>[2]</w:t>
      </w:r>
      <w:r>
        <w:rPr>
          <w:rFonts w:cs="Times New Roman" w:hint="eastAsia"/>
          <w:szCs w:val="21"/>
          <w:highlight w:val="yellow"/>
          <w:vertAlign w:val="superscript"/>
        </w:rPr>
        <w:fldChar w:fldCharType="end"/>
      </w:r>
      <w:r>
        <w:rPr>
          <w:rFonts w:cs="Times New Roman" w:hint="eastAsia"/>
          <w:szCs w:val="21"/>
          <w:highlight w:val="yellow"/>
        </w:rPr>
        <w:t>、水力驱动式</w:t>
      </w:r>
      <w:r>
        <w:rPr>
          <w:rFonts w:cs="Times New Roman" w:hint="eastAsia"/>
          <w:szCs w:val="21"/>
          <w:highlight w:val="yellow"/>
          <w:vertAlign w:val="superscript"/>
        </w:rPr>
        <w:fldChar w:fldCharType="begin"/>
      </w:r>
      <w:r>
        <w:rPr>
          <w:rFonts w:cs="Times New Roman" w:hint="eastAsia"/>
          <w:szCs w:val="21"/>
          <w:highlight w:val="yellow"/>
          <w:vertAlign w:val="superscript"/>
        </w:rPr>
        <w:instrText xml:space="preserve"> REF _Ref24052 \r \h </w:instrText>
      </w:r>
      <w:r>
        <w:rPr>
          <w:rFonts w:cs="Times New Roman" w:hint="eastAsia"/>
          <w:szCs w:val="21"/>
          <w:highlight w:val="yellow"/>
          <w:vertAlign w:val="superscript"/>
        </w:rPr>
      </w:r>
      <w:r>
        <w:rPr>
          <w:rFonts w:cs="Times New Roman" w:hint="eastAsia"/>
          <w:szCs w:val="21"/>
          <w:highlight w:val="yellow"/>
          <w:vertAlign w:val="superscript"/>
        </w:rPr>
        <w:fldChar w:fldCharType="separate"/>
      </w:r>
      <w:r>
        <w:rPr>
          <w:rFonts w:cs="Times New Roman" w:hint="eastAsia"/>
          <w:szCs w:val="21"/>
          <w:highlight w:val="yellow"/>
          <w:vertAlign w:val="superscript"/>
        </w:rPr>
        <w:t>[3]</w:t>
      </w:r>
      <w:r>
        <w:rPr>
          <w:rFonts w:cs="Times New Roman" w:hint="eastAsia"/>
          <w:szCs w:val="21"/>
          <w:highlight w:val="yellow"/>
          <w:vertAlign w:val="superscript"/>
        </w:rPr>
        <w:fldChar w:fldCharType="end"/>
      </w:r>
      <w:r>
        <w:rPr>
          <w:rFonts w:cs="Times New Roman" w:hint="eastAsia"/>
          <w:szCs w:val="21"/>
          <w:highlight w:val="yellow"/>
        </w:rPr>
        <w:t>和机械传动式</w:t>
      </w:r>
      <w:r>
        <w:rPr>
          <w:rFonts w:cs="Times New Roman" w:hint="eastAsia"/>
          <w:szCs w:val="21"/>
          <w:highlight w:val="yellow"/>
          <w:vertAlign w:val="superscript"/>
        </w:rPr>
        <w:fldChar w:fldCharType="begin"/>
      </w:r>
      <w:r>
        <w:rPr>
          <w:rFonts w:cs="Times New Roman" w:hint="eastAsia"/>
          <w:szCs w:val="21"/>
          <w:highlight w:val="yellow"/>
          <w:vertAlign w:val="superscript"/>
        </w:rPr>
        <w:instrText xml:space="preserve"> REF _Ref7394 \r \h </w:instrText>
      </w:r>
      <w:r>
        <w:rPr>
          <w:rFonts w:cs="Times New Roman" w:hint="eastAsia"/>
          <w:szCs w:val="21"/>
          <w:highlight w:val="yellow"/>
          <w:vertAlign w:val="superscript"/>
        </w:rPr>
      </w:r>
      <w:r>
        <w:rPr>
          <w:rFonts w:cs="Times New Roman" w:hint="eastAsia"/>
          <w:szCs w:val="21"/>
          <w:highlight w:val="yellow"/>
          <w:vertAlign w:val="superscript"/>
        </w:rPr>
        <w:fldChar w:fldCharType="separate"/>
      </w:r>
      <w:r>
        <w:rPr>
          <w:rFonts w:cs="Times New Roman" w:hint="eastAsia"/>
          <w:szCs w:val="21"/>
          <w:highlight w:val="yellow"/>
          <w:vertAlign w:val="superscript"/>
        </w:rPr>
        <w:t>[4]</w:t>
      </w:r>
      <w:r>
        <w:rPr>
          <w:rFonts w:cs="Times New Roman" w:hint="eastAsia"/>
          <w:szCs w:val="21"/>
          <w:highlight w:val="yellow"/>
          <w:vertAlign w:val="superscript"/>
        </w:rPr>
        <w:fldChar w:fldCharType="end"/>
      </w:r>
      <w:r>
        <w:rPr>
          <w:rFonts w:cs="Times New Roman" w:hint="eastAsia"/>
          <w:szCs w:val="21"/>
          <w:highlight w:val="yellow"/>
        </w:rPr>
        <w:t>等。控制棒水压驱动系统是在</w:t>
      </w:r>
      <w:r>
        <w:rPr>
          <w:rFonts w:cs="Times New Roman" w:hint="eastAsia"/>
          <w:szCs w:val="21"/>
          <w:highlight w:val="yellow"/>
        </w:rPr>
        <w:t>NHR5</w:t>
      </w:r>
      <w:r>
        <w:rPr>
          <w:rFonts w:cs="Times New Roman" w:hint="eastAsia"/>
          <w:szCs w:val="21"/>
          <w:highlight w:val="yellow"/>
        </w:rPr>
        <w:t>反应堆控制棒水力驱动技术的基础上</w:t>
      </w:r>
      <w:r>
        <w:rPr>
          <w:rFonts w:cs="Times New Roman" w:hint="eastAsia"/>
          <w:szCs w:val="21"/>
          <w:highlight w:val="yellow"/>
          <w:vertAlign w:val="superscript"/>
        </w:rPr>
        <w:fldChar w:fldCharType="begin"/>
      </w:r>
      <w:r>
        <w:rPr>
          <w:rFonts w:cs="Times New Roman" w:hint="eastAsia"/>
          <w:szCs w:val="21"/>
          <w:highlight w:val="yellow"/>
          <w:vertAlign w:val="superscript"/>
        </w:rPr>
        <w:instrText xml:space="preserve"> REF _Ref7427 \r \h </w:instrText>
      </w:r>
      <w:r>
        <w:rPr>
          <w:rFonts w:cs="Times New Roman" w:hint="eastAsia"/>
          <w:szCs w:val="21"/>
          <w:highlight w:val="yellow"/>
          <w:vertAlign w:val="superscript"/>
        </w:rPr>
      </w:r>
      <w:r>
        <w:rPr>
          <w:rFonts w:cs="Times New Roman" w:hint="eastAsia"/>
          <w:szCs w:val="21"/>
          <w:highlight w:val="yellow"/>
          <w:vertAlign w:val="superscript"/>
        </w:rPr>
        <w:fldChar w:fldCharType="separate"/>
      </w:r>
      <w:r>
        <w:rPr>
          <w:rFonts w:cs="Times New Roman" w:hint="eastAsia"/>
          <w:szCs w:val="21"/>
          <w:highlight w:val="yellow"/>
          <w:vertAlign w:val="superscript"/>
        </w:rPr>
        <w:t>[5]</w:t>
      </w:r>
      <w:r>
        <w:rPr>
          <w:rFonts w:cs="Times New Roman" w:hint="eastAsia"/>
          <w:szCs w:val="21"/>
          <w:highlight w:val="yellow"/>
          <w:vertAlign w:val="superscript"/>
        </w:rPr>
        <w:fldChar w:fldCharType="end"/>
      </w:r>
      <w:r>
        <w:rPr>
          <w:rFonts w:cs="Times New Roman" w:hint="eastAsia"/>
          <w:szCs w:val="21"/>
          <w:highlight w:val="yellow"/>
        </w:rPr>
        <w:t>，结合了商用压水堆磁力提升器</w:t>
      </w:r>
      <w:r>
        <w:rPr>
          <w:rFonts w:cs="Times New Roman" w:hint="eastAsia"/>
          <w:szCs w:val="21"/>
          <w:highlight w:val="yellow"/>
          <w:vertAlign w:val="superscript"/>
        </w:rPr>
        <w:fldChar w:fldCharType="begin"/>
      </w:r>
      <w:r>
        <w:rPr>
          <w:rFonts w:cs="Times New Roman" w:hint="eastAsia"/>
          <w:szCs w:val="21"/>
          <w:highlight w:val="yellow"/>
          <w:vertAlign w:val="superscript"/>
        </w:rPr>
        <w:instrText xml:space="preserve"> REF _Ref7472 \r \h </w:instrText>
      </w:r>
      <w:r>
        <w:rPr>
          <w:rFonts w:cs="Times New Roman" w:hint="eastAsia"/>
          <w:szCs w:val="21"/>
          <w:highlight w:val="yellow"/>
          <w:vertAlign w:val="superscript"/>
        </w:rPr>
      </w:r>
      <w:r>
        <w:rPr>
          <w:rFonts w:cs="Times New Roman" w:hint="eastAsia"/>
          <w:szCs w:val="21"/>
          <w:highlight w:val="yellow"/>
          <w:vertAlign w:val="superscript"/>
        </w:rPr>
        <w:fldChar w:fldCharType="separate"/>
      </w:r>
      <w:r>
        <w:rPr>
          <w:rFonts w:cs="Times New Roman" w:hint="eastAsia"/>
          <w:szCs w:val="21"/>
          <w:highlight w:val="yellow"/>
          <w:vertAlign w:val="superscript"/>
        </w:rPr>
        <w:t>[6]</w:t>
      </w:r>
      <w:r>
        <w:rPr>
          <w:rFonts w:cs="Times New Roman" w:hint="eastAsia"/>
          <w:szCs w:val="21"/>
          <w:highlight w:val="yellow"/>
          <w:vertAlign w:val="superscript"/>
        </w:rPr>
        <w:fldChar w:fldCharType="end"/>
      </w:r>
      <w:r>
        <w:rPr>
          <w:rFonts w:cs="Times New Roman" w:hint="eastAsia"/>
          <w:szCs w:val="21"/>
          <w:highlight w:val="yellow"/>
        </w:rPr>
        <w:t>的优点发展而来的。</w:t>
      </w:r>
      <w:r>
        <w:rPr>
          <w:rFonts w:hint="eastAsia"/>
          <w:highlight w:val="yellow"/>
        </w:rPr>
        <w:t>针对具有自主知识产权的</w:t>
      </w:r>
      <w:r>
        <w:rPr>
          <w:rFonts w:hint="eastAsia"/>
          <w:highlight w:val="yellow"/>
        </w:rPr>
        <w:t>CRHDS</w:t>
      </w:r>
      <w:r>
        <w:rPr>
          <w:rFonts w:hint="eastAsia"/>
          <w:highlight w:val="yellow"/>
        </w:rPr>
        <w:t>技术，清华大学已从多个方面展开深入研究，</w:t>
      </w:r>
      <w:r>
        <w:rPr>
          <w:rFonts w:hint="eastAsia"/>
        </w:rPr>
        <w:t>薄涵亮等</w:t>
      </w:r>
      <w:r>
        <w:rPr>
          <w:rFonts w:hint="eastAsia"/>
          <w:vertAlign w:val="superscript"/>
        </w:rPr>
        <w:fldChar w:fldCharType="begin"/>
      </w:r>
      <w:r>
        <w:rPr>
          <w:rFonts w:hint="eastAsia"/>
          <w:vertAlign w:val="superscript"/>
        </w:rPr>
        <w:instrText xml:space="preserve"> REF _Ref7505 \r \h </w:instrText>
      </w:r>
      <w:r>
        <w:rPr>
          <w:rFonts w:hint="eastAsia"/>
          <w:vertAlign w:val="superscript"/>
        </w:rPr>
      </w:r>
      <w:r>
        <w:rPr>
          <w:rFonts w:hint="eastAsia"/>
          <w:vertAlign w:val="superscript"/>
        </w:rPr>
        <w:fldChar w:fldCharType="separate"/>
      </w:r>
      <w:r>
        <w:rPr>
          <w:rFonts w:hint="eastAsia"/>
          <w:vertAlign w:val="superscript"/>
        </w:rPr>
        <w:t>[7]</w:t>
      </w:r>
      <w:r>
        <w:rPr>
          <w:rFonts w:hint="eastAsia"/>
          <w:vertAlign w:val="superscript"/>
        </w:rPr>
        <w:fldChar w:fldCharType="end"/>
      </w:r>
      <w:r>
        <w:rPr>
          <w:rFonts w:ascii="sans-serif" w:eastAsia="sans-serif" w:hAnsi="sans-serif" w:cs="sans-serif"/>
          <w:color w:val="2B2D31"/>
          <w:szCs w:val="21"/>
          <w:shd w:val="clear" w:color="auto" w:fill="FFFFFF"/>
        </w:rPr>
        <w:t>提出了其整体设计方案，并对系统部件组成</w:t>
      </w:r>
      <w:r>
        <w:rPr>
          <w:rFonts w:ascii="sans-serif" w:eastAsia="宋体" w:hAnsi="sans-serif" w:cs="sans-serif" w:hint="eastAsia"/>
          <w:color w:val="2B2D31"/>
          <w:szCs w:val="21"/>
          <w:shd w:val="clear" w:color="auto" w:fill="FFFFFF"/>
        </w:rPr>
        <w:t>和</w:t>
      </w:r>
      <w:r>
        <w:rPr>
          <w:rFonts w:ascii="sans-serif" w:eastAsia="sans-serif" w:hAnsi="sans-serif" w:cs="sans-serif"/>
          <w:color w:val="2B2D31"/>
          <w:szCs w:val="21"/>
          <w:shd w:val="clear" w:color="auto" w:fill="FFFFFF"/>
        </w:rPr>
        <w:t>功能进行了详细分析。</w:t>
      </w:r>
      <w:r>
        <w:rPr>
          <w:rFonts w:hint="eastAsia"/>
        </w:rPr>
        <w:t>李彦霖等</w:t>
      </w:r>
      <w:r>
        <w:rPr>
          <w:rFonts w:hint="eastAsia"/>
          <w:vertAlign w:val="superscript"/>
        </w:rPr>
        <w:fldChar w:fldCharType="begin"/>
      </w:r>
      <w:r>
        <w:rPr>
          <w:rFonts w:hint="eastAsia"/>
          <w:vertAlign w:val="superscript"/>
        </w:rPr>
        <w:instrText xml:space="preserve"> REF _Ref28014 \r \h </w:instrText>
      </w:r>
      <w:r>
        <w:rPr>
          <w:rFonts w:hint="eastAsia"/>
          <w:vertAlign w:val="superscript"/>
        </w:rPr>
      </w:r>
      <w:r>
        <w:rPr>
          <w:rFonts w:hint="eastAsia"/>
          <w:vertAlign w:val="superscript"/>
        </w:rPr>
        <w:fldChar w:fldCharType="separate"/>
      </w:r>
      <w:r>
        <w:rPr>
          <w:rFonts w:hint="eastAsia"/>
          <w:vertAlign w:val="superscript"/>
        </w:rPr>
        <w:t>[8]</w:t>
      </w:r>
      <w:r>
        <w:rPr>
          <w:rFonts w:hint="eastAsia"/>
          <w:vertAlign w:val="superscript"/>
        </w:rPr>
        <w:fldChar w:fldCharType="end"/>
      </w:r>
      <w:r>
        <w:rPr>
          <w:rFonts w:hint="eastAsia"/>
        </w:rPr>
        <w:t>设计了一种可用于测量驱动系统控制棒棒位的高精度传感器。</w:t>
      </w:r>
      <w:r>
        <w:rPr>
          <w:rFonts w:hint="eastAsia"/>
          <w:highlight w:val="yellow"/>
        </w:rPr>
        <w:t>蒋俊飞</w:t>
      </w:r>
      <w:r>
        <w:rPr>
          <w:rFonts w:hint="eastAsia"/>
          <w:highlight w:val="yellow"/>
          <w:vertAlign w:val="superscript"/>
        </w:rPr>
        <w:fldChar w:fldCharType="begin"/>
      </w:r>
      <w:r>
        <w:rPr>
          <w:rFonts w:hint="eastAsia"/>
          <w:highlight w:val="yellow"/>
          <w:vertAlign w:val="superscript"/>
        </w:rPr>
        <w:instrText xml:space="preserve"> REF _Ref28040 \r \h </w:instrText>
      </w:r>
      <w:r>
        <w:rPr>
          <w:rFonts w:hint="eastAsia"/>
          <w:highlight w:val="yellow"/>
          <w:vertAlign w:val="superscript"/>
        </w:rPr>
      </w:r>
      <w:r>
        <w:rPr>
          <w:rFonts w:hint="eastAsia"/>
          <w:highlight w:val="yellow"/>
          <w:vertAlign w:val="superscript"/>
        </w:rPr>
        <w:fldChar w:fldCharType="separate"/>
      </w:r>
      <w:r>
        <w:rPr>
          <w:rFonts w:hint="eastAsia"/>
          <w:highlight w:val="yellow"/>
          <w:vertAlign w:val="superscript"/>
        </w:rPr>
        <w:t>[9]</w:t>
      </w:r>
      <w:r>
        <w:rPr>
          <w:rFonts w:hint="eastAsia"/>
          <w:highlight w:val="yellow"/>
          <w:vertAlign w:val="superscript"/>
        </w:rPr>
        <w:fldChar w:fldCharType="end"/>
      </w:r>
      <w:r>
        <w:rPr>
          <w:rFonts w:hint="eastAsia"/>
          <w:highlight w:val="yellow"/>
        </w:rPr>
        <w:t>通过驱动系统组合阀热态实验，分析了组合阀流动阻力对温度的敏感性。</w:t>
      </w:r>
      <w:r>
        <w:rPr>
          <w:rFonts w:hint="eastAsia"/>
        </w:rPr>
        <w:t>杨林清等</w:t>
      </w:r>
      <w:r>
        <w:rPr>
          <w:rFonts w:hint="eastAsia"/>
          <w:vertAlign w:val="superscript"/>
        </w:rPr>
        <w:fldChar w:fldCharType="begin"/>
      </w:r>
      <w:r>
        <w:rPr>
          <w:rFonts w:hint="eastAsia"/>
          <w:vertAlign w:val="superscript"/>
        </w:rPr>
        <w:instrText xml:space="preserve"> REF _Ref11304 \r \h </w:instrText>
      </w:r>
      <w:r>
        <w:rPr>
          <w:rFonts w:hint="eastAsia"/>
          <w:vertAlign w:val="superscript"/>
        </w:rPr>
      </w:r>
      <w:r>
        <w:rPr>
          <w:rFonts w:hint="eastAsia"/>
          <w:vertAlign w:val="superscript"/>
        </w:rPr>
        <w:fldChar w:fldCharType="separate"/>
      </w:r>
      <w:r>
        <w:rPr>
          <w:rFonts w:hint="eastAsia"/>
          <w:vertAlign w:val="superscript"/>
        </w:rPr>
        <w:t>[10]</w:t>
      </w:r>
      <w:r>
        <w:rPr>
          <w:rFonts w:hint="eastAsia"/>
          <w:vertAlign w:val="superscript"/>
        </w:rPr>
        <w:fldChar w:fldCharType="end"/>
      </w:r>
      <w:r>
        <w:rPr>
          <w:rFonts w:hint="eastAsia"/>
        </w:rPr>
        <w:t>基</w:t>
      </w:r>
      <w:r>
        <w:rPr>
          <w:rFonts w:cs="Times New Roman" w:hint="eastAsia"/>
          <w:szCs w:val="21"/>
        </w:rPr>
        <w:t>于实验提出了</w:t>
      </w:r>
      <w:r>
        <w:rPr>
          <w:rFonts w:cs="Times New Roman" w:hint="eastAsia"/>
          <w:szCs w:val="21"/>
        </w:rPr>
        <w:t>CRHDS</w:t>
      </w:r>
      <w:r>
        <w:rPr>
          <w:rFonts w:cs="Times New Roman" w:hint="eastAsia"/>
          <w:szCs w:val="21"/>
        </w:rPr>
        <w:t>的瞬变流动模型，并将其应用于热态工况。现有研究主要是针对控制棒驱动线部件的设计</w:t>
      </w:r>
      <w:r>
        <w:rPr>
          <w:rFonts w:cs="Times New Roman" w:hint="eastAsia"/>
          <w:szCs w:val="21"/>
        </w:rPr>
        <w:t>和性能分析，缺少面向驱动系统水泵旁路减振消能特性的研究。</w:t>
      </w:r>
    </w:p>
    <w:p w14:paraId="6F6F45DA" w14:textId="77777777" w:rsidR="00231942" w:rsidRDefault="00000000">
      <w:pPr>
        <w:widowControl/>
        <w:spacing w:line="240" w:lineRule="atLeast"/>
        <w:rPr>
          <w:rFonts w:cs="Times New Roman"/>
          <w:szCs w:val="21"/>
        </w:rPr>
      </w:pPr>
      <w:r>
        <w:rPr>
          <w:rFonts w:hint="eastAsia"/>
        </w:rPr>
        <w:t>多级孔板作为流体系统回路减振降噪方法之一，可用来解决驱动系统水泵旁路</w:t>
      </w:r>
      <w:r>
        <w:rPr>
          <w:rFonts w:ascii="仿宋_GB2312" w:hint="eastAsia"/>
        </w:rPr>
        <w:t>调节阀引起的系统振动噪声问题</w:t>
      </w:r>
      <w:r>
        <w:rPr>
          <w:rFonts w:hint="eastAsia"/>
        </w:rPr>
        <w:t>。李旭东等</w:t>
      </w:r>
      <w:r>
        <w:rPr>
          <w:rFonts w:hint="eastAsia"/>
          <w:vertAlign w:val="superscript"/>
        </w:rPr>
        <w:fldChar w:fldCharType="begin"/>
      </w:r>
      <w:r>
        <w:rPr>
          <w:rFonts w:hint="eastAsia"/>
          <w:vertAlign w:val="superscript"/>
        </w:rPr>
        <w:instrText xml:space="preserve"> REF _Ref28112 \r \h </w:instrText>
      </w:r>
      <w:r>
        <w:rPr>
          <w:rFonts w:hint="eastAsia"/>
          <w:vertAlign w:val="superscript"/>
        </w:rPr>
      </w:r>
      <w:r>
        <w:rPr>
          <w:rFonts w:hint="eastAsia"/>
          <w:vertAlign w:val="superscript"/>
        </w:rPr>
        <w:fldChar w:fldCharType="separate"/>
      </w:r>
      <w:r>
        <w:rPr>
          <w:rFonts w:hint="eastAsia"/>
          <w:vertAlign w:val="superscript"/>
        </w:rPr>
        <w:t>[11]</w:t>
      </w:r>
      <w:r>
        <w:rPr>
          <w:rFonts w:hint="eastAsia"/>
          <w:vertAlign w:val="superscript"/>
        </w:rPr>
        <w:fldChar w:fldCharType="end"/>
      </w:r>
      <w:r>
        <w:rPr>
          <w:rFonts w:hint="eastAsia"/>
        </w:rPr>
        <w:t>证实，多级孔板基于分级压降原理削弱末级负压，抑制汽蚀的发生，同时分析了其结构参数对流场和减振效果的影响。</w:t>
      </w:r>
      <w:r>
        <w:rPr>
          <w:rFonts w:hint="eastAsia"/>
        </w:rPr>
        <w:t>Ahmed</w:t>
      </w:r>
      <w:r>
        <w:rPr>
          <w:rFonts w:hint="eastAsia"/>
          <w:vertAlign w:val="superscript"/>
        </w:rPr>
        <w:fldChar w:fldCharType="begin"/>
      </w:r>
      <w:r>
        <w:rPr>
          <w:rFonts w:hint="eastAsia"/>
          <w:vertAlign w:val="superscript"/>
        </w:rPr>
        <w:instrText xml:space="preserve"> REF _Ref28147 \r \h </w:instrText>
      </w:r>
      <w:r>
        <w:rPr>
          <w:rFonts w:hint="eastAsia"/>
          <w:vertAlign w:val="superscript"/>
        </w:rPr>
      </w:r>
      <w:r>
        <w:rPr>
          <w:rFonts w:hint="eastAsia"/>
          <w:vertAlign w:val="superscript"/>
        </w:rPr>
        <w:fldChar w:fldCharType="separate"/>
      </w:r>
      <w:r>
        <w:rPr>
          <w:rFonts w:hint="eastAsia"/>
          <w:vertAlign w:val="superscript"/>
        </w:rPr>
        <w:t>[12]</w:t>
      </w:r>
      <w:r>
        <w:rPr>
          <w:rFonts w:hint="eastAsia"/>
          <w:vertAlign w:val="superscript"/>
        </w:rPr>
        <w:fldChar w:fldCharType="end"/>
      </w:r>
      <w:r>
        <w:rPr>
          <w:rFonts w:hint="eastAsia"/>
        </w:rPr>
        <w:t>发现</w:t>
      </w:r>
      <w:r>
        <w:rPr>
          <w:rFonts w:hint="eastAsia"/>
        </w:rPr>
        <w:t>90</w:t>
      </w:r>
      <w:r>
        <w:rPr>
          <w:rFonts w:hint="eastAsia"/>
        </w:rPr>
        <w:t>度偏心多级孔板的可有效抑制空化过程。</w:t>
      </w:r>
      <w:proofErr w:type="spellStart"/>
      <w:r>
        <w:rPr>
          <w:rFonts w:hint="eastAsia"/>
        </w:rPr>
        <w:t>Araoye</w:t>
      </w:r>
      <w:proofErr w:type="spellEnd"/>
      <w:r>
        <w:rPr>
          <w:rFonts w:hint="eastAsia"/>
          <w:vertAlign w:val="superscript"/>
        </w:rPr>
        <w:fldChar w:fldCharType="begin"/>
      </w:r>
      <w:r>
        <w:rPr>
          <w:rFonts w:hint="eastAsia"/>
          <w:vertAlign w:val="superscript"/>
        </w:rPr>
        <w:instrText xml:space="preserve"> REF _Ref28177 \r \h </w:instrText>
      </w:r>
      <w:r>
        <w:rPr>
          <w:rFonts w:hint="eastAsia"/>
          <w:vertAlign w:val="superscript"/>
        </w:rPr>
      </w:r>
      <w:r>
        <w:rPr>
          <w:rFonts w:hint="eastAsia"/>
          <w:vertAlign w:val="superscript"/>
        </w:rPr>
        <w:fldChar w:fldCharType="separate"/>
      </w:r>
      <w:r>
        <w:rPr>
          <w:rFonts w:hint="eastAsia"/>
          <w:vertAlign w:val="superscript"/>
        </w:rPr>
        <w:t>[13]</w:t>
      </w:r>
      <w:r>
        <w:rPr>
          <w:rFonts w:hint="eastAsia"/>
          <w:vertAlign w:val="superscript"/>
        </w:rPr>
        <w:fldChar w:fldCharType="end"/>
      </w:r>
      <w:r>
        <w:rPr>
          <w:rFonts w:hint="eastAsia"/>
        </w:rPr>
        <w:t>通过数值模拟研究了流速和孔板几何参数对多级孔板压力分布的影响。</w:t>
      </w:r>
      <w:r>
        <w:rPr>
          <w:rFonts w:hint="eastAsia"/>
        </w:rPr>
        <w:t>Gan</w:t>
      </w:r>
      <w:r>
        <w:rPr>
          <w:rFonts w:hint="eastAsia"/>
          <w:vertAlign w:val="superscript"/>
        </w:rPr>
        <w:fldChar w:fldCharType="begin"/>
      </w:r>
      <w:r>
        <w:rPr>
          <w:rFonts w:hint="eastAsia"/>
          <w:vertAlign w:val="superscript"/>
        </w:rPr>
        <w:instrText xml:space="preserve"> REF _Ref28209 \r \h </w:instrText>
      </w:r>
      <w:r>
        <w:rPr>
          <w:rFonts w:hint="eastAsia"/>
          <w:vertAlign w:val="superscript"/>
        </w:rPr>
      </w:r>
      <w:r>
        <w:rPr>
          <w:rFonts w:hint="eastAsia"/>
          <w:vertAlign w:val="superscript"/>
        </w:rPr>
        <w:fldChar w:fldCharType="separate"/>
      </w:r>
      <w:r>
        <w:rPr>
          <w:rFonts w:hint="eastAsia"/>
          <w:vertAlign w:val="superscript"/>
        </w:rPr>
        <w:t>[14]</w:t>
      </w:r>
      <w:r>
        <w:rPr>
          <w:rFonts w:hint="eastAsia"/>
          <w:vertAlign w:val="superscript"/>
        </w:rPr>
        <w:fldChar w:fldCharType="end"/>
      </w:r>
      <w:r>
        <w:rPr>
          <w:rFonts w:hint="eastAsia"/>
        </w:rPr>
        <w:t>耦合</w:t>
      </w:r>
      <w:r>
        <w:rPr>
          <w:rFonts w:hint="eastAsia"/>
        </w:rPr>
        <w:t>RBFNN</w:t>
      </w:r>
      <w:r>
        <w:rPr>
          <w:rFonts w:hint="eastAsia"/>
        </w:rPr>
        <w:t>与</w:t>
      </w:r>
      <w:r>
        <w:rPr>
          <w:rFonts w:hint="eastAsia"/>
        </w:rPr>
        <w:t>NSGA-</w:t>
      </w:r>
      <w:r>
        <w:rPr>
          <w:rFonts w:hint="eastAsia"/>
        </w:rPr>
        <w:t>Ⅱ算法优化多级孔板结构，提升了其减振降噪性能。</w:t>
      </w:r>
      <w:r>
        <w:rPr>
          <w:rFonts w:cs="Times New Roman" w:hint="eastAsia"/>
          <w:szCs w:val="21"/>
        </w:rPr>
        <w:t>现有研究中多级孔板的结构参数，如孔径、间距等选取尚无统一标准，且较少考虑实际工况流固耦合因素的影响，需结合不同实际运行工况进行优化分析。</w:t>
      </w:r>
    </w:p>
    <w:p w14:paraId="1AD7BD4D" w14:textId="77777777" w:rsidR="00231942" w:rsidRDefault="00000000">
      <w:pPr>
        <w:tabs>
          <w:tab w:val="left" w:pos="735"/>
        </w:tabs>
        <w:spacing w:line="360" w:lineRule="exact"/>
        <w:rPr>
          <w:rFonts w:cs="Times New Roman"/>
          <w:szCs w:val="21"/>
        </w:rPr>
        <w:sectPr w:rsidR="00231942">
          <w:type w:val="continuous"/>
          <w:pgSz w:w="11906" w:h="16838"/>
          <w:pgMar w:top="1984" w:right="1020" w:bottom="1020" w:left="1020" w:header="851" w:footer="992" w:gutter="0"/>
          <w:cols w:num="2" w:space="720" w:equalWidth="0">
            <w:col w:w="4720" w:space="425"/>
            <w:col w:w="4720"/>
          </w:cols>
          <w:titlePg/>
          <w:docGrid w:type="linesAndChars" w:linePitch="312"/>
        </w:sectPr>
      </w:pPr>
      <w:r>
        <w:rPr>
          <w:rFonts w:cs="Times New Roman" w:hint="eastAsia"/>
          <w:szCs w:val="21"/>
        </w:rPr>
        <w:t>本文基于驱动系统旁路变流阻流固耦合性能实验台架，完成了变流阻减振消能实验，分析了可调流阻部件的阻力特性与管道振动变化规律。其次，构建了</w:t>
      </w:r>
      <w:r>
        <w:rPr>
          <w:rFonts w:cs="Times New Roman" w:hint="eastAsia"/>
          <w:szCs w:val="21"/>
        </w:rPr>
        <w:t>PINN</w:t>
      </w:r>
      <w:r>
        <w:rPr>
          <w:rFonts w:cs="Times New Roman" w:hint="eastAsia"/>
          <w:szCs w:val="21"/>
        </w:rPr>
        <w:t>代理模型并结合</w:t>
      </w:r>
      <w:r>
        <w:rPr>
          <w:rFonts w:cs="Times New Roman" w:hint="eastAsia"/>
          <w:szCs w:val="21"/>
        </w:rPr>
        <w:t>NSGA-II</w:t>
      </w:r>
      <w:r>
        <w:rPr>
          <w:rFonts w:cs="Times New Roman" w:hint="eastAsia"/>
          <w:szCs w:val="21"/>
        </w:rPr>
        <w:t>算法，对三级流阻组合开展了多目标优化。最后，通过实验验证了减振消能部件优选设计方案的有效性，并在此基础上分析了高温工况消能部件流场特性和消能机理。研究成果为控制棒水压驱动系统回路消能部件研制提供依据与优化策略。</w:t>
      </w:r>
    </w:p>
    <w:p w14:paraId="6185E53F" w14:textId="77777777" w:rsidR="00231942" w:rsidRDefault="00000000">
      <w:pPr>
        <w:tabs>
          <w:tab w:val="left" w:pos="735"/>
        </w:tabs>
        <w:spacing w:line="240" w:lineRule="atLeast"/>
        <w:ind w:firstLine="360"/>
        <w:rPr>
          <w:rFonts w:eastAsia="黑体"/>
          <w:sz w:val="18"/>
          <w:szCs w:val="18"/>
        </w:rPr>
      </w:pPr>
      <w:r>
        <w:rPr>
          <w:rFonts w:eastAsia="黑体" w:hint="eastAsia"/>
          <w:sz w:val="18"/>
          <w:szCs w:val="18"/>
        </w:rPr>
        <w:t>————————</w:t>
      </w:r>
    </w:p>
    <w:p w14:paraId="4A54930B" w14:textId="77777777" w:rsidR="00231942" w:rsidRDefault="00231942">
      <w:pPr>
        <w:tabs>
          <w:tab w:val="left" w:pos="735"/>
        </w:tabs>
        <w:spacing w:line="360" w:lineRule="exact"/>
        <w:ind w:firstLine="360"/>
        <w:rPr>
          <w:rFonts w:cs="Times New Roman"/>
          <w:color w:val="000000" w:themeColor="text1"/>
          <w:sz w:val="18"/>
          <w:szCs w:val="18"/>
        </w:rPr>
        <w:sectPr w:rsidR="00231942">
          <w:type w:val="continuous"/>
          <w:pgSz w:w="11906" w:h="16838"/>
          <w:pgMar w:top="1984" w:right="1020" w:bottom="1020" w:left="1020" w:header="851" w:footer="992" w:gutter="0"/>
          <w:cols w:space="425"/>
          <w:titlePg/>
          <w:docGrid w:type="linesAndChars" w:linePitch="312"/>
        </w:sectPr>
      </w:pPr>
    </w:p>
    <w:p w14:paraId="2999D6E1" w14:textId="77777777" w:rsidR="00231942" w:rsidRDefault="00231942">
      <w:pPr>
        <w:widowControl/>
        <w:spacing w:line="240" w:lineRule="atLeast"/>
        <w:ind w:firstLineChars="0" w:firstLine="0"/>
        <w:rPr>
          <w:rFonts w:eastAsia="宋体" w:cs="Times New Roman"/>
          <w:b/>
          <w:bCs/>
          <w:kern w:val="0"/>
          <w:sz w:val="24"/>
          <w:szCs w:val="24"/>
        </w:rPr>
      </w:pPr>
    </w:p>
    <w:p w14:paraId="0DD52CF7" w14:textId="77777777" w:rsidR="00231942" w:rsidRDefault="00000000">
      <w:pPr>
        <w:pStyle w:val="1"/>
      </w:pPr>
      <w:r>
        <w:rPr>
          <w:rFonts w:hint="eastAsia"/>
        </w:rPr>
        <w:t>1</w:t>
      </w:r>
      <w:r>
        <w:rPr>
          <w:rFonts w:hint="eastAsia"/>
        </w:rPr>
        <w:t>驱动系统旁路变流阻减振性能实验</w:t>
      </w:r>
    </w:p>
    <w:p w14:paraId="462AAE30" w14:textId="77777777" w:rsidR="00231942" w:rsidRDefault="00000000">
      <w:pPr>
        <w:pStyle w:val="2"/>
        <w:numPr>
          <w:ilvl w:val="1"/>
          <w:numId w:val="1"/>
        </w:numPr>
      </w:pPr>
      <w:bookmarkStart w:id="0" w:name="_Ref3803"/>
      <w:r>
        <w:t xml:space="preserve"> </w:t>
      </w:r>
      <w:r>
        <w:rPr>
          <w:rFonts w:hint="eastAsia"/>
        </w:rPr>
        <w:t>实验系统</w:t>
      </w:r>
      <w:bookmarkEnd w:id="0"/>
    </w:p>
    <w:p w14:paraId="6E693297" w14:textId="77777777" w:rsidR="00231942" w:rsidRDefault="00000000">
      <w:r>
        <w:rPr>
          <w:rFonts w:hint="eastAsia"/>
        </w:rPr>
        <w:t>控制棒水压驱动系统包括压力容器、水泵、调</w:t>
      </w:r>
      <w:r>
        <w:rPr>
          <w:rFonts w:hint="eastAsia"/>
        </w:rPr>
        <w:t>节阀、过滤器、控制棒驱动线等，其中控制棒驱动线包括组合阀、驱动机构、控制棒和缓冲器等。如图</w:t>
      </w:r>
      <w:r>
        <w:rPr>
          <w:rFonts w:hint="eastAsia"/>
        </w:rPr>
        <w:t>1</w:t>
      </w:r>
      <w:r>
        <w:rPr>
          <w:rFonts w:hint="eastAsia"/>
        </w:rPr>
        <w:t>所示，系统流程如下：压力容器内的水经水泵加压后，通过过滤器、组合阀进入驱动机构，通过</w:t>
      </w:r>
      <w:r>
        <w:rPr>
          <w:rFonts w:hint="eastAsia"/>
        </w:rPr>
        <w:lastRenderedPageBreak/>
        <w:t>驱动机构三个水压缸和两套销爪机构的交替动作，实现控制棒的步升、步降、保持和落棒功能</w:t>
      </w:r>
      <w:r>
        <w:rPr>
          <w:rFonts w:hint="eastAsia"/>
          <w:vertAlign w:val="superscript"/>
        </w:rPr>
        <w:fldChar w:fldCharType="begin"/>
      </w:r>
      <w:r>
        <w:rPr>
          <w:rFonts w:hint="eastAsia"/>
          <w:vertAlign w:val="superscript"/>
        </w:rPr>
        <w:instrText xml:space="preserve"> REF _Ref26956 \r \h </w:instrText>
      </w:r>
      <w:r>
        <w:rPr>
          <w:rFonts w:hint="eastAsia"/>
          <w:vertAlign w:val="superscript"/>
        </w:rPr>
      </w:r>
      <w:r>
        <w:rPr>
          <w:rFonts w:hint="eastAsia"/>
          <w:vertAlign w:val="superscript"/>
        </w:rPr>
        <w:fldChar w:fldCharType="separate"/>
      </w:r>
      <w:r>
        <w:rPr>
          <w:rFonts w:hint="eastAsia"/>
          <w:vertAlign w:val="superscript"/>
        </w:rPr>
        <w:t>[4]</w:t>
      </w:r>
      <w:r>
        <w:rPr>
          <w:rFonts w:hint="eastAsia"/>
          <w:vertAlign w:val="superscript"/>
        </w:rPr>
        <w:fldChar w:fldCharType="end"/>
      </w:r>
      <w:r>
        <w:rPr>
          <w:rFonts w:hint="eastAsia"/>
        </w:rPr>
        <w:t>。驱动系统水泵设置旁路和调节阀，以提供驱动机构水压缸动作所需的差压和流量，现有驱动泵旁路因调节阀节流会带来回路振动噪声问题，影响驱动系统和水泵的正常工作。</w:t>
      </w:r>
    </w:p>
    <w:p w14:paraId="54C6ABD0" w14:textId="77777777" w:rsidR="00231942" w:rsidRDefault="00000000">
      <w:pPr>
        <w:wordWrap w:val="0"/>
        <w:adjustRightInd w:val="0"/>
        <w:ind w:firstLineChars="0" w:firstLine="0"/>
        <w:jc w:val="center"/>
        <w:textAlignment w:val="baseline"/>
      </w:pPr>
      <w:r>
        <w:rPr>
          <w:noProof/>
        </w:rPr>
        <w:drawing>
          <wp:inline distT="0" distB="0" distL="114300" distR="114300" wp14:anchorId="65829A27" wp14:editId="5E60BFE1">
            <wp:extent cx="2970530" cy="2634615"/>
            <wp:effectExtent l="0" t="0" r="1270" b="13335"/>
            <wp:docPr id="16"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2"/>
                    <pic:cNvPicPr>
                      <a:picLocks noChangeAspect="1"/>
                    </pic:cNvPicPr>
                  </pic:nvPicPr>
                  <pic:blipFill>
                    <a:blip r:embed="rId18"/>
                    <a:stretch>
                      <a:fillRect/>
                    </a:stretch>
                  </pic:blipFill>
                  <pic:spPr>
                    <a:xfrm>
                      <a:off x="0" y="0"/>
                      <a:ext cx="2970530" cy="2634615"/>
                    </a:xfrm>
                    <a:prstGeom prst="rect">
                      <a:avLst/>
                    </a:prstGeom>
                    <a:noFill/>
                    <a:ln>
                      <a:noFill/>
                    </a:ln>
                  </pic:spPr>
                </pic:pic>
              </a:graphicData>
            </a:graphic>
          </wp:inline>
        </w:drawing>
      </w:r>
    </w:p>
    <w:p w14:paraId="64BA2633" w14:textId="77777777" w:rsidR="00231942" w:rsidRDefault="00000000">
      <w:pPr>
        <w:pStyle w:val="a3"/>
        <w:wordWrap w:val="0"/>
        <w:adjustRightInd w:val="0"/>
        <w:jc w:val="center"/>
        <w:textAlignment w:val="baseline"/>
        <w:rPr>
          <w:szCs w:val="21"/>
        </w:rPr>
      </w:pPr>
      <w:bookmarkStart w:id="1" w:name="_Ref14635"/>
      <w:r>
        <w:rPr>
          <w:szCs w:val="21"/>
        </w:rPr>
        <w:t>图</w:t>
      </w:r>
      <w:r>
        <w:rPr>
          <w:szCs w:val="21"/>
        </w:rPr>
        <w:t xml:space="preserve"> </w:t>
      </w:r>
      <w:r>
        <w:rPr>
          <w:szCs w:val="21"/>
        </w:rPr>
        <w:fldChar w:fldCharType="begin"/>
      </w:r>
      <w:r>
        <w:rPr>
          <w:szCs w:val="21"/>
        </w:rPr>
        <w:instrText xml:space="preserve"> SEQ </w:instrText>
      </w:r>
      <w:r>
        <w:rPr>
          <w:szCs w:val="21"/>
        </w:rPr>
        <w:instrText>图</w:instrText>
      </w:r>
      <w:r>
        <w:rPr>
          <w:szCs w:val="21"/>
        </w:rPr>
        <w:instrText xml:space="preserve"> \* ARABIC </w:instrText>
      </w:r>
      <w:r>
        <w:rPr>
          <w:szCs w:val="21"/>
        </w:rPr>
        <w:fldChar w:fldCharType="separate"/>
      </w:r>
      <w:r>
        <w:rPr>
          <w:szCs w:val="21"/>
        </w:rPr>
        <w:t>1</w:t>
      </w:r>
      <w:r>
        <w:rPr>
          <w:szCs w:val="21"/>
        </w:rPr>
        <w:fldChar w:fldCharType="end"/>
      </w:r>
      <w:bookmarkEnd w:id="1"/>
      <w:r>
        <w:rPr>
          <w:rFonts w:hint="eastAsia"/>
          <w:szCs w:val="21"/>
        </w:rPr>
        <w:t xml:space="preserve"> </w:t>
      </w:r>
      <w:r>
        <w:rPr>
          <w:rFonts w:hint="eastAsia"/>
          <w:szCs w:val="21"/>
        </w:rPr>
        <w:t>控制棒水压驱动系统示意图</w:t>
      </w:r>
    </w:p>
    <w:p w14:paraId="545851FC" w14:textId="77777777" w:rsidR="00231942" w:rsidRDefault="00000000">
      <w:r>
        <w:rPr>
          <w:rFonts w:hint="eastAsia"/>
        </w:rPr>
        <w:t>基于控制棒水压驱动系统的回路组成和特点，本文搭建了驱动系统旁路变流阻流固耦合性能实验台架，旨在模拟旁路运行过程中的流固耦合特性。如</w:t>
      </w:r>
      <w:r>
        <w:rPr>
          <w:rFonts w:hint="eastAsia"/>
        </w:rPr>
        <w:fldChar w:fldCharType="begin"/>
      </w:r>
      <w:r>
        <w:rPr>
          <w:rFonts w:hint="eastAsia"/>
        </w:rPr>
        <w:instrText xml:space="preserve"> REF _Ref11277 \h </w:instrText>
      </w:r>
      <w:r>
        <w:rPr>
          <w:rFonts w:hint="eastAsia"/>
        </w:rPr>
      </w:r>
      <w:r>
        <w:rPr>
          <w:rFonts w:hint="eastAsia"/>
        </w:rPr>
        <w:fldChar w:fldCharType="separate"/>
      </w:r>
      <w:r>
        <w:t>图</w:t>
      </w:r>
      <w:r>
        <w:t xml:space="preserve"> 2</w:t>
      </w:r>
      <w:r>
        <w:rPr>
          <w:rFonts w:hint="eastAsia"/>
        </w:rPr>
        <w:fldChar w:fldCharType="end"/>
      </w:r>
      <w:r>
        <w:rPr>
          <w:rFonts w:hint="eastAsia"/>
        </w:rPr>
        <w:t>所示，实验台架主要由水箱、离心泵、可调流阻部件、驱动机构水压缸以及管道和支撑等组成，实验介质为去离子水，回路流程如下：水箱中的水经离心泵加压后，一部分进入水压缸，驱动水压缸提升和下降，一部分经过旁路可调流阻部件后流回水箱。通过串联的三级球阀模拟驱动旁路多级节流减振消能部件，并便于调节流动阻力，如</w:t>
      </w:r>
      <w:r>
        <w:rPr>
          <w:rFonts w:hint="eastAsia"/>
        </w:rPr>
        <w:fldChar w:fldCharType="begin"/>
      </w:r>
      <w:r>
        <w:rPr>
          <w:rFonts w:hint="eastAsia"/>
        </w:rPr>
        <w:instrText xml:space="preserve"> REF _Ref11326 \h </w:instrText>
      </w:r>
      <w:r>
        <w:rPr>
          <w:rFonts w:hint="eastAsia"/>
        </w:rPr>
      </w:r>
      <w:r>
        <w:rPr>
          <w:rFonts w:hint="eastAsia"/>
        </w:rPr>
        <w:fldChar w:fldCharType="separate"/>
      </w:r>
      <w:r>
        <w:t>图</w:t>
      </w:r>
      <w:r>
        <w:t xml:space="preserve"> 3</w:t>
      </w:r>
      <w:r>
        <w:rPr>
          <w:rFonts w:hint="eastAsia"/>
        </w:rPr>
        <w:fldChar w:fldCharType="end"/>
      </w:r>
      <w:r>
        <w:rPr>
          <w:rFonts w:hint="eastAsia"/>
        </w:rPr>
        <w:t>所示。</w:t>
      </w:r>
    </w:p>
    <w:p w14:paraId="5B4E1A1F" w14:textId="77777777" w:rsidR="00231942" w:rsidRDefault="00000000">
      <w:pPr>
        <w:ind w:firstLineChars="0" w:firstLine="0"/>
        <w:jc w:val="center"/>
        <w:rPr>
          <w:sz w:val="24"/>
        </w:rPr>
      </w:pPr>
      <w:r>
        <w:rPr>
          <w:noProof/>
        </w:rPr>
        <w:drawing>
          <wp:inline distT="0" distB="0" distL="114300" distR="114300" wp14:anchorId="40AE024A" wp14:editId="6E9AABC5">
            <wp:extent cx="2694940" cy="1259205"/>
            <wp:effectExtent l="0" t="0" r="10160" b="17145"/>
            <wp:docPr id="3"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1"/>
                    <pic:cNvPicPr>
                      <a:picLocks noChangeAspect="1"/>
                    </pic:cNvPicPr>
                  </pic:nvPicPr>
                  <pic:blipFill>
                    <a:blip r:embed="rId19"/>
                    <a:stretch>
                      <a:fillRect/>
                    </a:stretch>
                  </pic:blipFill>
                  <pic:spPr>
                    <a:xfrm>
                      <a:off x="0" y="0"/>
                      <a:ext cx="2694940" cy="1259205"/>
                    </a:xfrm>
                    <a:prstGeom prst="rect">
                      <a:avLst/>
                    </a:prstGeom>
                    <a:noFill/>
                    <a:ln>
                      <a:noFill/>
                    </a:ln>
                  </pic:spPr>
                </pic:pic>
              </a:graphicData>
            </a:graphic>
          </wp:inline>
        </w:drawing>
      </w:r>
    </w:p>
    <w:p w14:paraId="5E4CEE7A" w14:textId="77777777" w:rsidR="00231942" w:rsidRDefault="00000000">
      <w:pPr>
        <w:pStyle w:val="a3"/>
        <w:jc w:val="center"/>
        <w:rPr>
          <w:sz w:val="24"/>
        </w:rPr>
      </w:pPr>
      <w:bookmarkStart w:id="2" w:name="_Ref11277"/>
      <w:bookmarkStart w:id="3" w:name="_Ref11234"/>
      <w:r>
        <w:t>图</w:t>
      </w:r>
      <w:r>
        <w:t xml:space="preserve"> </w:t>
      </w:r>
      <w:r>
        <w:fldChar w:fldCharType="begin"/>
      </w:r>
      <w:r>
        <w:instrText xml:space="preserve"> SEQ </w:instrText>
      </w:r>
      <w:r>
        <w:instrText>图</w:instrText>
      </w:r>
      <w:r>
        <w:instrText xml:space="preserve"> \* ARABIC </w:instrText>
      </w:r>
      <w:r>
        <w:fldChar w:fldCharType="separate"/>
      </w:r>
      <w:r>
        <w:t>2</w:t>
      </w:r>
      <w:r>
        <w:fldChar w:fldCharType="end"/>
      </w:r>
      <w:bookmarkEnd w:id="2"/>
      <w:r>
        <w:rPr>
          <w:rFonts w:hint="eastAsia"/>
        </w:rPr>
        <w:t xml:space="preserve"> </w:t>
      </w:r>
      <w:bookmarkEnd w:id="3"/>
      <w:r>
        <w:rPr>
          <w:rFonts w:hint="eastAsia"/>
        </w:rPr>
        <w:t>驱动系统旁路变流阻流固耦合性能实验台架</w:t>
      </w:r>
    </w:p>
    <w:p w14:paraId="4865A8A5" w14:textId="77777777" w:rsidR="00231942" w:rsidRDefault="00000000">
      <w:pPr>
        <w:ind w:firstLineChars="0" w:firstLine="0"/>
        <w:jc w:val="center"/>
        <w:rPr>
          <w:sz w:val="24"/>
        </w:rPr>
      </w:pPr>
      <w:r>
        <w:rPr>
          <w:noProof/>
        </w:rPr>
        <w:drawing>
          <wp:inline distT="0" distB="0" distL="114300" distR="114300" wp14:anchorId="3EBC8B12" wp14:editId="622FF798">
            <wp:extent cx="2669540" cy="2880360"/>
            <wp:effectExtent l="0" t="0" r="16510" b="15240"/>
            <wp:docPr id="4"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1"/>
                    <pic:cNvPicPr>
                      <a:picLocks noChangeAspect="1"/>
                    </pic:cNvPicPr>
                  </pic:nvPicPr>
                  <pic:blipFill>
                    <a:blip r:embed="rId20"/>
                    <a:stretch>
                      <a:fillRect/>
                    </a:stretch>
                  </pic:blipFill>
                  <pic:spPr>
                    <a:xfrm>
                      <a:off x="0" y="0"/>
                      <a:ext cx="2669540" cy="2880360"/>
                    </a:xfrm>
                    <a:prstGeom prst="rect">
                      <a:avLst/>
                    </a:prstGeom>
                    <a:noFill/>
                    <a:ln>
                      <a:noFill/>
                    </a:ln>
                  </pic:spPr>
                </pic:pic>
              </a:graphicData>
            </a:graphic>
          </wp:inline>
        </w:drawing>
      </w:r>
    </w:p>
    <w:p w14:paraId="7F03921C" w14:textId="77777777" w:rsidR="00231942" w:rsidRDefault="00000000">
      <w:pPr>
        <w:pStyle w:val="a3"/>
        <w:jc w:val="center"/>
      </w:pPr>
      <w:bookmarkStart w:id="4" w:name="_Ref11326"/>
      <w:r>
        <w:t>图</w:t>
      </w:r>
      <w:r>
        <w:t xml:space="preserve"> </w:t>
      </w:r>
      <w:r>
        <w:fldChar w:fldCharType="begin"/>
      </w:r>
      <w:r>
        <w:instrText xml:space="preserve"> SEQ </w:instrText>
      </w:r>
      <w:r>
        <w:instrText>图</w:instrText>
      </w:r>
      <w:r>
        <w:instrText xml:space="preserve"> \* ARABIC </w:instrText>
      </w:r>
      <w:r>
        <w:fldChar w:fldCharType="separate"/>
      </w:r>
      <w:r>
        <w:t>3</w:t>
      </w:r>
      <w:r>
        <w:fldChar w:fldCharType="end"/>
      </w:r>
      <w:bookmarkEnd w:id="4"/>
      <w:r>
        <w:rPr>
          <w:rFonts w:hint="eastAsia"/>
        </w:rPr>
        <w:t xml:space="preserve"> </w:t>
      </w:r>
      <w:r>
        <w:rPr>
          <w:rFonts w:hint="eastAsia"/>
        </w:rPr>
        <w:t>可调流阻部件示意图和现场照片</w:t>
      </w:r>
    </w:p>
    <w:p w14:paraId="47094A03" w14:textId="77777777" w:rsidR="00231942" w:rsidRDefault="00000000">
      <w:pPr>
        <w:ind w:firstLineChars="0"/>
      </w:pPr>
      <w:r>
        <w:rPr>
          <w:rFonts w:hint="eastAsia"/>
        </w:rPr>
        <w:t>可调流阻部件处布置有</w:t>
      </w:r>
      <w:r>
        <w:rPr>
          <w:rFonts w:hint="eastAsia"/>
        </w:rPr>
        <w:t>4</w:t>
      </w:r>
      <w:r>
        <w:rPr>
          <w:rFonts w:hint="eastAsia"/>
        </w:rPr>
        <w:t>个压力快响压力传感器，测量不同节流部件处的流体压力，在旁路管道表面布置</w:t>
      </w:r>
      <w:r>
        <w:rPr>
          <w:rFonts w:hint="eastAsia"/>
        </w:rPr>
        <w:t>3</w:t>
      </w:r>
      <w:r>
        <w:rPr>
          <w:rFonts w:hint="eastAsia"/>
        </w:rPr>
        <w:t>向加速度传感器，测量管道振动加速度。在旁路主管道布置超声波流量计，测量主路流量，其中压力传感器的测量误差为±</w:t>
      </w:r>
      <w:r>
        <w:rPr>
          <w:rFonts w:hint="eastAsia"/>
        </w:rPr>
        <w:t>0.65 %FS</w:t>
      </w:r>
      <w:r>
        <w:rPr>
          <w:rFonts w:hint="eastAsia"/>
        </w:rPr>
        <w:t>，加速度传感器的测量误差为±</w:t>
      </w:r>
      <w:r>
        <w:rPr>
          <w:rFonts w:hint="eastAsia"/>
        </w:rPr>
        <w:t>0.2 %FS</w:t>
      </w:r>
      <w:r>
        <w:rPr>
          <w:rFonts w:hint="eastAsia"/>
        </w:rPr>
        <w:t>，流量传感器的测量误差为±</w:t>
      </w:r>
      <w:r>
        <w:rPr>
          <w:rFonts w:hint="eastAsia"/>
        </w:rPr>
        <w:t>1.0 %FS</w:t>
      </w:r>
      <w:r>
        <w:rPr>
          <w:rFonts w:hint="eastAsia"/>
        </w:rPr>
        <w:t>，实验数据采样频率为</w:t>
      </w:r>
      <w:r>
        <w:rPr>
          <w:rFonts w:hint="eastAsia"/>
        </w:rPr>
        <w:t>4 000 Hz</w:t>
      </w:r>
      <w:r>
        <w:rPr>
          <w:rFonts w:hint="eastAsia"/>
        </w:rPr>
        <w:t>。水泵出口布置差压传感器和压力现场仪表。</w:t>
      </w:r>
    </w:p>
    <w:p w14:paraId="4A692916" w14:textId="77777777" w:rsidR="00231942" w:rsidRDefault="00000000">
      <w:r>
        <w:rPr>
          <w:rFonts w:hint="eastAsia"/>
        </w:rPr>
        <w:t>孔板和球阀均为回路节流阻力元件，相互之间可以通过阻力系数进行等效分析和转换。本实验通过不同关阀角度的阀门组合模拟不同结构参数的孔板组合，并依据实测振动加速度评价回路振动强度。首先进行单阀流动阻力特性实验，确定三阀实验的关阀特征角度组合及其相关流动阻力特性。</w:t>
      </w:r>
    </w:p>
    <w:p w14:paraId="3F59FC38" w14:textId="77777777" w:rsidR="00231942" w:rsidRDefault="00000000">
      <w:pPr>
        <w:pStyle w:val="2"/>
        <w:numPr>
          <w:ilvl w:val="1"/>
          <w:numId w:val="1"/>
        </w:numPr>
      </w:pPr>
      <w:r>
        <w:t xml:space="preserve"> </w:t>
      </w:r>
      <w:r>
        <w:rPr>
          <w:rFonts w:hint="eastAsia"/>
        </w:rPr>
        <w:t>单阀阻力特性实验</w:t>
      </w:r>
    </w:p>
    <w:p w14:paraId="7A2DD844" w14:textId="77777777" w:rsidR="00231942" w:rsidRDefault="00000000">
      <w:r>
        <w:rPr>
          <w:rFonts w:hint="eastAsia"/>
        </w:rPr>
        <w:t>可调流阻部件结构相似，单阀阻力特性是多阀串联阻力分析和等效节流孔板设计的基础。在室温工况下，台架回路充水和循环泵放气完成后，打开实验台架数据采集和控制系统，开启水泵，保持三级阀门中后</w:t>
      </w:r>
      <w:r>
        <w:rPr>
          <w:rFonts w:hint="eastAsia"/>
        </w:rPr>
        <w:t>2</w:t>
      </w:r>
      <w:r>
        <w:rPr>
          <w:rFonts w:hint="eastAsia"/>
        </w:rPr>
        <w:t>个全开，通过改变阀</w:t>
      </w:r>
      <w:r>
        <w:rPr>
          <w:rFonts w:hint="eastAsia"/>
        </w:rPr>
        <w:t>1</w:t>
      </w:r>
      <w:r>
        <w:rPr>
          <w:rFonts w:hint="eastAsia"/>
        </w:rPr>
        <w:t>的关阀角度，获得不同驱动压力下的旁路管道流量和管道振动加速度，进而分析得到阀门流动阻力和单阀振动特性。</w:t>
      </w:r>
    </w:p>
    <w:p w14:paraId="4BCEA66F" w14:textId="77777777" w:rsidR="00231942" w:rsidRDefault="00000000">
      <w:r>
        <w:rPr>
          <w:rFonts w:hint="eastAsia"/>
        </w:rPr>
        <w:t>实验结果如</w:t>
      </w:r>
      <w:r>
        <w:rPr>
          <w:rFonts w:hint="eastAsia"/>
        </w:rPr>
        <w:fldChar w:fldCharType="begin"/>
      </w:r>
      <w:r>
        <w:rPr>
          <w:rFonts w:hint="eastAsia"/>
        </w:rPr>
        <w:instrText xml:space="preserve"> REF _Ref4586 \h </w:instrText>
      </w:r>
      <w:r>
        <w:rPr>
          <w:rFonts w:hint="eastAsia"/>
        </w:rPr>
      </w:r>
      <w:r>
        <w:rPr>
          <w:rFonts w:hint="eastAsia"/>
        </w:rPr>
        <w:fldChar w:fldCharType="separate"/>
      </w:r>
      <w:r>
        <w:t>图</w:t>
      </w:r>
      <w:r>
        <w:t xml:space="preserve"> 4</w:t>
      </w:r>
      <w:r>
        <w:rPr>
          <w:rFonts w:hint="eastAsia"/>
        </w:rPr>
        <w:fldChar w:fldCharType="end"/>
      </w:r>
      <w:r>
        <w:rPr>
          <w:rFonts w:hint="eastAsia"/>
        </w:rPr>
        <w:t>所示，阀门</w:t>
      </w:r>
      <w:r>
        <w:rPr>
          <w:rFonts w:hint="eastAsia"/>
        </w:rPr>
        <w:t xml:space="preserve">0 </w:t>
      </w:r>
      <w:r>
        <w:rPr>
          <w:rFonts w:hint="eastAsia"/>
        </w:rPr>
        <w:t>°关阀角度对应全开位置，随着关阀角度的增大，单阀压降由缓而急逐渐增大，在</w:t>
      </w:r>
      <w:r>
        <w:rPr>
          <w:rFonts w:hint="eastAsia"/>
        </w:rPr>
        <w:t xml:space="preserve">60 </w:t>
      </w:r>
      <w:r>
        <w:rPr>
          <w:rFonts w:hint="eastAsia"/>
        </w:rPr>
        <w:t>°后增长逐渐平缓；流量则由缓而急逐渐减小。振动加速度随关阀角度先上升，后下降，其中加速度方向定义为</w:t>
      </w:r>
      <w:r>
        <w:rPr>
          <w:rFonts w:hint="eastAsia"/>
          <w:i/>
          <w:iCs/>
        </w:rPr>
        <w:t>a</w:t>
      </w:r>
      <w:r>
        <w:rPr>
          <w:rFonts w:hint="eastAsia"/>
          <w:vertAlign w:val="subscript"/>
        </w:rPr>
        <w:t>1</w:t>
      </w:r>
      <w:r>
        <w:rPr>
          <w:rFonts w:hint="eastAsia"/>
        </w:rPr>
        <w:t>为管道垂直方</w:t>
      </w:r>
      <w:r>
        <w:rPr>
          <w:rFonts w:hint="eastAsia"/>
        </w:rPr>
        <w:lastRenderedPageBreak/>
        <w:t>向，</w:t>
      </w:r>
      <w:r>
        <w:rPr>
          <w:rFonts w:hint="eastAsia"/>
          <w:i/>
          <w:iCs/>
        </w:rPr>
        <w:t>a</w:t>
      </w:r>
      <w:r>
        <w:rPr>
          <w:rFonts w:hint="eastAsia"/>
          <w:vertAlign w:val="subscript"/>
        </w:rPr>
        <w:t>2</w:t>
      </w:r>
      <w:r>
        <w:rPr>
          <w:rFonts w:hint="eastAsia"/>
        </w:rPr>
        <w:t>为管道径向，</w:t>
      </w:r>
      <w:r>
        <w:rPr>
          <w:rFonts w:hint="eastAsia"/>
          <w:i/>
          <w:iCs/>
        </w:rPr>
        <w:t>a</w:t>
      </w:r>
      <w:r>
        <w:rPr>
          <w:rFonts w:hint="eastAsia"/>
          <w:vertAlign w:val="subscript"/>
        </w:rPr>
        <w:t>3</w:t>
      </w:r>
      <w:r>
        <w:rPr>
          <w:rFonts w:hint="eastAsia"/>
        </w:rPr>
        <w:t>为管道轴向，三个方向的振动加速度的变化趋势相似。</w:t>
      </w:r>
      <w:bookmarkStart w:id="5" w:name="OLE_LINK1"/>
      <w:r>
        <w:rPr>
          <w:rFonts w:hint="eastAsia"/>
        </w:rPr>
        <w:t>对振幅最大的管道垂直方向振动加速度展开频谱分析，如</w:t>
      </w:r>
      <w:r>
        <w:rPr>
          <w:rFonts w:hint="eastAsia"/>
        </w:rPr>
        <w:fldChar w:fldCharType="begin"/>
      </w:r>
      <w:r>
        <w:rPr>
          <w:rFonts w:hint="eastAsia"/>
        </w:rPr>
        <w:instrText xml:space="preserve"> REF _Ref14264 \h </w:instrText>
      </w:r>
      <w:r>
        <w:rPr>
          <w:rFonts w:hint="eastAsia"/>
        </w:rPr>
      </w:r>
      <w:r>
        <w:rPr>
          <w:rFonts w:hint="eastAsia"/>
        </w:rPr>
        <w:fldChar w:fldCharType="separate"/>
      </w:r>
      <w:r>
        <w:t>图</w:t>
      </w:r>
      <w:r>
        <w:t xml:space="preserve"> 6</w:t>
      </w:r>
      <w:r>
        <w:rPr>
          <w:rFonts w:hint="eastAsia"/>
        </w:rPr>
        <w:fldChar w:fldCharType="end"/>
      </w:r>
      <w:r>
        <w:rPr>
          <w:rFonts w:hint="eastAsia"/>
        </w:rPr>
        <w:t>所示，可以看出，管道振动加速度是一个连续的宽频带振动，没有明显的主频信号，这和流体汽蚀振动的特征一致，此时管道振动主要由汽蚀造成</w:t>
      </w:r>
      <w:r>
        <w:rPr>
          <w:rFonts w:hint="eastAsia"/>
          <w:vertAlign w:val="superscript"/>
        </w:rPr>
        <w:fldChar w:fldCharType="begin"/>
      </w:r>
      <w:r>
        <w:rPr>
          <w:rFonts w:hint="eastAsia"/>
          <w:vertAlign w:val="superscript"/>
        </w:rPr>
        <w:instrText xml:space="preserve"> REF _Ref3826 \r \h </w:instrText>
      </w:r>
      <w:r>
        <w:rPr>
          <w:rFonts w:hint="eastAsia"/>
          <w:vertAlign w:val="superscript"/>
        </w:rPr>
      </w:r>
      <w:r>
        <w:rPr>
          <w:rFonts w:hint="eastAsia"/>
          <w:vertAlign w:val="superscript"/>
        </w:rPr>
        <w:fldChar w:fldCharType="separate"/>
      </w:r>
      <w:r>
        <w:rPr>
          <w:rFonts w:hint="eastAsia"/>
          <w:vertAlign w:val="superscript"/>
        </w:rPr>
        <w:t>[15]</w:t>
      </w:r>
      <w:r>
        <w:rPr>
          <w:rFonts w:hint="eastAsia"/>
          <w:vertAlign w:val="superscript"/>
        </w:rPr>
        <w:fldChar w:fldCharType="end"/>
      </w:r>
      <w:r>
        <w:rPr>
          <w:rFonts w:hint="eastAsia"/>
        </w:rPr>
        <w:t>。</w:t>
      </w:r>
      <w:bookmarkEnd w:id="5"/>
    </w:p>
    <w:p w14:paraId="51D3C25F" w14:textId="77777777" w:rsidR="00231942" w:rsidRDefault="00000000">
      <w:pPr>
        <w:ind w:firstLineChars="0" w:firstLine="0"/>
        <w:jc w:val="center"/>
        <w:rPr>
          <w:sz w:val="24"/>
        </w:rPr>
      </w:pPr>
      <w:r>
        <w:rPr>
          <w:noProof/>
        </w:rPr>
        <w:drawing>
          <wp:inline distT="0" distB="0" distL="114300" distR="114300" wp14:anchorId="653A7C0D" wp14:editId="0FB5E5E7">
            <wp:extent cx="2690495" cy="2059305"/>
            <wp:effectExtent l="0" t="0" r="14605" b="17145"/>
            <wp:docPr id="14"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3"/>
                    <pic:cNvPicPr>
                      <a:picLocks noChangeAspect="1"/>
                    </pic:cNvPicPr>
                  </pic:nvPicPr>
                  <pic:blipFill>
                    <a:blip r:embed="rId21"/>
                    <a:stretch>
                      <a:fillRect/>
                    </a:stretch>
                  </pic:blipFill>
                  <pic:spPr>
                    <a:xfrm>
                      <a:off x="0" y="0"/>
                      <a:ext cx="2690495" cy="2059305"/>
                    </a:xfrm>
                    <a:prstGeom prst="rect">
                      <a:avLst/>
                    </a:prstGeom>
                    <a:noFill/>
                    <a:ln>
                      <a:noFill/>
                    </a:ln>
                  </pic:spPr>
                </pic:pic>
              </a:graphicData>
            </a:graphic>
          </wp:inline>
        </w:drawing>
      </w:r>
    </w:p>
    <w:p w14:paraId="43D48C61" w14:textId="77777777" w:rsidR="00231942" w:rsidRDefault="00000000">
      <w:pPr>
        <w:pStyle w:val="a3"/>
        <w:jc w:val="center"/>
        <w:rPr>
          <w:sz w:val="24"/>
        </w:rPr>
      </w:pPr>
      <w:bookmarkStart w:id="6" w:name="_Ref4586"/>
      <w:r>
        <w:t>图</w:t>
      </w:r>
      <w:r>
        <w:t xml:space="preserve"> </w:t>
      </w:r>
      <w:r>
        <w:fldChar w:fldCharType="begin"/>
      </w:r>
      <w:r>
        <w:instrText xml:space="preserve"> SEQ </w:instrText>
      </w:r>
      <w:r>
        <w:instrText>图</w:instrText>
      </w:r>
      <w:r>
        <w:instrText xml:space="preserve"> \* ARABIC </w:instrText>
      </w:r>
      <w:r>
        <w:fldChar w:fldCharType="separate"/>
      </w:r>
      <w:r>
        <w:t>4</w:t>
      </w:r>
      <w:r>
        <w:fldChar w:fldCharType="end"/>
      </w:r>
      <w:bookmarkEnd w:id="6"/>
      <w:r>
        <w:rPr>
          <w:rFonts w:hint="eastAsia"/>
        </w:rPr>
        <w:t xml:space="preserve"> </w:t>
      </w:r>
      <w:r>
        <w:rPr>
          <w:rFonts w:hint="eastAsia"/>
        </w:rPr>
        <w:t>单阀关阀角度和流量、压差曲线图</w:t>
      </w:r>
    </w:p>
    <w:p w14:paraId="4C1A4539" w14:textId="77777777" w:rsidR="00231942" w:rsidRDefault="00000000">
      <w:pPr>
        <w:ind w:firstLineChars="0" w:firstLine="0"/>
        <w:jc w:val="center"/>
      </w:pPr>
      <w:r>
        <w:rPr>
          <w:noProof/>
        </w:rPr>
        <w:drawing>
          <wp:inline distT="0" distB="0" distL="114300" distR="114300" wp14:anchorId="504186F7" wp14:editId="7CE38679">
            <wp:extent cx="2813050" cy="2153285"/>
            <wp:effectExtent l="0" t="0" r="6350" b="18415"/>
            <wp:docPr id="23"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4"/>
                    <pic:cNvPicPr>
                      <a:picLocks noChangeAspect="1"/>
                    </pic:cNvPicPr>
                  </pic:nvPicPr>
                  <pic:blipFill>
                    <a:blip r:embed="rId22"/>
                    <a:stretch>
                      <a:fillRect/>
                    </a:stretch>
                  </pic:blipFill>
                  <pic:spPr>
                    <a:xfrm>
                      <a:off x="0" y="0"/>
                      <a:ext cx="2813050" cy="2153285"/>
                    </a:xfrm>
                    <a:prstGeom prst="rect">
                      <a:avLst/>
                    </a:prstGeom>
                    <a:noFill/>
                    <a:ln>
                      <a:noFill/>
                    </a:ln>
                  </pic:spPr>
                </pic:pic>
              </a:graphicData>
            </a:graphic>
          </wp:inline>
        </w:drawing>
      </w:r>
    </w:p>
    <w:p w14:paraId="26DE6956" w14:textId="77777777" w:rsidR="00231942" w:rsidRDefault="00000000">
      <w:pPr>
        <w:pStyle w:val="a3"/>
        <w:jc w:val="center"/>
      </w:pPr>
      <w:r>
        <w:t>图</w:t>
      </w:r>
      <w:r>
        <w:t xml:space="preserve"> </w:t>
      </w:r>
      <w:r>
        <w:fldChar w:fldCharType="begin"/>
      </w:r>
      <w:r>
        <w:instrText xml:space="preserve"> SEQ </w:instrText>
      </w:r>
      <w:r>
        <w:instrText>图</w:instrText>
      </w:r>
      <w:r>
        <w:instrText xml:space="preserve"> \* ARABIC </w:instrText>
      </w:r>
      <w:r>
        <w:fldChar w:fldCharType="separate"/>
      </w:r>
      <w:r>
        <w:t>5</w:t>
      </w:r>
      <w:r>
        <w:fldChar w:fldCharType="end"/>
      </w:r>
      <w:r>
        <w:rPr>
          <w:rFonts w:hint="eastAsia"/>
        </w:rPr>
        <w:t xml:space="preserve"> </w:t>
      </w:r>
      <w:r>
        <w:rPr>
          <w:rFonts w:hint="eastAsia"/>
        </w:rPr>
        <w:t>单阀关阀角度和振动加速度曲线图</w:t>
      </w:r>
    </w:p>
    <w:p w14:paraId="3D7BC29D" w14:textId="77777777" w:rsidR="00231942" w:rsidRDefault="00000000">
      <w:pPr>
        <w:ind w:firstLineChars="0" w:firstLine="0"/>
        <w:jc w:val="center"/>
      </w:pPr>
      <w:r>
        <w:rPr>
          <w:noProof/>
        </w:rPr>
        <w:drawing>
          <wp:inline distT="0" distB="0" distL="114300" distR="114300" wp14:anchorId="3FAABA81" wp14:editId="13C1CC18">
            <wp:extent cx="2454275" cy="1878965"/>
            <wp:effectExtent l="0" t="0" r="3175" b="6985"/>
            <wp:docPr id="5"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1"/>
                    <pic:cNvPicPr>
                      <a:picLocks noChangeAspect="1"/>
                    </pic:cNvPicPr>
                  </pic:nvPicPr>
                  <pic:blipFill>
                    <a:blip r:embed="rId23"/>
                    <a:stretch>
                      <a:fillRect/>
                    </a:stretch>
                  </pic:blipFill>
                  <pic:spPr>
                    <a:xfrm>
                      <a:off x="0" y="0"/>
                      <a:ext cx="2454275" cy="1878965"/>
                    </a:xfrm>
                    <a:prstGeom prst="rect">
                      <a:avLst/>
                    </a:prstGeom>
                    <a:noFill/>
                    <a:ln>
                      <a:noFill/>
                    </a:ln>
                  </pic:spPr>
                </pic:pic>
              </a:graphicData>
            </a:graphic>
          </wp:inline>
        </w:drawing>
      </w:r>
    </w:p>
    <w:p w14:paraId="4FE5C79E" w14:textId="77777777" w:rsidR="00231942" w:rsidRDefault="00000000">
      <w:pPr>
        <w:pStyle w:val="a3"/>
        <w:ind w:firstLine="360"/>
        <w:jc w:val="center"/>
      </w:pPr>
      <w:bookmarkStart w:id="7" w:name="_Ref14264"/>
      <w:r>
        <w:t>图</w:t>
      </w:r>
      <w:r>
        <w:t xml:space="preserve"> </w:t>
      </w:r>
      <w:r>
        <w:fldChar w:fldCharType="begin"/>
      </w:r>
      <w:r>
        <w:instrText xml:space="preserve"> SEQ </w:instrText>
      </w:r>
      <w:r>
        <w:instrText>图</w:instrText>
      </w:r>
      <w:r>
        <w:instrText xml:space="preserve"> \* ARABIC </w:instrText>
      </w:r>
      <w:r>
        <w:fldChar w:fldCharType="separate"/>
      </w:r>
      <w:r>
        <w:t>6</w:t>
      </w:r>
      <w:r>
        <w:fldChar w:fldCharType="end"/>
      </w:r>
      <w:bookmarkEnd w:id="7"/>
      <w:r>
        <w:rPr>
          <w:rFonts w:hint="eastAsia"/>
        </w:rPr>
        <w:t xml:space="preserve"> </w:t>
      </w:r>
      <w:r>
        <w:rPr>
          <w:rFonts w:hint="eastAsia"/>
        </w:rPr>
        <w:t>振动加速度频谱图</w:t>
      </w:r>
    </w:p>
    <w:p w14:paraId="3D27D649" w14:textId="77777777" w:rsidR="00231942" w:rsidRDefault="00000000">
      <w:pPr>
        <w:ind w:firstLineChars="0"/>
      </w:pPr>
      <w:r>
        <w:rPr>
          <w:rFonts w:hint="eastAsia"/>
        </w:rPr>
        <w:t>通过调节主路阀门，改变流经单阀的旁路流量，获得单阀不同流量下的差压。进一步获得关阀角度和阻力系数的关系，阻力系数</w:t>
      </w:r>
      <w:r>
        <w:rPr>
          <w:rFonts w:hint="eastAsia"/>
          <w:i/>
          <w:iCs/>
        </w:rPr>
        <w:t>k</w:t>
      </w:r>
      <w:r>
        <w:rPr>
          <w:rFonts w:hint="eastAsia"/>
        </w:rPr>
        <w:t>定义为：</w:t>
      </w:r>
    </w:p>
    <w:p w14:paraId="3C5478D9" w14:textId="77777777" w:rsidR="00231942" w:rsidRDefault="00000000">
      <w:pPr>
        <w:pStyle w:val="afe"/>
        <w:rPr>
          <w:rFonts w:hAnsi="Cambria Math" w:hint="default"/>
        </w:rPr>
      </w:pPr>
      <m:oMath>
        <m:r>
          <w:rPr>
            <w:rFonts w:ascii="Cambria Math" w:hAnsi="Cambria Math" w:hint="default"/>
          </w:rPr>
          <m:t>k</m:t>
        </m:r>
        <m:r>
          <w:rPr>
            <w:rFonts w:ascii="Cambria Math" w:hAnsi="Cambria Math"/>
          </w:rPr>
          <m:t>=</m:t>
        </m:r>
        <m:f>
          <m:fPr>
            <m:ctrlPr>
              <w:rPr>
                <w:rFonts w:ascii="Cambria Math" w:hAnsi="Cambria Math"/>
                <w:i/>
                <w:iCs/>
              </w:rPr>
            </m:ctrlPr>
          </m:fPr>
          <m:num>
            <m:r>
              <m:rPr>
                <m:sty m:val="p"/>
              </m:rPr>
              <m:t>∆</m:t>
            </m:r>
            <m:r>
              <w:rPr>
                <w:rFonts w:ascii="Cambria Math" w:hAnsi="Cambria Math"/>
              </w:rPr>
              <m:t>P</m:t>
            </m:r>
          </m:num>
          <m:den>
            <m:sSup>
              <m:sSupPr>
                <m:ctrlPr>
                  <w:rPr>
                    <w:rFonts w:ascii="Cambria Math" w:hAnsi="Cambria Math"/>
                    <w:i/>
                    <w:iCs/>
                  </w:rPr>
                </m:ctrlPr>
              </m:sSupPr>
              <m:e>
                <m:r>
                  <w:rPr>
                    <w:rFonts w:ascii="Cambria Math" w:hAnsi="Cambria Math"/>
                  </w:rPr>
                  <m:t>Q</m:t>
                </m:r>
              </m:e>
              <m:sup>
                <m:r>
                  <w:rPr>
                    <w:rFonts w:ascii="Cambria Math" w:hAnsi="Cambria Math"/>
                  </w:rPr>
                  <m:t>2</m:t>
                </m:r>
              </m:sup>
            </m:sSup>
          </m:den>
        </m:f>
      </m:oMath>
      <w:r>
        <w:rPr>
          <w:rFonts w:hAnsi="Cambria Math"/>
        </w:rPr>
        <w:tab/>
        <w:t>(</w:t>
      </w:r>
      <w:r>
        <w:rPr>
          <w:rFonts w:hAnsi="Cambria Math"/>
        </w:rPr>
        <w:fldChar w:fldCharType="begin"/>
      </w:r>
      <w:r>
        <w:rPr>
          <w:rFonts w:hAnsi="Cambria Math"/>
        </w:rPr>
        <w:instrText xml:space="preserve"> SEQ </w:instrText>
      </w:r>
      <w:r>
        <w:rPr>
          <w:rFonts w:hAnsi="Cambria Math"/>
        </w:rPr>
        <w:instrText>公式</w:instrText>
      </w:r>
      <w:r>
        <w:rPr>
          <w:rFonts w:hAnsi="Cambria Math"/>
        </w:rPr>
        <w:instrText xml:space="preserve"> \* ARABIC </w:instrText>
      </w:r>
      <w:r>
        <w:rPr>
          <w:rFonts w:hAnsi="Cambria Math"/>
        </w:rPr>
        <w:fldChar w:fldCharType="separate"/>
      </w:r>
      <w:r>
        <w:rPr>
          <w:rFonts w:hAnsi="Cambria Math"/>
        </w:rPr>
        <w:t>1</w:t>
      </w:r>
      <w:r>
        <w:rPr>
          <w:rFonts w:hAnsi="Cambria Math"/>
        </w:rPr>
        <w:fldChar w:fldCharType="end"/>
      </w:r>
      <w:r>
        <w:rPr>
          <w:rFonts w:hAnsi="Cambria Math"/>
        </w:rPr>
        <w:t>)</w:t>
      </w:r>
    </w:p>
    <w:p w14:paraId="0FACFDDE" w14:textId="77777777" w:rsidR="00231942" w:rsidRDefault="00000000">
      <w:r>
        <w:rPr>
          <w:rFonts w:hint="eastAsia"/>
        </w:rPr>
        <w:t>其中：</w:t>
      </w:r>
      <m:oMath>
        <m:r>
          <m:rPr>
            <m:sty m:val="p"/>
          </m:rPr>
          <w:rPr>
            <w:rFonts w:ascii="Cambria Math" w:hAnsi="Cambria Math"/>
          </w:rPr>
          <m:t>∆</m:t>
        </m:r>
        <m:r>
          <w:rPr>
            <w:rFonts w:ascii="Cambria Math" w:hAnsi="Cambria Math"/>
          </w:rPr>
          <m:t>P</m:t>
        </m:r>
      </m:oMath>
      <w:r>
        <w:rPr>
          <w:rFonts w:hint="eastAsia"/>
        </w:rPr>
        <w:t>为阻力部件前后压降，</w:t>
      </w:r>
      <w:r>
        <w:rPr>
          <w:rFonts w:hint="eastAsia"/>
        </w:rPr>
        <w:t>kPa</w:t>
      </w:r>
      <w:r>
        <w:rPr>
          <w:rFonts w:hint="eastAsia"/>
        </w:rPr>
        <w:t>；</w:t>
      </w:r>
      <m:oMath>
        <m:r>
          <m:rPr>
            <m:sty m:val="p"/>
          </m:rPr>
          <w:rPr>
            <w:rFonts w:ascii="Cambria Math" w:hAnsi="Cambria Math"/>
          </w:rPr>
          <m:t>Q</m:t>
        </m:r>
      </m:oMath>
      <w:r>
        <w:rPr>
          <w:rFonts w:hint="eastAsia"/>
        </w:rPr>
        <w:t>为流经阻力部件的流量，</w:t>
      </w:r>
      <w:r>
        <w:rPr>
          <w:rFonts w:hint="eastAsia"/>
        </w:rPr>
        <w:t>m</w:t>
      </w:r>
      <w:r>
        <w:rPr>
          <w:rFonts w:hint="eastAsia"/>
        </w:rPr>
        <w:t>³</w:t>
      </w:r>
      <w:r>
        <w:rPr>
          <w:rFonts w:hint="eastAsia"/>
        </w:rPr>
        <w:t>/s</w:t>
      </w:r>
      <w:r>
        <w:rPr>
          <w:rFonts w:hint="eastAsia"/>
        </w:rPr>
        <w:t>。</w:t>
      </w:r>
    </w:p>
    <w:p w14:paraId="7A93E9BD" w14:textId="77777777" w:rsidR="00231942" w:rsidRDefault="00000000">
      <w:r>
        <w:rPr>
          <w:rFonts w:hint="eastAsia"/>
        </w:rPr>
        <w:fldChar w:fldCharType="begin"/>
      </w:r>
      <w:r>
        <w:rPr>
          <w:rFonts w:hint="eastAsia"/>
        </w:rPr>
        <w:instrText xml:space="preserve"> REF _Ref7306 \h </w:instrText>
      </w:r>
      <w:r>
        <w:rPr>
          <w:rFonts w:hint="eastAsia"/>
        </w:rPr>
      </w:r>
      <w:r>
        <w:rPr>
          <w:rFonts w:hint="eastAsia"/>
        </w:rPr>
        <w:fldChar w:fldCharType="separate"/>
      </w:r>
      <w:r>
        <w:t>图</w:t>
      </w:r>
      <w:r>
        <w:t xml:space="preserve"> 7</w:t>
      </w:r>
      <w:r>
        <w:rPr>
          <w:rFonts w:hint="eastAsia"/>
        </w:rPr>
        <w:fldChar w:fldCharType="end"/>
      </w:r>
      <w:r>
        <w:rPr>
          <w:rFonts w:hint="eastAsia"/>
        </w:rPr>
        <w:t>所示为不同关阀角度下阀门压降和流量平方之间的关系，可以看出二者呈较好的线性关系。</w:t>
      </w:r>
      <w:r>
        <w:rPr>
          <w:rFonts w:hint="eastAsia"/>
        </w:rPr>
        <w:fldChar w:fldCharType="begin"/>
      </w:r>
      <w:r>
        <w:rPr>
          <w:rFonts w:hint="eastAsia"/>
        </w:rPr>
        <w:instrText xml:space="preserve"> REF _Ref7358 \h </w:instrText>
      </w:r>
      <w:r>
        <w:rPr>
          <w:rFonts w:hint="eastAsia"/>
        </w:rPr>
      </w:r>
      <w:r>
        <w:rPr>
          <w:rFonts w:hint="eastAsia"/>
        </w:rPr>
        <w:fldChar w:fldCharType="separate"/>
      </w:r>
      <w:r>
        <w:t>图</w:t>
      </w:r>
      <w:r>
        <w:t xml:space="preserve"> 8</w:t>
      </w:r>
      <w:r>
        <w:rPr>
          <w:rFonts w:hint="eastAsia"/>
        </w:rPr>
        <w:fldChar w:fldCharType="end"/>
      </w:r>
      <w:r>
        <w:rPr>
          <w:rFonts w:hint="eastAsia"/>
        </w:rPr>
        <w:t>为单阀阻力系数随关阀角度的变化曲线，单阀阻力系数随着关阀角度的增加，由缓而急逐渐增大，分界点为</w:t>
      </w:r>
      <w:r>
        <w:rPr>
          <w:rFonts w:hint="eastAsia"/>
        </w:rPr>
        <w:t xml:space="preserve">60 </w:t>
      </w:r>
      <w:r>
        <w:rPr>
          <w:rFonts w:hint="eastAsia"/>
        </w:rPr>
        <w:t>°。</w:t>
      </w:r>
    </w:p>
    <w:p w14:paraId="177AEB6D" w14:textId="77777777" w:rsidR="00231942" w:rsidRDefault="00000000">
      <w:pPr>
        <w:ind w:firstLineChars="0" w:firstLine="0"/>
        <w:jc w:val="center"/>
      </w:pPr>
      <w:r>
        <w:rPr>
          <w:noProof/>
        </w:rPr>
        <w:drawing>
          <wp:inline distT="0" distB="0" distL="114300" distR="114300" wp14:anchorId="0CBF7769" wp14:editId="28549D96">
            <wp:extent cx="2414905" cy="1849120"/>
            <wp:effectExtent l="0" t="0" r="8255" b="10160"/>
            <wp:docPr id="8"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1"/>
                    <pic:cNvPicPr>
                      <a:picLocks noChangeAspect="1"/>
                    </pic:cNvPicPr>
                  </pic:nvPicPr>
                  <pic:blipFill>
                    <a:blip r:embed="rId24"/>
                    <a:stretch>
                      <a:fillRect/>
                    </a:stretch>
                  </pic:blipFill>
                  <pic:spPr>
                    <a:xfrm>
                      <a:off x="0" y="0"/>
                      <a:ext cx="2414905" cy="1849120"/>
                    </a:xfrm>
                    <a:prstGeom prst="rect">
                      <a:avLst/>
                    </a:prstGeom>
                    <a:noFill/>
                    <a:ln>
                      <a:noFill/>
                    </a:ln>
                  </pic:spPr>
                </pic:pic>
              </a:graphicData>
            </a:graphic>
          </wp:inline>
        </w:drawing>
      </w:r>
    </w:p>
    <w:p w14:paraId="61A68080" w14:textId="77777777" w:rsidR="00231942" w:rsidRDefault="00000000">
      <w:pPr>
        <w:pStyle w:val="a3"/>
        <w:jc w:val="center"/>
      </w:pPr>
      <w:bookmarkStart w:id="8" w:name="_Ref7306"/>
      <w:r>
        <w:t>图</w:t>
      </w:r>
      <w:r>
        <w:t xml:space="preserve"> </w:t>
      </w:r>
      <w:r>
        <w:fldChar w:fldCharType="begin"/>
      </w:r>
      <w:r>
        <w:instrText xml:space="preserve"> SEQ </w:instrText>
      </w:r>
      <w:r>
        <w:instrText>图</w:instrText>
      </w:r>
      <w:r>
        <w:instrText xml:space="preserve"> \* ARABIC </w:instrText>
      </w:r>
      <w:r>
        <w:fldChar w:fldCharType="separate"/>
      </w:r>
      <w:r>
        <w:t>7</w:t>
      </w:r>
      <w:r>
        <w:fldChar w:fldCharType="end"/>
      </w:r>
      <w:bookmarkEnd w:id="8"/>
      <w:r>
        <w:rPr>
          <w:rFonts w:hint="eastAsia"/>
        </w:rPr>
        <w:t xml:space="preserve"> </w:t>
      </w:r>
      <w:r>
        <w:rPr>
          <w:rFonts w:hint="eastAsia"/>
        </w:rPr>
        <w:t>单阀压降和流量平方的关系图</w:t>
      </w:r>
    </w:p>
    <w:p w14:paraId="4B9C886A" w14:textId="77777777" w:rsidR="00231942" w:rsidRDefault="00000000">
      <w:pPr>
        <w:ind w:firstLineChars="0" w:firstLine="0"/>
        <w:jc w:val="center"/>
      </w:pPr>
      <w:r>
        <w:rPr>
          <w:noProof/>
        </w:rPr>
        <w:drawing>
          <wp:inline distT="0" distB="0" distL="114300" distR="114300" wp14:anchorId="512E3DEF" wp14:editId="760AEDBC">
            <wp:extent cx="2366010" cy="1811020"/>
            <wp:effectExtent l="0" t="0" r="15240" b="17780"/>
            <wp:docPr id="11"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2"/>
                    <pic:cNvPicPr>
                      <a:picLocks noChangeAspect="1"/>
                    </pic:cNvPicPr>
                  </pic:nvPicPr>
                  <pic:blipFill>
                    <a:blip r:embed="rId25"/>
                    <a:stretch>
                      <a:fillRect/>
                    </a:stretch>
                  </pic:blipFill>
                  <pic:spPr>
                    <a:xfrm>
                      <a:off x="0" y="0"/>
                      <a:ext cx="2366010" cy="1811020"/>
                    </a:xfrm>
                    <a:prstGeom prst="rect">
                      <a:avLst/>
                    </a:prstGeom>
                    <a:noFill/>
                    <a:ln>
                      <a:noFill/>
                    </a:ln>
                  </pic:spPr>
                </pic:pic>
              </a:graphicData>
            </a:graphic>
          </wp:inline>
        </w:drawing>
      </w:r>
    </w:p>
    <w:p w14:paraId="4F2A2326" w14:textId="77777777" w:rsidR="00231942" w:rsidRDefault="00000000">
      <w:pPr>
        <w:pStyle w:val="a3"/>
        <w:jc w:val="center"/>
      </w:pPr>
      <w:bookmarkStart w:id="9" w:name="_Ref7358"/>
      <w:r>
        <w:t>图</w:t>
      </w:r>
      <w:r>
        <w:t xml:space="preserve"> </w:t>
      </w:r>
      <w:r>
        <w:fldChar w:fldCharType="begin"/>
      </w:r>
      <w:r>
        <w:instrText xml:space="preserve"> SEQ </w:instrText>
      </w:r>
      <w:r>
        <w:instrText>图</w:instrText>
      </w:r>
      <w:r>
        <w:instrText xml:space="preserve"> \* ARABIC </w:instrText>
      </w:r>
      <w:r>
        <w:fldChar w:fldCharType="separate"/>
      </w:r>
      <w:r>
        <w:t>8</w:t>
      </w:r>
      <w:r>
        <w:fldChar w:fldCharType="end"/>
      </w:r>
      <w:bookmarkEnd w:id="9"/>
      <w:r>
        <w:rPr>
          <w:rFonts w:hint="eastAsia"/>
        </w:rPr>
        <w:t xml:space="preserve"> </w:t>
      </w:r>
      <w:r>
        <w:rPr>
          <w:rFonts w:hint="eastAsia"/>
        </w:rPr>
        <w:t>单阀阻力系数和关阀角度的关系图</w:t>
      </w:r>
    </w:p>
    <w:p w14:paraId="1E933E13" w14:textId="77777777" w:rsidR="00231942" w:rsidRDefault="00000000">
      <w:pPr>
        <w:pStyle w:val="2"/>
        <w:numPr>
          <w:ilvl w:val="1"/>
          <w:numId w:val="1"/>
        </w:numPr>
      </w:pPr>
      <w:r>
        <w:t xml:space="preserve"> </w:t>
      </w:r>
      <w:r>
        <w:rPr>
          <w:rFonts w:hint="eastAsia"/>
        </w:rPr>
        <w:t>三级阀门阻力特性实验</w:t>
      </w:r>
    </w:p>
    <w:p w14:paraId="11C12D81" w14:textId="77777777" w:rsidR="00231942" w:rsidRDefault="00000000">
      <w:r>
        <w:rPr>
          <w:rFonts w:hint="eastAsia"/>
        </w:rPr>
        <w:t>在单阀阻力特性实验的基础上，完成了三阀不同关阀角度组合下旁路变流阻流固耦合性能实验。根据</w:t>
      </w:r>
      <w:r>
        <w:t>单阀阻力特性，</w:t>
      </w:r>
      <w:r>
        <w:rPr>
          <w:rFonts w:hint="eastAsia"/>
        </w:rPr>
        <w:t>关阀角度在</w:t>
      </w:r>
      <w:r>
        <w:rPr>
          <w:rFonts w:hint="eastAsia"/>
        </w:rPr>
        <w:t xml:space="preserve">60 </w:t>
      </w:r>
      <w:r>
        <w:rPr>
          <w:rFonts w:hint="eastAsia"/>
        </w:rPr>
        <w:t>°时压降接近</w:t>
      </w:r>
      <w:r>
        <w:rPr>
          <w:rFonts w:hint="eastAsia"/>
        </w:rPr>
        <w:t>1 MPa</w:t>
      </w:r>
      <w:r>
        <w:rPr>
          <w:rFonts w:hint="eastAsia"/>
        </w:rPr>
        <w:t>，并且</w:t>
      </w:r>
      <w:r>
        <w:rPr>
          <w:rFonts w:hint="eastAsia"/>
        </w:rPr>
        <w:t xml:space="preserve">60 </w:t>
      </w:r>
      <w:r>
        <w:rPr>
          <w:rFonts w:hint="eastAsia"/>
        </w:rPr>
        <w:t>°是单阀阻力系数由缓而急逐渐增大的分界点，因此</w:t>
      </w:r>
      <w:r>
        <w:t>选取三阀实验的特征</w:t>
      </w:r>
      <w:r>
        <w:rPr>
          <w:rFonts w:hint="eastAsia"/>
        </w:rPr>
        <w:t>关阀角度</w:t>
      </w:r>
      <w:r>
        <w:t>分别为</w:t>
      </w:r>
      <w:r>
        <w:t>20</w:t>
      </w:r>
      <w:r>
        <w:rPr>
          <w:rFonts w:hint="eastAsia"/>
        </w:rPr>
        <w:t xml:space="preserve"> </w:t>
      </w:r>
      <w:r>
        <w:t>°</w:t>
      </w:r>
      <w:r>
        <w:t>，</w:t>
      </w:r>
      <w:r>
        <w:t>30</w:t>
      </w:r>
      <w:r>
        <w:rPr>
          <w:rFonts w:hint="eastAsia"/>
        </w:rPr>
        <w:t xml:space="preserve"> </w:t>
      </w:r>
      <w:r>
        <w:t>°</w:t>
      </w:r>
      <w:r>
        <w:t>，</w:t>
      </w:r>
      <w:r>
        <w:t>40</w:t>
      </w:r>
      <w:r>
        <w:rPr>
          <w:rFonts w:hint="eastAsia"/>
        </w:rPr>
        <w:t xml:space="preserve"> </w:t>
      </w:r>
      <w:r>
        <w:t>°</w:t>
      </w:r>
      <w:r>
        <w:t>，</w:t>
      </w:r>
      <w:r>
        <w:t>50</w:t>
      </w:r>
      <w:r>
        <w:rPr>
          <w:rFonts w:hint="eastAsia"/>
        </w:rPr>
        <w:t xml:space="preserve"> </w:t>
      </w:r>
      <w:r>
        <w:t>°</w:t>
      </w:r>
      <w:r>
        <w:rPr>
          <w:rFonts w:hint="eastAsia"/>
        </w:rPr>
        <w:t>和</w:t>
      </w:r>
      <w:r>
        <w:t>60</w:t>
      </w:r>
      <w:r>
        <w:rPr>
          <w:rFonts w:hint="eastAsia"/>
        </w:rPr>
        <w:t xml:space="preserve"> </w:t>
      </w:r>
      <w:r>
        <w:t>°</w:t>
      </w:r>
      <w:r>
        <w:t>，开展</w:t>
      </w:r>
      <w:r>
        <w:t>125</w:t>
      </w:r>
      <w:r>
        <w:t>组三阀全因子</w:t>
      </w:r>
      <w:r>
        <w:rPr>
          <w:rFonts w:hint="eastAsia"/>
        </w:rPr>
        <w:t>旁路变流阻流固耦合性能</w:t>
      </w:r>
      <w:r>
        <w:t>实验</w:t>
      </w:r>
      <w:r>
        <w:rPr>
          <w:rFonts w:hint="eastAsia"/>
        </w:rPr>
        <w:t>，实验</w:t>
      </w:r>
      <w:r>
        <w:t>工况组合如</w:t>
      </w:r>
      <w:r>
        <w:fldChar w:fldCharType="begin"/>
      </w:r>
      <w:r>
        <w:instrText xml:space="preserve"> REF _Ref8312 \h </w:instrText>
      </w:r>
      <w:r>
        <w:fldChar w:fldCharType="separate"/>
      </w:r>
      <w:r>
        <w:t>图</w:t>
      </w:r>
      <w:r>
        <w:t xml:space="preserve"> 9</w:t>
      </w:r>
      <w:r>
        <w:fldChar w:fldCharType="end"/>
      </w:r>
      <w:r>
        <w:rPr>
          <w:rFonts w:hint="eastAsia"/>
        </w:rPr>
        <w:t>所示，</w:t>
      </w:r>
      <w:r>
        <w:rPr>
          <w:rFonts w:hint="eastAsia"/>
          <w:i/>
          <w:iCs/>
        </w:rPr>
        <w:t>V</w:t>
      </w:r>
      <w:r>
        <w:rPr>
          <w:rFonts w:hint="eastAsia"/>
          <w:vertAlign w:val="subscript"/>
        </w:rPr>
        <w:t>1</w:t>
      </w:r>
      <w:r>
        <w:rPr>
          <w:rFonts w:hint="eastAsia"/>
        </w:rPr>
        <w:t>，</w:t>
      </w:r>
      <w:r>
        <w:rPr>
          <w:rFonts w:hint="eastAsia"/>
          <w:i/>
          <w:iCs/>
        </w:rPr>
        <w:t>V</w:t>
      </w:r>
      <w:r>
        <w:rPr>
          <w:rFonts w:hint="eastAsia"/>
          <w:vertAlign w:val="subscript"/>
        </w:rPr>
        <w:t>2</w:t>
      </w:r>
      <w:r>
        <w:rPr>
          <w:rFonts w:hint="eastAsia"/>
        </w:rPr>
        <w:t>，</w:t>
      </w:r>
      <w:r>
        <w:rPr>
          <w:rFonts w:hint="eastAsia"/>
          <w:i/>
          <w:iCs/>
        </w:rPr>
        <w:t>V</w:t>
      </w:r>
      <w:r>
        <w:rPr>
          <w:rFonts w:hint="eastAsia"/>
          <w:vertAlign w:val="subscript"/>
        </w:rPr>
        <w:t>3</w:t>
      </w:r>
      <w:r>
        <w:rPr>
          <w:rFonts w:hint="eastAsia"/>
        </w:rPr>
        <w:t>为三阀对应关闭角度，图中实验编号</w:t>
      </w:r>
      <w:r>
        <w:rPr>
          <w:rFonts w:hint="eastAsia"/>
        </w:rPr>
        <w:t>1</w:t>
      </w:r>
      <w:r>
        <w:rPr>
          <w:rFonts w:hint="eastAsia"/>
        </w:rPr>
        <w:t>的阀门关闭角度组合为：</w:t>
      </w:r>
      <w:r>
        <w:rPr>
          <w:rFonts w:hint="eastAsia"/>
          <w:i/>
          <w:iCs/>
        </w:rPr>
        <w:t>V</w:t>
      </w:r>
      <w:r>
        <w:rPr>
          <w:rFonts w:hint="eastAsia"/>
          <w:vertAlign w:val="subscript"/>
        </w:rPr>
        <w:t>1</w:t>
      </w:r>
      <w:r>
        <w:rPr>
          <w:rFonts w:hint="eastAsia"/>
        </w:rPr>
        <w:t xml:space="preserve">=20 </w:t>
      </w:r>
      <w:r>
        <w:rPr>
          <w:rFonts w:hint="eastAsia"/>
        </w:rPr>
        <w:t>°，</w:t>
      </w:r>
      <w:r>
        <w:rPr>
          <w:rFonts w:hint="eastAsia"/>
          <w:i/>
          <w:iCs/>
        </w:rPr>
        <w:t>V</w:t>
      </w:r>
      <w:r>
        <w:rPr>
          <w:rFonts w:hint="eastAsia"/>
          <w:vertAlign w:val="subscript"/>
        </w:rPr>
        <w:t>2</w:t>
      </w:r>
      <w:r>
        <w:rPr>
          <w:rFonts w:hint="eastAsia"/>
        </w:rPr>
        <w:t xml:space="preserve">=20 </w:t>
      </w:r>
      <w:r>
        <w:rPr>
          <w:rFonts w:hint="eastAsia"/>
        </w:rPr>
        <w:t>°，</w:t>
      </w:r>
      <w:r>
        <w:rPr>
          <w:rFonts w:hint="eastAsia"/>
          <w:i/>
          <w:iCs/>
        </w:rPr>
        <w:t>V</w:t>
      </w:r>
      <w:r>
        <w:rPr>
          <w:rFonts w:hint="eastAsia"/>
          <w:vertAlign w:val="subscript"/>
        </w:rPr>
        <w:t>3</w:t>
      </w:r>
      <w:r>
        <w:rPr>
          <w:rFonts w:hint="eastAsia"/>
        </w:rPr>
        <w:t xml:space="preserve">=20 </w:t>
      </w:r>
      <w:r>
        <w:rPr>
          <w:rFonts w:hint="eastAsia"/>
        </w:rPr>
        <w:t>°</w:t>
      </w:r>
      <w:r>
        <w:t>。</w:t>
      </w:r>
    </w:p>
    <w:p w14:paraId="3AFB7618" w14:textId="77777777" w:rsidR="00231942" w:rsidRDefault="00000000">
      <w:pPr>
        <w:ind w:firstLineChars="0" w:firstLine="0"/>
        <w:jc w:val="center"/>
      </w:pPr>
      <w:r>
        <w:rPr>
          <w:noProof/>
        </w:rPr>
        <w:lastRenderedPageBreak/>
        <w:drawing>
          <wp:inline distT="0" distB="0" distL="114300" distR="114300" wp14:anchorId="1C4F456D" wp14:editId="28273174">
            <wp:extent cx="2742565" cy="1914525"/>
            <wp:effectExtent l="0" t="0" r="635" b="9525"/>
            <wp:docPr id="28"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图片 7"/>
                    <pic:cNvPicPr>
                      <a:picLocks noChangeAspect="1"/>
                    </pic:cNvPicPr>
                  </pic:nvPicPr>
                  <pic:blipFill>
                    <a:blip r:embed="rId26"/>
                    <a:stretch>
                      <a:fillRect/>
                    </a:stretch>
                  </pic:blipFill>
                  <pic:spPr>
                    <a:xfrm>
                      <a:off x="0" y="0"/>
                      <a:ext cx="2742565" cy="1914525"/>
                    </a:xfrm>
                    <a:prstGeom prst="rect">
                      <a:avLst/>
                    </a:prstGeom>
                    <a:noFill/>
                    <a:ln>
                      <a:noFill/>
                    </a:ln>
                  </pic:spPr>
                </pic:pic>
              </a:graphicData>
            </a:graphic>
          </wp:inline>
        </w:drawing>
      </w:r>
    </w:p>
    <w:p w14:paraId="5BEE5474" w14:textId="77777777" w:rsidR="00231942" w:rsidRDefault="00000000">
      <w:pPr>
        <w:pStyle w:val="a3"/>
        <w:jc w:val="center"/>
      </w:pPr>
      <w:bookmarkStart w:id="10" w:name="_Ref8312"/>
      <w:r>
        <w:t>图</w:t>
      </w:r>
      <w:r>
        <w:t xml:space="preserve"> </w:t>
      </w:r>
      <w:r>
        <w:fldChar w:fldCharType="begin"/>
      </w:r>
      <w:r>
        <w:instrText xml:space="preserve"> SEQ </w:instrText>
      </w:r>
      <w:r>
        <w:instrText>图</w:instrText>
      </w:r>
      <w:r>
        <w:instrText xml:space="preserve"> \* ARABIC </w:instrText>
      </w:r>
      <w:r>
        <w:fldChar w:fldCharType="separate"/>
      </w:r>
      <w:r>
        <w:t>9</w:t>
      </w:r>
      <w:r>
        <w:fldChar w:fldCharType="end"/>
      </w:r>
      <w:bookmarkEnd w:id="10"/>
      <w:r>
        <w:rPr>
          <w:rFonts w:hint="eastAsia"/>
        </w:rPr>
        <w:t xml:space="preserve"> </w:t>
      </w:r>
      <w:r>
        <w:rPr>
          <w:rFonts w:hint="eastAsia"/>
        </w:rPr>
        <w:t>实验工况组合图</w:t>
      </w:r>
    </w:p>
    <w:p w14:paraId="612AC8E5" w14:textId="77777777" w:rsidR="00231942" w:rsidRDefault="00000000">
      <w:pPr>
        <w:sectPr w:rsidR="00231942">
          <w:type w:val="continuous"/>
          <w:pgSz w:w="11906" w:h="16838"/>
          <w:pgMar w:top="1984" w:right="1020" w:bottom="1020" w:left="1020" w:header="851" w:footer="992" w:gutter="0"/>
          <w:cols w:num="2" w:space="720" w:equalWidth="0">
            <w:col w:w="4720" w:space="425"/>
            <w:col w:w="4720"/>
          </w:cols>
          <w:titlePg/>
          <w:docGrid w:type="linesAndChars" w:linePitch="312"/>
        </w:sectPr>
      </w:pPr>
      <w:r>
        <w:t>实验过程中，开启循环泵</w:t>
      </w:r>
      <w:r>
        <w:rPr>
          <w:rFonts w:hint="eastAsia"/>
        </w:rPr>
        <w:t>，</w:t>
      </w:r>
      <w:r>
        <w:t>流体通过</w:t>
      </w:r>
      <w:r>
        <w:rPr>
          <w:rFonts w:hint="eastAsia"/>
        </w:rPr>
        <w:t>可调流阻部件</w:t>
      </w:r>
      <w:r>
        <w:t>流回水箱</w:t>
      </w:r>
      <w:r>
        <w:rPr>
          <w:rFonts w:hint="eastAsia"/>
        </w:rPr>
        <w:t>。</w:t>
      </w:r>
      <w:r>
        <w:t>对每个组合工况采集各级节流部件的前后压力</w:t>
      </w:r>
      <w:r>
        <w:rPr>
          <w:rFonts w:hint="eastAsia"/>
        </w:rPr>
        <w:t>、</w:t>
      </w:r>
      <w:r>
        <w:t>旁路管道壁面的三向加速度和管道流量</w:t>
      </w:r>
      <w:r>
        <w:rPr>
          <w:rFonts w:hint="eastAsia"/>
        </w:rPr>
        <w:t>。部分实验</w:t>
      </w:r>
      <w:r>
        <w:t>结果如</w:t>
      </w:r>
      <w:r>
        <w:fldChar w:fldCharType="begin"/>
      </w:r>
      <w:r>
        <w:instrText xml:space="preserve"> REF _Ref26906 \h </w:instrText>
      </w:r>
      <w:r>
        <w:fldChar w:fldCharType="separate"/>
      </w:r>
      <w:r>
        <w:t>表</w:t>
      </w:r>
      <w:r>
        <w:t xml:space="preserve"> 1</w:t>
      </w:r>
      <w:r>
        <w:fldChar w:fldCharType="end"/>
      </w:r>
      <w:r>
        <w:rPr>
          <w:rFonts w:hint="eastAsia"/>
        </w:rPr>
        <w:t>所示，</w:t>
      </w:r>
      <w:r>
        <w:rPr>
          <w:rFonts w:hint="eastAsia"/>
          <w:highlight w:val="yellow"/>
        </w:rPr>
        <w:t>其中，第一列为实验编号，第二到四列为不同阀门关闭角度，</w:t>
      </w:r>
      <w:r>
        <w:rPr>
          <w:rFonts w:hint="eastAsia"/>
          <w:i/>
          <w:iCs/>
          <w:highlight w:val="yellow"/>
        </w:rPr>
        <w:t>a</w:t>
      </w:r>
      <w:r>
        <w:rPr>
          <w:rFonts w:hint="eastAsia"/>
          <w:highlight w:val="yellow"/>
          <w:vertAlign w:val="subscript"/>
        </w:rPr>
        <w:t>1</w:t>
      </w:r>
      <w:r>
        <w:rPr>
          <w:rFonts w:hint="eastAsia"/>
          <w:highlight w:val="yellow"/>
        </w:rPr>
        <w:t>、</w:t>
      </w:r>
      <w:r>
        <w:rPr>
          <w:rFonts w:hint="eastAsia"/>
          <w:i/>
          <w:iCs/>
          <w:highlight w:val="yellow"/>
        </w:rPr>
        <w:t>a</w:t>
      </w:r>
      <w:r>
        <w:rPr>
          <w:rFonts w:hint="eastAsia"/>
          <w:highlight w:val="yellow"/>
          <w:vertAlign w:val="subscript"/>
        </w:rPr>
        <w:t>2</w:t>
      </w:r>
      <w:r>
        <w:rPr>
          <w:rFonts w:hint="eastAsia"/>
          <w:highlight w:val="yellow"/>
        </w:rPr>
        <w:t>、</w:t>
      </w:r>
      <w:r>
        <w:rPr>
          <w:rFonts w:hint="eastAsia"/>
          <w:i/>
          <w:iCs/>
          <w:highlight w:val="yellow"/>
        </w:rPr>
        <w:t>a</w:t>
      </w:r>
      <w:r>
        <w:rPr>
          <w:rFonts w:hint="eastAsia"/>
          <w:highlight w:val="yellow"/>
          <w:vertAlign w:val="subscript"/>
        </w:rPr>
        <w:t>3</w:t>
      </w:r>
      <w:r>
        <w:rPr>
          <w:rFonts w:hint="eastAsia"/>
          <w:highlight w:val="yellow"/>
        </w:rPr>
        <w:t>为管道垂直、径向和轴向振动加速度，</w:t>
      </w:r>
      <w:r>
        <w:rPr>
          <w:rFonts w:hint="eastAsia"/>
        </w:rPr>
        <w:t>阀</w:t>
      </w:r>
      <w:r>
        <w:rPr>
          <w:rFonts w:hint="eastAsia"/>
        </w:rPr>
        <w:t>1</w:t>
      </w:r>
      <w:r>
        <w:rPr>
          <w:rFonts w:hint="eastAsia"/>
        </w:rPr>
        <w:t>布置于旁路管道入口侧，阀</w:t>
      </w:r>
      <w:r>
        <w:rPr>
          <w:rFonts w:hint="eastAsia"/>
        </w:rPr>
        <w:t>3</w:t>
      </w:r>
      <w:r>
        <w:rPr>
          <w:rFonts w:hint="eastAsia"/>
        </w:rPr>
        <w:t>布置于旁路出口侧，</w:t>
      </w:r>
      <w:r>
        <w:rPr>
          <w:rFonts w:hint="eastAsia"/>
          <w:i/>
          <w:iCs/>
        </w:rPr>
        <w:t>p</w:t>
      </w:r>
      <w:r>
        <w:rPr>
          <w:rFonts w:hint="eastAsia"/>
          <w:vertAlign w:val="subscript"/>
        </w:rPr>
        <w:t>1</w:t>
      </w:r>
      <w:r>
        <w:rPr>
          <w:rFonts w:hint="eastAsia"/>
        </w:rPr>
        <w:t>为阀</w:t>
      </w:r>
      <w:r>
        <w:rPr>
          <w:rFonts w:hint="eastAsia"/>
        </w:rPr>
        <w:t>1</w:t>
      </w:r>
      <w:r>
        <w:rPr>
          <w:rFonts w:hint="eastAsia"/>
        </w:rPr>
        <w:t>前压力，</w:t>
      </w:r>
      <w:r>
        <w:rPr>
          <w:rFonts w:hint="eastAsia"/>
          <w:i/>
          <w:iCs/>
        </w:rPr>
        <w:t>p</w:t>
      </w:r>
      <w:r>
        <w:rPr>
          <w:rFonts w:hint="eastAsia"/>
          <w:vertAlign w:val="subscript"/>
        </w:rPr>
        <w:t>2</w:t>
      </w:r>
      <w:r>
        <w:rPr>
          <w:rFonts w:hint="eastAsia"/>
        </w:rPr>
        <w:t>为阀</w:t>
      </w:r>
      <w:r>
        <w:rPr>
          <w:rFonts w:hint="eastAsia"/>
        </w:rPr>
        <w:t>1</w:t>
      </w:r>
      <w:r>
        <w:rPr>
          <w:rFonts w:hint="eastAsia"/>
        </w:rPr>
        <w:t>至阀</w:t>
      </w:r>
      <w:r>
        <w:rPr>
          <w:rFonts w:hint="eastAsia"/>
        </w:rPr>
        <w:t>2</w:t>
      </w:r>
      <w:r>
        <w:rPr>
          <w:rFonts w:hint="eastAsia"/>
        </w:rPr>
        <w:t>间压力，</w:t>
      </w:r>
      <w:r>
        <w:rPr>
          <w:rFonts w:hint="eastAsia"/>
          <w:i/>
          <w:iCs/>
        </w:rPr>
        <w:t>p</w:t>
      </w:r>
      <w:r>
        <w:rPr>
          <w:rFonts w:hint="eastAsia"/>
          <w:vertAlign w:val="subscript"/>
        </w:rPr>
        <w:t>3</w:t>
      </w:r>
      <w:r>
        <w:rPr>
          <w:rFonts w:hint="eastAsia"/>
        </w:rPr>
        <w:t>为阀</w:t>
      </w:r>
      <w:r>
        <w:rPr>
          <w:rFonts w:hint="eastAsia"/>
        </w:rPr>
        <w:t>2</w:t>
      </w:r>
      <w:r>
        <w:rPr>
          <w:rFonts w:hint="eastAsia"/>
        </w:rPr>
        <w:t>至阀</w:t>
      </w:r>
      <w:r>
        <w:rPr>
          <w:rFonts w:hint="eastAsia"/>
        </w:rPr>
        <w:t>3</w:t>
      </w:r>
      <w:r>
        <w:rPr>
          <w:rFonts w:hint="eastAsia"/>
        </w:rPr>
        <w:t>间压力，</w:t>
      </w:r>
      <w:r>
        <w:rPr>
          <w:rFonts w:hint="eastAsia"/>
          <w:i/>
          <w:iCs/>
        </w:rPr>
        <w:t>p</w:t>
      </w:r>
      <w:r>
        <w:rPr>
          <w:rFonts w:hint="eastAsia"/>
          <w:vertAlign w:val="subscript"/>
        </w:rPr>
        <w:t>4</w:t>
      </w:r>
      <w:r>
        <w:rPr>
          <w:rFonts w:hint="eastAsia"/>
        </w:rPr>
        <w:t>为阀</w:t>
      </w:r>
      <w:r>
        <w:rPr>
          <w:rFonts w:hint="eastAsia"/>
        </w:rPr>
        <w:t>3</w:t>
      </w:r>
      <w:r>
        <w:rPr>
          <w:rFonts w:hint="eastAsia"/>
        </w:rPr>
        <w:t>后压力。</w:t>
      </w:r>
    </w:p>
    <w:p w14:paraId="4169E277" w14:textId="77777777" w:rsidR="00231942" w:rsidRDefault="00231942">
      <w:pPr>
        <w:ind w:firstLineChars="0" w:firstLine="0"/>
      </w:pPr>
    </w:p>
    <w:p w14:paraId="1621D0F1" w14:textId="77777777" w:rsidR="00231942" w:rsidRDefault="00000000">
      <w:pPr>
        <w:pStyle w:val="a3"/>
        <w:jc w:val="center"/>
      </w:pPr>
      <w:bookmarkStart w:id="11" w:name="_Ref26906"/>
      <w:r>
        <w:t>表</w:t>
      </w:r>
      <w:r>
        <w:t xml:space="preserve"> </w:t>
      </w:r>
      <w:r>
        <w:fldChar w:fldCharType="begin"/>
      </w:r>
      <w:r>
        <w:instrText xml:space="preserve"> SEQ </w:instrText>
      </w:r>
      <w:r>
        <w:instrText>表</w:instrText>
      </w:r>
      <w:r>
        <w:instrText xml:space="preserve"> \* ARABIC </w:instrText>
      </w:r>
      <w:r>
        <w:fldChar w:fldCharType="separate"/>
      </w:r>
      <w:r>
        <w:t>1</w:t>
      </w:r>
      <w:r>
        <w:fldChar w:fldCharType="end"/>
      </w:r>
      <w:bookmarkEnd w:id="11"/>
      <w:r>
        <w:rPr>
          <w:rFonts w:hint="eastAsia"/>
        </w:rPr>
        <w:t xml:space="preserve"> </w:t>
      </w:r>
      <w:r>
        <w:rPr>
          <w:rFonts w:hint="eastAsia"/>
        </w:rPr>
        <w:t>部分实验结果</w:t>
      </w:r>
    </w:p>
    <w:p w14:paraId="2A595BA2" w14:textId="77777777" w:rsidR="00231942" w:rsidRDefault="00231942">
      <w:pPr>
        <w:ind w:firstLineChars="0" w:firstLine="0"/>
      </w:pPr>
    </w:p>
    <w:tbl>
      <w:tblPr>
        <w:tblpPr w:leftFromText="180" w:rightFromText="180" w:vertAnchor="page" w:horzAnchor="page" w:tblpX="1405" w:tblpY="8992"/>
        <w:tblOverlap w:val="never"/>
        <w:tblW w:w="0" w:type="auto"/>
        <w:tblLook w:val="04A0" w:firstRow="1" w:lastRow="0" w:firstColumn="1" w:lastColumn="0" w:noHBand="0" w:noVBand="1"/>
      </w:tblPr>
      <w:tblGrid>
        <w:gridCol w:w="636"/>
        <w:gridCol w:w="1046"/>
        <w:gridCol w:w="1046"/>
        <w:gridCol w:w="1046"/>
        <w:gridCol w:w="584"/>
        <w:gridCol w:w="584"/>
        <w:gridCol w:w="584"/>
        <w:gridCol w:w="846"/>
        <w:gridCol w:w="846"/>
        <w:gridCol w:w="846"/>
        <w:gridCol w:w="800"/>
      </w:tblGrid>
      <w:tr w:rsidR="00231942" w14:paraId="3765975F" w14:textId="77777777">
        <w:trPr>
          <w:trHeight w:val="402"/>
        </w:trPr>
        <w:tc>
          <w:tcPr>
            <w:tcW w:w="0" w:type="auto"/>
            <w:tcBorders>
              <w:top w:val="single" w:sz="12" w:space="0" w:color="000000"/>
              <w:left w:val="nil"/>
              <w:bottom w:val="single" w:sz="4" w:space="0" w:color="000000"/>
              <w:right w:val="nil"/>
              <w:tl2br w:val="nil"/>
            </w:tcBorders>
            <w:shd w:val="clear" w:color="auto" w:fill="FFFFFF"/>
            <w:noWrap/>
          </w:tcPr>
          <w:p w14:paraId="411D2487" w14:textId="77777777" w:rsidR="00231942" w:rsidRDefault="00000000">
            <w:pPr>
              <w:ind w:firstLineChars="0" w:firstLine="0"/>
              <w:jc w:val="center"/>
            </w:pPr>
            <w:r>
              <w:rPr>
                <w:rFonts w:hint="eastAsia"/>
              </w:rPr>
              <w:t>编号</w:t>
            </w:r>
          </w:p>
        </w:tc>
        <w:tc>
          <w:tcPr>
            <w:tcW w:w="0" w:type="auto"/>
            <w:tcBorders>
              <w:top w:val="single" w:sz="12" w:space="0" w:color="000000"/>
              <w:left w:val="nil"/>
              <w:bottom w:val="single" w:sz="4" w:space="0" w:color="000000"/>
              <w:right w:val="nil"/>
            </w:tcBorders>
            <w:shd w:val="clear" w:color="auto" w:fill="FFFFFF"/>
            <w:noWrap/>
          </w:tcPr>
          <w:p w14:paraId="160F1E3F" w14:textId="77777777" w:rsidR="00231942" w:rsidRDefault="00000000">
            <w:pPr>
              <w:ind w:firstLineChars="0" w:firstLine="0"/>
              <w:rPr>
                <w:highlight w:val="yellow"/>
              </w:rPr>
            </w:pPr>
            <w:r>
              <w:rPr>
                <w:rFonts w:hint="eastAsia"/>
                <w:highlight w:val="yellow"/>
              </w:rPr>
              <w:t>阀</w:t>
            </w:r>
            <w:r>
              <w:rPr>
                <w:rFonts w:hint="eastAsia"/>
                <w:highlight w:val="yellow"/>
              </w:rPr>
              <w:t>1</w:t>
            </w:r>
            <w:r>
              <w:rPr>
                <w:rFonts w:hint="eastAsia"/>
                <w:highlight w:val="yellow"/>
              </w:rPr>
              <w:t>关闭</w:t>
            </w:r>
          </w:p>
          <w:p w14:paraId="5D080A23" w14:textId="77777777" w:rsidR="00231942" w:rsidRDefault="00000000">
            <w:pPr>
              <w:ind w:firstLineChars="0" w:firstLine="0"/>
            </w:pPr>
            <w:r>
              <w:rPr>
                <w:rFonts w:hint="eastAsia"/>
                <w:highlight w:val="yellow"/>
              </w:rPr>
              <w:t>角度</w:t>
            </w:r>
            <w:r>
              <w:rPr>
                <w:rFonts w:hint="eastAsia"/>
                <w:highlight w:val="yellow"/>
              </w:rPr>
              <w:t>/</w:t>
            </w:r>
            <w:r>
              <w:rPr>
                <w:rFonts w:hint="eastAsia"/>
                <w:highlight w:val="yellow"/>
              </w:rPr>
              <w:t>°</w:t>
            </w:r>
          </w:p>
        </w:tc>
        <w:tc>
          <w:tcPr>
            <w:tcW w:w="0" w:type="auto"/>
            <w:tcBorders>
              <w:top w:val="single" w:sz="12" w:space="0" w:color="000000"/>
              <w:left w:val="nil"/>
              <w:bottom w:val="single" w:sz="4" w:space="0" w:color="000000"/>
              <w:right w:val="nil"/>
            </w:tcBorders>
            <w:shd w:val="clear" w:color="auto" w:fill="FFFFFF"/>
            <w:noWrap/>
          </w:tcPr>
          <w:p w14:paraId="1879C3D9" w14:textId="77777777" w:rsidR="00231942" w:rsidRDefault="00000000">
            <w:pPr>
              <w:ind w:firstLineChars="0" w:firstLine="0"/>
              <w:jc w:val="center"/>
              <w:rPr>
                <w:highlight w:val="yellow"/>
              </w:rPr>
            </w:pPr>
            <w:r>
              <w:rPr>
                <w:rFonts w:hint="eastAsia"/>
                <w:highlight w:val="yellow"/>
              </w:rPr>
              <w:t>阀</w:t>
            </w:r>
            <w:r>
              <w:rPr>
                <w:rFonts w:hint="eastAsia"/>
                <w:highlight w:val="yellow"/>
              </w:rPr>
              <w:t>2</w:t>
            </w:r>
            <w:r>
              <w:rPr>
                <w:rFonts w:hint="eastAsia"/>
                <w:highlight w:val="yellow"/>
              </w:rPr>
              <w:t>关闭</w:t>
            </w:r>
          </w:p>
          <w:p w14:paraId="125B1B39" w14:textId="77777777" w:rsidR="00231942" w:rsidRDefault="00000000">
            <w:pPr>
              <w:ind w:firstLineChars="0" w:firstLine="0"/>
              <w:jc w:val="center"/>
            </w:pPr>
            <w:r>
              <w:rPr>
                <w:rFonts w:hint="eastAsia"/>
                <w:highlight w:val="yellow"/>
              </w:rPr>
              <w:t>角度</w:t>
            </w:r>
            <w:r>
              <w:rPr>
                <w:rFonts w:hint="eastAsia"/>
                <w:highlight w:val="yellow"/>
              </w:rPr>
              <w:t>/</w:t>
            </w:r>
            <w:r>
              <w:rPr>
                <w:rFonts w:hint="eastAsia"/>
                <w:highlight w:val="yellow"/>
              </w:rPr>
              <w:t>°</w:t>
            </w:r>
          </w:p>
        </w:tc>
        <w:tc>
          <w:tcPr>
            <w:tcW w:w="0" w:type="auto"/>
            <w:tcBorders>
              <w:top w:val="single" w:sz="12" w:space="0" w:color="000000"/>
              <w:left w:val="nil"/>
              <w:bottom w:val="single" w:sz="4" w:space="0" w:color="000000"/>
              <w:right w:val="nil"/>
            </w:tcBorders>
            <w:shd w:val="clear" w:color="auto" w:fill="FFFFFF"/>
            <w:noWrap/>
          </w:tcPr>
          <w:p w14:paraId="4C3026CF" w14:textId="77777777" w:rsidR="00231942" w:rsidRDefault="00000000">
            <w:pPr>
              <w:ind w:firstLineChars="0" w:firstLine="0"/>
              <w:jc w:val="center"/>
              <w:rPr>
                <w:highlight w:val="yellow"/>
              </w:rPr>
            </w:pPr>
            <w:r>
              <w:rPr>
                <w:rFonts w:hint="eastAsia"/>
                <w:highlight w:val="yellow"/>
              </w:rPr>
              <w:t>阀</w:t>
            </w:r>
            <w:r>
              <w:rPr>
                <w:rFonts w:hint="eastAsia"/>
                <w:highlight w:val="yellow"/>
              </w:rPr>
              <w:t>3</w:t>
            </w:r>
            <w:r>
              <w:rPr>
                <w:rFonts w:hint="eastAsia"/>
                <w:highlight w:val="yellow"/>
              </w:rPr>
              <w:t>关闭</w:t>
            </w:r>
          </w:p>
          <w:p w14:paraId="6E4DA984" w14:textId="77777777" w:rsidR="00231942" w:rsidRDefault="00000000">
            <w:pPr>
              <w:ind w:firstLineChars="0" w:firstLine="0"/>
              <w:jc w:val="center"/>
            </w:pPr>
            <w:r>
              <w:rPr>
                <w:rFonts w:hint="eastAsia"/>
                <w:highlight w:val="yellow"/>
              </w:rPr>
              <w:t>角度</w:t>
            </w:r>
            <w:r>
              <w:rPr>
                <w:rFonts w:hint="eastAsia"/>
                <w:highlight w:val="yellow"/>
              </w:rPr>
              <w:t>/</w:t>
            </w:r>
            <w:r>
              <w:rPr>
                <w:rFonts w:hint="eastAsia"/>
                <w:highlight w:val="yellow"/>
              </w:rPr>
              <w:t>°</w:t>
            </w:r>
          </w:p>
        </w:tc>
        <w:tc>
          <w:tcPr>
            <w:tcW w:w="0" w:type="auto"/>
            <w:tcBorders>
              <w:top w:val="single" w:sz="12" w:space="0" w:color="000000"/>
              <w:left w:val="nil"/>
              <w:bottom w:val="single" w:sz="4" w:space="0" w:color="000000"/>
              <w:right w:val="nil"/>
            </w:tcBorders>
            <w:shd w:val="clear" w:color="auto" w:fill="FFFFFF"/>
            <w:noWrap/>
          </w:tcPr>
          <w:p w14:paraId="346D1062" w14:textId="77777777" w:rsidR="00231942" w:rsidRDefault="00000000">
            <w:pPr>
              <w:ind w:firstLineChars="0" w:firstLine="0"/>
              <w:jc w:val="center"/>
            </w:pPr>
            <w:r>
              <w:rPr>
                <w:rFonts w:hint="eastAsia"/>
              </w:rPr>
              <w:t>a1/g</w:t>
            </w:r>
          </w:p>
        </w:tc>
        <w:tc>
          <w:tcPr>
            <w:tcW w:w="0" w:type="auto"/>
            <w:tcBorders>
              <w:top w:val="single" w:sz="12" w:space="0" w:color="000000"/>
              <w:left w:val="nil"/>
              <w:bottom w:val="single" w:sz="4" w:space="0" w:color="000000"/>
              <w:right w:val="nil"/>
            </w:tcBorders>
            <w:shd w:val="clear" w:color="auto" w:fill="FFFFFF"/>
            <w:noWrap/>
          </w:tcPr>
          <w:p w14:paraId="571A5AF0" w14:textId="77777777" w:rsidR="00231942" w:rsidRDefault="00000000">
            <w:pPr>
              <w:ind w:firstLineChars="0" w:firstLine="0"/>
              <w:jc w:val="center"/>
            </w:pPr>
            <w:r>
              <w:rPr>
                <w:rFonts w:hint="eastAsia"/>
              </w:rPr>
              <w:t>a2/g</w:t>
            </w:r>
          </w:p>
        </w:tc>
        <w:tc>
          <w:tcPr>
            <w:tcW w:w="0" w:type="auto"/>
            <w:tcBorders>
              <w:top w:val="single" w:sz="12" w:space="0" w:color="000000"/>
              <w:left w:val="nil"/>
              <w:bottom w:val="single" w:sz="4" w:space="0" w:color="000000"/>
              <w:right w:val="nil"/>
            </w:tcBorders>
            <w:shd w:val="clear" w:color="auto" w:fill="FFFFFF"/>
            <w:noWrap/>
          </w:tcPr>
          <w:p w14:paraId="291F9323" w14:textId="77777777" w:rsidR="00231942" w:rsidRDefault="00000000">
            <w:pPr>
              <w:ind w:firstLineChars="0" w:firstLine="0"/>
              <w:jc w:val="center"/>
            </w:pPr>
            <w:r>
              <w:rPr>
                <w:rFonts w:hint="eastAsia"/>
              </w:rPr>
              <w:t>a3/g</w:t>
            </w:r>
          </w:p>
        </w:tc>
        <w:tc>
          <w:tcPr>
            <w:tcW w:w="0" w:type="auto"/>
            <w:tcBorders>
              <w:top w:val="single" w:sz="12" w:space="0" w:color="000000"/>
              <w:left w:val="nil"/>
              <w:bottom w:val="single" w:sz="4" w:space="0" w:color="000000"/>
              <w:right w:val="nil"/>
            </w:tcBorders>
            <w:shd w:val="clear" w:color="auto" w:fill="FFFFFF"/>
            <w:noWrap/>
          </w:tcPr>
          <w:p w14:paraId="3B5C7969" w14:textId="77777777" w:rsidR="00231942" w:rsidRDefault="00000000">
            <w:pPr>
              <w:ind w:firstLineChars="0" w:firstLine="0"/>
              <w:jc w:val="center"/>
            </w:pPr>
            <w:r>
              <w:rPr>
                <w:rFonts w:hint="eastAsia"/>
              </w:rPr>
              <w:t>p1/kPa</w:t>
            </w:r>
          </w:p>
        </w:tc>
        <w:tc>
          <w:tcPr>
            <w:tcW w:w="0" w:type="auto"/>
            <w:tcBorders>
              <w:top w:val="single" w:sz="12" w:space="0" w:color="000000"/>
              <w:left w:val="nil"/>
              <w:bottom w:val="single" w:sz="4" w:space="0" w:color="000000"/>
              <w:right w:val="nil"/>
            </w:tcBorders>
            <w:shd w:val="clear" w:color="auto" w:fill="FFFFFF"/>
            <w:noWrap/>
          </w:tcPr>
          <w:p w14:paraId="65AA86DC" w14:textId="77777777" w:rsidR="00231942" w:rsidRDefault="00000000">
            <w:pPr>
              <w:ind w:firstLineChars="0" w:firstLine="0"/>
              <w:jc w:val="center"/>
            </w:pPr>
            <w:r>
              <w:rPr>
                <w:rFonts w:hint="eastAsia"/>
              </w:rPr>
              <w:t>p2/kPa</w:t>
            </w:r>
          </w:p>
        </w:tc>
        <w:tc>
          <w:tcPr>
            <w:tcW w:w="0" w:type="auto"/>
            <w:tcBorders>
              <w:top w:val="single" w:sz="12" w:space="0" w:color="000000"/>
              <w:left w:val="nil"/>
              <w:bottom w:val="single" w:sz="4" w:space="0" w:color="000000"/>
              <w:right w:val="nil"/>
            </w:tcBorders>
            <w:shd w:val="clear" w:color="auto" w:fill="FFFFFF"/>
            <w:noWrap/>
          </w:tcPr>
          <w:p w14:paraId="5A049E55" w14:textId="77777777" w:rsidR="00231942" w:rsidRDefault="00000000">
            <w:pPr>
              <w:ind w:firstLineChars="0" w:firstLine="0"/>
              <w:jc w:val="center"/>
            </w:pPr>
            <w:r>
              <w:rPr>
                <w:rFonts w:hint="eastAsia"/>
              </w:rPr>
              <w:t>p3/kPa</w:t>
            </w:r>
          </w:p>
        </w:tc>
        <w:tc>
          <w:tcPr>
            <w:tcW w:w="0" w:type="auto"/>
            <w:tcBorders>
              <w:top w:val="single" w:sz="12" w:space="0" w:color="000000"/>
              <w:left w:val="nil"/>
              <w:bottom w:val="single" w:sz="4" w:space="0" w:color="000000"/>
              <w:right w:val="nil"/>
            </w:tcBorders>
            <w:shd w:val="clear" w:color="auto" w:fill="FFFFFF"/>
            <w:noWrap/>
          </w:tcPr>
          <w:p w14:paraId="7E3AF8BE" w14:textId="77777777" w:rsidR="00231942" w:rsidRDefault="00000000">
            <w:pPr>
              <w:ind w:firstLineChars="0" w:firstLine="0"/>
              <w:jc w:val="center"/>
            </w:pPr>
            <w:r>
              <w:rPr>
                <w:rFonts w:hint="eastAsia"/>
              </w:rPr>
              <w:t>p4/kPa</w:t>
            </w:r>
          </w:p>
        </w:tc>
      </w:tr>
      <w:tr w:rsidR="00231942" w14:paraId="300CA555" w14:textId="77777777">
        <w:trPr>
          <w:trHeight w:val="360"/>
        </w:trPr>
        <w:tc>
          <w:tcPr>
            <w:tcW w:w="0" w:type="auto"/>
            <w:tcBorders>
              <w:top w:val="single" w:sz="4" w:space="0" w:color="000000"/>
              <w:left w:val="nil"/>
              <w:bottom w:val="nil"/>
              <w:right w:val="nil"/>
            </w:tcBorders>
            <w:shd w:val="clear" w:color="auto" w:fill="FFFFFF"/>
            <w:noWrap/>
          </w:tcPr>
          <w:p w14:paraId="4F6CE536" w14:textId="77777777" w:rsidR="00231942" w:rsidRDefault="00000000">
            <w:pPr>
              <w:ind w:firstLineChars="0" w:firstLine="0"/>
              <w:jc w:val="center"/>
            </w:pPr>
            <w:r>
              <w:rPr>
                <w:rFonts w:hint="eastAsia"/>
              </w:rPr>
              <w:t>1</w:t>
            </w:r>
          </w:p>
        </w:tc>
        <w:tc>
          <w:tcPr>
            <w:tcW w:w="0" w:type="auto"/>
            <w:tcBorders>
              <w:top w:val="single" w:sz="4" w:space="0" w:color="000000"/>
              <w:left w:val="nil"/>
              <w:bottom w:val="nil"/>
              <w:right w:val="nil"/>
            </w:tcBorders>
            <w:shd w:val="clear" w:color="auto" w:fill="FFFFFF"/>
            <w:noWrap/>
          </w:tcPr>
          <w:p w14:paraId="1FA23052" w14:textId="77777777" w:rsidR="00231942" w:rsidRDefault="00000000">
            <w:pPr>
              <w:ind w:firstLineChars="0" w:firstLine="0"/>
              <w:jc w:val="center"/>
            </w:pPr>
            <w:r>
              <w:rPr>
                <w:rFonts w:hint="eastAsia"/>
              </w:rPr>
              <w:t>20</w:t>
            </w:r>
          </w:p>
        </w:tc>
        <w:tc>
          <w:tcPr>
            <w:tcW w:w="0" w:type="auto"/>
            <w:tcBorders>
              <w:top w:val="single" w:sz="4" w:space="0" w:color="000000"/>
              <w:left w:val="nil"/>
              <w:bottom w:val="nil"/>
              <w:right w:val="nil"/>
            </w:tcBorders>
            <w:shd w:val="clear" w:color="auto" w:fill="FFFFFF"/>
            <w:noWrap/>
          </w:tcPr>
          <w:p w14:paraId="2C247C41" w14:textId="77777777" w:rsidR="00231942" w:rsidRDefault="00000000">
            <w:pPr>
              <w:ind w:firstLineChars="0" w:firstLine="0"/>
              <w:jc w:val="center"/>
            </w:pPr>
            <w:r>
              <w:rPr>
                <w:rFonts w:hint="eastAsia"/>
              </w:rPr>
              <w:t>20</w:t>
            </w:r>
          </w:p>
        </w:tc>
        <w:tc>
          <w:tcPr>
            <w:tcW w:w="0" w:type="auto"/>
            <w:tcBorders>
              <w:top w:val="single" w:sz="4" w:space="0" w:color="000000"/>
              <w:left w:val="nil"/>
              <w:bottom w:val="nil"/>
              <w:right w:val="nil"/>
            </w:tcBorders>
            <w:shd w:val="clear" w:color="auto" w:fill="FFFFFF"/>
            <w:noWrap/>
          </w:tcPr>
          <w:p w14:paraId="0EBF8183" w14:textId="77777777" w:rsidR="00231942" w:rsidRDefault="00000000">
            <w:pPr>
              <w:ind w:firstLineChars="0" w:firstLine="0"/>
              <w:jc w:val="center"/>
            </w:pPr>
            <w:r>
              <w:rPr>
                <w:rFonts w:hint="eastAsia"/>
              </w:rPr>
              <w:t>20</w:t>
            </w:r>
          </w:p>
        </w:tc>
        <w:tc>
          <w:tcPr>
            <w:tcW w:w="0" w:type="auto"/>
            <w:tcBorders>
              <w:top w:val="single" w:sz="4" w:space="0" w:color="000000"/>
              <w:left w:val="nil"/>
              <w:bottom w:val="nil"/>
              <w:right w:val="nil"/>
            </w:tcBorders>
            <w:shd w:val="clear" w:color="auto" w:fill="FFFFFF"/>
            <w:noWrap/>
          </w:tcPr>
          <w:p w14:paraId="63D84565" w14:textId="77777777" w:rsidR="00231942" w:rsidRDefault="00000000">
            <w:pPr>
              <w:ind w:firstLineChars="0" w:firstLine="0"/>
              <w:jc w:val="center"/>
            </w:pPr>
            <w:r>
              <w:rPr>
                <w:rFonts w:hint="eastAsia"/>
              </w:rPr>
              <w:t>1.1</w:t>
            </w:r>
          </w:p>
        </w:tc>
        <w:tc>
          <w:tcPr>
            <w:tcW w:w="0" w:type="auto"/>
            <w:tcBorders>
              <w:top w:val="single" w:sz="4" w:space="0" w:color="000000"/>
              <w:left w:val="nil"/>
              <w:bottom w:val="nil"/>
              <w:right w:val="nil"/>
            </w:tcBorders>
            <w:shd w:val="clear" w:color="auto" w:fill="FFFFFF"/>
            <w:noWrap/>
          </w:tcPr>
          <w:p w14:paraId="7AEB267A" w14:textId="77777777" w:rsidR="00231942" w:rsidRDefault="00000000">
            <w:pPr>
              <w:ind w:firstLineChars="0" w:firstLine="0"/>
              <w:jc w:val="center"/>
            </w:pPr>
            <w:r>
              <w:rPr>
                <w:rFonts w:hint="eastAsia"/>
              </w:rPr>
              <w:t>1.1</w:t>
            </w:r>
          </w:p>
        </w:tc>
        <w:tc>
          <w:tcPr>
            <w:tcW w:w="0" w:type="auto"/>
            <w:tcBorders>
              <w:top w:val="single" w:sz="4" w:space="0" w:color="000000"/>
              <w:left w:val="nil"/>
              <w:bottom w:val="nil"/>
              <w:right w:val="nil"/>
            </w:tcBorders>
            <w:shd w:val="clear" w:color="auto" w:fill="FFFFFF"/>
            <w:noWrap/>
          </w:tcPr>
          <w:p w14:paraId="2A302104" w14:textId="77777777" w:rsidR="00231942" w:rsidRDefault="00000000">
            <w:pPr>
              <w:ind w:firstLineChars="0" w:firstLine="0"/>
              <w:jc w:val="center"/>
            </w:pPr>
            <w:r>
              <w:rPr>
                <w:rFonts w:hint="eastAsia"/>
              </w:rPr>
              <w:t>1.7</w:t>
            </w:r>
          </w:p>
        </w:tc>
        <w:tc>
          <w:tcPr>
            <w:tcW w:w="0" w:type="auto"/>
            <w:tcBorders>
              <w:top w:val="single" w:sz="4" w:space="0" w:color="000000"/>
              <w:left w:val="nil"/>
              <w:bottom w:val="nil"/>
              <w:right w:val="nil"/>
            </w:tcBorders>
            <w:shd w:val="clear" w:color="auto" w:fill="FFFFFF"/>
            <w:noWrap/>
          </w:tcPr>
          <w:p w14:paraId="136F5253" w14:textId="77777777" w:rsidR="00231942" w:rsidRDefault="00000000">
            <w:pPr>
              <w:ind w:firstLineChars="0" w:firstLine="0"/>
              <w:jc w:val="center"/>
            </w:pPr>
            <w:r>
              <w:rPr>
                <w:rFonts w:hint="eastAsia"/>
              </w:rPr>
              <w:t>349.0</w:t>
            </w:r>
          </w:p>
        </w:tc>
        <w:tc>
          <w:tcPr>
            <w:tcW w:w="0" w:type="auto"/>
            <w:tcBorders>
              <w:top w:val="single" w:sz="4" w:space="0" w:color="000000"/>
              <w:left w:val="nil"/>
              <w:bottom w:val="nil"/>
              <w:right w:val="nil"/>
            </w:tcBorders>
            <w:shd w:val="clear" w:color="auto" w:fill="FFFFFF"/>
            <w:noWrap/>
          </w:tcPr>
          <w:p w14:paraId="30B5F2A6" w14:textId="77777777" w:rsidR="00231942" w:rsidRDefault="00000000">
            <w:pPr>
              <w:ind w:firstLineChars="0" w:firstLine="0"/>
              <w:jc w:val="center"/>
            </w:pPr>
            <w:r>
              <w:rPr>
                <w:rFonts w:hint="eastAsia"/>
              </w:rPr>
              <w:t>240.2</w:t>
            </w:r>
          </w:p>
        </w:tc>
        <w:tc>
          <w:tcPr>
            <w:tcW w:w="0" w:type="auto"/>
            <w:tcBorders>
              <w:top w:val="single" w:sz="4" w:space="0" w:color="000000"/>
              <w:left w:val="nil"/>
              <w:bottom w:val="nil"/>
              <w:right w:val="nil"/>
            </w:tcBorders>
            <w:shd w:val="clear" w:color="auto" w:fill="FFFFFF"/>
            <w:noWrap/>
          </w:tcPr>
          <w:p w14:paraId="4F2AA27F" w14:textId="77777777" w:rsidR="00231942" w:rsidRDefault="00000000">
            <w:pPr>
              <w:ind w:firstLineChars="0" w:firstLine="0"/>
              <w:jc w:val="center"/>
            </w:pPr>
            <w:r>
              <w:rPr>
                <w:rFonts w:hint="eastAsia"/>
              </w:rPr>
              <w:t>153.4</w:t>
            </w:r>
          </w:p>
        </w:tc>
        <w:tc>
          <w:tcPr>
            <w:tcW w:w="0" w:type="auto"/>
            <w:tcBorders>
              <w:top w:val="single" w:sz="4" w:space="0" w:color="000000"/>
              <w:left w:val="nil"/>
              <w:bottom w:val="nil"/>
              <w:right w:val="nil"/>
            </w:tcBorders>
            <w:shd w:val="clear" w:color="auto" w:fill="FFFFFF"/>
            <w:noWrap/>
          </w:tcPr>
          <w:p w14:paraId="31A8B3F6" w14:textId="77777777" w:rsidR="00231942" w:rsidRDefault="00000000">
            <w:pPr>
              <w:ind w:firstLineChars="0" w:firstLine="0"/>
              <w:jc w:val="center"/>
            </w:pPr>
            <w:r>
              <w:rPr>
                <w:rFonts w:hint="eastAsia"/>
              </w:rPr>
              <w:t>35.8</w:t>
            </w:r>
          </w:p>
        </w:tc>
      </w:tr>
      <w:tr w:rsidR="00231942" w14:paraId="0CC61EA4" w14:textId="77777777">
        <w:trPr>
          <w:trHeight w:val="360"/>
        </w:trPr>
        <w:tc>
          <w:tcPr>
            <w:tcW w:w="0" w:type="auto"/>
            <w:tcBorders>
              <w:top w:val="nil"/>
              <w:left w:val="nil"/>
              <w:bottom w:val="nil"/>
              <w:right w:val="nil"/>
            </w:tcBorders>
            <w:shd w:val="clear" w:color="auto" w:fill="FFFFFF"/>
            <w:noWrap/>
          </w:tcPr>
          <w:p w14:paraId="702F73DC" w14:textId="77777777" w:rsidR="00231942" w:rsidRDefault="00000000">
            <w:pPr>
              <w:ind w:firstLineChars="0" w:firstLine="0"/>
              <w:jc w:val="center"/>
            </w:pPr>
            <w:r>
              <w:rPr>
                <w:rFonts w:hint="eastAsia"/>
              </w:rPr>
              <w:t>2</w:t>
            </w:r>
          </w:p>
        </w:tc>
        <w:tc>
          <w:tcPr>
            <w:tcW w:w="0" w:type="auto"/>
            <w:tcBorders>
              <w:top w:val="nil"/>
              <w:left w:val="nil"/>
              <w:bottom w:val="nil"/>
              <w:right w:val="nil"/>
            </w:tcBorders>
            <w:shd w:val="clear" w:color="auto" w:fill="FFFFFF"/>
            <w:noWrap/>
          </w:tcPr>
          <w:p w14:paraId="677CB1C9" w14:textId="77777777" w:rsidR="00231942" w:rsidRDefault="00000000">
            <w:pPr>
              <w:ind w:firstLineChars="0" w:firstLine="0"/>
              <w:jc w:val="center"/>
            </w:pPr>
            <w:r>
              <w:rPr>
                <w:rFonts w:hint="eastAsia"/>
              </w:rPr>
              <w:t>20</w:t>
            </w:r>
          </w:p>
        </w:tc>
        <w:tc>
          <w:tcPr>
            <w:tcW w:w="0" w:type="auto"/>
            <w:tcBorders>
              <w:top w:val="nil"/>
              <w:left w:val="nil"/>
              <w:bottom w:val="nil"/>
              <w:right w:val="nil"/>
            </w:tcBorders>
            <w:shd w:val="clear" w:color="auto" w:fill="FFFFFF"/>
            <w:noWrap/>
          </w:tcPr>
          <w:p w14:paraId="35BD5765" w14:textId="77777777" w:rsidR="00231942" w:rsidRDefault="00000000">
            <w:pPr>
              <w:ind w:firstLineChars="0" w:firstLine="0"/>
              <w:jc w:val="center"/>
            </w:pPr>
            <w:r>
              <w:rPr>
                <w:rFonts w:hint="eastAsia"/>
              </w:rPr>
              <w:t>20</w:t>
            </w:r>
          </w:p>
        </w:tc>
        <w:tc>
          <w:tcPr>
            <w:tcW w:w="0" w:type="auto"/>
            <w:tcBorders>
              <w:top w:val="nil"/>
              <w:left w:val="nil"/>
              <w:bottom w:val="nil"/>
              <w:right w:val="nil"/>
            </w:tcBorders>
            <w:shd w:val="clear" w:color="auto" w:fill="FFFFFF"/>
            <w:noWrap/>
          </w:tcPr>
          <w:p w14:paraId="3BCE7C55" w14:textId="77777777" w:rsidR="00231942" w:rsidRDefault="00000000">
            <w:pPr>
              <w:ind w:firstLineChars="0" w:firstLine="0"/>
              <w:jc w:val="center"/>
            </w:pPr>
            <w:r>
              <w:rPr>
                <w:rFonts w:hint="eastAsia"/>
              </w:rPr>
              <w:t>30</w:t>
            </w:r>
          </w:p>
        </w:tc>
        <w:tc>
          <w:tcPr>
            <w:tcW w:w="0" w:type="auto"/>
            <w:tcBorders>
              <w:top w:val="nil"/>
              <w:left w:val="nil"/>
              <w:bottom w:val="nil"/>
              <w:right w:val="nil"/>
            </w:tcBorders>
            <w:shd w:val="clear" w:color="auto" w:fill="FFFFFF"/>
            <w:noWrap/>
          </w:tcPr>
          <w:p w14:paraId="7B849D05" w14:textId="77777777" w:rsidR="00231942" w:rsidRDefault="00000000">
            <w:pPr>
              <w:ind w:firstLineChars="0" w:firstLine="0"/>
              <w:jc w:val="center"/>
            </w:pPr>
            <w:r>
              <w:rPr>
                <w:rFonts w:hint="eastAsia"/>
              </w:rPr>
              <w:t>3.5</w:t>
            </w:r>
          </w:p>
        </w:tc>
        <w:tc>
          <w:tcPr>
            <w:tcW w:w="0" w:type="auto"/>
            <w:tcBorders>
              <w:top w:val="nil"/>
              <w:left w:val="nil"/>
              <w:bottom w:val="nil"/>
              <w:right w:val="nil"/>
            </w:tcBorders>
            <w:shd w:val="clear" w:color="auto" w:fill="FFFFFF"/>
            <w:noWrap/>
          </w:tcPr>
          <w:p w14:paraId="2988C859" w14:textId="77777777" w:rsidR="00231942" w:rsidRDefault="00000000">
            <w:pPr>
              <w:ind w:firstLineChars="0" w:firstLine="0"/>
              <w:jc w:val="center"/>
            </w:pPr>
            <w:r>
              <w:rPr>
                <w:rFonts w:hint="eastAsia"/>
              </w:rPr>
              <w:t>3.8</w:t>
            </w:r>
          </w:p>
        </w:tc>
        <w:tc>
          <w:tcPr>
            <w:tcW w:w="0" w:type="auto"/>
            <w:tcBorders>
              <w:top w:val="nil"/>
              <w:left w:val="nil"/>
              <w:bottom w:val="nil"/>
              <w:right w:val="nil"/>
            </w:tcBorders>
            <w:shd w:val="clear" w:color="auto" w:fill="FFFFFF"/>
            <w:noWrap/>
          </w:tcPr>
          <w:p w14:paraId="7F7AB7CC" w14:textId="77777777" w:rsidR="00231942" w:rsidRDefault="00000000">
            <w:pPr>
              <w:ind w:firstLineChars="0" w:firstLine="0"/>
              <w:jc w:val="center"/>
            </w:pPr>
            <w:r>
              <w:rPr>
                <w:rFonts w:hint="eastAsia"/>
              </w:rPr>
              <w:t>4.1</w:t>
            </w:r>
          </w:p>
        </w:tc>
        <w:tc>
          <w:tcPr>
            <w:tcW w:w="0" w:type="auto"/>
            <w:tcBorders>
              <w:top w:val="nil"/>
              <w:left w:val="nil"/>
              <w:bottom w:val="nil"/>
              <w:right w:val="nil"/>
            </w:tcBorders>
            <w:shd w:val="clear" w:color="auto" w:fill="FFFFFF"/>
            <w:noWrap/>
          </w:tcPr>
          <w:p w14:paraId="21EA1987" w14:textId="77777777" w:rsidR="00231942" w:rsidRDefault="00000000">
            <w:pPr>
              <w:ind w:firstLineChars="0" w:firstLine="0"/>
              <w:jc w:val="center"/>
            </w:pPr>
            <w:r>
              <w:rPr>
                <w:rFonts w:hint="eastAsia"/>
              </w:rPr>
              <w:t>472.3</w:t>
            </w:r>
          </w:p>
        </w:tc>
        <w:tc>
          <w:tcPr>
            <w:tcW w:w="0" w:type="auto"/>
            <w:tcBorders>
              <w:top w:val="nil"/>
              <w:left w:val="nil"/>
              <w:bottom w:val="nil"/>
              <w:right w:val="nil"/>
            </w:tcBorders>
            <w:shd w:val="clear" w:color="auto" w:fill="FFFFFF"/>
            <w:noWrap/>
          </w:tcPr>
          <w:p w14:paraId="2CE212CE" w14:textId="77777777" w:rsidR="00231942" w:rsidRDefault="00000000">
            <w:pPr>
              <w:ind w:firstLineChars="0" w:firstLine="0"/>
              <w:jc w:val="center"/>
            </w:pPr>
            <w:r>
              <w:rPr>
                <w:rFonts w:hint="eastAsia"/>
              </w:rPr>
              <w:t>355.1</w:t>
            </w:r>
          </w:p>
        </w:tc>
        <w:tc>
          <w:tcPr>
            <w:tcW w:w="0" w:type="auto"/>
            <w:tcBorders>
              <w:top w:val="nil"/>
              <w:left w:val="nil"/>
              <w:bottom w:val="nil"/>
              <w:right w:val="nil"/>
            </w:tcBorders>
            <w:shd w:val="clear" w:color="auto" w:fill="FFFFFF"/>
            <w:noWrap/>
          </w:tcPr>
          <w:p w14:paraId="77F83C9A" w14:textId="77777777" w:rsidR="00231942" w:rsidRDefault="00000000">
            <w:pPr>
              <w:ind w:firstLineChars="0" w:firstLine="0"/>
              <w:jc w:val="center"/>
            </w:pPr>
            <w:r>
              <w:rPr>
                <w:rFonts w:hint="eastAsia"/>
              </w:rPr>
              <w:t>276.7</w:t>
            </w:r>
          </w:p>
        </w:tc>
        <w:tc>
          <w:tcPr>
            <w:tcW w:w="0" w:type="auto"/>
            <w:tcBorders>
              <w:top w:val="nil"/>
              <w:left w:val="nil"/>
              <w:bottom w:val="nil"/>
              <w:right w:val="nil"/>
            </w:tcBorders>
            <w:shd w:val="clear" w:color="auto" w:fill="FFFFFF"/>
            <w:noWrap/>
          </w:tcPr>
          <w:p w14:paraId="0939E300" w14:textId="77777777" w:rsidR="00231942" w:rsidRDefault="00000000">
            <w:pPr>
              <w:ind w:firstLineChars="0" w:firstLine="0"/>
              <w:jc w:val="center"/>
            </w:pPr>
            <w:r>
              <w:rPr>
                <w:rFonts w:hint="eastAsia"/>
              </w:rPr>
              <w:t>34.9</w:t>
            </w:r>
          </w:p>
        </w:tc>
      </w:tr>
      <w:tr w:rsidR="00231942" w14:paraId="480AF9F4" w14:textId="77777777">
        <w:trPr>
          <w:trHeight w:val="360"/>
        </w:trPr>
        <w:tc>
          <w:tcPr>
            <w:tcW w:w="0" w:type="auto"/>
            <w:tcBorders>
              <w:top w:val="nil"/>
              <w:left w:val="nil"/>
              <w:bottom w:val="nil"/>
              <w:right w:val="nil"/>
            </w:tcBorders>
            <w:shd w:val="clear" w:color="auto" w:fill="FFFFFF"/>
            <w:noWrap/>
          </w:tcPr>
          <w:p w14:paraId="2792306D" w14:textId="77777777" w:rsidR="00231942" w:rsidRDefault="00000000">
            <w:pPr>
              <w:ind w:firstLineChars="0" w:firstLine="0"/>
              <w:jc w:val="center"/>
            </w:pPr>
            <w:r>
              <w:rPr>
                <w:rFonts w:hint="eastAsia"/>
              </w:rPr>
              <w:t>3</w:t>
            </w:r>
          </w:p>
        </w:tc>
        <w:tc>
          <w:tcPr>
            <w:tcW w:w="0" w:type="auto"/>
            <w:tcBorders>
              <w:top w:val="nil"/>
              <w:left w:val="nil"/>
              <w:bottom w:val="nil"/>
              <w:right w:val="nil"/>
            </w:tcBorders>
            <w:shd w:val="clear" w:color="auto" w:fill="FFFFFF"/>
            <w:noWrap/>
          </w:tcPr>
          <w:p w14:paraId="2E589DF1" w14:textId="77777777" w:rsidR="00231942" w:rsidRDefault="00000000">
            <w:pPr>
              <w:ind w:firstLineChars="0" w:firstLine="0"/>
              <w:jc w:val="center"/>
            </w:pPr>
            <w:r>
              <w:rPr>
                <w:rFonts w:hint="eastAsia"/>
              </w:rPr>
              <w:t>20</w:t>
            </w:r>
          </w:p>
        </w:tc>
        <w:tc>
          <w:tcPr>
            <w:tcW w:w="0" w:type="auto"/>
            <w:tcBorders>
              <w:top w:val="nil"/>
              <w:left w:val="nil"/>
              <w:bottom w:val="nil"/>
              <w:right w:val="nil"/>
            </w:tcBorders>
            <w:shd w:val="clear" w:color="auto" w:fill="FFFFFF"/>
            <w:noWrap/>
          </w:tcPr>
          <w:p w14:paraId="18AFDFF3" w14:textId="77777777" w:rsidR="00231942" w:rsidRDefault="00000000">
            <w:pPr>
              <w:ind w:firstLineChars="0" w:firstLine="0"/>
              <w:jc w:val="center"/>
            </w:pPr>
            <w:r>
              <w:rPr>
                <w:rFonts w:hint="eastAsia"/>
              </w:rPr>
              <w:t>20</w:t>
            </w:r>
          </w:p>
        </w:tc>
        <w:tc>
          <w:tcPr>
            <w:tcW w:w="0" w:type="auto"/>
            <w:tcBorders>
              <w:top w:val="nil"/>
              <w:left w:val="nil"/>
              <w:bottom w:val="nil"/>
              <w:right w:val="nil"/>
            </w:tcBorders>
            <w:shd w:val="clear" w:color="auto" w:fill="FFFFFF"/>
            <w:noWrap/>
          </w:tcPr>
          <w:p w14:paraId="2E2F2600" w14:textId="77777777" w:rsidR="00231942" w:rsidRDefault="00000000">
            <w:pPr>
              <w:ind w:firstLineChars="0" w:firstLine="0"/>
              <w:jc w:val="center"/>
            </w:pPr>
            <w:r>
              <w:rPr>
                <w:rFonts w:hint="eastAsia"/>
              </w:rPr>
              <w:t>40</w:t>
            </w:r>
          </w:p>
        </w:tc>
        <w:tc>
          <w:tcPr>
            <w:tcW w:w="0" w:type="auto"/>
            <w:tcBorders>
              <w:top w:val="nil"/>
              <w:left w:val="nil"/>
              <w:bottom w:val="nil"/>
              <w:right w:val="nil"/>
            </w:tcBorders>
            <w:shd w:val="clear" w:color="auto" w:fill="FFFFFF"/>
            <w:noWrap/>
          </w:tcPr>
          <w:p w14:paraId="61D194BB" w14:textId="77777777" w:rsidR="00231942" w:rsidRDefault="00000000">
            <w:pPr>
              <w:ind w:firstLineChars="0" w:firstLine="0"/>
              <w:jc w:val="center"/>
            </w:pPr>
            <w:r>
              <w:rPr>
                <w:rFonts w:hint="eastAsia"/>
              </w:rPr>
              <w:t>15.2</w:t>
            </w:r>
          </w:p>
        </w:tc>
        <w:tc>
          <w:tcPr>
            <w:tcW w:w="0" w:type="auto"/>
            <w:tcBorders>
              <w:top w:val="nil"/>
              <w:left w:val="nil"/>
              <w:bottom w:val="nil"/>
              <w:right w:val="nil"/>
            </w:tcBorders>
            <w:shd w:val="clear" w:color="auto" w:fill="FFFFFF"/>
            <w:noWrap/>
          </w:tcPr>
          <w:p w14:paraId="4043B5C1" w14:textId="77777777" w:rsidR="00231942" w:rsidRDefault="00000000">
            <w:pPr>
              <w:ind w:firstLineChars="0" w:firstLine="0"/>
              <w:jc w:val="center"/>
            </w:pPr>
            <w:r>
              <w:rPr>
                <w:rFonts w:hint="eastAsia"/>
              </w:rPr>
              <w:t>20.7</w:t>
            </w:r>
          </w:p>
        </w:tc>
        <w:tc>
          <w:tcPr>
            <w:tcW w:w="0" w:type="auto"/>
            <w:tcBorders>
              <w:top w:val="nil"/>
              <w:left w:val="nil"/>
              <w:bottom w:val="nil"/>
              <w:right w:val="nil"/>
            </w:tcBorders>
            <w:shd w:val="clear" w:color="auto" w:fill="FFFFFF"/>
            <w:noWrap/>
          </w:tcPr>
          <w:p w14:paraId="00A09591" w14:textId="77777777" w:rsidR="00231942" w:rsidRDefault="00000000">
            <w:pPr>
              <w:ind w:firstLineChars="0" w:firstLine="0"/>
              <w:jc w:val="center"/>
            </w:pPr>
            <w:r>
              <w:rPr>
                <w:rFonts w:hint="eastAsia"/>
              </w:rPr>
              <w:t>11.0</w:t>
            </w:r>
          </w:p>
        </w:tc>
        <w:tc>
          <w:tcPr>
            <w:tcW w:w="0" w:type="auto"/>
            <w:tcBorders>
              <w:top w:val="nil"/>
              <w:left w:val="nil"/>
              <w:bottom w:val="nil"/>
              <w:right w:val="nil"/>
            </w:tcBorders>
            <w:shd w:val="clear" w:color="auto" w:fill="FFFFFF"/>
            <w:noWrap/>
          </w:tcPr>
          <w:p w14:paraId="2B969718" w14:textId="77777777" w:rsidR="00231942" w:rsidRDefault="00000000">
            <w:pPr>
              <w:ind w:firstLineChars="0" w:firstLine="0"/>
              <w:jc w:val="center"/>
            </w:pPr>
            <w:r>
              <w:rPr>
                <w:rFonts w:hint="eastAsia"/>
              </w:rPr>
              <w:t>714.8</w:t>
            </w:r>
          </w:p>
        </w:tc>
        <w:tc>
          <w:tcPr>
            <w:tcW w:w="0" w:type="auto"/>
            <w:tcBorders>
              <w:top w:val="nil"/>
              <w:left w:val="nil"/>
              <w:bottom w:val="nil"/>
              <w:right w:val="nil"/>
            </w:tcBorders>
            <w:shd w:val="clear" w:color="auto" w:fill="FFFFFF"/>
            <w:noWrap/>
          </w:tcPr>
          <w:p w14:paraId="4B2F4F22" w14:textId="77777777" w:rsidR="00231942" w:rsidRDefault="00000000">
            <w:pPr>
              <w:ind w:firstLineChars="0" w:firstLine="0"/>
              <w:jc w:val="center"/>
            </w:pPr>
            <w:r>
              <w:rPr>
                <w:rFonts w:hint="eastAsia"/>
              </w:rPr>
              <w:t>600.5</w:t>
            </w:r>
          </w:p>
        </w:tc>
        <w:tc>
          <w:tcPr>
            <w:tcW w:w="0" w:type="auto"/>
            <w:tcBorders>
              <w:top w:val="nil"/>
              <w:left w:val="nil"/>
              <w:bottom w:val="nil"/>
              <w:right w:val="nil"/>
            </w:tcBorders>
            <w:shd w:val="clear" w:color="auto" w:fill="FFFFFF"/>
            <w:noWrap/>
          </w:tcPr>
          <w:p w14:paraId="70FBA167" w14:textId="77777777" w:rsidR="00231942" w:rsidRDefault="00000000">
            <w:pPr>
              <w:ind w:firstLineChars="0" w:firstLine="0"/>
              <w:jc w:val="center"/>
            </w:pPr>
            <w:r>
              <w:rPr>
                <w:rFonts w:hint="eastAsia"/>
              </w:rPr>
              <w:t>519.4</w:t>
            </w:r>
          </w:p>
        </w:tc>
        <w:tc>
          <w:tcPr>
            <w:tcW w:w="0" w:type="auto"/>
            <w:tcBorders>
              <w:top w:val="nil"/>
              <w:left w:val="nil"/>
              <w:bottom w:val="nil"/>
              <w:right w:val="nil"/>
            </w:tcBorders>
            <w:shd w:val="clear" w:color="auto" w:fill="FFFFFF"/>
            <w:noWrap/>
          </w:tcPr>
          <w:p w14:paraId="006BF10C" w14:textId="77777777" w:rsidR="00231942" w:rsidRDefault="00000000">
            <w:pPr>
              <w:ind w:firstLineChars="0" w:firstLine="0"/>
              <w:jc w:val="center"/>
            </w:pPr>
            <w:r>
              <w:rPr>
                <w:rFonts w:hint="eastAsia"/>
              </w:rPr>
              <w:t>18.1</w:t>
            </w:r>
          </w:p>
        </w:tc>
      </w:tr>
      <w:tr w:rsidR="00231942" w14:paraId="665A422D" w14:textId="77777777">
        <w:trPr>
          <w:trHeight w:val="360"/>
        </w:trPr>
        <w:tc>
          <w:tcPr>
            <w:tcW w:w="0" w:type="auto"/>
            <w:tcBorders>
              <w:top w:val="nil"/>
              <w:left w:val="nil"/>
              <w:bottom w:val="nil"/>
              <w:right w:val="nil"/>
            </w:tcBorders>
            <w:shd w:val="clear" w:color="auto" w:fill="FFFFFF"/>
            <w:noWrap/>
          </w:tcPr>
          <w:p w14:paraId="6823E001" w14:textId="77777777" w:rsidR="00231942" w:rsidRDefault="00000000">
            <w:pPr>
              <w:ind w:firstLineChars="0" w:firstLine="0"/>
              <w:jc w:val="center"/>
            </w:pPr>
            <w:r>
              <w:rPr>
                <w:rFonts w:hint="eastAsia"/>
              </w:rPr>
              <w:t>4</w:t>
            </w:r>
          </w:p>
        </w:tc>
        <w:tc>
          <w:tcPr>
            <w:tcW w:w="0" w:type="auto"/>
            <w:tcBorders>
              <w:top w:val="nil"/>
              <w:left w:val="nil"/>
              <w:bottom w:val="nil"/>
              <w:right w:val="nil"/>
            </w:tcBorders>
            <w:shd w:val="clear" w:color="auto" w:fill="FFFFFF"/>
            <w:noWrap/>
          </w:tcPr>
          <w:p w14:paraId="43556DEA" w14:textId="77777777" w:rsidR="00231942" w:rsidRDefault="00000000">
            <w:pPr>
              <w:ind w:firstLineChars="0" w:firstLine="0"/>
              <w:jc w:val="center"/>
            </w:pPr>
            <w:r>
              <w:rPr>
                <w:rFonts w:hint="eastAsia"/>
              </w:rPr>
              <w:t>20</w:t>
            </w:r>
          </w:p>
        </w:tc>
        <w:tc>
          <w:tcPr>
            <w:tcW w:w="0" w:type="auto"/>
            <w:tcBorders>
              <w:top w:val="nil"/>
              <w:left w:val="nil"/>
              <w:bottom w:val="nil"/>
              <w:right w:val="nil"/>
            </w:tcBorders>
            <w:shd w:val="clear" w:color="auto" w:fill="FFFFFF"/>
            <w:noWrap/>
          </w:tcPr>
          <w:p w14:paraId="3F6684E5" w14:textId="77777777" w:rsidR="00231942" w:rsidRDefault="00000000">
            <w:pPr>
              <w:ind w:firstLineChars="0" w:firstLine="0"/>
              <w:jc w:val="center"/>
            </w:pPr>
            <w:r>
              <w:rPr>
                <w:rFonts w:hint="eastAsia"/>
              </w:rPr>
              <w:t>20</w:t>
            </w:r>
          </w:p>
        </w:tc>
        <w:tc>
          <w:tcPr>
            <w:tcW w:w="0" w:type="auto"/>
            <w:tcBorders>
              <w:top w:val="nil"/>
              <w:left w:val="nil"/>
              <w:bottom w:val="nil"/>
              <w:right w:val="nil"/>
            </w:tcBorders>
            <w:shd w:val="clear" w:color="auto" w:fill="FFFFFF"/>
            <w:noWrap/>
          </w:tcPr>
          <w:p w14:paraId="5B052BB1" w14:textId="77777777" w:rsidR="00231942" w:rsidRDefault="00000000">
            <w:pPr>
              <w:ind w:firstLineChars="0" w:firstLine="0"/>
              <w:jc w:val="center"/>
            </w:pPr>
            <w:r>
              <w:rPr>
                <w:rFonts w:hint="eastAsia"/>
              </w:rPr>
              <w:t>50</w:t>
            </w:r>
          </w:p>
        </w:tc>
        <w:tc>
          <w:tcPr>
            <w:tcW w:w="0" w:type="auto"/>
            <w:tcBorders>
              <w:top w:val="nil"/>
              <w:left w:val="nil"/>
              <w:bottom w:val="nil"/>
              <w:right w:val="nil"/>
            </w:tcBorders>
            <w:shd w:val="clear" w:color="auto" w:fill="FFFFFF"/>
            <w:noWrap/>
          </w:tcPr>
          <w:p w14:paraId="706A11B8" w14:textId="77777777" w:rsidR="00231942" w:rsidRDefault="00000000">
            <w:pPr>
              <w:ind w:firstLineChars="0" w:firstLine="0"/>
              <w:jc w:val="center"/>
            </w:pPr>
            <w:r>
              <w:rPr>
                <w:rFonts w:hint="eastAsia"/>
              </w:rPr>
              <w:t>20.6</w:t>
            </w:r>
          </w:p>
        </w:tc>
        <w:tc>
          <w:tcPr>
            <w:tcW w:w="0" w:type="auto"/>
            <w:tcBorders>
              <w:top w:val="nil"/>
              <w:left w:val="nil"/>
              <w:bottom w:val="nil"/>
              <w:right w:val="nil"/>
            </w:tcBorders>
            <w:shd w:val="clear" w:color="auto" w:fill="FFFFFF"/>
            <w:noWrap/>
          </w:tcPr>
          <w:p w14:paraId="3036B9AE" w14:textId="77777777" w:rsidR="00231942" w:rsidRDefault="00000000">
            <w:pPr>
              <w:ind w:firstLineChars="0" w:firstLine="0"/>
              <w:jc w:val="center"/>
            </w:pPr>
            <w:r>
              <w:rPr>
                <w:rFonts w:hint="eastAsia"/>
              </w:rPr>
              <w:t>21.2</w:t>
            </w:r>
          </w:p>
        </w:tc>
        <w:tc>
          <w:tcPr>
            <w:tcW w:w="0" w:type="auto"/>
            <w:tcBorders>
              <w:top w:val="nil"/>
              <w:left w:val="nil"/>
              <w:bottom w:val="nil"/>
              <w:right w:val="nil"/>
            </w:tcBorders>
            <w:shd w:val="clear" w:color="auto" w:fill="FFFFFF"/>
            <w:noWrap/>
          </w:tcPr>
          <w:p w14:paraId="3E7E092D" w14:textId="77777777" w:rsidR="00231942" w:rsidRDefault="00000000">
            <w:pPr>
              <w:ind w:firstLineChars="0" w:firstLine="0"/>
              <w:jc w:val="center"/>
            </w:pPr>
            <w:r>
              <w:rPr>
                <w:rFonts w:hint="eastAsia"/>
              </w:rPr>
              <w:t>18.7</w:t>
            </w:r>
          </w:p>
        </w:tc>
        <w:tc>
          <w:tcPr>
            <w:tcW w:w="0" w:type="auto"/>
            <w:tcBorders>
              <w:top w:val="nil"/>
              <w:left w:val="nil"/>
              <w:bottom w:val="nil"/>
              <w:right w:val="nil"/>
            </w:tcBorders>
            <w:shd w:val="clear" w:color="auto" w:fill="FFFFFF"/>
            <w:noWrap/>
          </w:tcPr>
          <w:p w14:paraId="0432C956" w14:textId="77777777" w:rsidR="00231942" w:rsidRDefault="00000000">
            <w:pPr>
              <w:ind w:firstLineChars="0" w:firstLine="0"/>
              <w:jc w:val="center"/>
            </w:pPr>
            <w:r>
              <w:rPr>
                <w:rFonts w:hint="eastAsia"/>
              </w:rPr>
              <w:t>942.2</w:t>
            </w:r>
          </w:p>
        </w:tc>
        <w:tc>
          <w:tcPr>
            <w:tcW w:w="0" w:type="auto"/>
            <w:tcBorders>
              <w:top w:val="nil"/>
              <w:left w:val="nil"/>
              <w:bottom w:val="nil"/>
              <w:right w:val="nil"/>
            </w:tcBorders>
            <w:shd w:val="clear" w:color="auto" w:fill="FFFFFF"/>
            <w:noWrap/>
          </w:tcPr>
          <w:p w14:paraId="2B628E62" w14:textId="77777777" w:rsidR="00231942" w:rsidRDefault="00000000">
            <w:pPr>
              <w:ind w:firstLineChars="0" w:firstLine="0"/>
              <w:jc w:val="center"/>
            </w:pPr>
            <w:r>
              <w:rPr>
                <w:rFonts w:hint="eastAsia"/>
              </w:rPr>
              <w:t>863.9</w:t>
            </w:r>
          </w:p>
        </w:tc>
        <w:tc>
          <w:tcPr>
            <w:tcW w:w="0" w:type="auto"/>
            <w:tcBorders>
              <w:top w:val="nil"/>
              <w:left w:val="nil"/>
              <w:bottom w:val="nil"/>
              <w:right w:val="nil"/>
            </w:tcBorders>
            <w:shd w:val="clear" w:color="auto" w:fill="FFFFFF"/>
            <w:noWrap/>
          </w:tcPr>
          <w:p w14:paraId="7EFD0A88" w14:textId="77777777" w:rsidR="00231942" w:rsidRDefault="00000000">
            <w:pPr>
              <w:ind w:firstLineChars="0" w:firstLine="0"/>
              <w:jc w:val="center"/>
            </w:pPr>
            <w:r>
              <w:rPr>
                <w:rFonts w:hint="eastAsia"/>
              </w:rPr>
              <w:t>806.1</w:t>
            </w:r>
          </w:p>
        </w:tc>
        <w:tc>
          <w:tcPr>
            <w:tcW w:w="0" w:type="auto"/>
            <w:tcBorders>
              <w:top w:val="nil"/>
              <w:left w:val="nil"/>
              <w:bottom w:val="nil"/>
              <w:right w:val="nil"/>
            </w:tcBorders>
            <w:shd w:val="clear" w:color="auto" w:fill="FFFFFF"/>
            <w:noWrap/>
          </w:tcPr>
          <w:p w14:paraId="4C8A07CE" w14:textId="77777777" w:rsidR="00231942" w:rsidRDefault="00000000">
            <w:pPr>
              <w:ind w:firstLineChars="0" w:firstLine="0"/>
              <w:jc w:val="center"/>
            </w:pPr>
            <w:r>
              <w:rPr>
                <w:rFonts w:hint="eastAsia"/>
              </w:rPr>
              <w:t>7.9</w:t>
            </w:r>
          </w:p>
        </w:tc>
      </w:tr>
      <w:tr w:rsidR="00231942" w14:paraId="0524931A" w14:textId="77777777">
        <w:trPr>
          <w:trHeight w:val="360"/>
        </w:trPr>
        <w:tc>
          <w:tcPr>
            <w:tcW w:w="0" w:type="auto"/>
            <w:tcBorders>
              <w:top w:val="nil"/>
              <w:left w:val="nil"/>
              <w:bottom w:val="single" w:sz="12" w:space="0" w:color="000000"/>
              <w:right w:val="nil"/>
            </w:tcBorders>
            <w:shd w:val="clear" w:color="auto" w:fill="FFFFFF"/>
            <w:noWrap/>
          </w:tcPr>
          <w:p w14:paraId="2FA9981B" w14:textId="77777777" w:rsidR="00231942" w:rsidRDefault="00000000">
            <w:pPr>
              <w:ind w:firstLineChars="0" w:firstLine="0"/>
              <w:jc w:val="center"/>
            </w:pPr>
            <w:r>
              <w:rPr>
                <w:rFonts w:hint="eastAsia"/>
              </w:rPr>
              <w:t>5</w:t>
            </w:r>
          </w:p>
        </w:tc>
        <w:tc>
          <w:tcPr>
            <w:tcW w:w="0" w:type="auto"/>
            <w:tcBorders>
              <w:top w:val="nil"/>
              <w:left w:val="nil"/>
              <w:bottom w:val="single" w:sz="12" w:space="0" w:color="000000"/>
              <w:right w:val="nil"/>
            </w:tcBorders>
            <w:shd w:val="clear" w:color="auto" w:fill="FFFFFF"/>
            <w:noWrap/>
          </w:tcPr>
          <w:p w14:paraId="183D22E5" w14:textId="77777777" w:rsidR="00231942" w:rsidRDefault="00000000">
            <w:pPr>
              <w:ind w:firstLineChars="0" w:firstLine="0"/>
              <w:jc w:val="center"/>
            </w:pPr>
            <w:r>
              <w:rPr>
                <w:rFonts w:hint="eastAsia"/>
              </w:rPr>
              <w:t>20</w:t>
            </w:r>
          </w:p>
        </w:tc>
        <w:tc>
          <w:tcPr>
            <w:tcW w:w="0" w:type="auto"/>
            <w:tcBorders>
              <w:top w:val="nil"/>
              <w:left w:val="nil"/>
              <w:bottom w:val="single" w:sz="12" w:space="0" w:color="000000"/>
              <w:right w:val="nil"/>
            </w:tcBorders>
            <w:shd w:val="clear" w:color="auto" w:fill="FFFFFF"/>
            <w:noWrap/>
          </w:tcPr>
          <w:p w14:paraId="7C7071EC" w14:textId="77777777" w:rsidR="00231942" w:rsidRDefault="00000000">
            <w:pPr>
              <w:ind w:firstLineChars="0" w:firstLine="0"/>
              <w:jc w:val="center"/>
            </w:pPr>
            <w:r>
              <w:rPr>
                <w:rFonts w:hint="eastAsia"/>
              </w:rPr>
              <w:t>20</w:t>
            </w:r>
          </w:p>
        </w:tc>
        <w:tc>
          <w:tcPr>
            <w:tcW w:w="0" w:type="auto"/>
            <w:tcBorders>
              <w:top w:val="nil"/>
              <w:left w:val="nil"/>
              <w:bottom w:val="single" w:sz="12" w:space="0" w:color="000000"/>
              <w:right w:val="nil"/>
            </w:tcBorders>
            <w:shd w:val="clear" w:color="auto" w:fill="FFFFFF"/>
            <w:noWrap/>
          </w:tcPr>
          <w:p w14:paraId="00CF568F" w14:textId="77777777" w:rsidR="00231942" w:rsidRDefault="00000000">
            <w:pPr>
              <w:ind w:firstLineChars="0" w:firstLine="0"/>
              <w:jc w:val="center"/>
            </w:pPr>
            <w:r>
              <w:rPr>
                <w:rFonts w:hint="eastAsia"/>
              </w:rPr>
              <w:t>60</w:t>
            </w:r>
          </w:p>
        </w:tc>
        <w:tc>
          <w:tcPr>
            <w:tcW w:w="0" w:type="auto"/>
            <w:tcBorders>
              <w:top w:val="nil"/>
              <w:left w:val="nil"/>
              <w:bottom w:val="single" w:sz="12" w:space="0" w:color="000000"/>
              <w:right w:val="nil"/>
            </w:tcBorders>
            <w:shd w:val="clear" w:color="auto" w:fill="FFFFFF"/>
            <w:noWrap/>
          </w:tcPr>
          <w:p w14:paraId="2D386E1D" w14:textId="77777777" w:rsidR="00231942" w:rsidRDefault="00000000">
            <w:pPr>
              <w:ind w:firstLineChars="0" w:firstLine="0"/>
              <w:jc w:val="center"/>
            </w:pPr>
            <w:r>
              <w:rPr>
                <w:rFonts w:hint="eastAsia"/>
              </w:rPr>
              <w:t>13.7</w:t>
            </w:r>
          </w:p>
        </w:tc>
        <w:tc>
          <w:tcPr>
            <w:tcW w:w="0" w:type="auto"/>
            <w:tcBorders>
              <w:top w:val="nil"/>
              <w:left w:val="nil"/>
              <w:bottom w:val="single" w:sz="12" w:space="0" w:color="000000"/>
              <w:right w:val="nil"/>
            </w:tcBorders>
            <w:shd w:val="clear" w:color="auto" w:fill="FFFFFF"/>
            <w:noWrap/>
          </w:tcPr>
          <w:p w14:paraId="68E510EC" w14:textId="77777777" w:rsidR="00231942" w:rsidRDefault="00000000">
            <w:pPr>
              <w:ind w:firstLineChars="0" w:firstLine="0"/>
              <w:jc w:val="center"/>
            </w:pPr>
            <w:r>
              <w:rPr>
                <w:rFonts w:hint="eastAsia"/>
              </w:rPr>
              <w:t>13.4</w:t>
            </w:r>
          </w:p>
        </w:tc>
        <w:tc>
          <w:tcPr>
            <w:tcW w:w="0" w:type="auto"/>
            <w:tcBorders>
              <w:top w:val="nil"/>
              <w:left w:val="nil"/>
              <w:bottom w:val="single" w:sz="12" w:space="0" w:color="000000"/>
              <w:right w:val="nil"/>
            </w:tcBorders>
            <w:shd w:val="clear" w:color="auto" w:fill="FFFFFF"/>
            <w:noWrap/>
          </w:tcPr>
          <w:p w14:paraId="36C71087" w14:textId="77777777" w:rsidR="00231942" w:rsidRDefault="00000000">
            <w:pPr>
              <w:ind w:firstLineChars="0" w:firstLine="0"/>
              <w:jc w:val="center"/>
            </w:pPr>
            <w:r>
              <w:rPr>
                <w:rFonts w:hint="eastAsia"/>
              </w:rPr>
              <w:t>13.0</w:t>
            </w:r>
          </w:p>
        </w:tc>
        <w:tc>
          <w:tcPr>
            <w:tcW w:w="0" w:type="auto"/>
            <w:tcBorders>
              <w:top w:val="nil"/>
              <w:left w:val="nil"/>
              <w:bottom w:val="single" w:sz="12" w:space="0" w:color="000000"/>
              <w:right w:val="nil"/>
            </w:tcBorders>
            <w:shd w:val="clear" w:color="auto" w:fill="FFFFFF"/>
            <w:noWrap/>
          </w:tcPr>
          <w:p w14:paraId="0DD1E4A9" w14:textId="77777777" w:rsidR="00231942" w:rsidRDefault="00000000">
            <w:pPr>
              <w:ind w:firstLineChars="0" w:firstLine="0"/>
              <w:jc w:val="center"/>
            </w:pPr>
            <w:r>
              <w:rPr>
                <w:rFonts w:hint="eastAsia"/>
              </w:rPr>
              <w:t>1 099.5</w:t>
            </w:r>
          </w:p>
        </w:tc>
        <w:tc>
          <w:tcPr>
            <w:tcW w:w="0" w:type="auto"/>
            <w:tcBorders>
              <w:top w:val="nil"/>
              <w:left w:val="nil"/>
              <w:bottom w:val="single" w:sz="12" w:space="0" w:color="000000"/>
              <w:right w:val="nil"/>
            </w:tcBorders>
            <w:shd w:val="clear" w:color="auto" w:fill="FFFFFF"/>
            <w:noWrap/>
          </w:tcPr>
          <w:p w14:paraId="483DE429" w14:textId="77777777" w:rsidR="00231942" w:rsidRDefault="00000000">
            <w:pPr>
              <w:ind w:firstLineChars="0" w:firstLine="0"/>
              <w:jc w:val="center"/>
            </w:pPr>
            <w:r>
              <w:rPr>
                <w:rFonts w:hint="eastAsia"/>
              </w:rPr>
              <w:t>1 072.9</w:t>
            </w:r>
          </w:p>
        </w:tc>
        <w:tc>
          <w:tcPr>
            <w:tcW w:w="0" w:type="auto"/>
            <w:tcBorders>
              <w:top w:val="nil"/>
              <w:left w:val="nil"/>
              <w:bottom w:val="single" w:sz="12" w:space="0" w:color="000000"/>
              <w:right w:val="nil"/>
            </w:tcBorders>
            <w:shd w:val="clear" w:color="auto" w:fill="FFFFFF"/>
            <w:noWrap/>
          </w:tcPr>
          <w:p w14:paraId="0966DEA7" w14:textId="77777777" w:rsidR="00231942" w:rsidRDefault="00000000">
            <w:pPr>
              <w:ind w:firstLineChars="0" w:firstLine="0"/>
              <w:jc w:val="center"/>
            </w:pPr>
            <w:r>
              <w:rPr>
                <w:rFonts w:hint="eastAsia"/>
              </w:rPr>
              <w:t>1 056.9</w:t>
            </w:r>
          </w:p>
        </w:tc>
        <w:tc>
          <w:tcPr>
            <w:tcW w:w="0" w:type="auto"/>
            <w:tcBorders>
              <w:top w:val="nil"/>
              <w:left w:val="nil"/>
              <w:bottom w:val="single" w:sz="12" w:space="0" w:color="000000"/>
              <w:right w:val="nil"/>
            </w:tcBorders>
            <w:shd w:val="clear" w:color="auto" w:fill="FFFFFF"/>
            <w:noWrap/>
          </w:tcPr>
          <w:p w14:paraId="4A785368" w14:textId="77777777" w:rsidR="00231942" w:rsidRDefault="00000000">
            <w:pPr>
              <w:ind w:firstLineChars="0" w:firstLine="0"/>
              <w:jc w:val="center"/>
            </w:pPr>
            <w:r>
              <w:rPr>
                <w:rFonts w:hint="eastAsia"/>
              </w:rPr>
              <w:t>-3.9</w:t>
            </w:r>
          </w:p>
        </w:tc>
      </w:tr>
    </w:tbl>
    <w:p w14:paraId="672C0983" w14:textId="77777777" w:rsidR="00231942" w:rsidRDefault="00231942">
      <w:pPr>
        <w:ind w:firstLineChars="0" w:firstLine="0"/>
        <w:sectPr w:rsidR="00231942">
          <w:type w:val="continuous"/>
          <w:pgSz w:w="11906" w:h="16838"/>
          <w:pgMar w:top="1984" w:right="1020" w:bottom="1020" w:left="1020" w:header="851" w:footer="992" w:gutter="0"/>
          <w:cols w:space="425"/>
          <w:titlePg/>
          <w:docGrid w:type="linesAndChars" w:linePitch="312"/>
        </w:sectPr>
      </w:pPr>
    </w:p>
    <w:p w14:paraId="1F75C1DB" w14:textId="77777777" w:rsidR="00231942" w:rsidRDefault="00000000">
      <w:r>
        <w:rPr>
          <w:rFonts w:hint="eastAsia"/>
        </w:rPr>
        <w:t>将各级压降定义为</w:t>
      </w:r>
      <m:oMath>
        <m:sSub>
          <m:sSubPr>
            <m:ctrlPr>
              <w:rPr>
                <w:rFonts w:ascii="Cambria Math" w:hAnsi="Cambria Math" w:cs="Times New Roman"/>
                <w:i/>
                <w:color w:val="000000"/>
                <w:spacing w:val="10"/>
                <w:szCs w:val="21"/>
              </w:rPr>
            </m:ctrlPr>
          </m:sSubPr>
          <m:e>
            <m:r>
              <m:rPr>
                <m:sty m:val="p"/>
              </m:rPr>
              <w:rPr>
                <w:rFonts w:ascii="Cambria Math" w:hAnsi="Cambria Math" w:cs="Times New Roman"/>
                <w:color w:val="000000"/>
                <w:spacing w:val="10"/>
                <w:szCs w:val="21"/>
              </w:rPr>
              <m:t>∆</m:t>
            </m:r>
            <m:r>
              <w:rPr>
                <w:rFonts w:ascii="Cambria Math" w:hAnsi="Cambria Math" w:cs="Times New Roman"/>
                <w:color w:val="000000"/>
                <w:spacing w:val="10"/>
                <w:szCs w:val="21"/>
              </w:rPr>
              <m:t>p</m:t>
            </m:r>
          </m:e>
          <m:sub>
            <m:r>
              <m:rPr>
                <m:sty m:val="p"/>
              </m:rPr>
              <w:rPr>
                <w:rFonts w:ascii="Cambria Math" w:hAnsi="Cambria Math" w:cs="Times New Roman"/>
                <w:color w:val="000000"/>
                <w:spacing w:val="10"/>
                <w:szCs w:val="21"/>
              </w:rPr>
              <m:t>1</m:t>
            </m:r>
          </m:sub>
        </m:sSub>
      </m:oMath>
      <w:r>
        <w:rPr>
          <w:rFonts w:hint="eastAsia"/>
        </w:rPr>
        <w:t>，</w:t>
      </w:r>
      <m:oMath>
        <m:sSub>
          <m:sSubPr>
            <m:ctrlPr>
              <w:rPr>
                <w:rFonts w:ascii="Cambria Math" w:hAnsi="Cambria Math" w:cs="Times New Roman"/>
                <w:i/>
                <w:color w:val="000000"/>
                <w:spacing w:val="10"/>
                <w:szCs w:val="21"/>
              </w:rPr>
            </m:ctrlPr>
          </m:sSubPr>
          <m:e>
            <m:r>
              <m:rPr>
                <m:sty m:val="p"/>
              </m:rPr>
              <w:rPr>
                <w:rFonts w:ascii="Cambria Math" w:hAnsi="Cambria Math" w:cs="Times New Roman"/>
                <w:color w:val="000000"/>
                <w:spacing w:val="10"/>
                <w:szCs w:val="21"/>
              </w:rPr>
              <m:t>∆</m:t>
            </m:r>
            <m:r>
              <w:rPr>
                <w:rFonts w:ascii="Cambria Math" w:hAnsi="Cambria Math" w:cs="Times New Roman"/>
                <w:color w:val="000000"/>
                <w:spacing w:val="10"/>
                <w:szCs w:val="21"/>
              </w:rPr>
              <m:t>p</m:t>
            </m:r>
          </m:e>
          <m:sub>
            <m:r>
              <m:rPr>
                <m:sty m:val="p"/>
              </m:rPr>
              <w:rPr>
                <w:rFonts w:ascii="Cambria Math" w:hAnsi="Cambria Math" w:cs="Times New Roman"/>
                <w:color w:val="000000"/>
                <w:spacing w:val="10"/>
                <w:szCs w:val="21"/>
              </w:rPr>
              <m:t>2</m:t>
            </m:r>
          </m:sub>
        </m:sSub>
      </m:oMath>
      <w:r>
        <w:rPr>
          <w:rFonts w:hint="eastAsia"/>
        </w:rPr>
        <w:t>，</w:t>
      </w:r>
      <m:oMath>
        <m:sSub>
          <m:sSubPr>
            <m:ctrlPr>
              <w:rPr>
                <w:rFonts w:ascii="Cambria Math" w:hAnsi="Cambria Math" w:cs="Times New Roman"/>
                <w:i/>
                <w:color w:val="000000"/>
                <w:spacing w:val="10"/>
                <w:szCs w:val="21"/>
              </w:rPr>
            </m:ctrlPr>
          </m:sSubPr>
          <m:e>
            <m:r>
              <m:rPr>
                <m:sty m:val="p"/>
              </m:rPr>
              <w:rPr>
                <w:rFonts w:ascii="Cambria Math" w:hAnsi="Cambria Math" w:cs="Times New Roman"/>
                <w:color w:val="000000"/>
                <w:spacing w:val="10"/>
                <w:szCs w:val="21"/>
              </w:rPr>
              <m:t>∆</m:t>
            </m:r>
            <m:r>
              <w:rPr>
                <w:rFonts w:ascii="Cambria Math" w:hAnsi="Cambria Math" w:cs="Times New Roman"/>
                <w:color w:val="000000"/>
                <w:spacing w:val="10"/>
                <w:szCs w:val="21"/>
              </w:rPr>
              <m:t>p</m:t>
            </m:r>
          </m:e>
          <m:sub>
            <m:r>
              <m:rPr>
                <m:sty m:val="p"/>
              </m:rPr>
              <w:rPr>
                <w:rFonts w:ascii="Cambria Math" w:hAnsi="Cambria Math" w:cs="Times New Roman"/>
                <w:color w:val="000000"/>
                <w:spacing w:val="10"/>
                <w:szCs w:val="21"/>
              </w:rPr>
              <m:t>3</m:t>
            </m:r>
          </m:sub>
        </m:sSub>
      </m:oMath>
      <w:r>
        <w:rPr>
          <w:rFonts w:hAnsi="Cambria Math" w:cs="Times New Roman" w:hint="eastAsia"/>
          <w:color w:val="000000"/>
          <w:spacing w:val="10"/>
          <w:szCs w:val="21"/>
        </w:rPr>
        <w:t>，</w:t>
      </w:r>
      <w:r>
        <w:rPr>
          <w:rFonts w:hint="eastAsia"/>
        </w:rPr>
        <w:t>总压降为</w:t>
      </w:r>
      <m:oMath>
        <m:sSub>
          <m:sSubPr>
            <m:ctrlPr>
              <w:rPr>
                <w:rFonts w:ascii="Cambria Math" w:hAnsi="Cambria Math" w:hint="eastAsia"/>
                <w:i/>
                <w:iCs/>
              </w:rPr>
            </m:ctrlPr>
          </m:sSubPr>
          <m:e>
            <m:r>
              <w:rPr>
                <w:rFonts w:ascii="Cambria Math" w:hAnsi="Cambria Math"/>
              </w:rPr>
              <m:t>p</m:t>
            </m:r>
          </m:e>
          <m:sub>
            <m:r>
              <w:rPr>
                <w:rFonts w:ascii="Cambria Math" w:hAnsi="Cambria Math"/>
              </w:rPr>
              <m:t>total</m:t>
            </m:r>
          </m:sub>
        </m:sSub>
      </m:oMath>
      <w:r>
        <w:rPr>
          <w:rFonts w:hint="eastAsia"/>
        </w:rPr>
        <w:t>，三级阀门的阻力系数之和为</w:t>
      </w:r>
      <m:oMath>
        <m:sSub>
          <m:sSubPr>
            <m:ctrlPr>
              <w:rPr>
                <w:rFonts w:ascii="Cambria Math" w:hAnsi="Cambria Math" w:hint="eastAsia"/>
                <w:i/>
                <w:iCs/>
              </w:rPr>
            </m:ctrlPr>
          </m:sSubPr>
          <m:e>
            <m:r>
              <w:rPr>
                <w:rFonts w:ascii="Cambria Math" w:hAnsi="Cambria Math"/>
              </w:rPr>
              <m:t>k</m:t>
            </m:r>
          </m:e>
          <m:sub>
            <m:r>
              <w:rPr>
                <w:rFonts w:ascii="Cambria Math" w:hAnsi="Cambria Math"/>
              </w:rPr>
              <m:t>total</m:t>
            </m:r>
          </m:sub>
        </m:sSub>
      </m:oMath>
      <w:r>
        <w:rPr>
          <w:rFonts w:hint="eastAsia"/>
        </w:rPr>
        <w:t>，取管道三向加速度矢量合成后</w:t>
      </w:r>
      <w:r>
        <w:rPr>
          <w:rFonts w:hAnsi="Cambria Math" w:hint="eastAsia"/>
          <w:iCs/>
        </w:rPr>
        <w:t>的合成加速度模值</w:t>
      </w:r>
      <m:oMath>
        <m:sSub>
          <m:sSubPr>
            <m:ctrlPr>
              <w:rPr>
                <w:rFonts w:ascii="Cambria Math" w:hAnsi="Cambria Math"/>
                <w:i/>
                <w:iCs/>
              </w:rPr>
            </m:ctrlPr>
          </m:sSubPr>
          <m:e>
            <m:r>
              <w:rPr>
                <w:rFonts w:ascii="Cambria Math" w:hAnsi="Cambria Math"/>
              </w:rPr>
              <m:t>a</m:t>
            </m:r>
          </m:e>
          <m:sub>
            <m:r>
              <w:rPr>
                <w:rFonts w:ascii="Cambria Math" w:hAnsi="Cambria Math"/>
              </w:rPr>
              <m:t>total</m:t>
            </m:r>
          </m:sub>
        </m:sSub>
      </m:oMath>
      <w:r>
        <w:rPr>
          <w:rFonts w:hAnsi="Cambria Math" w:hint="eastAsia"/>
        </w:rPr>
        <w:t>作为评价振动强度的指标，单位为</w:t>
      </w:r>
      <w:r>
        <w:rPr>
          <w:rFonts w:hAnsi="Cambria Math" w:hint="eastAsia"/>
        </w:rPr>
        <w:t>g</w:t>
      </w:r>
      <w:r>
        <w:rPr>
          <w:rFonts w:hint="eastAsia"/>
        </w:rPr>
        <w:t>。</w:t>
      </w:r>
    </w:p>
    <w:p w14:paraId="039AAB2E" w14:textId="77777777" w:rsidR="00231942" w:rsidRDefault="00000000">
      <w:pPr>
        <w:pStyle w:val="afe"/>
        <w:ind w:firstLineChars="0" w:firstLine="0"/>
        <w:rPr>
          <w:rFonts w:hAnsi="Cambria Math" w:cs="Times New Roman" w:hint="default"/>
          <w:color w:val="000000"/>
          <w:spacing w:val="10"/>
          <w:szCs w:val="21"/>
        </w:rPr>
      </w:pPr>
      <m:oMath>
        <m:sSub>
          <m:sSubPr>
            <m:ctrlPr>
              <w:rPr>
                <w:rFonts w:ascii="Cambria Math" w:hAnsi="Cambria Math" w:cs="Times New Roman"/>
                <w:i/>
                <w:color w:val="000000"/>
                <w:spacing w:val="10"/>
                <w:szCs w:val="21"/>
              </w:rPr>
            </m:ctrlPr>
          </m:sSubPr>
          <m:e>
            <m:r>
              <m:rPr>
                <m:sty m:val="p"/>
              </m:rPr>
              <w:rPr>
                <w:rFonts w:ascii="Cambria Math" w:hAnsi="Cambria Math" w:cs="Times New Roman"/>
                <w:color w:val="000000"/>
                <w:spacing w:val="10"/>
                <w:szCs w:val="21"/>
              </w:rPr>
              <m:t>∆</m:t>
            </m:r>
            <m:r>
              <w:rPr>
                <w:rFonts w:ascii="Cambria Math" w:hAnsi="Cambria Math" w:cs="Times New Roman"/>
                <w:color w:val="000000"/>
                <w:spacing w:val="10"/>
                <w:szCs w:val="21"/>
              </w:rPr>
              <m:t>p</m:t>
            </m:r>
          </m:e>
          <m:sub>
            <m:r>
              <w:rPr>
                <w:rFonts w:ascii="Cambria Math" w:hAnsi="Cambria Math" w:cs="Times New Roman"/>
                <w:color w:val="000000"/>
                <w:spacing w:val="10"/>
                <w:szCs w:val="21"/>
              </w:rPr>
              <m:t>i</m:t>
            </m:r>
          </m:sub>
        </m:sSub>
        <m:r>
          <w:rPr>
            <w:rFonts w:ascii="Cambria Math" w:hAnsi="Cambria Math" w:cs="Times New Roman"/>
            <w:color w:val="000000"/>
            <w:spacing w:val="10"/>
            <w:szCs w:val="21"/>
          </w:rPr>
          <m:t>=</m:t>
        </m:r>
        <m:sSub>
          <m:sSubPr>
            <m:ctrlPr>
              <w:rPr>
                <w:rFonts w:ascii="Cambria Math" w:hAnsi="Cambria Math" w:cs="Times New Roman"/>
                <w:i/>
                <w:color w:val="000000"/>
                <w:spacing w:val="10"/>
                <w:szCs w:val="21"/>
              </w:rPr>
            </m:ctrlPr>
          </m:sSubPr>
          <m:e>
            <m:r>
              <w:rPr>
                <w:rFonts w:ascii="Cambria Math" w:hAnsi="Cambria Math" w:cs="Times New Roman"/>
                <w:color w:val="000000"/>
                <w:spacing w:val="10"/>
                <w:szCs w:val="21"/>
              </w:rPr>
              <m:t>p</m:t>
            </m:r>
          </m:e>
          <m:sub>
            <m:r>
              <w:rPr>
                <w:rFonts w:ascii="Cambria Math" w:hAnsi="Cambria Math" w:cs="Times New Roman"/>
                <w:color w:val="000000"/>
                <w:spacing w:val="10"/>
                <w:szCs w:val="21"/>
              </w:rPr>
              <m:t>i+1</m:t>
            </m:r>
          </m:sub>
        </m:sSub>
        <m:r>
          <w:rPr>
            <w:rFonts w:ascii="Cambria Math" w:hAnsi="Cambria Math" w:cs="Times New Roman"/>
            <w:color w:val="000000"/>
            <w:spacing w:val="10"/>
            <w:szCs w:val="21"/>
          </w:rPr>
          <m:t>-</m:t>
        </m:r>
        <m:sSub>
          <m:sSubPr>
            <m:ctrlPr>
              <w:rPr>
                <w:rFonts w:ascii="Cambria Math" w:hAnsi="Cambria Math" w:cs="Times New Roman"/>
                <w:i/>
                <w:color w:val="000000"/>
                <w:spacing w:val="10"/>
                <w:szCs w:val="21"/>
              </w:rPr>
            </m:ctrlPr>
          </m:sSubPr>
          <m:e>
            <m:r>
              <w:rPr>
                <w:rFonts w:ascii="Cambria Math" w:hAnsi="Cambria Math" w:cs="Times New Roman"/>
                <w:color w:val="000000"/>
                <w:spacing w:val="10"/>
                <w:szCs w:val="21"/>
              </w:rPr>
              <m:t>p</m:t>
            </m:r>
          </m:e>
          <m:sub>
            <m:r>
              <w:rPr>
                <w:rFonts w:ascii="Cambria Math" w:hAnsi="Cambria Math" w:cs="Times New Roman"/>
                <w:color w:val="000000"/>
                <w:spacing w:val="10"/>
                <w:szCs w:val="21"/>
              </w:rPr>
              <m:t>i</m:t>
            </m:r>
          </m:sub>
        </m:sSub>
        <m:r>
          <m:rPr>
            <m:sty m:val="p"/>
          </m:rPr>
          <w:rPr>
            <w:rFonts w:ascii="Cambria Math" w:hAnsi="Cambria Math" w:cs="Times New Roman" w:hint="default"/>
            <w:color w:val="000000"/>
            <w:spacing w:val="10"/>
            <w:szCs w:val="21"/>
          </w:rPr>
          <m:t xml:space="preserve">    </m:t>
        </m:r>
        <m:r>
          <m:rPr>
            <m:sty m:val="p"/>
          </m:rPr>
          <w:rPr>
            <w:rFonts w:hAnsi="Cambria Math" w:cs="Times New Roman"/>
            <w:color w:val="000000"/>
            <w:spacing w:val="10"/>
            <w:szCs w:val="21"/>
          </w:rPr>
          <m:t>(</m:t>
        </m:r>
        <m:r>
          <w:rPr>
            <w:rFonts w:hAnsi="Cambria Math" w:cs="Times New Roman"/>
            <w:color w:val="000000"/>
            <w:spacing w:val="10"/>
            <w:szCs w:val="21"/>
          </w:rPr>
          <m:t>i</m:t>
        </m:r>
        <m:r>
          <m:rPr>
            <m:sty m:val="p"/>
          </m:rPr>
          <w:rPr>
            <w:rFonts w:hAnsi="Cambria Math" w:cs="Times New Roman"/>
            <w:color w:val="000000"/>
            <w:spacing w:val="10"/>
            <w:szCs w:val="21"/>
          </w:rPr>
          <m:t>=1,2,3)</m:t>
        </m:r>
      </m:oMath>
      <w:r>
        <w:rPr>
          <w:rFonts w:hAnsi="Cambria Math" w:cs="Times New Roman"/>
          <w:color w:val="000000"/>
          <w:spacing w:val="10"/>
          <w:szCs w:val="21"/>
        </w:rPr>
        <w:t xml:space="preserve">     </w:t>
      </w:r>
      <w:r>
        <w:rPr>
          <w:rFonts w:hAnsi="Cambria Math" w:cs="Times New Roman"/>
          <w:color w:val="000000"/>
          <w:spacing w:val="10"/>
          <w:szCs w:val="21"/>
        </w:rPr>
        <w:tab/>
        <w:t>(</w:t>
      </w:r>
      <w:r>
        <w:rPr>
          <w:rFonts w:hAnsi="Cambria Math" w:cs="Times New Roman"/>
          <w:color w:val="000000"/>
          <w:spacing w:val="10"/>
          <w:szCs w:val="21"/>
        </w:rPr>
        <w:fldChar w:fldCharType="begin"/>
      </w:r>
      <w:r>
        <w:rPr>
          <w:rFonts w:hAnsi="Cambria Math" w:cs="Times New Roman"/>
          <w:color w:val="000000"/>
          <w:spacing w:val="10"/>
          <w:szCs w:val="21"/>
        </w:rPr>
        <w:instrText xml:space="preserve"> SEQ </w:instrText>
      </w:r>
      <w:r>
        <w:rPr>
          <w:rFonts w:hAnsi="Cambria Math" w:cs="Times New Roman"/>
          <w:color w:val="000000"/>
          <w:spacing w:val="10"/>
          <w:szCs w:val="21"/>
        </w:rPr>
        <w:instrText>公式</w:instrText>
      </w:r>
      <w:r>
        <w:rPr>
          <w:rFonts w:hAnsi="Cambria Math" w:cs="Times New Roman"/>
          <w:color w:val="000000"/>
          <w:spacing w:val="10"/>
          <w:szCs w:val="21"/>
        </w:rPr>
        <w:instrText xml:space="preserve"> \* ARABIC </w:instrText>
      </w:r>
      <w:r>
        <w:rPr>
          <w:rFonts w:hAnsi="Cambria Math" w:cs="Times New Roman"/>
          <w:color w:val="000000"/>
          <w:spacing w:val="10"/>
          <w:szCs w:val="21"/>
        </w:rPr>
        <w:fldChar w:fldCharType="separate"/>
      </w:r>
      <w:r>
        <w:rPr>
          <w:rFonts w:hAnsi="Cambria Math" w:cs="Times New Roman"/>
          <w:color w:val="000000"/>
          <w:spacing w:val="10"/>
          <w:szCs w:val="21"/>
        </w:rPr>
        <w:t>2</w:t>
      </w:r>
      <w:r>
        <w:rPr>
          <w:rFonts w:hAnsi="Cambria Math" w:cs="Times New Roman"/>
          <w:color w:val="000000"/>
          <w:spacing w:val="10"/>
          <w:szCs w:val="21"/>
        </w:rPr>
        <w:fldChar w:fldCharType="end"/>
      </w:r>
      <w:r>
        <w:rPr>
          <w:rFonts w:hAnsi="Cambria Math" w:cs="Times New Roman"/>
          <w:color w:val="000000"/>
          <w:spacing w:val="10"/>
          <w:szCs w:val="21"/>
        </w:rPr>
        <w:t>)</w:t>
      </w:r>
    </w:p>
    <w:p w14:paraId="5FA5B529" w14:textId="77777777" w:rsidR="00231942" w:rsidRDefault="00000000">
      <w:pPr>
        <w:pStyle w:val="afe"/>
        <w:ind w:firstLineChars="0" w:firstLine="0"/>
        <w:rPr>
          <w:rFonts w:hAnsi="Cambria Math" w:cs="Times New Roman" w:hint="default"/>
          <w:color w:val="000000"/>
          <w:spacing w:val="10"/>
          <w:szCs w:val="21"/>
        </w:rPr>
      </w:pPr>
      <m:oMath>
        <m:sSub>
          <m:sSubPr>
            <m:ctrlPr>
              <w:rPr>
                <w:rFonts w:ascii="Cambria Math" w:hAnsi="Cambria Math" w:cs="Times New Roman"/>
                <w:i/>
                <w:color w:val="000000"/>
                <w:spacing w:val="10"/>
                <w:szCs w:val="21"/>
              </w:rPr>
            </m:ctrlPr>
          </m:sSubPr>
          <m:e>
            <m:r>
              <w:rPr>
                <w:rFonts w:ascii="Cambria Math" w:hAnsi="Cambria Math" w:cs="Times New Roman"/>
                <w:color w:val="000000"/>
                <w:spacing w:val="10"/>
                <w:szCs w:val="21"/>
              </w:rPr>
              <m:t>p</m:t>
            </m:r>
          </m:e>
          <m:sub>
            <m:r>
              <w:rPr>
                <w:rFonts w:ascii="Cambria Math" w:hAnsi="Cambria Math" w:cs="Times New Roman"/>
                <w:color w:val="000000"/>
                <w:spacing w:val="10"/>
                <w:szCs w:val="21"/>
              </w:rPr>
              <m:t>total</m:t>
            </m:r>
          </m:sub>
        </m:sSub>
        <m:r>
          <w:rPr>
            <w:rFonts w:ascii="Cambria Math" w:hAnsi="Cambria Math" w:cs="Times New Roman"/>
            <w:color w:val="000000"/>
            <w:spacing w:val="10"/>
            <w:szCs w:val="21"/>
          </w:rPr>
          <m:t>=</m:t>
        </m:r>
        <m:sSub>
          <m:sSubPr>
            <m:ctrlPr>
              <w:rPr>
                <w:rFonts w:ascii="Cambria Math" w:hAnsi="Cambria Math" w:cs="Times New Roman"/>
                <w:i/>
                <w:color w:val="000000"/>
                <w:spacing w:val="10"/>
                <w:szCs w:val="21"/>
              </w:rPr>
            </m:ctrlPr>
          </m:sSubPr>
          <m:e>
            <m:r>
              <w:rPr>
                <w:rFonts w:ascii="Cambria Math" w:hAnsi="Cambria Math" w:cs="Times New Roman"/>
                <w:color w:val="000000"/>
                <w:spacing w:val="10"/>
                <w:szCs w:val="21"/>
              </w:rPr>
              <m:t>p</m:t>
            </m:r>
          </m:e>
          <m:sub>
            <m:r>
              <m:rPr>
                <m:sty m:val="p"/>
              </m:rPr>
              <w:rPr>
                <w:rFonts w:ascii="Cambria Math" w:hAnsi="Cambria Math" w:cs="Times New Roman"/>
                <w:color w:val="000000"/>
                <w:spacing w:val="10"/>
                <w:szCs w:val="21"/>
              </w:rPr>
              <m:t>4</m:t>
            </m:r>
          </m:sub>
        </m:sSub>
        <m:r>
          <w:rPr>
            <w:rFonts w:ascii="Cambria Math" w:hAnsi="Cambria Math" w:cs="Times New Roman"/>
            <w:color w:val="000000"/>
            <w:spacing w:val="10"/>
            <w:szCs w:val="21"/>
          </w:rPr>
          <m:t>-</m:t>
        </m:r>
        <m:sSub>
          <m:sSubPr>
            <m:ctrlPr>
              <w:rPr>
                <w:rFonts w:ascii="Cambria Math" w:hAnsi="Cambria Math" w:cs="Times New Roman"/>
                <w:i/>
                <w:color w:val="000000"/>
                <w:spacing w:val="10"/>
                <w:szCs w:val="21"/>
              </w:rPr>
            </m:ctrlPr>
          </m:sSubPr>
          <m:e>
            <m:r>
              <w:rPr>
                <w:rFonts w:ascii="Cambria Math" w:hAnsi="Cambria Math" w:cs="Times New Roman"/>
                <w:color w:val="000000"/>
                <w:spacing w:val="10"/>
                <w:szCs w:val="21"/>
              </w:rPr>
              <m:t>p</m:t>
            </m:r>
          </m:e>
          <m:sub>
            <m:r>
              <m:rPr>
                <m:sty m:val="p"/>
              </m:rPr>
              <w:rPr>
                <w:rFonts w:ascii="Cambria Math" w:hAnsi="Cambria Math" w:cs="Times New Roman"/>
                <w:color w:val="000000"/>
                <w:spacing w:val="10"/>
                <w:szCs w:val="21"/>
              </w:rPr>
              <m:t>1</m:t>
            </m:r>
          </m:sub>
        </m:sSub>
      </m:oMath>
      <w:r>
        <w:rPr>
          <w:rFonts w:hAnsi="Cambria Math" w:cs="Times New Roman"/>
          <w:color w:val="000000"/>
          <w:spacing w:val="10"/>
          <w:szCs w:val="21"/>
        </w:rPr>
        <w:tab/>
        <w:t>(</w:t>
      </w:r>
      <w:r>
        <w:rPr>
          <w:rFonts w:hAnsi="Cambria Math" w:cs="Times New Roman"/>
          <w:color w:val="000000"/>
          <w:spacing w:val="10"/>
          <w:szCs w:val="21"/>
        </w:rPr>
        <w:fldChar w:fldCharType="begin"/>
      </w:r>
      <w:r>
        <w:rPr>
          <w:rFonts w:hAnsi="Cambria Math" w:cs="Times New Roman"/>
          <w:color w:val="000000"/>
          <w:spacing w:val="10"/>
          <w:szCs w:val="21"/>
        </w:rPr>
        <w:instrText xml:space="preserve"> SEQ </w:instrText>
      </w:r>
      <w:r>
        <w:rPr>
          <w:rFonts w:hAnsi="Cambria Math" w:cs="Times New Roman"/>
          <w:color w:val="000000"/>
          <w:spacing w:val="10"/>
          <w:szCs w:val="21"/>
        </w:rPr>
        <w:instrText>公式</w:instrText>
      </w:r>
      <w:r>
        <w:rPr>
          <w:rFonts w:hAnsi="Cambria Math" w:cs="Times New Roman"/>
          <w:color w:val="000000"/>
          <w:spacing w:val="10"/>
          <w:szCs w:val="21"/>
        </w:rPr>
        <w:instrText xml:space="preserve"> \* ARABIC </w:instrText>
      </w:r>
      <w:r>
        <w:rPr>
          <w:rFonts w:hAnsi="Cambria Math" w:cs="Times New Roman"/>
          <w:color w:val="000000"/>
          <w:spacing w:val="10"/>
          <w:szCs w:val="21"/>
        </w:rPr>
        <w:fldChar w:fldCharType="separate"/>
      </w:r>
      <w:r>
        <w:rPr>
          <w:rFonts w:hAnsi="Cambria Math" w:cs="Times New Roman"/>
          <w:color w:val="000000"/>
          <w:spacing w:val="10"/>
          <w:szCs w:val="21"/>
        </w:rPr>
        <w:t>3</w:t>
      </w:r>
      <w:r>
        <w:rPr>
          <w:rFonts w:hAnsi="Cambria Math" w:cs="Times New Roman"/>
          <w:color w:val="000000"/>
          <w:spacing w:val="10"/>
          <w:szCs w:val="21"/>
        </w:rPr>
        <w:fldChar w:fldCharType="end"/>
      </w:r>
      <w:r>
        <w:rPr>
          <w:rFonts w:hAnsi="Cambria Math" w:cs="Times New Roman"/>
          <w:color w:val="000000"/>
          <w:spacing w:val="10"/>
          <w:szCs w:val="21"/>
        </w:rPr>
        <w:t>)</w:t>
      </w:r>
    </w:p>
    <w:p w14:paraId="7323E199" w14:textId="77777777" w:rsidR="00231942" w:rsidRDefault="00000000">
      <w:pPr>
        <w:pStyle w:val="afe"/>
        <w:ind w:firstLineChars="0" w:firstLine="0"/>
        <w:rPr>
          <w:rFonts w:hAnsi="Cambria Math" w:cs="Times New Roman" w:hint="default"/>
          <w:color w:val="000000"/>
          <w:spacing w:val="10"/>
          <w:szCs w:val="21"/>
        </w:rPr>
      </w:pPr>
      <m:oMath>
        <m:sSub>
          <m:sSubPr>
            <m:ctrlPr>
              <w:rPr>
                <w:rFonts w:ascii="Cambria Math" w:hAnsi="Cambria Math" w:cs="Times New Roman"/>
                <w:i/>
                <w:color w:val="000000"/>
                <w:spacing w:val="10"/>
                <w:szCs w:val="21"/>
              </w:rPr>
            </m:ctrlPr>
          </m:sSubPr>
          <m:e>
            <m:r>
              <w:rPr>
                <w:rFonts w:ascii="Cambria Math" w:hAnsi="Cambria Math" w:cs="Times New Roman"/>
                <w:color w:val="000000"/>
                <w:spacing w:val="10"/>
                <w:szCs w:val="21"/>
              </w:rPr>
              <m:t>a</m:t>
            </m:r>
          </m:e>
          <m:sub>
            <m:r>
              <w:rPr>
                <w:rFonts w:ascii="Cambria Math" w:hAnsi="Cambria Math" w:cs="Times New Roman"/>
                <w:color w:val="000000"/>
                <w:spacing w:val="10"/>
                <w:szCs w:val="21"/>
              </w:rPr>
              <m:t>total</m:t>
            </m:r>
          </m:sub>
        </m:sSub>
        <m:r>
          <w:rPr>
            <w:rFonts w:ascii="Cambria Math" w:hAnsi="Cambria Math" w:cs="Times New Roman"/>
            <w:color w:val="000000"/>
            <w:spacing w:val="10"/>
            <w:szCs w:val="21"/>
          </w:rPr>
          <m:t>=</m:t>
        </m:r>
        <m:rad>
          <m:radPr>
            <m:degHide m:val="1"/>
            <m:ctrlPr>
              <w:rPr>
                <w:rFonts w:ascii="Cambria Math" w:hAnsi="Cambria Math" w:cs="Times New Roman"/>
                <w:i/>
                <w:color w:val="000000"/>
                <w:spacing w:val="10"/>
                <w:szCs w:val="21"/>
              </w:rPr>
            </m:ctrlPr>
          </m:radPr>
          <m:deg/>
          <m:e>
            <m:sSup>
              <m:sSupPr>
                <m:ctrlPr>
                  <w:rPr>
                    <w:rFonts w:ascii="Cambria Math" w:hAnsi="Cambria Math" w:cs="Times New Roman"/>
                    <w:i/>
                    <w:color w:val="000000"/>
                    <w:spacing w:val="10"/>
                    <w:szCs w:val="21"/>
                  </w:rPr>
                </m:ctrlPr>
              </m:sSupPr>
              <m:e>
                <m:sSub>
                  <m:sSubPr>
                    <m:ctrlPr>
                      <w:rPr>
                        <w:rFonts w:ascii="Cambria Math" w:hAnsi="Cambria Math" w:cs="Times New Roman"/>
                        <w:i/>
                        <w:color w:val="000000"/>
                        <w:spacing w:val="10"/>
                        <w:szCs w:val="21"/>
                      </w:rPr>
                    </m:ctrlPr>
                  </m:sSubPr>
                  <m:e>
                    <m:r>
                      <w:rPr>
                        <w:rFonts w:ascii="Cambria Math" w:hAnsi="Cambria Math" w:cs="Times New Roman" w:hint="default"/>
                        <w:color w:val="000000"/>
                        <w:spacing w:val="10"/>
                        <w:szCs w:val="21"/>
                      </w:rPr>
                      <m:t>a</m:t>
                    </m:r>
                  </m:e>
                  <m:sub>
                    <m:r>
                      <m:rPr>
                        <m:sty m:val="p"/>
                      </m:rPr>
                      <w:rPr>
                        <w:rFonts w:ascii="Cambria Math" w:hAnsi="Cambria Math" w:cs="Times New Roman" w:hint="default"/>
                        <w:color w:val="000000"/>
                        <w:spacing w:val="10"/>
                        <w:szCs w:val="21"/>
                      </w:rPr>
                      <m:t>1</m:t>
                    </m:r>
                  </m:sub>
                </m:sSub>
              </m:e>
              <m:sup>
                <m:r>
                  <w:rPr>
                    <w:rFonts w:ascii="Cambria Math" w:hAnsi="Cambria Math" w:cs="Times New Roman" w:hint="default"/>
                    <w:color w:val="000000"/>
                    <w:spacing w:val="10"/>
                    <w:szCs w:val="21"/>
                  </w:rPr>
                  <m:t>2</m:t>
                </m:r>
              </m:sup>
            </m:sSup>
            <m:r>
              <w:rPr>
                <w:rFonts w:ascii="Cambria Math" w:hAnsi="Cambria Math" w:cs="Times New Roman" w:hint="default"/>
                <w:color w:val="000000"/>
                <w:spacing w:val="10"/>
                <w:szCs w:val="21"/>
              </w:rPr>
              <m:t>+</m:t>
            </m:r>
            <m:sSup>
              <m:sSupPr>
                <m:ctrlPr>
                  <w:rPr>
                    <w:rFonts w:ascii="Cambria Math" w:hAnsi="Cambria Math" w:cs="Times New Roman"/>
                    <w:i/>
                    <w:color w:val="000000"/>
                    <w:spacing w:val="10"/>
                    <w:szCs w:val="21"/>
                  </w:rPr>
                </m:ctrlPr>
              </m:sSupPr>
              <m:e>
                <m:sSub>
                  <m:sSubPr>
                    <m:ctrlPr>
                      <w:rPr>
                        <w:rFonts w:ascii="Cambria Math" w:hAnsi="Cambria Math" w:cs="Times New Roman"/>
                        <w:i/>
                        <w:color w:val="000000"/>
                        <w:spacing w:val="10"/>
                        <w:szCs w:val="21"/>
                      </w:rPr>
                    </m:ctrlPr>
                  </m:sSubPr>
                  <m:e>
                    <m:r>
                      <w:rPr>
                        <w:rFonts w:ascii="Cambria Math" w:hAnsi="Cambria Math" w:cs="Times New Roman" w:hint="default"/>
                        <w:color w:val="000000"/>
                        <w:spacing w:val="10"/>
                        <w:szCs w:val="21"/>
                      </w:rPr>
                      <m:t>a</m:t>
                    </m:r>
                  </m:e>
                  <m:sub>
                    <m:r>
                      <m:rPr>
                        <m:sty m:val="p"/>
                      </m:rPr>
                      <w:rPr>
                        <w:rFonts w:ascii="Cambria Math" w:hAnsi="Cambria Math" w:cs="Times New Roman" w:hint="default"/>
                        <w:color w:val="000000"/>
                        <w:spacing w:val="10"/>
                        <w:szCs w:val="21"/>
                      </w:rPr>
                      <m:t>2</m:t>
                    </m:r>
                  </m:sub>
                </m:sSub>
              </m:e>
              <m:sup>
                <m:r>
                  <w:rPr>
                    <w:rFonts w:ascii="Cambria Math" w:hAnsi="Cambria Math" w:cs="Times New Roman" w:hint="default"/>
                    <w:color w:val="000000"/>
                    <w:spacing w:val="10"/>
                    <w:szCs w:val="21"/>
                  </w:rPr>
                  <m:t>2</m:t>
                </m:r>
              </m:sup>
            </m:sSup>
            <m:r>
              <w:rPr>
                <w:rFonts w:ascii="Cambria Math" w:hAnsi="Cambria Math" w:cs="Times New Roman" w:hint="default"/>
                <w:color w:val="000000"/>
                <w:spacing w:val="10"/>
                <w:szCs w:val="21"/>
              </w:rPr>
              <m:t>+</m:t>
            </m:r>
            <m:sSup>
              <m:sSupPr>
                <m:ctrlPr>
                  <w:rPr>
                    <w:rFonts w:ascii="Cambria Math" w:hAnsi="Cambria Math" w:cs="Times New Roman"/>
                    <w:i/>
                    <w:color w:val="000000"/>
                    <w:spacing w:val="10"/>
                    <w:szCs w:val="21"/>
                  </w:rPr>
                </m:ctrlPr>
              </m:sSupPr>
              <m:e>
                <m:sSub>
                  <m:sSubPr>
                    <m:ctrlPr>
                      <w:rPr>
                        <w:rFonts w:ascii="Cambria Math" w:hAnsi="Cambria Math" w:cs="Times New Roman"/>
                        <w:i/>
                        <w:color w:val="000000"/>
                        <w:spacing w:val="10"/>
                        <w:szCs w:val="21"/>
                      </w:rPr>
                    </m:ctrlPr>
                  </m:sSubPr>
                  <m:e>
                    <m:r>
                      <w:rPr>
                        <w:rFonts w:ascii="Cambria Math" w:hAnsi="Cambria Math" w:cs="Times New Roman" w:hint="default"/>
                        <w:color w:val="000000"/>
                        <w:spacing w:val="10"/>
                        <w:szCs w:val="21"/>
                      </w:rPr>
                      <m:t>a</m:t>
                    </m:r>
                  </m:e>
                  <m:sub>
                    <m:r>
                      <m:rPr>
                        <m:sty m:val="p"/>
                      </m:rPr>
                      <w:rPr>
                        <w:rFonts w:ascii="Cambria Math" w:hAnsi="Cambria Math" w:cs="Times New Roman" w:hint="default"/>
                        <w:color w:val="000000"/>
                        <w:spacing w:val="10"/>
                        <w:szCs w:val="21"/>
                      </w:rPr>
                      <m:t>3</m:t>
                    </m:r>
                  </m:sub>
                </m:sSub>
              </m:e>
              <m:sup>
                <m:r>
                  <w:rPr>
                    <w:rFonts w:ascii="Cambria Math" w:hAnsi="Cambria Math" w:cs="Times New Roman" w:hint="default"/>
                    <w:color w:val="000000"/>
                    <w:spacing w:val="10"/>
                    <w:szCs w:val="21"/>
                  </w:rPr>
                  <m:t>2</m:t>
                </m:r>
              </m:sup>
            </m:sSup>
          </m:e>
        </m:rad>
      </m:oMath>
      <w:r>
        <w:rPr>
          <w:rFonts w:hAnsi="Cambria Math" w:cs="Times New Roman"/>
          <w:color w:val="000000"/>
          <w:spacing w:val="10"/>
          <w:szCs w:val="21"/>
        </w:rPr>
        <w:tab/>
        <w:t>(</w:t>
      </w:r>
      <w:r>
        <w:rPr>
          <w:rFonts w:hAnsi="Cambria Math" w:cs="Times New Roman"/>
          <w:color w:val="000000"/>
          <w:spacing w:val="10"/>
          <w:szCs w:val="21"/>
        </w:rPr>
        <w:fldChar w:fldCharType="begin"/>
      </w:r>
      <w:r>
        <w:rPr>
          <w:rFonts w:hAnsi="Cambria Math" w:cs="Times New Roman"/>
          <w:color w:val="000000"/>
          <w:spacing w:val="10"/>
          <w:szCs w:val="21"/>
        </w:rPr>
        <w:instrText xml:space="preserve"> SEQ </w:instrText>
      </w:r>
      <w:r>
        <w:rPr>
          <w:rFonts w:hAnsi="Cambria Math" w:cs="Times New Roman"/>
          <w:color w:val="000000"/>
          <w:spacing w:val="10"/>
          <w:szCs w:val="21"/>
        </w:rPr>
        <w:instrText>公式</w:instrText>
      </w:r>
      <w:r>
        <w:rPr>
          <w:rFonts w:hAnsi="Cambria Math" w:cs="Times New Roman"/>
          <w:color w:val="000000"/>
          <w:spacing w:val="10"/>
          <w:szCs w:val="21"/>
        </w:rPr>
        <w:instrText xml:space="preserve"> \* ARABIC </w:instrText>
      </w:r>
      <w:r>
        <w:rPr>
          <w:rFonts w:hAnsi="Cambria Math" w:cs="Times New Roman"/>
          <w:color w:val="000000"/>
          <w:spacing w:val="10"/>
          <w:szCs w:val="21"/>
        </w:rPr>
        <w:fldChar w:fldCharType="separate"/>
      </w:r>
      <w:r>
        <w:rPr>
          <w:rFonts w:hAnsi="Cambria Math" w:cs="Times New Roman"/>
          <w:color w:val="000000"/>
          <w:spacing w:val="10"/>
          <w:szCs w:val="21"/>
        </w:rPr>
        <w:t>4</w:t>
      </w:r>
      <w:r>
        <w:rPr>
          <w:rFonts w:hAnsi="Cambria Math" w:cs="Times New Roman"/>
          <w:color w:val="000000"/>
          <w:spacing w:val="10"/>
          <w:szCs w:val="21"/>
        </w:rPr>
        <w:fldChar w:fldCharType="end"/>
      </w:r>
      <w:r>
        <w:rPr>
          <w:rFonts w:hAnsi="Cambria Math" w:cs="Times New Roman"/>
          <w:color w:val="000000"/>
          <w:spacing w:val="10"/>
          <w:szCs w:val="21"/>
        </w:rPr>
        <w:t>)</w:t>
      </w:r>
    </w:p>
    <w:p w14:paraId="4292A683" w14:textId="77777777" w:rsidR="00231942" w:rsidRDefault="00000000">
      <w:pPr>
        <w:pStyle w:val="afe"/>
        <w:ind w:firstLineChars="0" w:firstLine="0"/>
        <w:rPr>
          <w:rStyle w:val="Char0"/>
          <w:rFonts w:hint="default"/>
        </w:rPr>
      </w:pPr>
      <m:oMath>
        <m:sSub>
          <m:sSubPr>
            <m:ctrlPr>
              <w:rPr>
                <w:rFonts w:ascii="Cambria Math" w:hAnsi="Cambria Math" w:cs="Times New Roman"/>
                <w:i/>
                <w:color w:val="000000"/>
                <w:spacing w:val="10"/>
                <w:szCs w:val="21"/>
              </w:rPr>
            </m:ctrlPr>
          </m:sSubPr>
          <m:e>
            <m:r>
              <w:rPr>
                <w:rFonts w:ascii="Cambria Math" w:hAnsi="Cambria Math" w:cs="Times New Roman" w:hint="default"/>
                <w:color w:val="000000"/>
                <w:spacing w:val="10"/>
                <w:szCs w:val="21"/>
              </w:rPr>
              <m:t>k</m:t>
            </m:r>
          </m:e>
          <m:sub>
            <m:r>
              <w:rPr>
                <w:rFonts w:ascii="Cambria Math" w:hAnsi="Cambria Math" w:cs="Times New Roman"/>
                <w:color w:val="000000"/>
                <w:spacing w:val="10"/>
                <w:szCs w:val="21"/>
              </w:rPr>
              <m:t>total</m:t>
            </m:r>
          </m:sub>
        </m:sSub>
        <m:r>
          <w:rPr>
            <w:rFonts w:ascii="Cambria Math" w:hAnsi="Cambria Math" w:cs="Times New Roman"/>
            <w:color w:val="000000"/>
            <w:spacing w:val="10"/>
            <w:szCs w:val="21"/>
          </w:rPr>
          <m:t>=</m:t>
        </m:r>
        <m:sSub>
          <m:sSubPr>
            <m:ctrlPr>
              <w:rPr>
                <w:rFonts w:ascii="Cambria Math" w:hAnsi="Cambria Math" w:cs="Times New Roman"/>
                <w:i/>
                <w:color w:val="000000"/>
                <w:spacing w:val="10"/>
                <w:szCs w:val="21"/>
              </w:rPr>
            </m:ctrlPr>
          </m:sSubPr>
          <m:e>
            <m:r>
              <w:rPr>
                <w:rFonts w:ascii="Cambria Math" w:hAnsi="Cambria Math" w:cs="Times New Roman" w:hint="default"/>
                <w:color w:val="000000"/>
                <w:spacing w:val="10"/>
                <w:szCs w:val="21"/>
              </w:rPr>
              <m:t>k</m:t>
            </m:r>
          </m:e>
          <m:sub>
            <m:r>
              <m:rPr>
                <m:sty m:val="p"/>
              </m:rPr>
              <w:rPr>
                <w:rFonts w:ascii="Cambria Math" w:hAnsi="Cambria Math" w:cs="Times New Roman"/>
                <w:color w:val="000000"/>
                <w:spacing w:val="10"/>
                <w:szCs w:val="21"/>
              </w:rPr>
              <m:t>1</m:t>
            </m:r>
          </m:sub>
        </m:sSub>
        <m:r>
          <w:rPr>
            <w:rFonts w:ascii="Cambria Math" w:hAnsi="Cambria Math" w:cs="Times New Roman"/>
            <w:color w:val="000000"/>
            <w:spacing w:val="10"/>
            <w:szCs w:val="21"/>
          </w:rPr>
          <m:t>+</m:t>
        </m:r>
        <m:sSub>
          <m:sSubPr>
            <m:ctrlPr>
              <w:rPr>
                <w:rFonts w:ascii="Cambria Math" w:hAnsi="Cambria Math" w:cs="Times New Roman"/>
                <w:i/>
                <w:color w:val="000000"/>
                <w:spacing w:val="10"/>
                <w:szCs w:val="21"/>
              </w:rPr>
            </m:ctrlPr>
          </m:sSubPr>
          <m:e>
            <m:r>
              <w:rPr>
                <w:rFonts w:ascii="Cambria Math" w:hAnsi="Cambria Math" w:cs="Times New Roman" w:hint="default"/>
                <w:color w:val="000000"/>
                <w:spacing w:val="10"/>
                <w:szCs w:val="21"/>
              </w:rPr>
              <m:t>k</m:t>
            </m:r>
          </m:e>
          <m:sub>
            <m:r>
              <m:rPr>
                <m:sty m:val="p"/>
              </m:rPr>
              <w:rPr>
                <w:rFonts w:ascii="Cambria Math" w:hAnsi="Cambria Math" w:cs="Times New Roman"/>
                <w:color w:val="000000"/>
                <w:spacing w:val="10"/>
                <w:szCs w:val="21"/>
              </w:rPr>
              <m:t>2</m:t>
            </m:r>
          </m:sub>
        </m:sSub>
        <m:r>
          <w:rPr>
            <w:rFonts w:ascii="Cambria Math" w:hAnsi="Cambria Math" w:cs="Times New Roman"/>
            <w:color w:val="000000"/>
            <w:spacing w:val="10"/>
            <w:szCs w:val="21"/>
          </w:rPr>
          <m:t>+</m:t>
        </m:r>
        <m:sSub>
          <m:sSubPr>
            <m:ctrlPr>
              <w:rPr>
                <w:rFonts w:ascii="Cambria Math" w:hAnsi="Cambria Math" w:cs="Times New Roman"/>
                <w:i/>
                <w:color w:val="000000"/>
                <w:spacing w:val="10"/>
                <w:szCs w:val="21"/>
              </w:rPr>
            </m:ctrlPr>
          </m:sSubPr>
          <m:e>
            <m:r>
              <w:rPr>
                <w:rFonts w:ascii="Cambria Math" w:hAnsi="Cambria Math" w:cs="Times New Roman" w:hint="default"/>
                <w:color w:val="000000"/>
                <w:spacing w:val="10"/>
                <w:szCs w:val="21"/>
              </w:rPr>
              <m:t>k</m:t>
            </m:r>
          </m:e>
          <m:sub>
            <m:r>
              <w:rPr>
                <w:rFonts w:ascii="Cambria Math" w:hAnsi="Cambria Math" w:cs="Times New Roman"/>
                <w:color w:val="000000"/>
                <w:spacing w:val="10"/>
                <w:szCs w:val="21"/>
              </w:rPr>
              <m:t>3</m:t>
            </m:r>
          </m:sub>
        </m:sSub>
      </m:oMath>
      <w:r>
        <w:rPr>
          <w:rFonts w:hAnsi="Cambria Math" w:cs="Times New Roman"/>
          <w:color w:val="000000"/>
          <w:spacing w:val="10"/>
          <w:szCs w:val="21"/>
        </w:rPr>
        <w:tab/>
        <w:t>(</w:t>
      </w:r>
      <w:r>
        <w:rPr>
          <w:rFonts w:hAnsi="Cambria Math" w:cs="Times New Roman"/>
          <w:color w:val="000000"/>
          <w:spacing w:val="10"/>
          <w:szCs w:val="21"/>
        </w:rPr>
        <w:fldChar w:fldCharType="begin"/>
      </w:r>
      <w:r>
        <w:rPr>
          <w:rFonts w:hAnsi="Cambria Math" w:cs="Times New Roman"/>
          <w:color w:val="000000"/>
          <w:spacing w:val="10"/>
          <w:szCs w:val="21"/>
        </w:rPr>
        <w:instrText xml:space="preserve"> SEQ </w:instrText>
      </w:r>
      <w:r>
        <w:rPr>
          <w:rFonts w:hAnsi="Cambria Math" w:cs="Times New Roman"/>
          <w:color w:val="000000"/>
          <w:spacing w:val="10"/>
          <w:szCs w:val="21"/>
        </w:rPr>
        <w:instrText>公式</w:instrText>
      </w:r>
      <w:r>
        <w:rPr>
          <w:rFonts w:hAnsi="Cambria Math" w:cs="Times New Roman"/>
          <w:color w:val="000000"/>
          <w:spacing w:val="10"/>
          <w:szCs w:val="21"/>
        </w:rPr>
        <w:instrText xml:space="preserve"> \* ARABIC </w:instrText>
      </w:r>
      <w:r>
        <w:rPr>
          <w:rFonts w:hAnsi="Cambria Math" w:cs="Times New Roman"/>
          <w:color w:val="000000"/>
          <w:spacing w:val="10"/>
          <w:szCs w:val="21"/>
        </w:rPr>
        <w:fldChar w:fldCharType="separate"/>
      </w:r>
      <w:r>
        <w:rPr>
          <w:rFonts w:hAnsi="Cambria Math" w:cs="Times New Roman"/>
          <w:color w:val="000000"/>
          <w:spacing w:val="10"/>
          <w:szCs w:val="21"/>
        </w:rPr>
        <w:t>5</w:t>
      </w:r>
      <w:r>
        <w:rPr>
          <w:rFonts w:hAnsi="Cambria Math" w:cs="Times New Roman"/>
          <w:color w:val="000000"/>
          <w:spacing w:val="10"/>
          <w:szCs w:val="21"/>
        </w:rPr>
        <w:fldChar w:fldCharType="end"/>
      </w:r>
      <w:r>
        <w:rPr>
          <w:rStyle w:val="Char0"/>
        </w:rPr>
        <w:t>)</w:t>
      </w:r>
    </w:p>
    <w:p w14:paraId="0F0ADA37" w14:textId="77777777" w:rsidR="00231942" w:rsidRDefault="00000000">
      <w:r>
        <w:rPr>
          <w:rFonts w:hint="eastAsia"/>
        </w:rPr>
        <w:t>实验结果表明，三级阀门的流动阻力特性和单级阀门的流动阻力特性相似，</w:t>
      </w:r>
      <w:r>
        <w:rPr>
          <w:rFonts w:hint="eastAsia"/>
        </w:rPr>
        <w:fldChar w:fldCharType="begin"/>
      </w:r>
      <w:r>
        <w:rPr>
          <w:rFonts w:hint="eastAsia"/>
        </w:rPr>
        <w:instrText xml:space="preserve"> REF _Ref15262 \h </w:instrText>
      </w:r>
      <w:r>
        <w:rPr>
          <w:rFonts w:hint="eastAsia"/>
        </w:rPr>
      </w:r>
      <w:r>
        <w:rPr>
          <w:rFonts w:hint="eastAsia"/>
        </w:rPr>
        <w:fldChar w:fldCharType="separate"/>
      </w:r>
      <w:r>
        <w:t>图</w:t>
      </w:r>
      <w:r>
        <w:t xml:space="preserve"> 10</w:t>
      </w:r>
      <w:r>
        <w:rPr>
          <w:rFonts w:hint="eastAsia"/>
        </w:rPr>
        <w:fldChar w:fldCharType="end"/>
      </w:r>
      <w:r>
        <w:rPr>
          <w:rFonts w:hint="eastAsia"/>
        </w:rPr>
        <w:t>和</w:t>
      </w:r>
      <w:r>
        <w:rPr>
          <w:rFonts w:hint="eastAsia"/>
        </w:rPr>
        <w:fldChar w:fldCharType="begin"/>
      </w:r>
      <w:r>
        <w:rPr>
          <w:rFonts w:hint="eastAsia"/>
        </w:rPr>
        <w:instrText xml:space="preserve"> REF _Ref15269 \h </w:instrText>
      </w:r>
      <w:r>
        <w:rPr>
          <w:rFonts w:hint="eastAsia"/>
        </w:rPr>
      </w:r>
      <w:r>
        <w:rPr>
          <w:rFonts w:hint="eastAsia"/>
        </w:rPr>
        <w:fldChar w:fldCharType="separate"/>
      </w:r>
      <w:r>
        <w:t>图</w:t>
      </w:r>
      <w:r>
        <w:t xml:space="preserve"> 11</w:t>
      </w:r>
      <w:r>
        <w:rPr>
          <w:rFonts w:hint="eastAsia"/>
        </w:rPr>
        <w:fldChar w:fldCharType="end"/>
      </w:r>
      <w:r>
        <w:rPr>
          <w:rFonts w:hint="eastAsia"/>
        </w:rPr>
        <w:t>展示了总压降和合成加速度随阻力系数之和</w:t>
      </w:r>
      <m:oMath>
        <m:sSub>
          <m:sSubPr>
            <m:ctrlPr>
              <w:rPr>
                <w:rFonts w:ascii="Cambria Math" w:hAnsi="Cambria Math"/>
              </w:rPr>
            </m:ctrlPr>
          </m:sSubPr>
          <m:e>
            <m:r>
              <m:rPr>
                <m:sty m:val="p"/>
              </m:rPr>
              <m:t>k</m:t>
            </m:r>
          </m:e>
          <m:sub>
            <m:r>
              <m:rPr>
                <m:sty m:val="p"/>
              </m:rPr>
              <m:t>total</m:t>
            </m:r>
          </m:sub>
        </m:sSub>
      </m:oMath>
      <w:r>
        <w:rPr>
          <w:rFonts w:hint="eastAsia"/>
        </w:rPr>
        <w:t>的变化关系。总压降随</w:t>
      </w:r>
      <m:oMath>
        <m:sSub>
          <m:sSubPr>
            <m:ctrlPr>
              <w:rPr>
                <w:rFonts w:ascii="Cambria Math" w:hAnsi="Cambria Math"/>
              </w:rPr>
            </m:ctrlPr>
          </m:sSubPr>
          <m:e>
            <m:r>
              <m:rPr>
                <m:sty m:val="p"/>
              </m:rPr>
              <m:t>k</m:t>
            </m:r>
          </m:e>
          <m:sub>
            <m:r>
              <m:rPr>
                <m:sty m:val="p"/>
              </m:rPr>
              <m:t>total</m:t>
            </m:r>
          </m:sub>
        </m:sSub>
      </m:oMath>
      <w:r>
        <w:rPr>
          <w:rFonts w:hint="eastAsia"/>
        </w:rPr>
        <w:t>先快速上升，之后趋于平缓。而合成加速度与</w:t>
      </w:r>
      <m:oMath>
        <m:sSub>
          <m:sSubPr>
            <m:ctrlPr>
              <w:rPr>
                <w:rFonts w:ascii="Cambria Math" w:hAnsi="Cambria Math"/>
                <w:i/>
                <w:iCs/>
              </w:rPr>
            </m:ctrlPr>
          </m:sSubPr>
          <m:e>
            <m:r>
              <m:t>k</m:t>
            </m:r>
          </m:e>
          <m:sub>
            <m:r>
              <m:t>total</m:t>
            </m:r>
          </m:sub>
        </m:sSub>
      </m:oMath>
      <w:r>
        <w:rPr>
          <w:rFonts w:hint="eastAsia"/>
        </w:rPr>
        <w:t>整体上呈现先上升后下降的趋势，但在中间区间存在多个峰值点，这些峰值点表明当流阻分配不当时，不同级间的流场干涉会导致管道振动加速度的增大。</w:t>
      </w:r>
    </w:p>
    <w:p w14:paraId="2E6235AA" w14:textId="77777777" w:rsidR="00231942" w:rsidRDefault="00000000">
      <w:pPr>
        <w:ind w:firstLineChars="0" w:firstLine="0"/>
        <w:jc w:val="center"/>
      </w:pPr>
      <w:bookmarkStart w:id="12" w:name="_Ref15262"/>
      <w:r>
        <w:rPr>
          <w:noProof/>
        </w:rPr>
        <w:drawing>
          <wp:inline distT="0" distB="0" distL="114300" distR="114300" wp14:anchorId="02A0F43B" wp14:editId="73C61AAD">
            <wp:extent cx="2499360" cy="1913890"/>
            <wp:effectExtent l="0" t="0" r="15240" b="10160"/>
            <wp:docPr id="24"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5"/>
                    <pic:cNvPicPr>
                      <a:picLocks noChangeAspect="1"/>
                    </pic:cNvPicPr>
                  </pic:nvPicPr>
                  <pic:blipFill>
                    <a:blip r:embed="rId27"/>
                    <a:stretch>
                      <a:fillRect/>
                    </a:stretch>
                  </pic:blipFill>
                  <pic:spPr>
                    <a:xfrm>
                      <a:off x="0" y="0"/>
                      <a:ext cx="2499360" cy="1913890"/>
                    </a:xfrm>
                    <a:prstGeom prst="rect">
                      <a:avLst/>
                    </a:prstGeom>
                    <a:noFill/>
                    <a:ln>
                      <a:noFill/>
                    </a:ln>
                  </pic:spPr>
                </pic:pic>
              </a:graphicData>
            </a:graphic>
          </wp:inline>
        </w:drawing>
      </w:r>
    </w:p>
    <w:p w14:paraId="08B191C1" w14:textId="77777777" w:rsidR="00231942" w:rsidRDefault="00000000">
      <w:pPr>
        <w:ind w:firstLineChars="0" w:firstLine="0"/>
        <w:jc w:val="center"/>
      </w:pPr>
      <w:r>
        <w:t>图</w:t>
      </w:r>
      <w:r>
        <w:t xml:space="preserve"> </w:t>
      </w:r>
      <w:r>
        <w:fldChar w:fldCharType="begin"/>
      </w:r>
      <w:r>
        <w:instrText xml:space="preserve"> SEQ </w:instrText>
      </w:r>
      <w:r>
        <w:instrText>图</w:instrText>
      </w:r>
      <w:r>
        <w:instrText xml:space="preserve"> \* ARABIC </w:instrText>
      </w:r>
      <w:r>
        <w:fldChar w:fldCharType="separate"/>
      </w:r>
      <w:r>
        <w:t>10</w:t>
      </w:r>
      <w:r>
        <w:fldChar w:fldCharType="end"/>
      </w:r>
      <w:bookmarkEnd w:id="12"/>
      <w:r>
        <w:rPr>
          <w:rFonts w:hint="eastAsia"/>
        </w:rPr>
        <w:t xml:space="preserve"> </w:t>
      </w:r>
      <w:r>
        <w:rPr>
          <w:rFonts w:hint="eastAsia"/>
        </w:rPr>
        <w:t>阻力系数之和</w:t>
      </w:r>
      <w:r>
        <w:rPr>
          <w:rFonts w:hint="eastAsia"/>
        </w:rPr>
        <w:t xml:space="preserve"> </w:t>
      </w:r>
      <w:r>
        <w:rPr>
          <w:rFonts w:hint="eastAsia"/>
        </w:rPr>
        <w:t>与</w:t>
      </w:r>
      <w:r>
        <w:rPr>
          <w:rFonts w:hint="eastAsia"/>
        </w:rPr>
        <w:t xml:space="preserve"> </w:t>
      </w:r>
      <w:r>
        <w:rPr>
          <w:rFonts w:hint="eastAsia"/>
        </w:rPr>
        <w:t>总压降</w:t>
      </w:r>
      <w:r>
        <w:rPr>
          <w:rFonts w:hint="eastAsia"/>
        </w:rPr>
        <w:t xml:space="preserve"> </w:t>
      </w:r>
      <w:r>
        <w:rPr>
          <w:rFonts w:hint="eastAsia"/>
        </w:rPr>
        <w:t>的关系</w:t>
      </w:r>
    </w:p>
    <w:p w14:paraId="1F31482C" w14:textId="77777777" w:rsidR="00231942" w:rsidRDefault="00000000">
      <w:pPr>
        <w:ind w:firstLineChars="0" w:firstLine="0"/>
        <w:jc w:val="center"/>
      </w:pPr>
      <w:r>
        <w:rPr>
          <w:noProof/>
        </w:rPr>
        <w:lastRenderedPageBreak/>
        <w:drawing>
          <wp:inline distT="0" distB="0" distL="114300" distR="114300" wp14:anchorId="11FA553D" wp14:editId="4BA4CF6A">
            <wp:extent cx="2543175" cy="1947545"/>
            <wp:effectExtent l="0" t="0" r="9525" b="14605"/>
            <wp:docPr id="27"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图片 6"/>
                    <pic:cNvPicPr>
                      <a:picLocks noChangeAspect="1"/>
                    </pic:cNvPicPr>
                  </pic:nvPicPr>
                  <pic:blipFill>
                    <a:blip r:embed="rId28"/>
                    <a:stretch>
                      <a:fillRect/>
                    </a:stretch>
                  </pic:blipFill>
                  <pic:spPr>
                    <a:xfrm>
                      <a:off x="0" y="0"/>
                      <a:ext cx="2543175" cy="1947545"/>
                    </a:xfrm>
                    <a:prstGeom prst="rect">
                      <a:avLst/>
                    </a:prstGeom>
                    <a:noFill/>
                    <a:ln>
                      <a:noFill/>
                    </a:ln>
                  </pic:spPr>
                </pic:pic>
              </a:graphicData>
            </a:graphic>
          </wp:inline>
        </w:drawing>
      </w:r>
    </w:p>
    <w:p w14:paraId="40AA7628" w14:textId="77777777" w:rsidR="00231942" w:rsidRDefault="00000000">
      <w:pPr>
        <w:pStyle w:val="a3"/>
        <w:jc w:val="center"/>
      </w:pPr>
      <w:bookmarkStart w:id="13" w:name="_Ref15269"/>
      <w:r>
        <w:t>图</w:t>
      </w:r>
      <w:r>
        <w:t xml:space="preserve"> </w:t>
      </w:r>
      <w:r>
        <w:fldChar w:fldCharType="begin"/>
      </w:r>
      <w:r>
        <w:instrText xml:space="preserve"> SEQ </w:instrText>
      </w:r>
      <w:r>
        <w:instrText>图</w:instrText>
      </w:r>
      <w:r>
        <w:instrText xml:space="preserve"> \* ARABIC </w:instrText>
      </w:r>
      <w:r>
        <w:fldChar w:fldCharType="separate"/>
      </w:r>
      <w:r>
        <w:t>11</w:t>
      </w:r>
      <w:r>
        <w:fldChar w:fldCharType="end"/>
      </w:r>
      <w:bookmarkEnd w:id="13"/>
      <w:r>
        <w:rPr>
          <w:rFonts w:hint="eastAsia"/>
        </w:rPr>
        <w:t xml:space="preserve"> </w:t>
      </w:r>
      <w:r>
        <w:rPr>
          <w:rFonts w:hint="eastAsia"/>
        </w:rPr>
        <w:t>阻力系数之和</w:t>
      </w:r>
      <w:r>
        <w:rPr>
          <w:rFonts w:hint="eastAsia"/>
        </w:rPr>
        <w:t xml:space="preserve"> </w:t>
      </w:r>
      <w:r>
        <w:rPr>
          <w:rFonts w:hint="eastAsia"/>
        </w:rPr>
        <w:t>与</w:t>
      </w:r>
      <w:r>
        <w:rPr>
          <w:rFonts w:hint="eastAsia"/>
        </w:rPr>
        <w:t xml:space="preserve"> </w:t>
      </w:r>
      <w:r>
        <w:rPr>
          <w:rFonts w:hint="eastAsia"/>
        </w:rPr>
        <w:t>合成加速度</w:t>
      </w:r>
      <w:r>
        <w:rPr>
          <w:rFonts w:hint="eastAsia"/>
        </w:rPr>
        <w:t xml:space="preserve"> </w:t>
      </w:r>
      <w:r>
        <w:rPr>
          <w:rFonts w:hint="eastAsia"/>
        </w:rPr>
        <w:t>的关系</w:t>
      </w:r>
    </w:p>
    <w:p w14:paraId="6683C2E2" w14:textId="77777777" w:rsidR="00231942" w:rsidRDefault="00000000">
      <w:pPr>
        <w:pStyle w:val="2"/>
        <w:numPr>
          <w:ilvl w:val="1"/>
          <w:numId w:val="1"/>
        </w:numPr>
      </w:pPr>
      <w:r>
        <w:t xml:space="preserve"> </w:t>
      </w:r>
      <w:r>
        <w:rPr>
          <w:rFonts w:hint="eastAsia"/>
        </w:rPr>
        <w:t>相关性分析</w:t>
      </w:r>
    </w:p>
    <w:p w14:paraId="67D83696" w14:textId="77777777" w:rsidR="00231942" w:rsidRDefault="00000000">
      <w:r>
        <w:rPr>
          <w:rFonts w:hint="eastAsia"/>
        </w:rPr>
        <w:t>采用斯皮尔曼相关性分析进一步探究关阀角度和各级压降，振动之间的关系。斯皮尔曼相关系数的定义为：</w:t>
      </w:r>
    </w:p>
    <w:p w14:paraId="6CB2F434" w14:textId="77777777" w:rsidR="00231942" w:rsidRDefault="00000000">
      <w:pPr>
        <w:pStyle w:val="afe"/>
        <w:ind w:firstLine="440"/>
        <w:rPr>
          <w:rFonts w:hAnsi="Cambria Math" w:cs="Times New Roman" w:hint="default"/>
          <w:i/>
          <w:iCs/>
          <w:color w:val="000000"/>
          <w:spacing w:val="10"/>
          <w:sz w:val="24"/>
        </w:rPr>
      </w:pPr>
      <m:oMath>
        <m:r>
          <w:rPr>
            <w:rFonts w:ascii="Cambria Math" w:hAnsi="Cambria Math" w:cs="Times New Roman"/>
            <w:color w:val="000000"/>
            <w:spacing w:val="10"/>
            <w:szCs w:val="21"/>
          </w:rPr>
          <m:t>r=</m:t>
        </m:r>
        <m:f>
          <m:fPr>
            <m:ctrlPr>
              <w:rPr>
                <w:rFonts w:ascii="Cambria Math" w:hAnsi="Cambria Math" w:cs="Times New Roman"/>
                <w:i/>
                <w:iCs/>
                <w:color w:val="000000"/>
                <w:spacing w:val="10"/>
                <w:szCs w:val="21"/>
              </w:rPr>
            </m:ctrlPr>
          </m:fPr>
          <m:num>
            <m:nary>
              <m:naryPr>
                <m:chr m:val="∑"/>
                <m:limLoc m:val="subSup"/>
                <m:ctrlPr>
                  <w:rPr>
                    <w:rFonts w:ascii="Cambria Math" w:hAnsi="Cambria Math" w:cs="Times New Roman"/>
                    <w:i/>
                    <w:iCs/>
                    <w:color w:val="000000"/>
                    <w:spacing w:val="10"/>
                    <w:szCs w:val="21"/>
                  </w:rPr>
                </m:ctrlPr>
              </m:naryPr>
              <m:sub>
                <m:r>
                  <w:rPr>
                    <w:rFonts w:ascii="Cambria Math" w:hAnsi="Cambria Math" w:cs="Times New Roman"/>
                    <w:color w:val="000000"/>
                    <w:spacing w:val="10"/>
                    <w:szCs w:val="21"/>
                  </w:rPr>
                  <m:t>i</m:t>
                </m:r>
              </m:sub>
              <m:sup>
                <m:r>
                  <w:rPr>
                    <w:rFonts w:ascii="Cambria Math" w:hAnsi="Cambria Math" w:cs="Times New Roman"/>
                    <w:color w:val="000000"/>
                    <w:spacing w:val="10"/>
                    <w:szCs w:val="21"/>
                  </w:rPr>
                  <m:t>n</m:t>
                </m:r>
              </m:sup>
              <m:e>
                <m:d>
                  <m:dPr>
                    <m:ctrlPr>
                      <w:rPr>
                        <w:rFonts w:ascii="Cambria Math" w:hAnsi="Cambria Math" w:cs="Times New Roman"/>
                        <w:i/>
                        <w:iCs/>
                        <w:color w:val="000000"/>
                        <w:spacing w:val="10"/>
                        <w:szCs w:val="21"/>
                      </w:rPr>
                    </m:ctrlPr>
                  </m:dPr>
                  <m:e>
                    <m:sSub>
                      <m:sSubPr>
                        <m:ctrlPr>
                          <w:rPr>
                            <w:rFonts w:ascii="Cambria Math" w:hAnsi="Cambria Math" w:cs="Times New Roman"/>
                            <w:i/>
                            <w:iCs/>
                            <w:color w:val="000000"/>
                            <w:spacing w:val="10"/>
                            <w:szCs w:val="21"/>
                          </w:rPr>
                        </m:ctrlPr>
                      </m:sSubPr>
                      <m:e>
                        <m:r>
                          <w:rPr>
                            <w:rFonts w:ascii="Cambria Math" w:hAnsi="Cambria Math" w:cs="Times New Roman"/>
                            <w:color w:val="000000"/>
                            <w:spacing w:val="10"/>
                            <w:szCs w:val="21"/>
                          </w:rPr>
                          <m:t>X</m:t>
                        </m:r>
                      </m:e>
                      <m:sub>
                        <m:r>
                          <w:rPr>
                            <w:rFonts w:ascii="Cambria Math" w:hAnsi="Cambria Math" w:cs="Times New Roman"/>
                            <w:color w:val="000000"/>
                            <w:spacing w:val="10"/>
                            <w:szCs w:val="21"/>
                          </w:rPr>
                          <m:t>i</m:t>
                        </m:r>
                      </m:sub>
                    </m:sSub>
                    <m:r>
                      <w:rPr>
                        <w:rFonts w:ascii="Cambria Math" w:hAnsi="Cambria Math" w:cs="Times New Roman"/>
                        <w:color w:val="000000"/>
                        <w:spacing w:val="10"/>
                        <w:szCs w:val="21"/>
                      </w:rPr>
                      <m:t>-</m:t>
                    </m:r>
                    <m:bar>
                      <m:barPr>
                        <m:pos m:val="top"/>
                        <m:ctrlPr>
                          <w:rPr>
                            <w:rFonts w:ascii="Cambria Math" w:hAnsi="Cambria Math" w:cs="Times New Roman"/>
                            <w:i/>
                            <w:iCs/>
                            <w:color w:val="000000"/>
                            <w:spacing w:val="10"/>
                            <w:szCs w:val="21"/>
                          </w:rPr>
                        </m:ctrlPr>
                      </m:barPr>
                      <m:e>
                        <m:r>
                          <w:rPr>
                            <w:rFonts w:ascii="Cambria Math" w:hAnsi="Cambria Math" w:cs="Times New Roman"/>
                            <w:color w:val="000000"/>
                            <w:spacing w:val="10"/>
                            <w:szCs w:val="21"/>
                          </w:rPr>
                          <m:t>X</m:t>
                        </m:r>
                      </m:e>
                    </m:bar>
                  </m:e>
                </m:d>
                <m:d>
                  <m:dPr>
                    <m:ctrlPr>
                      <w:rPr>
                        <w:rFonts w:ascii="Cambria Math" w:hAnsi="Cambria Math" w:cs="Times New Roman"/>
                        <w:i/>
                        <w:iCs/>
                        <w:color w:val="000000"/>
                        <w:spacing w:val="10"/>
                        <w:szCs w:val="21"/>
                      </w:rPr>
                    </m:ctrlPr>
                  </m:dPr>
                  <m:e>
                    <m:sSub>
                      <m:sSubPr>
                        <m:ctrlPr>
                          <w:rPr>
                            <w:rFonts w:ascii="Cambria Math" w:hAnsi="Cambria Math" w:cs="Times New Roman"/>
                            <w:i/>
                            <w:iCs/>
                            <w:color w:val="000000"/>
                            <w:spacing w:val="10"/>
                            <w:szCs w:val="21"/>
                          </w:rPr>
                        </m:ctrlPr>
                      </m:sSubPr>
                      <m:e>
                        <m:r>
                          <w:rPr>
                            <w:rFonts w:ascii="Cambria Math" w:hAnsi="Cambria Math" w:cs="Times New Roman"/>
                            <w:color w:val="000000"/>
                            <w:spacing w:val="10"/>
                            <w:szCs w:val="21"/>
                          </w:rPr>
                          <m:t>Y</m:t>
                        </m:r>
                      </m:e>
                      <m:sub>
                        <m:r>
                          <w:rPr>
                            <w:rFonts w:ascii="Cambria Math" w:hAnsi="Cambria Math" w:cs="Times New Roman"/>
                            <w:color w:val="000000"/>
                            <w:spacing w:val="10"/>
                            <w:szCs w:val="21"/>
                          </w:rPr>
                          <m:t>i</m:t>
                        </m:r>
                      </m:sub>
                    </m:sSub>
                    <m:r>
                      <w:rPr>
                        <w:rFonts w:ascii="Cambria Math" w:hAnsi="Cambria Math" w:cs="Times New Roman"/>
                        <w:color w:val="000000"/>
                        <w:spacing w:val="10"/>
                        <w:szCs w:val="21"/>
                      </w:rPr>
                      <m:t>-</m:t>
                    </m:r>
                    <m:bar>
                      <m:barPr>
                        <m:pos m:val="top"/>
                        <m:ctrlPr>
                          <w:rPr>
                            <w:rFonts w:ascii="Cambria Math" w:hAnsi="Cambria Math" w:cs="Times New Roman"/>
                            <w:i/>
                            <w:iCs/>
                            <w:color w:val="000000"/>
                            <w:spacing w:val="10"/>
                            <w:szCs w:val="21"/>
                          </w:rPr>
                        </m:ctrlPr>
                      </m:barPr>
                      <m:e>
                        <m:r>
                          <w:rPr>
                            <w:rFonts w:ascii="Cambria Math" w:hAnsi="Cambria Math" w:cs="Times New Roman"/>
                            <w:color w:val="000000"/>
                            <w:spacing w:val="10"/>
                            <w:szCs w:val="21"/>
                          </w:rPr>
                          <m:t>Y</m:t>
                        </m:r>
                      </m:e>
                    </m:bar>
                  </m:e>
                </m:d>
              </m:e>
            </m:nary>
          </m:num>
          <m:den>
            <m:rad>
              <m:radPr>
                <m:degHide m:val="1"/>
                <m:ctrlPr>
                  <w:rPr>
                    <w:rFonts w:ascii="Cambria Math" w:hAnsi="Cambria Math" w:cs="Times New Roman"/>
                    <w:i/>
                    <w:iCs/>
                    <w:color w:val="000000"/>
                    <w:spacing w:val="10"/>
                    <w:szCs w:val="21"/>
                  </w:rPr>
                </m:ctrlPr>
              </m:radPr>
              <m:deg/>
              <m:e>
                <m:nary>
                  <m:naryPr>
                    <m:chr m:val="∑"/>
                    <m:limLoc m:val="subSup"/>
                    <m:ctrlPr>
                      <w:rPr>
                        <w:rFonts w:ascii="Cambria Math" w:hAnsi="Cambria Math" w:cs="Times New Roman"/>
                        <w:i/>
                        <w:iCs/>
                        <w:color w:val="000000"/>
                        <w:spacing w:val="10"/>
                        <w:szCs w:val="21"/>
                      </w:rPr>
                    </m:ctrlPr>
                  </m:naryPr>
                  <m:sub>
                    <m:r>
                      <w:rPr>
                        <w:rFonts w:ascii="Cambria Math" w:hAnsi="Cambria Math" w:cs="Times New Roman"/>
                        <w:color w:val="000000"/>
                        <w:spacing w:val="10"/>
                        <w:szCs w:val="21"/>
                      </w:rPr>
                      <m:t>i</m:t>
                    </m:r>
                  </m:sub>
                  <m:sup>
                    <m:r>
                      <w:rPr>
                        <w:rFonts w:ascii="Cambria Math" w:hAnsi="Cambria Math" w:cs="Times New Roman"/>
                        <w:color w:val="000000"/>
                        <w:spacing w:val="10"/>
                        <w:szCs w:val="21"/>
                      </w:rPr>
                      <m:t>n</m:t>
                    </m:r>
                  </m:sup>
                  <m:e>
                    <m:sSup>
                      <m:sSupPr>
                        <m:ctrlPr>
                          <w:rPr>
                            <w:rFonts w:ascii="Cambria Math" w:hAnsi="Cambria Math" w:cs="Times New Roman"/>
                            <w:i/>
                            <w:iCs/>
                            <w:color w:val="000000"/>
                            <w:spacing w:val="10"/>
                            <w:szCs w:val="21"/>
                          </w:rPr>
                        </m:ctrlPr>
                      </m:sSupPr>
                      <m:e>
                        <m:d>
                          <m:dPr>
                            <m:ctrlPr>
                              <w:rPr>
                                <w:rFonts w:ascii="Cambria Math" w:hAnsi="Cambria Math" w:cs="Times New Roman"/>
                                <w:i/>
                                <w:iCs/>
                                <w:color w:val="000000"/>
                                <w:spacing w:val="10"/>
                                <w:szCs w:val="21"/>
                              </w:rPr>
                            </m:ctrlPr>
                          </m:dPr>
                          <m:e>
                            <m:sSub>
                              <m:sSubPr>
                                <m:ctrlPr>
                                  <w:rPr>
                                    <w:rFonts w:ascii="Cambria Math" w:hAnsi="Cambria Math" w:cs="Times New Roman"/>
                                    <w:i/>
                                    <w:iCs/>
                                    <w:color w:val="000000"/>
                                    <w:spacing w:val="10"/>
                                    <w:szCs w:val="21"/>
                                  </w:rPr>
                                </m:ctrlPr>
                              </m:sSubPr>
                              <m:e>
                                <m:r>
                                  <w:rPr>
                                    <w:rFonts w:ascii="Cambria Math" w:hAnsi="Cambria Math" w:cs="Times New Roman"/>
                                    <w:color w:val="000000"/>
                                    <w:spacing w:val="10"/>
                                    <w:szCs w:val="21"/>
                                  </w:rPr>
                                  <m:t>X</m:t>
                                </m:r>
                              </m:e>
                              <m:sub>
                                <m:r>
                                  <w:rPr>
                                    <w:rFonts w:ascii="Cambria Math" w:hAnsi="Cambria Math" w:cs="Times New Roman"/>
                                    <w:color w:val="000000"/>
                                    <w:spacing w:val="10"/>
                                    <w:szCs w:val="21"/>
                                  </w:rPr>
                                  <m:t>i</m:t>
                                </m:r>
                              </m:sub>
                            </m:sSub>
                            <m:r>
                              <w:rPr>
                                <w:rFonts w:ascii="Cambria Math" w:hAnsi="Cambria Math" w:cs="Times New Roman"/>
                                <w:color w:val="000000"/>
                                <w:spacing w:val="10"/>
                                <w:szCs w:val="21"/>
                              </w:rPr>
                              <m:t>-</m:t>
                            </m:r>
                            <m:bar>
                              <m:barPr>
                                <m:pos m:val="top"/>
                                <m:ctrlPr>
                                  <w:rPr>
                                    <w:rFonts w:ascii="Cambria Math" w:hAnsi="Cambria Math" w:cs="Times New Roman"/>
                                    <w:i/>
                                    <w:iCs/>
                                    <w:color w:val="000000"/>
                                    <w:spacing w:val="10"/>
                                    <w:szCs w:val="21"/>
                                  </w:rPr>
                                </m:ctrlPr>
                              </m:barPr>
                              <m:e>
                                <m:r>
                                  <w:rPr>
                                    <w:rFonts w:ascii="Cambria Math" w:hAnsi="Cambria Math" w:cs="Times New Roman"/>
                                    <w:color w:val="000000"/>
                                    <w:spacing w:val="10"/>
                                    <w:szCs w:val="21"/>
                                  </w:rPr>
                                  <m:t>Y</m:t>
                                </m:r>
                              </m:e>
                            </m:bar>
                          </m:e>
                        </m:d>
                      </m:e>
                      <m:sup>
                        <m:r>
                          <w:rPr>
                            <w:rFonts w:ascii="Cambria Math" w:hAnsi="Cambria Math" w:cs="Times New Roman"/>
                            <w:color w:val="000000"/>
                            <w:spacing w:val="10"/>
                            <w:szCs w:val="21"/>
                          </w:rPr>
                          <m:t>2</m:t>
                        </m:r>
                      </m:sup>
                    </m:sSup>
                  </m:e>
                </m:nary>
              </m:e>
            </m:rad>
            <m:rad>
              <m:radPr>
                <m:degHide m:val="1"/>
                <m:ctrlPr>
                  <w:rPr>
                    <w:rFonts w:ascii="Cambria Math" w:hAnsi="Cambria Math" w:cs="Times New Roman"/>
                    <w:i/>
                    <w:iCs/>
                    <w:color w:val="000000"/>
                    <w:spacing w:val="10"/>
                    <w:szCs w:val="21"/>
                  </w:rPr>
                </m:ctrlPr>
              </m:radPr>
              <m:deg/>
              <m:e>
                <m:nary>
                  <m:naryPr>
                    <m:chr m:val="∑"/>
                    <m:limLoc m:val="subSup"/>
                    <m:ctrlPr>
                      <w:rPr>
                        <w:rFonts w:ascii="Cambria Math" w:hAnsi="Cambria Math" w:cs="Times New Roman"/>
                        <w:i/>
                        <w:iCs/>
                        <w:color w:val="000000"/>
                        <w:spacing w:val="10"/>
                        <w:szCs w:val="21"/>
                      </w:rPr>
                    </m:ctrlPr>
                  </m:naryPr>
                  <m:sub>
                    <m:r>
                      <w:rPr>
                        <w:rFonts w:ascii="Cambria Math" w:hAnsi="Cambria Math" w:cs="Times New Roman"/>
                        <w:color w:val="000000"/>
                        <w:spacing w:val="10"/>
                        <w:szCs w:val="21"/>
                      </w:rPr>
                      <m:t>i</m:t>
                    </m:r>
                  </m:sub>
                  <m:sup>
                    <m:r>
                      <w:rPr>
                        <w:rFonts w:ascii="Cambria Math" w:hAnsi="Cambria Math" w:cs="Times New Roman"/>
                        <w:color w:val="000000"/>
                        <w:spacing w:val="10"/>
                        <w:szCs w:val="21"/>
                      </w:rPr>
                      <m:t>n</m:t>
                    </m:r>
                  </m:sup>
                  <m:e>
                    <m:sSup>
                      <m:sSupPr>
                        <m:ctrlPr>
                          <w:rPr>
                            <w:rFonts w:ascii="Cambria Math" w:hAnsi="Cambria Math" w:cs="Times New Roman"/>
                            <w:i/>
                            <w:iCs/>
                            <w:color w:val="000000"/>
                            <w:spacing w:val="10"/>
                            <w:szCs w:val="21"/>
                          </w:rPr>
                        </m:ctrlPr>
                      </m:sSupPr>
                      <m:e>
                        <m:d>
                          <m:dPr>
                            <m:ctrlPr>
                              <w:rPr>
                                <w:rFonts w:ascii="Cambria Math" w:hAnsi="Cambria Math" w:cs="Times New Roman"/>
                                <w:i/>
                                <w:iCs/>
                                <w:color w:val="000000"/>
                                <w:spacing w:val="10"/>
                                <w:szCs w:val="21"/>
                              </w:rPr>
                            </m:ctrlPr>
                          </m:dPr>
                          <m:e>
                            <m:sSub>
                              <m:sSubPr>
                                <m:ctrlPr>
                                  <w:rPr>
                                    <w:rFonts w:ascii="Cambria Math" w:hAnsi="Cambria Math" w:cs="Times New Roman"/>
                                    <w:i/>
                                    <w:iCs/>
                                    <w:color w:val="000000"/>
                                    <w:spacing w:val="10"/>
                                    <w:szCs w:val="21"/>
                                  </w:rPr>
                                </m:ctrlPr>
                              </m:sSubPr>
                              <m:e>
                                <m:r>
                                  <w:rPr>
                                    <w:rFonts w:ascii="Cambria Math" w:hAnsi="Cambria Math" w:cs="Times New Roman"/>
                                    <w:color w:val="000000"/>
                                    <w:spacing w:val="10"/>
                                    <w:szCs w:val="21"/>
                                  </w:rPr>
                                  <m:t>Y</m:t>
                                </m:r>
                              </m:e>
                              <m:sub>
                                <m:r>
                                  <w:rPr>
                                    <w:rFonts w:ascii="Cambria Math" w:hAnsi="Cambria Math" w:cs="Times New Roman"/>
                                    <w:color w:val="000000"/>
                                    <w:spacing w:val="10"/>
                                    <w:szCs w:val="21"/>
                                  </w:rPr>
                                  <m:t>i</m:t>
                                </m:r>
                              </m:sub>
                            </m:sSub>
                            <m:r>
                              <w:rPr>
                                <w:rFonts w:ascii="Cambria Math" w:hAnsi="Cambria Math" w:cs="Times New Roman"/>
                                <w:color w:val="000000"/>
                                <w:spacing w:val="10"/>
                                <w:szCs w:val="21"/>
                              </w:rPr>
                              <m:t>-</m:t>
                            </m:r>
                            <m:bar>
                              <m:barPr>
                                <m:pos m:val="top"/>
                                <m:ctrlPr>
                                  <w:rPr>
                                    <w:rFonts w:ascii="Cambria Math" w:hAnsi="Cambria Math" w:cs="Times New Roman"/>
                                    <w:i/>
                                    <w:iCs/>
                                    <w:color w:val="000000"/>
                                    <w:spacing w:val="10"/>
                                    <w:szCs w:val="21"/>
                                  </w:rPr>
                                </m:ctrlPr>
                              </m:barPr>
                              <m:e>
                                <m:r>
                                  <w:rPr>
                                    <w:rFonts w:ascii="Cambria Math" w:hAnsi="Cambria Math" w:cs="Times New Roman"/>
                                    <w:color w:val="000000"/>
                                    <w:spacing w:val="10"/>
                                    <w:szCs w:val="21"/>
                                  </w:rPr>
                                  <m:t>Y</m:t>
                                </m:r>
                              </m:e>
                            </m:bar>
                          </m:e>
                        </m:d>
                      </m:e>
                      <m:sup>
                        <m:r>
                          <w:rPr>
                            <w:rFonts w:ascii="Cambria Math" w:hAnsi="Cambria Math" w:cs="Times New Roman"/>
                            <w:color w:val="000000"/>
                            <w:spacing w:val="10"/>
                            <w:szCs w:val="21"/>
                          </w:rPr>
                          <m:t>2</m:t>
                        </m:r>
                      </m:sup>
                    </m:sSup>
                  </m:e>
                </m:nary>
              </m:e>
            </m:rad>
          </m:den>
        </m:f>
      </m:oMath>
      <w:r>
        <w:rPr>
          <w:rFonts w:hAnsi="Cambria Math" w:cs="Times New Roman"/>
          <w:iCs/>
          <w:color w:val="000000"/>
          <w:spacing w:val="10"/>
          <w:szCs w:val="21"/>
        </w:rPr>
        <w:tab/>
      </w:r>
      <w:r>
        <w:rPr>
          <w:rFonts w:hAnsi="Cambria Math" w:cs="Times New Roman"/>
          <w:color w:val="000000"/>
          <w:spacing w:val="10"/>
          <w:szCs w:val="21"/>
        </w:rPr>
        <w:t>(</w:t>
      </w:r>
      <w:r>
        <w:rPr>
          <w:rFonts w:hAnsi="Cambria Math" w:cs="Times New Roman"/>
          <w:color w:val="000000"/>
          <w:spacing w:val="10"/>
          <w:szCs w:val="21"/>
        </w:rPr>
        <w:fldChar w:fldCharType="begin"/>
      </w:r>
      <w:r>
        <w:rPr>
          <w:rFonts w:hAnsi="Cambria Math" w:cs="Times New Roman"/>
          <w:color w:val="000000"/>
          <w:spacing w:val="10"/>
          <w:szCs w:val="21"/>
        </w:rPr>
        <w:instrText xml:space="preserve"> SEQ </w:instrText>
      </w:r>
      <w:r>
        <w:rPr>
          <w:rFonts w:hAnsi="Cambria Math" w:cs="Times New Roman"/>
          <w:color w:val="000000"/>
          <w:spacing w:val="10"/>
          <w:szCs w:val="21"/>
        </w:rPr>
        <w:instrText>公式</w:instrText>
      </w:r>
      <w:r>
        <w:rPr>
          <w:rFonts w:hAnsi="Cambria Math" w:cs="Times New Roman"/>
          <w:color w:val="000000"/>
          <w:spacing w:val="10"/>
          <w:szCs w:val="21"/>
        </w:rPr>
        <w:instrText xml:space="preserve"> \* ARABIC </w:instrText>
      </w:r>
      <w:r>
        <w:rPr>
          <w:rFonts w:hAnsi="Cambria Math" w:cs="Times New Roman"/>
          <w:color w:val="000000"/>
          <w:spacing w:val="10"/>
          <w:szCs w:val="21"/>
        </w:rPr>
        <w:fldChar w:fldCharType="separate"/>
      </w:r>
      <w:r>
        <w:rPr>
          <w:rFonts w:hAnsi="Cambria Math" w:cs="Times New Roman"/>
          <w:color w:val="000000"/>
          <w:spacing w:val="10"/>
          <w:szCs w:val="21"/>
        </w:rPr>
        <w:t>6</w:t>
      </w:r>
      <w:r>
        <w:rPr>
          <w:rFonts w:hAnsi="Cambria Math" w:cs="Times New Roman"/>
          <w:color w:val="000000"/>
          <w:spacing w:val="10"/>
          <w:szCs w:val="21"/>
        </w:rPr>
        <w:fldChar w:fldCharType="end"/>
      </w:r>
      <w:r>
        <w:rPr>
          <w:rFonts w:hAnsi="Cambria Math" w:cs="Times New Roman"/>
          <w:color w:val="000000"/>
          <w:spacing w:val="10"/>
          <w:szCs w:val="21"/>
        </w:rPr>
        <w:t>)</w:t>
      </w:r>
    </w:p>
    <w:p w14:paraId="284F5552" w14:textId="77777777" w:rsidR="00231942" w:rsidRDefault="00000000">
      <w:r>
        <w:rPr>
          <w:rFonts w:hint="eastAsia"/>
        </w:rPr>
        <w:t>其中</w:t>
      </w:r>
      <m:oMath>
        <m:sSub>
          <m:sSubPr>
            <m:ctrlPr>
              <w:rPr>
                <w:rFonts w:ascii="Cambria Math" w:hAnsi="Cambria Math"/>
                <w:i/>
                <w:iCs/>
              </w:rPr>
            </m:ctrlPr>
          </m:sSubPr>
          <m:e>
            <m:r>
              <w:rPr>
                <w:rFonts w:ascii="Cambria Math" w:hAnsi="Cambria Math"/>
              </w:rPr>
              <m:t>X</m:t>
            </m:r>
          </m:e>
          <m:sub>
            <m:r>
              <w:rPr>
                <w:rFonts w:ascii="Cambria Math" w:hAnsi="Cambria Math"/>
              </w:rPr>
              <m:t>i</m:t>
            </m:r>
          </m:sub>
        </m:sSub>
      </m:oMath>
      <w:r>
        <w:rPr>
          <w:rFonts w:hint="eastAsia"/>
        </w:rPr>
        <w:t>，</w:t>
      </w:r>
      <m:oMath>
        <m:sSub>
          <m:sSubPr>
            <m:ctrlPr>
              <w:rPr>
                <w:rFonts w:ascii="Cambria Math" w:hAnsi="Cambria Math"/>
                <w:i/>
                <w:iCs/>
              </w:rPr>
            </m:ctrlPr>
          </m:sSubPr>
          <m:e>
            <m:r>
              <w:rPr>
                <w:rFonts w:ascii="Cambria Math" w:hAnsi="Cambria Math"/>
              </w:rPr>
              <m:t>Y</m:t>
            </m:r>
          </m:e>
          <m:sub>
            <m:r>
              <w:rPr>
                <w:rFonts w:ascii="Cambria Math" w:hAnsi="Cambria Math"/>
              </w:rPr>
              <m:t>i</m:t>
            </m:r>
          </m:sub>
        </m:sSub>
      </m:oMath>
      <w:r>
        <w:rPr>
          <w:rFonts w:hint="eastAsia"/>
        </w:rPr>
        <w:t>为各个变量在实验数据集的等级排名，</w:t>
      </w:r>
      <m:oMath>
        <m:bar>
          <m:barPr>
            <m:pos m:val="top"/>
            <m:ctrlPr>
              <w:rPr>
                <w:rFonts w:ascii="Cambria Math" w:hAnsi="Cambria Math"/>
                <w:i/>
                <w:iCs/>
              </w:rPr>
            </m:ctrlPr>
          </m:barPr>
          <m:e>
            <m:r>
              <w:rPr>
                <w:rFonts w:ascii="Cambria Math" w:hAnsi="Cambria Math"/>
              </w:rPr>
              <m:t>X</m:t>
            </m:r>
          </m:e>
        </m:bar>
      </m:oMath>
      <w:r>
        <w:rPr>
          <w:rFonts w:hint="eastAsia"/>
        </w:rPr>
        <w:t>，</w:t>
      </w:r>
      <m:oMath>
        <m:bar>
          <m:barPr>
            <m:pos m:val="top"/>
            <m:ctrlPr>
              <w:rPr>
                <w:rFonts w:ascii="Cambria Math" w:hAnsi="Cambria Math"/>
                <w:i/>
                <w:iCs/>
              </w:rPr>
            </m:ctrlPr>
          </m:barPr>
          <m:e>
            <m:r>
              <w:rPr>
                <w:rFonts w:ascii="Cambria Math" w:hAnsi="Cambria Math"/>
              </w:rPr>
              <m:t>Y</m:t>
            </m:r>
          </m:e>
        </m:bar>
      </m:oMath>
      <w:r>
        <w:rPr>
          <w:rFonts w:hint="eastAsia"/>
        </w:rPr>
        <w:t>为变量在实验数据集中的平均值，</w:t>
      </w:r>
      <w:r>
        <w:rPr>
          <w:rFonts w:hint="eastAsia"/>
          <w:i/>
          <w:iCs/>
        </w:rPr>
        <w:t>r</w:t>
      </w:r>
      <w:r>
        <w:rPr>
          <w:rFonts w:hint="eastAsia"/>
        </w:rPr>
        <w:t>越接近</w:t>
      </w:r>
      <w:r>
        <w:rPr>
          <w:rFonts w:hint="eastAsia"/>
        </w:rPr>
        <w:t>1</w:t>
      </w:r>
      <w:r>
        <w:rPr>
          <w:rFonts w:hint="eastAsia"/>
        </w:rPr>
        <w:t>或</w:t>
      </w:r>
      <w:r>
        <w:rPr>
          <w:rFonts w:hint="eastAsia"/>
        </w:rPr>
        <w:t>-1</w:t>
      </w:r>
      <w:r>
        <w:rPr>
          <w:rFonts w:hint="eastAsia"/>
        </w:rPr>
        <w:t>，代表两变量排名的相关性越强。</w:t>
      </w:r>
    </w:p>
    <w:p w14:paraId="0688E9F5" w14:textId="77777777" w:rsidR="00231942" w:rsidRDefault="00000000">
      <w:pPr>
        <w:ind w:firstLineChars="0" w:firstLine="0"/>
        <w:jc w:val="center"/>
      </w:pPr>
      <w:r>
        <w:rPr>
          <w:rFonts w:hint="eastAsia"/>
        </w:rPr>
        <w:fldChar w:fldCharType="begin"/>
      </w:r>
      <w:r>
        <w:rPr>
          <w:rFonts w:hint="eastAsia"/>
        </w:rPr>
        <w:instrText xml:space="preserve"> REF _Ref11364 \h </w:instrText>
      </w:r>
      <w:r>
        <w:rPr>
          <w:rFonts w:hint="eastAsia"/>
        </w:rPr>
      </w:r>
      <w:r>
        <w:rPr>
          <w:rFonts w:hint="eastAsia"/>
        </w:rPr>
        <w:fldChar w:fldCharType="separate"/>
      </w:r>
      <w:r>
        <w:t>图</w:t>
      </w:r>
      <w:r>
        <w:t xml:space="preserve"> 12</w:t>
      </w:r>
      <w:r>
        <w:rPr>
          <w:rFonts w:hint="eastAsia"/>
        </w:rPr>
        <w:fldChar w:fldCharType="end"/>
      </w:r>
      <w:r>
        <w:rPr>
          <w:rFonts w:hint="eastAsia"/>
        </w:rPr>
        <w:t>是相关性分析的结果，在驱动系统旁路流体管道中，各个阀门前后的压降和其关阀角度成强正相关，但和其他两个阀门关闭角度呈弱负相关。三级阀门的总压降与三级阀门的阻力系数之和呈正相关，这个趋势和</w:t>
      </w:r>
      <w:r>
        <w:rPr>
          <w:rFonts w:hint="eastAsia"/>
        </w:rPr>
        <w:fldChar w:fldCharType="begin"/>
      </w:r>
      <w:r>
        <w:rPr>
          <w:rFonts w:hint="eastAsia"/>
        </w:rPr>
        <w:instrText xml:space="preserve"> REF _Ref15262 \h </w:instrText>
      </w:r>
      <w:r>
        <w:rPr>
          <w:rFonts w:hint="eastAsia"/>
        </w:rPr>
      </w:r>
      <w:r>
        <w:rPr>
          <w:rFonts w:hint="eastAsia"/>
        </w:rPr>
        <w:fldChar w:fldCharType="separate"/>
      </w:r>
    </w:p>
    <w:p w14:paraId="4D841433" w14:textId="77777777" w:rsidR="00231942" w:rsidRDefault="00000000">
      <w:r>
        <w:t>图</w:t>
      </w:r>
      <w:r>
        <w:t xml:space="preserve"> 10</w:t>
      </w:r>
      <w:r>
        <w:rPr>
          <w:rFonts w:hint="eastAsia"/>
        </w:rPr>
        <w:fldChar w:fldCharType="end"/>
      </w:r>
      <w:r>
        <w:rPr>
          <w:rFonts w:hint="eastAsia"/>
        </w:rPr>
        <w:t>的结果一致。</w:t>
      </w:r>
    </w:p>
    <w:p w14:paraId="5F07CB35" w14:textId="77777777" w:rsidR="00231942" w:rsidRDefault="00000000">
      <w:r>
        <w:rPr>
          <w:rFonts w:hint="eastAsia"/>
        </w:rPr>
        <w:t>实验结果表明，阀门的位置会影响管道整体的合成加速度，其中，接近入口位置的阀</w:t>
      </w:r>
      <w:r>
        <w:rPr>
          <w:rFonts w:hint="eastAsia"/>
        </w:rPr>
        <w:t>1</w:t>
      </w:r>
      <w:r>
        <w:rPr>
          <w:rFonts w:hint="eastAsia"/>
        </w:rPr>
        <w:t>和阀</w:t>
      </w:r>
      <w:r>
        <w:rPr>
          <w:rFonts w:hint="eastAsia"/>
        </w:rPr>
        <w:t>2</w:t>
      </w:r>
      <w:r>
        <w:rPr>
          <w:rFonts w:hint="eastAsia"/>
        </w:rPr>
        <w:t>的关阀角度与合成加速度呈负相关，而阀</w:t>
      </w:r>
      <w:r>
        <w:rPr>
          <w:rFonts w:hint="eastAsia"/>
        </w:rPr>
        <w:t>3</w:t>
      </w:r>
      <w:r>
        <w:rPr>
          <w:rFonts w:hint="eastAsia"/>
        </w:rPr>
        <w:t>的关阀角度与合成加速度呈正相关。这一结论说明末级孔板的压降增大会增大管道振动加速度。</w:t>
      </w:r>
    </w:p>
    <w:p w14:paraId="490B928F" w14:textId="77777777" w:rsidR="00231942" w:rsidRDefault="00000000">
      <w:pPr>
        <w:ind w:firstLineChars="0" w:firstLine="0"/>
        <w:jc w:val="center"/>
      </w:pPr>
      <w:r>
        <w:rPr>
          <w:noProof/>
        </w:rPr>
        <w:drawing>
          <wp:inline distT="0" distB="0" distL="114300" distR="114300" wp14:anchorId="0CB5EF93" wp14:editId="3AB49A9E">
            <wp:extent cx="2863215" cy="2496185"/>
            <wp:effectExtent l="0" t="0" r="13335" b="18415"/>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29"/>
                    <a:stretch>
                      <a:fillRect/>
                    </a:stretch>
                  </pic:blipFill>
                  <pic:spPr>
                    <a:xfrm>
                      <a:off x="0" y="0"/>
                      <a:ext cx="2863215" cy="2496185"/>
                    </a:xfrm>
                    <a:prstGeom prst="rect">
                      <a:avLst/>
                    </a:prstGeom>
                    <a:noFill/>
                    <a:ln>
                      <a:noFill/>
                    </a:ln>
                  </pic:spPr>
                </pic:pic>
              </a:graphicData>
            </a:graphic>
          </wp:inline>
        </w:drawing>
      </w:r>
    </w:p>
    <w:p w14:paraId="5C025DC6" w14:textId="77777777" w:rsidR="00231942" w:rsidRDefault="00000000">
      <w:pPr>
        <w:pStyle w:val="a3"/>
        <w:jc w:val="center"/>
      </w:pPr>
      <w:bookmarkStart w:id="14" w:name="_Ref11364"/>
      <w:r>
        <w:t>图</w:t>
      </w:r>
      <w:r>
        <w:t xml:space="preserve"> </w:t>
      </w:r>
      <w:r>
        <w:fldChar w:fldCharType="begin"/>
      </w:r>
      <w:r>
        <w:instrText xml:space="preserve"> SEQ </w:instrText>
      </w:r>
      <w:r>
        <w:instrText>图</w:instrText>
      </w:r>
      <w:r>
        <w:instrText xml:space="preserve"> \* ARABIC </w:instrText>
      </w:r>
      <w:r>
        <w:fldChar w:fldCharType="separate"/>
      </w:r>
      <w:r>
        <w:t>12</w:t>
      </w:r>
      <w:r>
        <w:fldChar w:fldCharType="end"/>
      </w:r>
      <w:bookmarkEnd w:id="14"/>
      <w:r>
        <w:rPr>
          <w:rFonts w:hint="eastAsia"/>
        </w:rPr>
        <w:t xml:space="preserve"> </w:t>
      </w:r>
      <w:r>
        <w:rPr>
          <w:rFonts w:hint="eastAsia"/>
        </w:rPr>
        <w:t>相关性分析矩阵图</w:t>
      </w:r>
    </w:p>
    <w:p w14:paraId="61D46F5C" w14:textId="77777777" w:rsidR="00231942" w:rsidRDefault="00000000">
      <w:pPr>
        <w:pStyle w:val="1"/>
        <w:numPr>
          <w:ilvl w:val="0"/>
          <w:numId w:val="1"/>
        </w:numPr>
      </w:pPr>
      <w:r>
        <w:rPr>
          <w:rFonts w:hint="eastAsia"/>
        </w:rPr>
        <w:t>PINN</w:t>
      </w:r>
      <w:r>
        <w:rPr>
          <w:rFonts w:hint="eastAsia"/>
        </w:rPr>
        <w:t>和多目标优化算法</w:t>
      </w:r>
    </w:p>
    <w:p w14:paraId="2DC114FC" w14:textId="77777777" w:rsidR="00231942" w:rsidRDefault="00000000">
      <w:pPr>
        <w:pStyle w:val="2"/>
        <w:numPr>
          <w:ilvl w:val="1"/>
          <w:numId w:val="1"/>
        </w:numPr>
      </w:pPr>
      <w:r>
        <w:rPr>
          <w:rFonts w:hint="eastAsia"/>
        </w:rPr>
        <w:t>优化过程</w:t>
      </w:r>
    </w:p>
    <w:p w14:paraId="634EC4FC" w14:textId="77777777" w:rsidR="00231942" w:rsidRDefault="00000000">
      <w:r>
        <w:rPr>
          <w:rFonts w:hint="eastAsia"/>
        </w:rPr>
        <w:t>设计额定压降下，振动最小的驱动系统旁路减振消能部件是一个典型的多目标优化问题，优化目标函数为：</w:t>
      </w:r>
    </w:p>
    <w:p w14:paraId="5FE7F5A6" w14:textId="77777777" w:rsidR="00231942" w:rsidRDefault="00000000">
      <w:pPr>
        <w:pStyle w:val="afe"/>
        <w:rPr>
          <w:rFonts w:hint="default"/>
        </w:rPr>
      </w:pPr>
      <m:oMath>
        <m:d>
          <m:dPr>
            <m:begChr m:val="{"/>
            <m:endChr m:val=""/>
            <m:ctrlPr>
              <w:rPr>
                <w:rFonts w:ascii="Cambria Math" w:hAnsi="Cambria Math"/>
                <w:i/>
              </w:rPr>
            </m:ctrlPr>
          </m:dPr>
          <m:e>
            <m:eqArr>
              <m:eqArrPr>
                <m:ctrlPr>
                  <w:rPr>
                    <w:rFonts w:ascii="Cambria Math" w:hAnsi="Cambria Math"/>
                    <w:i/>
                  </w:rPr>
                </m:ctrlPr>
              </m:eqArrPr>
              <m:e>
                <m:r>
                  <w:rPr>
                    <w:rFonts w:ascii="Cambria Math" w:hAnsi="Cambria Math"/>
                  </w:rPr>
                  <m:t>Minimized:</m:t>
                </m:r>
                <m:sSub>
                  <m:sSubPr>
                    <m:ctrlPr>
                      <w:rPr>
                        <w:rFonts w:ascii="Cambria Math" w:hAnsi="Cambria Math" w:cs="Times New Roman"/>
                        <w:i/>
                        <w:color w:val="000000"/>
                        <w:spacing w:val="10"/>
                        <w:sz w:val="24"/>
                      </w:rPr>
                    </m:ctrlPr>
                  </m:sSubPr>
                  <m:e>
                    <m:r>
                      <w:rPr>
                        <w:rFonts w:ascii="Cambria Math" w:hAnsi="Cambria Math" w:cs="Times New Roman"/>
                        <w:color w:val="000000"/>
                        <w:spacing w:val="10"/>
                        <w:sz w:val="24"/>
                      </w:rPr>
                      <m:t>p</m:t>
                    </m:r>
                  </m:e>
                  <m:sub>
                    <m:r>
                      <w:rPr>
                        <w:rFonts w:ascii="Cambria Math" w:hAnsi="Cambria Math" w:cs="Times New Roman"/>
                        <w:color w:val="000000"/>
                        <w:spacing w:val="10"/>
                        <w:sz w:val="24"/>
                      </w:rPr>
                      <m:t>total</m:t>
                    </m:r>
                  </m:sub>
                </m:sSub>
              </m:e>
              <m:e>
                <m:r>
                  <w:rPr>
                    <w:rFonts w:ascii="Cambria Math" w:hAnsi="Cambria Math"/>
                  </w:rPr>
                  <m:t>Minimized:</m:t>
                </m:r>
                <m:sSub>
                  <m:sSubPr>
                    <m:ctrlPr>
                      <w:rPr>
                        <w:rFonts w:ascii="Cambria Math" w:hAnsi="Cambria Math" w:cs="Times New Roman"/>
                        <w:i/>
                        <w:color w:val="000000"/>
                        <w:spacing w:val="10"/>
                        <w:sz w:val="24"/>
                      </w:rPr>
                    </m:ctrlPr>
                  </m:sSubPr>
                  <m:e>
                    <m:r>
                      <w:rPr>
                        <w:rFonts w:ascii="Cambria Math" w:hAnsi="Cambria Math" w:cs="Times New Roman"/>
                        <w:color w:val="000000"/>
                        <w:spacing w:val="10"/>
                        <w:sz w:val="24"/>
                      </w:rPr>
                      <m:t>a</m:t>
                    </m:r>
                  </m:e>
                  <m:sub>
                    <m:r>
                      <w:rPr>
                        <w:rFonts w:ascii="Cambria Math" w:hAnsi="Cambria Math" w:cs="Times New Roman"/>
                        <w:color w:val="000000"/>
                        <w:spacing w:val="10"/>
                        <w:sz w:val="24"/>
                      </w:rPr>
                      <m:t>total</m:t>
                    </m:r>
                  </m:sub>
                </m:sSub>
              </m:e>
              <m:e>
                <m:sSub>
                  <m:sSubPr>
                    <m:ctrlPr>
                      <w:rPr>
                        <w:rFonts w:ascii="Cambria Math" w:hAnsi="Cambria Math" w:cs="Times New Roman"/>
                        <w:i/>
                        <w:color w:val="000000"/>
                        <w:spacing w:val="10"/>
                        <w:sz w:val="24"/>
                      </w:rPr>
                    </m:ctrlPr>
                  </m:sSubPr>
                  <m:e>
                    <m:r>
                      <w:rPr>
                        <w:rFonts w:ascii="Cambria Math" w:hAnsi="Cambria Math" w:cs="Times New Roman"/>
                        <w:color w:val="000000"/>
                        <w:spacing w:val="10"/>
                        <w:sz w:val="24"/>
                      </w:rPr>
                      <m:t>p</m:t>
                    </m:r>
                  </m:e>
                  <m:sub>
                    <m:r>
                      <w:rPr>
                        <w:rFonts w:ascii="Cambria Math" w:hAnsi="Cambria Math" w:cs="Times New Roman"/>
                        <w:color w:val="000000"/>
                        <w:spacing w:val="10"/>
                        <w:sz w:val="24"/>
                      </w:rPr>
                      <m:t>total</m:t>
                    </m:r>
                  </m:sub>
                </m:sSub>
                <m:r>
                  <w:rPr>
                    <w:rFonts w:ascii="Cambria Math" w:hAnsi="Cambria Math" w:cs="Times New Roman"/>
                    <w:color w:val="000000"/>
                    <w:spacing w:val="10"/>
                    <w:sz w:val="24"/>
                  </w:rPr>
                  <m:t>≥</m:t>
                </m:r>
                <m:r>
                  <w:rPr>
                    <w:rFonts w:ascii="Cambria Math" w:hAnsi="Cambria Math"/>
                  </w:rPr>
                  <m:t>1000kPa</m:t>
                </m:r>
              </m:e>
            </m:eqArr>
          </m:e>
        </m:d>
      </m:oMath>
      <w:r>
        <w:rPr>
          <w:rFonts w:hAnsi="Cambria Math"/>
        </w:rPr>
        <w:t xml:space="preserve">  </w:t>
      </w:r>
      <w:r>
        <w:rPr>
          <w:rFonts w:hAnsi="Cambria Math"/>
        </w:rPr>
        <w:tab/>
      </w:r>
      <w:r>
        <w:rPr>
          <w:rFonts w:hAnsi="Cambria Math" w:cs="Times New Roman"/>
          <w:color w:val="000000"/>
          <w:spacing w:val="10"/>
          <w:szCs w:val="21"/>
        </w:rPr>
        <w:t>(</w:t>
      </w:r>
      <w:r>
        <w:rPr>
          <w:rFonts w:hAnsi="Cambria Math" w:cs="Times New Roman"/>
          <w:color w:val="000000"/>
          <w:spacing w:val="10"/>
          <w:szCs w:val="21"/>
        </w:rPr>
        <w:fldChar w:fldCharType="begin"/>
      </w:r>
      <w:r>
        <w:rPr>
          <w:rFonts w:hAnsi="Cambria Math" w:cs="Times New Roman"/>
          <w:color w:val="000000"/>
          <w:spacing w:val="10"/>
          <w:szCs w:val="21"/>
        </w:rPr>
        <w:instrText xml:space="preserve"> SEQ </w:instrText>
      </w:r>
      <w:r>
        <w:rPr>
          <w:rFonts w:hAnsi="Cambria Math" w:cs="Times New Roman"/>
          <w:color w:val="000000"/>
          <w:spacing w:val="10"/>
          <w:szCs w:val="21"/>
        </w:rPr>
        <w:instrText>公式</w:instrText>
      </w:r>
      <w:r>
        <w:rPr>
          <w:rFonts w:hAnsi="Cambria Math" w:cs="Times New Roman"/>
          <w:color w:val="000000"/>
          <w:spacing w:val="10"/>
          <w:szCs w:val="21"/>
        </w:rPr>
        <w:instrText xml:space="preserve"> \* ARABIC </w:instrText>
      </w:r>
      <w:r>
        <w:rPr>
          <w:rFonts w:hAnsi="Cambria Math" w:cs="Times New Roman"/>
          <w:color w:val="000000"/>
          <w:spacing w:val="10"/>
          <w:szCs w:val="21"/>
        </w:rPr>
        <w:fldChar w:fldCharType="separate"/>
      </w:r>
      <w:r>
        <w:rPr>
          <w:rFonts w:hAnsi="Cambria Math" w:cs="Times New Roman"/>
          <w:color w:val="000000"/>
          <w:spacing w:val="10"/>
          <w:szCs w:val="21"/>
        </w:rPr>
        <w:t>7</w:t>
      </w:r>
      <w:r>
        <w:rPr>
          <w:rFonts w:hAnsi="Cambria Math" w:cs="Times New Roman"/>
          <w:color w:val="000000"/>
          <w:spacing w:val="10"/>
          <w:szCs w:val="21"/>
        </w:rPr>
        <w:fldChar w:fldCharType="end"/>
      </w:r>
      <w:r>
        <w:rPr>
          <w:rFonts w:hAnsi="Cambria Math" w:cs="Times New Roman"/>
          <w:color w:val="000000"/>
          <w:spacing w:val="10"/>
          <w:szCs w:val="21"/>
        </w:rPr>
        <w:t>)</w:t>
      </w:r>
    </w:p>
    <w:p w14:paraId="60C7D60B" w14:textId="77777777" w:rsidR="00231942" w:rsidRDefault="00000000">
      <w:pPr>
        <w:rPr>
          <w:b/>
          <w:bCs/>
        </w:rPr>
      </w:pPr>
      <w:r>
        <w:rPr>
          <w:rFonts w:hint="eastAsia"/>
        </w:rPr>
        <w:t>在多目标优化算法的框架中，需要对相互冲突的目标进行权衡，基于精英策略的非支配排序遗传算法（</w:t>
      </w:r>
      <w:r>
        <w:rPr>
          <w:rFonts w:hint="eastAsia"/>
        </w:rPr>
        <w:t>NSGA-</w:t>
      </w:r>
      <w:r>
        <w:rPr>
          <w:rFonts w:hint="eastAsia"/>
        </w:rPr>
        <w:t>Ⅱ）被广泛应用于多目标优化问题</w:t>
      </w:r>
      <w:r>
        <w:rPr>
          <w:rFonts w:hint="eastAsia"/>
          <w:vertAlign w:val="superscript"/>
        </w:rPr>
        <w:fldChar w:fldCharType="begin"/>
      </w:r>
      <w:r>
        <w:rPr>
          <w:rFonts w:hint="eastAsia"/>
          <w:vertAlign w:val="superscript"/>
        </w:rPr>
        <w:instrText xml:space="preserve"> REF _Ref17125 \r \h </w:instrText>
      </w:r>
      <w:r>
        <w:rPr>
          <w:rFonts w:hint="eastAsia"/>
          <w:vertAlign w:val="superscript"/>
        </w:rPr>
      </w:r>
      <w:r>
        <w:rPr>
          <w:rFonts w:hint="eastAsia"/>
          <w:vertAlign w:val="superscript"/>
        </w:rPr>
        <w:fldChar w:fldCharType="separate"/>
      </w:r>
      <w:r>
        <w:rPr>
          <w:rFonts w:hint="eastAsia"/>
          <w:vertAlign w:val="superscript"/>
        </w:rPr>
        <w:t>[16]</w:t>
      </w:r>
      <w:r>
        <w:rPr>
          <w:rFonts w:hint="eastAsia"/>
          <w:vertAlign w:val="superscript"/>
        </w:rPr>
        <w:fldChar w:fldCharType="end"/>
      </w:r>
      <w:r>
        <w:rPr>
          <w:rFonts w:hint="eastAsia"/>
        </w:rPr>
        <w:t>的求解中。其核心目标是求得一组设计空间内分布的</w:t>
      </w:r>
      <w:r>
        <w:rPr>
          <w:rFonts w:hint="eastAsia"/>
        </w:rPr>
        <w:t>Pareto</w:t>
      </w:r>
      <w:r>
        <w:rPr>
          <w:rFonts w:hint="eastAsia"/>
        </w:rPr>
        <w:t>最优解集。通过实验得到的数据集，如</w:t>
      </w:r>
      <w:r>
        <w:rPr>
          <w:rFonts w:hint="eastAsia"/>
        </w:rPr>
        <w:fldChar w:fldCharType="begin"/>
      </w:r>
      <w:r>
        <w:rPr>
          <w:rFonts w:hint="eastAsia"/>
        </w:rPr>
        <w:instrText xml:space="preserve"> REF _Ref21658 \h </w:instrText>
      </w:r>
      <w:r>
        <w:rPr>
          <w:rFonts w:hint="eastAsia"/>
        </w:rPr>
      </w:r>
      <w:r>
        <w:rPr>
          <w:rFonts w:hint="eastAsia"/>
        </w:rPr>
        <w:fldChar w:fldCharType="separate"/>
      </w:r>
      <w:r>
        <w:t>图</w:t>
      </w:r>
      <w:r>
        <w:t xml:space="preserve"> 13</w:t>
      </w:r>
      <w:r>
        <w:rPr>
          <w:rFonts w:hint="eastAsia"/>
        </w:rPr>
        <w:fldChar w:fldCharType="end"/>
      </w:r>
      <w:r>
        <w:rPr>
          <w:rFonts w:hint="eastAsia"/>
        </w:rPr>
        <w:t>所示，从中优选出一组</w:t>
      </w:r>
      <w:r>
        <w:rPr>
          <w:rFonts w:hint="eastAsia"/>
        </w:rPr>
        <w:t>Pareto</w:t>
      </w:r>
      <w:r>
        <w:rPr>
          <w:rFonts w:hint="eastAsia"/>
        </w:rPr>
        <w:t>最优解集，即编号为</w:t>
      </w:r>
      <w:r>
        <w:rPr>
          <w:rFonts w:hint="eastAsia"/>
        </w:rPr>
        <w:t>119</w:t>
      </w:r>
      <w:r>
        <w:rPr>
          <w:rFonts w:hint="eastAsia"/>
        </w:rPr>
        <w:t>，</w:t>
      </w:r>
      <w:r>
        <w:rPr>
          <w:rFonts w:hint="eastAsia"/>
        </w:rPr>
        <w:t>94</w:t>
      </w:r>
      <w:r>
        <w:rPr>
          <w:rFonts w:hint="eastAsia"/>
        </w:rPr>
        <w:t>，</w:t>
      </w:r>
      <w:r>
        <w:rPr>
          <w:rFonts w:hint="eastAsia"/>
        </w:rPr>
        <w:t>93</w:t>
      </w:r>
      <w:r>
        <w:rPr>
          <w:rFonts w:hint="eastAsia"/>
        </w:rPr>
        <w:t>，</w:t>
      </w:r>
      <w:r>
        <w:rPr>
          <w:rFonts w:hint="eastAsia"/>
        </w:rPr>
        <w:t>92</w:t>
      </w:r>
      <w:r>
        <w:rPr>
          <w:rFonts w:hint="eastAsia"/>
        </w:rPr>
        <w:t>，</w:t>
      </w:r>
      <w:r>
        <w:rPr>
          <w:rFonts w:hint="eastAsia"/>
        </w:rPr>
        <w:t>91</w:t>
      </w:r>
      <w:r>
        <w:rPr>
          <w:rFonts w:hint="eastAsia"/>
        </w:rPr>
        <w:t>，</w:t>
      </w:r>
      <w:r>
        <w:rPr>
          <w:rFonts w:hint="eastAsia"/>
        </w:rPr>
        <w:t>68</w:t>
      </w:r>
      <w:r>
        <w:rPr>
          <w:rFonts w:hint="eastAsia"/>
        </w:rPr>
        <w:t>的关阀角度组合，以编号</w:t>
      </w:r>
      <w:r>
        <w:rPr>
          <w:rFonts w:hint="eastAsia"/>
        </w:rPr>
        <w:t>94</w:t>
      </w:r>
      <w:r>
        <w:rPr>
          <w:rFonts w:hint="eastAsia"/>
        </w:rPr>
        <w:t>的阀门角度组合为例，其压降为</w:t>
      </w:r>
      <w:r>
        <w:rPr>
          <w:rFonts w:hint="eastAsia"/>
        </w:rPr>
        <w:t>1 075.8 kPa</w:t>
      </w:r>
      <w:r>
        <w:rPr>
          <w:rFonts w:hint="eastAsia"/>
        </w:rPr>
        <w:t>，合成加速度为</w:t>
      </w:r>
      <w:r>
        <w:rPr>
          <w:rFonts w:hint="eastAsia"/>
        </w:rPr>
        <w:t>9.6 g</w:t>
      </w:r>
      <w:r>
        <w:rPr>
          <w:rFonts w:hint="eastAsia"/>
        </w:rPr>
        <w:t>，相比于合成加速度最大为</w:t>
      </w:r>
      <w:r>
        <w:rPr>
          <w:rFonts w:hint="eastAsia"/>
        </w:rPr>
        <w:t>34.9g</w:t>
      </w:r>
      <w:r>
        <w:rPr>
          <w:rFonts w:hint="eastAsia"/>
        </w:rPr>
        <w:t>时，降低了</w:t>
      </w:r>
      <w:r>
        <w:rPr>
          <w:rFonts w:hint="eastAsia"/>
        </w:rPr>
        <w:t>72%</w:t>
      </w:r>
      <w:r>
        <w:rPr>
          <w:rFonts w:hint="eastAsia"/>
        </w:rPr>
        <w:t>。对应的关阀角度组合为</w:t>
      </w:r>
      <w:r>
        <w:rPr>
          <w:rFonts w:hint="eastAsia"/>
        </w:rPr>
        <w:t>50</w:t>
      </w:r>
      <w:r>
        <w:rPr>
          <w:rFonts w:hint="eastAsia"/>
        </w:rPr>
        <w:t>，</w:t>
      </w:r>
      <w:r>
        <w:rPr>
          <w:rFonts w:hint="eastAsia"/>
        </w:rPr>
        <w:t>50</w:t>
      </w:r>
      <w:r>
        <w:rPr>
          <w:rFonts w:hint="eastAsia"/>
        </w:rPr>
        <w:t>，</w:t>
      </w:r>
      <w:r>
        <w:rPr>
          <w:rFonts w:hint="eastAsia"/>
        </w:rPr>
        <w:t>50</w:t>
      </w:r>
      <w:r>
        <w:rPr>
          <w:rFonts w:hint="eastAsia"/>
        </w:rPr>
        <w:t>度，</w:t>
      </w:r>
      <w:r>
        <w:rPr>
          <w:rFonts w:hint="eastAsia"/>
        </w:rPr>
        <w:t>50</w:t>
      </w:r>
      <w:r>
        <w:rPr>
          <w:rFonts w:hint="eastAsia"/>
        </w:rPr>
        <w:t>度关阀角度阀门对应的阻力系数是</w:t>
      </w:r>
      <w:r>
        <w:rPr>
          <w:rFonts w:hint="eastAsia"/>
        </w:rPr>
        <w:t>43</w:t>
      </w:r>
      <w:r>
        <w:rPr>
          <w:rFonts w:hint="eastAsia"/>
        </w:rPr>
        <w:t>。</w:t>
      </w:r>
    </w:p>
    <w:p w14:paraId="6D6B3DAF" w14:textId="77777777" w:rsidR="00231942" w:rsidRDefault="00000000">
      <w:pPr>
        <w:ind w:firstLineChars="0" w:firstLine="0"/>
        <w:jc w:val="center"/>
      </w:pPr>
      <w:r>
        <w:rPr>
          <w:noProof/>
        </w:rPr>
        <w:drawing>
          <wp:inline distT="0" distB="0" distL="114300" distR="114300" wp14:anchorId="3D9C6C6D" wp14:editId="34F860F3">
            <wp:extent cx="2745740" cy="2045335"/>
            <wp:effectExtent l="0" t="0" r="16510" b="12065"/>
            <wp:docPr id="6"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1"/>
                    <pic:cNvPicPr>
                      <a:picLocks noChangeAspect="1"/>
                    </pic:cNvPicPr>
                  </pic:nvPicPr>
                  <pic:blipFill>
                    <a:blip r:embed="rId30"/>
                    <a:stretch>
                      <a:fillRect/>
                    </a:stretch>
                  </pic:blipFill>
                  <pic:spPr>
                    <a:xfrm>
                      <a:off x="0" y="0"/>
                      <a:ext cx="2745740" cy="2045335"/>
                    </a:xfrm>
                    <a:prstGeom prst="rect">
                      <a:avLst/>
                    </a:prstGeom>
                    <a:noFill/>
                    <a:ln>
                      <a:noFill/>
                    </a:ln>
                  </pic:spPr>
                </pic:pic>
              </a:graphicData>
            </a:graphic>
          </wp:inline>
        </w:drawing>
      </w:r>
    </w:p>
    <w:p w14:paraId="462A4CAC" w14:textId="77777777" w:rsidR="00231942" w:rsidRDefault="00000000">
      <w:pPr>
        <w:pStyle w:val="a3"/>
        <w:jc w:val="center"/>
        <w:rPr>
          <w:highlight w:val="yellow"/>
        </w:rPr>
      </w:pPr>
      <w:bookmarkStart w:id="15" w:name="_Ref21658"/>
      <w:r>
        <w:rPr>
          <w:highlight w:val="yellow"/>
        </w:rPr>
        <w:t>图</w:t>
      </w:r>
      <w:r>
        <w:rPr>
          <w:highlight w:val="yellow"/>
        </w:rPr>
        <w:t xml:space="preserve"> </w:t>
      </w:r>
      <w:r>
        <w:rPr>
          <w:highlight w:val="yellow"/>
        </w:rPr>
        <w:fldChar w:fldCharType="begin"/>
      </w:r>
      <w:r>
        <w:rPr>
          <w:highlight w:val="yellow"/>
        </w:rPr>
        <w:instrText xml:space="preserve"> SEQ </w:instrText>
      </w:r>
      <w:r>
        <w:rPr>
          <w:highlight w:val="yellow"/>
        </w:rPr>
        <w:instrText>图</w:instrText>
      </w:r>
      <w:r>
        <w:rPr>
          <w:highlight w:val="yellow"/>
        </w:rPr>
        <w:instrText xml:space="preserve"> \* ARABIC </w:instrText>
      </w:r>
      <w:r>
        <w:rPr>
          <w:highlight w:val="yellow"/>
        </w:rPr>
        <w:fldChar w:fldCharType="separate"/>
      </w:r>
      <w:r>
        <w:rPr>
          <w:highlight w:val="yellow"/>
        </w:rPr>
        <w:t>13</w:t>
      </w:r>
      <w:r>
        <w:rPr>
          <w:highlight w:val="yellow"/>
        </w:rPr>
        <w:fldChar w:fldCharType="end"/>
      </w:r>
      <w:bookmarkEnd w:id="15"/>
      <w:r>
        <w:rPr>
          <w:rFonts w:hint="eastAsia"/>
          <w:highlight w:val="yellow"/>
        </w:rPr>
        <w:t xml:space="preserve"> </w:t>
      </w:r>
      <w:r>
        <w:rPr>
          <w:rFonts w:hint="eastAsia"/>
          <w:highlight w:val="yellow"/>
        </w:rPr>
        <w:t>实验数据集在目标函数空间的分布</w:t>
      </w:r>
    </w:p>
    <w:p w14:paraId="5FCC441D" w14:textId="77777777" w:rsidR="00231942" w:rsidRDefault="00000000">
      <w:r>
        <w:rPr>
          <w:rFonts w:hint="eastAsia"/>
        </w:rPr>
        <w:t>然而，仅依据实验得到的</w:t>
      </w:r>
      <w:r>
        <w:rPr>
          <w:rFonts w:hint="eastAsia"/>
        </w:rPr>
        <w:t>Pareto</w:t>
      </w:r>
      <w:r>
        <w:rPr>
          <w:rFonts w:hint="eastAsia"/>
        </w:rPr>
        <w:t>解集难以覆盖全部的关阀角度组合，而进一步开展更大范围的关阀角度组合实验耗时耗力。本研究通过物理信息神经网络模型（</w:t>
      </w:r>
      <w:r>
        <w:rPr>
          <w:rFonts w:hint="eastAsia"/>
        </w:rPr>
        <w:t>PINN</w:t>
      </w:r>
      <w:r>
        <w:rPr>
          <w:rFonts w:hint="eastAsia"/>
        </w:rPr>
        <w:t>）</w:t>
      </w:r>
      <w:r>
        <w:rPr>
          <w:rFonts w:hint="eastAsia"/>
          <w:vertAlign w:val="superscript"/>
        </w:rPr>
        <w:fldChar w:fldCharType="begin"/>
      </w:r>
      <w:r>
        <w:rPr>
          <w:rFonts w:hint="eastAsia"/>
          <w:vertAlign w:val="superscript"/>
        </w:rPr>
        <w:instrText xml:space="preserve"> REF _Ref16821 \r \h </w:instrText>
      </w:r>
      <w:r>
        <w:rPr>
          <w:rFonts w:hint="eastAsia"/>
          <w:vertAlign w:val="superscript"/>
        </w:rPr>
      </w:r>
      <w:r>
        <w:rPr>
          <w:rFonts w:hint="eastAsia"/>
          <w:vertAlign w:val="superscript"/>
        </w:rPr>
        <w:fldChar w:fldCharType="separate"/>
      </w:r>
      <w:r>
        <w:rPr>
          <w:rFonts w:hint="eastAsia"/>
          <w:vertAlign w:val="superscript"/>
        </w:rPr>
        <w:t>[17]</w:t>
      </w:r>
      <w:r>
        <w:rPr>
          <w:rFonts w:hint="eastAsia"/>
          <w:vertAlign w:val="superscript"/>
        </w:rPr>
        <w:fldChar w:fldCharType="end"/>
      </w:r>
      <w:r>
        <w:rPr>
          <w:rFonts w:hint="eastAsia"/>
        </w:rPr>
        <w:t>预测任意关阀角度组合下的总压降和合成加速度，作为代理模型耦合到</w:t>
      </w:r>
      <w:r>
        <w:rPr>
          <w:rFonts w:hint="eastAsia"/>
        </w:rPr>
        <w:t>NSGA-</w:t>
      </w:r>
      <w:r>
        <w:rPr>
          <w:rFonts w:hint="eastAsia"/>
        </w:rPr>
        <w:t>Ⅱ算法中进行多目标优化过程。优化过程如</w:t>
      </w:r>
      <w:r>
        <w:rPr>
          <w:rFonts w:hint="eastAsia"/>
        </w:rPr>
        <w:fldChar w:fldCharType="begin"/>
      </w:r>
      <w:r>
        <w:rPr>
          <w:rFonts w:hint="eastAsia"/>
        </w:rPr>
        <w:instrText xml:space="preserve"> REF _Ref27822 \h </w:instrText>
      </w:r>
      <w:r>
        <w:rPr>
          <w:rFonts w:hint="eastAsia"/>
        </w:rPr>
      </w:r>
      <w:r>
        <w:rPr>
          <w:rFonts w:hint="eastAsia"/>
        </w:rPr>
        <w:fldChar w:fldCharType="separate"/>
      </w:r>
      <w:r>
        <w:t>图</w:t>
      </w:r>
      <w:r>
        <w:t xml:space="preserve"> 14</w:t>
      </w:r>
      <w:r>
        <w:rPr>
          <w:rFonts w:hint="eastAsia"/>
        </w:rPr>
        <w:fldChar w:fldCharType="end"/>
      </w:r>
      <w:r>
        <w:rPr>
          <w:rFonts w:hint="eastAsia"/>
        </w:rPr>
        <w:t>所示，首先将实验数据进行预处理，得到用于训练模型的三个阀门不同关阀角度的阻力系数</w:t>
      </w:r>
      <m:oMath>
        <m:sSub>
          <m:sSubPr>
            <m:ctrlPr>
              <w:rPr>
                <w:rFonts w:ascii="Cambria Math" w:hAnsi="Cambria Math" w:cs="Times New Roman"/>
                <w:i/>
                <w:color w:val="000000"/>
                <w:spacing w:val="10"/>
                <w:szCs w:val="21"/>
              </w:rPr>
            </m:ctrlPr>
          </m:sSubPr>
          <m:e>
            <m:r>
              <w:rPr>
                <w:rFonts w:ascii="Cambria Math" w:hAnsi="Cambria Math" w:cs="Times New Roman"/>
                <w:color w:val="000000"/>
                <w:spacing w:val="10"/>
                <w:szCs w:val="21"/>
              </w:rPr>
              <m:t>k</m:t>
            </m:r>
          </m:e>
          <m:sub>
            <m:r>
              <m:rPr>
                <m:sty m:val="p"/>
              </m:rPr>
              <w:rPr>
                <w:rFonts w:ascii="Cambria Math" w:hAnsi="Cambria Math" w:cs="Times New Roman"/>
                <w:color w:val="000000"/>
                <w:spacing w:val="10"/>
                <w:szCs w:val="21"/>
              </w:rPr>
              <m:t>1</m:t>
            </m:r>
          </m:sub>
        </m:sSub>
        <m:r>
          <w:rPr>
            <w:rFonts w:ascii="Cambria Math" w:hAnsi="Cambria Math" w:cs="Times New Roman"/>
            <w:color w:val="000000"/>
            <w:spacing w:val="10"/>
            <w:szCs w:val="21"/>
          </w:rPr>
          <m:t>,</m:t>
        </m:r>
        <m:sSub>
          <m:sSubPr>
            <m:ctrlPr>
              <w:rPr>
                <w:rFonts w:ascii="Cambria Math" w:hAnsi="Cambria Math" w:cs="Times New Roman"/>
                <w:i/>
                <w:color w:val="000000"/>
                <w:spacing w:val="10"/>
                <w:szCs w:val="21"/>
              </w:rPr>
            </m:ctrlPr>
          </m:sSubPr>
          <m:e>
            <m:r>
              <w:rPr>
                <w:rFonts w:ascii="Cambria Math" w:hAnsi="Cambria Math" w:cs="Times New Roman"/>
                <w:color w:val="000000"/>
                <w:spacing w:val="10"/>
                <w:szCs w:val="21"/>
              </w:rPr>
              <m:t>k</m:t>
            </m:r>
          </m:e>
          <m:sub>
            <m:r>
              <m:rPr>
                <m:sty m:val="p"/>
              </m:rPr>
              <w:rPr>
                <w:rFonts w:ascii="Cambria Math" w:hAnsi="Cambria Math" w:cs="Times New Roman"/>
                <w:color w:val="000000"/>
                <w:spacing w:val="10"/>
                <w:szCs w:val="21"/>
              </w:rPr>
              <m:t>2</m:t>
            </m:r>
          </m:sub>
        </m:sSub>
        <m:r>
          <w:rPr>
            <w:rFonts w:ascii="Cambria Math" w:hAnsi="Cambria Math" w:cs="Times New Roman"/>
            <w:color w:val="000000"/>
            <w:spacing w:val="10"/>
            <w:szCs w:val="21"/>
          </w:rPr>
          <m:t>,</m:t>
        </m:r>
        <m:sSub>
          <m:sSubPr>
            <m:ctrlPr>
              <w:rPr>
                <w:rFonts w:ascii="Cambria Math" w:hAnsi="Cambria Math" w:cs="Times New Roman"/>
                <w:i/>
                <w:color w:val="000000"/>
                <w:spacing w:val="10"/>
                <w:szCs w:val="21"/>
              </w:rPr>
            </m:ctrlPr>
          </m:sSubPr>
          <m:e>
            <m:r>
              <w:rPr>
                <w:rFonts w:ascii="Cambria Math" w:hAnsi="Cambria Math" w:cs="Times New Roman"/>
                <w:color w:val="000000"/>
                <w:spacing w:val="10"/>
                <w:szCs w:val="21"/>
              </w:rPr>
              <m:t>k</m:t>
            </m:r>
          </m:e>
          <m:sub>
            <m:r>
              <w:rPr>
                <w:rFonts w:ascii="Cambria Math" w:hAnsi="Cambria Math" w:cs="Times New Roman"/>
                <w:color w:val="000000"/>
                <w:spacing w:val="10"/>
                <w:szCs w:val="21"/>
              </w:rPr>
              <m:t>3</m:t>
            </m:r>
          </m:sub>
        </m:sSub>
      </m:oMath>
      <w:r>
        <w:rPr>
          <w:rFonts w:hAnsi="Cambria Math" w:cs="Times New Roman" w:hint="eastAsia"/>
          <w:color w:val="000000"/>
          <w:spacing w:val="10"/>
          <w:szCs w:val="21"/>
        </w:rPr>
        <w:t>，</w:t>
      </w:r>
      <w:r>
        <w:rPr>
          <w:rFonts w:hint="eastAsia"/>
        </w:rPr>
        <w:t>总压降和振动加速度。通过</w:t>
      </w:r>
      <w:r>
        <w:rPr>
          <w:rFonts w:hint="eastAsia"/>
        </w:rPr>
        <w:t>PINN</w:t>
      </w:r>
      <w:r>
        <w:rPr>
          <w:rFonts w:hint="eastAsia"/>
        </w:rPr>
        <w:t>结合</w:t>
      </w:r>
      <w:r>
        <w:rPr>
          <w:rFonts w:hint="eastAsia"/>
        </w:rPr>
        <w:t>NSGA-</w:t>
      </w:r>
      <w:r>
        <w:rPr>
          <w:rFonts w:hint="eastAsia"/>
        </w:rPr>
        <w:t>Ⅱ算法得到一组非支配解集，指导旁路减振消能部件的设计。</w:t>
      </w:r>
    </w:p>
    <w:p w14:paraId="3A5E0060" w14:textId="77777777" w:rsidR="00231942" w:rsidRDefault="00000000">
      <w:pPr>
        <w:ind w:firstLineChars="0" w:firstLine="0"/>
        <w:jc w:val="center"/>
      </w:pPr>
      <w:r>
        <w:rPr>
          <w:noProof/>
        </w:rPr>
        <w:lastRenderedPageBreak/>
        <w:drawing>
          <wp:inline distT="0" distB="0" distL="114300" distR="114300" wp14:anchorId="37AC0B77" wp14:editId="5E40AF1E">
            <wp:extent cx="2723515" cy="2346960"/>
            <wp:effectExtent l="0" t="0" r="635" b="0"/>
            <wp:docPr id="13" name="ECB019B1-382A-4266-B25C-5B523AA43C14-1" descr="C:/Users/admin/AppData/Local/Temp/wps.BkWDeYw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ECB019B1-382A-4266-B25C-5B523AA43C14-1" descr="C:/Users/admin/AppData/Local/Temp/wps.BkWDeYwps"/>
                    <pic:cNvPicPr>
                      <a:picLocks noChangeAspect="1"/>
                    </pic:cNvPicPr>
                  </pic:nvPicPr>
                  <pic:blipFill>
                    <a:blip r:embed="rId31"/>
                    <a:stretch>
                      <a:fillRect/>
                    </a:stretch>
                  </pic:blipFill>
                  <pic:spPr>
                    <a:xfrm>
                      <a:off x="0" y="0"/>
                      <a:ext cx="2723515" cy="2346960"/>
                    </a:xfrm>
                    <a:prstGeom prst="rect">
                      <a:avLst/>
                    </a:prstGeom>
                  </pic:spPr>
                </pic:pic>
              </a:graphicData>
            </a:graphic>
          </wp:inline>
        </w:drawing>
      </w:r>
    </w:p>
    <w:p w14:paraId="434135AC" w14:textId="77777777" w:rsidR="00231942" w:rsidRDefault="00000000">
      <w:pPr>
        <w:pStyle w:val="a3"/>
        <w:jc w:val="center"/>
        <w:rPr>
          <w:highlight w:val="yellow"/>
        </w:rPr>
      </w:pPr>
      <w:bookmarkStart w:id="16" w:name="_Ref27822"/>
      <w:r>
        <w:rPr>
          <w:highlight w:val="yellow"/>
        </w:rPr>
        <w:t>图</w:t>
      </w:r>
      <w:r>
        <w:rPr>
          <w:highlight w:val="yellow"/>
        </w:rPr>
        <w:t xml:space="preserve"> </w:t>
      </w:r>
      <w:r>
        <w:rPr>
          <w:highlight w:val="yellow"/>
        </w:rPr>
        <w:fldChar w:fldCharType="begin"/>
      </w:r>
      <w:r>
        <w:rPr>
          <w:highlight w:val="yellow"/>
        </w:rPr>
        <w:instrText xml:space="preserve"> SEQ </w:instrText>
      </w:r>
      <w:r>
        <w:rPr>
          <w:highlight w:val="yellow"/>
        </w:rPr>
        <w:instrText>图</w:instrText>
      </w:r>
      <w:r>
        <w:rPr>
          <w:highlight w:val="yellow"/>
        </w:rPr>
        <w:instrText xml:space="preserve"> \* ARABIC </w:instrText>
      </w:r>
      <w:r>
        <w:rPr>
          <w:highlight w:val="yellow"/>
        </w:rPr>
        <w:fldChar w:fldCharType="separate"/>
      </w:r>
      <w:r>
        <w:rPr>
          <w:highlight w:val="yellow"/>
        </w:rPr>
        <w:t>14</w:t>
      </w:r>
      <w:r>
        <w:rPr>
          <w:highlight w:val="yellow"/>
        </w:rPr>
        <w:fldChar w:fldCharType="end"/>
      </w:r>
      <w:bookmarkEnd w:id="16"/>
      <w:r>
        <w:rPr>
          <w:rFonts w:hint="eastAsia"/>
          <w:highlight w:val="yellow"/>
        </w:rPr>
        <w:t xml:space="preserve"> </w:t>
      </w:r>
      <w:r>
        <w:rPr>
          <w:rFonts w:hint="eastAsia"/>
          <w:highlight w:val="yellow"/>
        </w:rPr>
        <w:t>多目标优化过程</w:t>
      </w:r>
    </w:p>
    <w:p w14:paraId="37B4D64F" w14:textId="77777777" w:rsidR="00231942" w:rsidRDefault="00000000">
      <w:pPr>
        <w:pStyle w:val="2"/>
        <w:numPr>
          <w:ilvl w:val="1"/>
          <w:numId w:val="1"/>
        </w:numPr>
      </w:pPr>
      <w:r>
        <w:rPr>
          <w:rFonts w:hint="eastAsia"/>
        </w:rPr>
        <w:t>代理模型</w:t>
      </w:r>
    </w:p>
    <w:p w14:paraId="2F8E71D6" w14:textId="77777777" w:rsidR="00231942" w:rsidRDefault="00000000">
      <w:r>
        <w:t>传统的</w:t>
      </w:r>
      <w:r>
        <w:rPr>
          <w:rFonts w:hint="eastAsia"/>
        </w:rPr>
        <w:t>数据驱动</w:t>
      </w:r>
      <w:r>
        <w:t>代理模型</w:t>
      </w:r>
      <w:r>
        <w:rPr>
          <w:rFonts w:hint="eastAsia"/>
        </w:rPr>
        <w:t>缺少物理约束，泛化能力弱，物理信息神经网络（</w:t>
      </w:r>
      <w:r>
        <w:t>PINN</w:t>
      </w:r>
      <w:r>
        <w:rPr>
          <w:rFonts w:hint="eastAsia"/>
        </w:rPr>
        <w:t>）</w:t>
      </w:r>
      <w:r>
        <w:t>由</w:t>
      </w:r>
      <w:proofErr w:type="spellStart"/>
      <w:r>
        <w:rPr>
          <w:rFonts w:hint="eastAsia"/>
        </w:rPr>
        <w:t>Raissi</w:t>
      </w:r>
      <w:proofErr w:type="spellEnd"/>
      <w:r>
        <w:rPr>
          <w:rFonts w:hint="eastAsia"/>
          <w:vertAlign w:val="superscript"/>
        </w:rPr>
        <w:fldChar w:fldCharType="begin"/>
      </w:r>
      <w:r>
        <w:rPr>
          <w:rFonts w:hint="eastAsia"/>
          <w:vertAlign w:val="superscript"/>
        </w:rPr>
        <w:instrText xml:space="preserve"> REF _Ref16821 \r \h </w:instrText>
      </w:r>
      <w:r>
        <w:rPr>
          <w:rFonts w:hint="eastAsia"/>
          <w:vertAlign w:val="superscript"/>
        </w:rPr>
      </w:r>
      <w:r>
        <w:rPr>
          <w:rFonts w:hint="eastAsia"/>
          <w:vertAlign w:val="superscript"/>
        </w:rPr>
        <w:fldChar w:fldCharType="separate"/>
      </w:r>
      <w:r>
        <w:rPr>
          <w:rFonts w:hint="eastAsia"/>
          <w:vertAlign w:val="superscript"/>
        </w:rPr>
        <w:t>[17]</w:t>
      </w:r>
      <w:r>
        <w:rPr>
          <w:rFonts w:hint="eastAsia"/>
          <w:vertAlign w:val="superscript"/>
        </w:rPr>
        <w:fldChar w:fldCharType="end"/>
      </w:r>
      <w:r>
        <w:t>提出，</w:t>
      </w:r>
      <w:r>
        <w:rPr>
          <w:rFonts w:hint="eastAsia"/>
        </w:rPr>
        <w:t>其基于反向传播神经网络，已经</w:t>
      </w:r>
      <w:r>
        <w:t>在</w:t>
      </w:r>
      <w:r>
        <w:t>PDE</w:t>
      </w:r>
      <w:r>
        <w:t>求解</w:t>
      </w:r>
      <w:r>
        <w:rPr>
          <w:rFonts w:hint="eastAsia"/>
        </w:rPr>
        <w:t>等</w:t>
      </w:r>
      <w:r>
        <w:t>问题中，凭借其高效率，所需数据集少的优势得到</w:t>
      </w:r>
      <w:r>
        <w:rPr>
          <w:rFonts w:hint="eastAsia"/>
        </w:rPr>
        <w:t>广泛</w:t>
      </w:r>
      <w:r>
        <w:t>关注</w:t>
      </w:r>
      <w:r>
        <w:rPr>
          <w:vertAlign w:val="superscript"/>
        </w:rPr>
        <w:fldChar w:fldCharType="begin"/>
      </w:r>
      <w:r>
        <w:rPr>
          <w:vertAlign w:val="superscript"/>
        </w:rPr>
        <w:instrText xml:space="preserve"> REF _Ref6871 \r \h </w:instrText>
      </w:r>
      <w:r>
        <w:rPr>
          <w:vertAlign w:val="superscript"/>
        </w:rPr>
      </w:r>
      <w:r>
        <w:rPr>
          <w:vertAlign w:val="superscript"/>
        </w:rPr>
        <w:fldChar w:fldCharType="separate"/>
      </w:r>
      <w:r>
        <w:rPr>
          <w:vertAlign w:val="superscript"/>
        </w:rPr>
        <w:t>[18]</w:t>
      </w:r>
      <w:r>
        <w:rPr>
          <w:vertAlign w:val="superscript"/>
        </w:rPr>
        <w:fldChar w:fldCharType="end"/>
      </w:r>
      <w:r>
        <w:t>。</w:t>
      </w:r>
    </w:p>
    <w:p w14:paraId="06B1F01E" w14:textId="77777777" w:rsidR="00231942" w:rsidRDefault="00000000">
      <w:r>
        <w:rPr>
          <w:rFonts w:hint="eastAsia"/>
        </w:rPr>
        <w:t>本文的神经网络模型架构如</w:t>
      </w:r>
      <w:r>
        <w:rPr>
          <w:rFonts w:hint="eastAsia"/>
        </w:rPr>
        <w:fldChar w:fldCharType="begin"/>
      </w:r>
      <w:r>
        <w:rPr>
          <w:rFonts w:hint="eastAsia"/>
        </w:rPr>
        <w:instrText xml:space="preserve"> REF _Ref32345 \h </w:instrText>
      </w:r>
      <w:r>
        <w:rPr>
          <w:rFonts w:hint="eastAsia"/>
        </w:rPr>
      </w:r>
      <w:r>
        <w:rPr>
          <w:rFonts w:hint="eastAsia"/>
        </w:rPr>
        <w:fldChar w:fldCharType="separate"/>
      </w:r>
      <w:r>
        <w:t>图</w:t>
      </w:r>
      <w:r>
        <w:t xml:space="preserve"> 15</w:t>
      </w:r>
      <w:r>
        <w:rPr>
          <w:rFonts w:hint="eastAsia"/>
        </w:rPr>
        <w:fldChar w:fldCharType="end"/>
      </w:r>
      <w:r>
        <w:rPr>
          <w:rFonts w:hint="eastAsia"/>
        </w:rPr>
        <w:t>所示，输入层是三个阀门对应的阻力系数</w:t>
      </w:r>
      <m:oMath>
        <m:sSub>
          <m:sSubPr>
            <m:ctrlPr>
              <w:rPr>
                <w:rFonts w:ascii="Cambria Math" w:hAnsi="Cambria Math" w:cs="Times New Roman"/>
                <w:i/>
                <w:color w:val="000000"/>
                <w:spacing w:val="10"/>
                <w:szCs w:val="21"/>
              </w:rPr>
            </m:ctrlPr>
          </m:sSubPr>
          <m:e>
            <m:r>
              <w:rPr>
                <w:rFonts w:ascii="Cambria Math" w:hAnsi="Cambria Math" w:cs="Times New Roman"/>
                <w:color w:val="000000"/>
                <w:spacing w:val="10"/>
                <w:szCs w:val="21"/>
              </w:rPr>
              <m:t>k</m:t>
            </m:r>
          </m:e>
          <m:sub>
            <m:r>
              <w:rPr>
                <w:rFonts w:ascii="Cambria Math" w:hAnsi="Cambria Math" w:cs="Times New Roman"/>
                <w:color w:val="000000"/>
                <w:spacing w:val="10"/>
                <w:szCs w:val="21"/>
              </w:rPr>
              <m:t>1</m:t>
            </m:r>
          </m:sub>
        </m:sSub>
      </m:oMath>
      <w:r>
        <w:rPr>
          <w:rFonts w:hint="eastAsia"/>
        </w:rPr>
        <w:t>、</w:t>
      </w:r>
      <m:oMath>
        <m:sSub>
          <m:sSubPr>
            <m:ctrlPr>
              <w:rPr>
                <w:rFonts w:ascii="Cambria Math" w:hAnsi="Cambria Math" w:cs="Times New Roman"/>
                <w:i/>
                <w:color w:val="000000"/>
                <w:spacing w:val="10"/>
                <w:szCs w:val="21"/>
              </w:rPr>
            </m:ctrlPr>
          </m:sSubPr>
          <m:e>
            <m:r>
              <w:rPr>
                <w:rFonts w:ascii="Cambria Math" w:hAnsi="Cambria Math" w:cs="Times New Roman"/>
                <w:color w:val="000000"/>
                <w:spacing w:val="10"/>
                <w:szCs w:val="21"/>
              </w:rPr>
              <m:t>k</m:t>
            </m:r>
          </m:e>
          <m:sub>
            <m:r>
              <w:rPr>
                <w:rFonts w:ascii="Cambria Math" w:hAnsi="Cambria Math" w:cs="Times New Roman"/>
                <w:color w:val="000000"/>
                <w:spacing w:val="10"/>
                <w:szCs w:val="21"/>
              </w:rPr>
              <m:t>2</m:t>
            </m:r>
          </m:sub>
        </m:sSub>
      </m:oMath>
      <w:r>
        <w:rPr>
          <w:rFonts w:hint="eastAsia"/>
        </w:rPr>
        <w:t>、</w:t>
      </w:r>
      <m:oMath>
        <m:sSub>
          <m:sSubPr>
            <m:ctrlPr>
              <w:rPr>
                <w:rFonts w:ascii="Cambria Math" w:hAnsi="Cambria Math" w:cs="Times New Roman"/>
                <w:i/>
                <w:color w:val="000000"/>
                <w:spacing w:val="10"/>
                <w:szCs w:val="21"/>
              </w:rPr>
            </m:ctrlPr>
          </m:sSubPr>
          <m:e>
            <m:r>
              <w:rPr>
                <w:rFonts w:ascii="Cambria Math" w:hAnsi="Cambria Math" w:cs="Times New Roman"/>
                <w:color w:val="000000"/>
                <w:spacing w:val="10"/>
                <w:szCs w:val="21"/>
              </w:rPr>
              <m:t>k</m:t>
            </m:r>
          </m:e>
          <m:sub>
            <m:r>
              <w:rPr>
                <w:rFonts w:ascii="Cambria Math" w:hAnsi="Cambria Math" w:cs="Times New Roman"/>
                <w:color w:val="000000"/>
                <w:spacing w:val="10"/>
                <w:szCs w:val="21"/>
              </w:rPr>
              <m:t>3</m:t>
            </m:r>
          </m:sub>
        </m:sSub>
      </m:oMath>
      <w:r>
        <w:rPr>
          <w:rFonts w:hint="eastAsia"/>
        </w:rPr>
        <w:t>然后经过多个隐藏层输出预测值总压降</w:t>
      </w:r>
      <w:r>
        <w:rPr>
          <w:rFonts w:hint="eastAsia"/>
          <w:i/>
          <w:iCs/>
        </w:rPr>
        <w:t>P</w:t>
      </w:r>
      <w:r>
        <w:rPr>
          <w:rFonts w:hint="eastAsia"/>
        </w:rPr>
        <w:t>，合成加速度</w:t>
      </w:r>
      <w:r>
        <w:rPr>
          <w:rFonts w:hint="eastAsia"/>
          <w:i/>
          <w:iCs/>
        </w:rPr>
        <w:t>A</w:t>
      </w:r>
      <w:r>
        <w:rPr>
          <w:rFonts w:hint="eastAsia"/>
        </w:rPr>
        <w:t>，通过反向传播算法更新参数。迭代直到损失函数曲线收敛。</w:t>
      </w:r>
      <w:r>
        <w:t>PINN</w:t>
      </w:r>
      <w:r>
        <w:t>模型</w:t>
      </w:r>
      <w:r>
        <w:rPr>
          <w:rFonts w:hint="eastAsia"/>
        </w:rPr>
        <w:t>的损失函数</w:t>
      </w:r>
      <w:r>
        <w:t>结合了数据损失和物理损失，</w:t>
      </w:r>
      <w:r>
        <w:rPr>
          <w:rFonts w:hint="eastAsia"/>
        </w:rPr>
        <w:t>本文引入了</w:t>
      </w:r>
      <w:r>
        <w:t>总压降</w:t>
      </w:r>
      <m:oMath>
        <m:r>
          <w:rPr>
            <w:rFonts w:ascii="Cambria Math" w:hAnsi="Cambria Math" w:cs="Times New Roman"/>
            <w:color w:val="000000"/>
            <w:spacing w:val="10"/>
            <w:sz w:val="24"/>
          </w:rPr>
          <m:t>P</m:t>
        </m:r>
      </m:oMath>
      <w:r>
        <w:rPr>
          <w:rFonts w:hint="eastAsia"/>
        </w:rPr>
        <w:t>随阻力系数之和</w:t>
      </w:r>
      <m:oMath>
        <m:sSub>
          <m:sSubPr>
            <m:ctrlPr>
              <w:rPr>
                <w:rFonts w:ascii="Cambria Math" w:hAnsi="Cambria Math" w:hint="eastAsia"/>
                <w:i/>
                <w:iCs/>
              </w:rPr>
            </m:ctrlPr>
          </m:sSubPr>
          <m:e>
            <m:r>
              <w:rPr>
                <w:rFonts w:ascii="Cambria Math" w:hAnsi="Cambria Math"/>
              </w:rPr>
              <m:t>k</m:t>
            </m:r>
          </m:e>
          <m:sub>
            <m:r>
              <w:rPr>
                <w:rFonts w:ascii="Cambria Math" w:hAnsi="Cambria Math"/>
              </w:rPr>
              <m:t>total</m:t>
            </m:r>
          </m:sub>
        </m:sSub>
      </m:oMath>
      <w:r>
        <w:rPr>
          <w:rFonts w:hint="eastAsia"/>
        </w:rPr>
        <w:t>单调递增的物理约束，</w:t>
      </w:r>
      <w:r>
        <w:rPr>
          <w:rFonts w:hint="eastAsia"/>
        </w:rPr>
        <w:t>PINN</w:t>
      </w:r>
      <w:r>
        <w:rPr>
          <w:rFonts w:hint="eastAsia"/>
        </w:rPr>
        <w:t>损失函数为：</w:t>
      </w:r>
    </w:p>
    <w:p w14:paraId="73556C69" w14:textId="77777777" w:rsidR="00231942" w:rsidRDefault="00000000">
      <w:pPr>
        <w:pStyle w:val="afe"/>
        <w:rPr>
          <w:rFonts w:hint="default"/>
          <w:b/>
          <w:bCs/>
        </w:rPr>
      </w:pPr>
      <m:oMath>
        <m:sSub>
          <m:sSubPr>
            <m:ctrlPr>
              <w:rPr>
                <w:rFonts w:ascii="Cambria Math" w:hAnsi="Cambria Math" w:cs="Times New Roman"/>
                <w:i/>
                <w:color w:val="000000"/>
                <w:spacing w:val="10"/>
                <w:szCs w:val="21"/>
              </w:rPr>
            </m:ctrlPr>
          </m:sSubPr>
          <m:e>
            <m:r>
              <w:rPr>
                <w:rFonts w:ascii="Cambria Math" w:hAnsi="Cambria Math" w:cs="Times New Roman"/>
                <w:color w:val="000000"/>
                <w:spacing w:val="10"/>
                <w:szCs w:val="21"/>
              </w:rPr>
              <m:t>Loss</m:t>
            </m:r>
          </m:e>
          <m:sub>
            <m:r>
              <w:rPr>
                <w:rFonts w:ascii="Cambria Math" w:hAnsi="Cambria Math" w:cs="Times New Roman"/>
                <w:color w:val="000000"/>
                <w:spacing w:val="10"/>
                <w:szCs w:val="21"/>
              </w:rPr>
              <m:t>data</m:t>
            </m:r>
          </m:sub>
        </m:sSub>
        <m:r>
          <w:rPr>
            <w:rFonts w:ascii="Cambria Math" w:hAnsi="Cambria Math" w:cs="Times New Roman"/>
            <w:color w:val="000000"/>
            <w:spacing w:val="10"/>
            <w:szCs w:val="21"/>
          </w:rPr>
          <m:t>=MSE(</m:t>
        </m:r>
        <m:sSub>
          <m:sSubPr>
            <m:ctrlPr>
              <w:rPr>
                <w:rFonts w:ascii="Cambria Math" w:hAnsi="Cambria Math" w:cs="Times New Roman"/>
                <w:i/>
                <w:color w:val="000000"/>
                <w:spacing w:val="10"/>
                <w:szCs w:val="21"/>
              </w:rPr>
            </m:ctrlPr>
          </m:sSubPr>
          <m:e>
            <m:r>
              <w:rPr>
                <w:rFonts w:ascii="Cambria Math" w:hAnsi="Cambria Math" w:cs="Times New Roman"/>
                <w:color w:val="000000"/>
                <w:spacing w:val="10"/>
                <w:szCs w:val="21"/>
              </w:rPr>
              <m:t>y</m:t>
            </m:r>
          </m:e>
          <m:sub>
            <m:r>
              <w:rPr>
                <w:rFonts w:ascii="Cambria Math" w:hAnsi="Cambria Math" w:cs="Times New Roman"/>
                <w:color w:val="000000"/>
                <w:spacing w:val="10"/>
                <w:szCs w:val="21"/>
              </w:rPr>
              <m:t>pred</m:t>
            </m:r>
          </m:sub>
        </m:sSub>
        <m:r>
          <w:rPr>
            <w:rFonts w:ascii="Cambria Math" w:hAnsi="Cambria Math" w:cs="Times New Roman"/>
            <w:color w:val="000000"/>
            <w:spacing w:val="10"/>
            <w:szCs w:val="21"/>
          </w:rPr>
          <m:t>-</m:t>
        </m:r>
        <m:sSub>
          <m:sSubPr>
            <m:ctrlPr>
              <w:rPr>
                <w:rFonts w:ascii="Cambria Math" w:hAnsi="Cambria Math" w:cs="Times New Roman"/>
                <w:i/>
                <w:color w:val="000000"/>
                <w:spacing w:val="10"/>
                <w:szCs w:val="21"/>
              </w:rPr>
            </m:ctrlPr>
          </m:sSubPr>
          <m:e>
            <m:r>
              <w:rPr>
                <w:rFonts w:ascii="Cambria Math" w:hAnsi="Cambria Math" w:cs="Times New Roman"/>
                <w:color w:val="000000"/>
                <w:spacing w:val="10"/>
                <w:szCs w:val="21"/>
              </w:rPr>
              <m:t>y</m:t>
            </m:r>
          </m:e>
          <m:sub>
            <m:r>
              <w:rPr>
                <w:rFonts w:ascii="Cambria Math" w:hAnsi="Cambria Math" w:cs="Times New Roman"/>
                <w:color w:val="000000"/>
                <w:spacing w:val="10"/>
                <w:szCs w:val="21"/>
              </w:rPr>
              <m:t>t</m:t>
            </m:r>
            <m:r>
              <w:rPr>
                <w:rFonts w:ascii="Cambria Math" w:hAnsi="Cambria Math" w:cs="Times New Roman" w:hint="default"/>
                <w:color w:val="000000"/>
                <w:spacing w:val="10"/>
                <w:szCs w:val="21"/>
              </w:rPr>
              <m:t>rue</m:t>
            </m:r>
          </m:sub>
        </m:sSub>
        <m:r>
          <w:rPr>
            <w:rFonts w:ascii="Cambria Math" w:hAnsi="Cambria Math" w:cs="Times New Roman"/>
            <w:color w:val="000000"/>
            <w:spacing w:val="10"/>
            <w:szCs w:val="21"/>
          </w:rPr>
          <m:t>)</m:t>
        </m:r>
      </m:oMath>
      <w:r>
        <w:rPr>
          <w:rFonts w:hAnsi="Cambria Math" w:cs="Times New Roman"/>
          <w:color w:val="000000"/>
          <w:spacing w:val="10"/>
          <w:szCs w:val="21"/>
        </w:rPr>
        <w:tab/>
        <w:t>(</w:t>
      </w:r>
      <w:r>
        <w:rPr>
          <w:rFonts w:hAnsi="Cambria Math" w:cs="Times New Roman"/>
          <w:color w:val="000000"/>
          <w:spacing w:val="10"/>
          <w:szCs w:val="21"/>
        </w:rPr>
        <w:fldChar w:fldCharType="begin"/>
      </w:r>
      <w:r>
        <w:rPr>
          <w:rFonts w:hAnsi="Cambria Math" w:cs="Times New Roman"/>
          <w:color w:val="000000"/>
          <w:spacing w:val="10"/>
          <w:szCs w:val="21"/>
        </w:rPr>
        <w:instrText xml:space="preserve"> SEQ </w:instrText>
      </w:r>
      <w:r>
        <w:rPr>
          <w:rFonts w:hAnsi="Cambria Math" w:cs="Times New Roman"/>
          <w:color w:val="000000"/>
          <w:spacing w:val="10"/>
          <w:szCs w:val="21"/>
        </w:rPr>
        <w:instrText>公式</w:instrText>
      </w:r>
      <w:r>
        <w:rPr>
          <w:rFonts w:hAnsi="Cambria Math" w:cs="Times New Roman"/>
          <w:color w:val="000000"/>
          <w:spacing w:val="10"/>
          <w:szCs w:val="21"/>
        </w:rPr>
        <w:instrText xml:space="preserve"> \* ARABIC </w:instrText>
      </w:r>
      <w:r>
        <w:rPr>
          <w:rFonts w:hAnsi="Cambria Math" w:cs="Times New Roman"/>
          <w:color w:val="000000"/>
          <w:spacing w:val="10"/>
          <w:szCs w:val="21"/>
        </w:rPr>
        <w:fldChar w:fldCharType="separate"/>
      </w:r>
      <w:r>
        <w:rPr>
          <w:rFonts w:hAnsi="Cambria Math" w:cs="Times New Roman"/>
          <w:color w:val="000000"/>
          <w:spacing w:val="10"/>
          <w:szCs w:val="21"/>
        </w:rPr>
        <w:t>8</w:t>
      </w:r>
      <w:r>
        <w:rPr>
          <w:rFonts w:hAnsi="Cambria Math" w:cs="Times New Roman"/>
          <w:color w:val="000000"/>
          <w:spacing w:val="10"/>
          <w:szCs w:val="21"/>
        </w:rPr>
        <w:fldChar w:fldCharType="end"/>
      </w:r>
      <w:r>
        <w:rPr>
          <w:rFonts w:hAnsi="Cambria Math" w:cs="Times New Roman"/>
          <w:color w:val="000000"/>
          <w:spacing w:val="10"/>
          <w:szCs w:val="21"/>
        </w:rPr>
        <w:t>)</w:t>
      </w:r>
    </w:p>
    <w:p w14:paraId="2F2CFD38" w14:textId="77777777" w:rsidR="00231942" w:rsidRDefault="00000000">
      <w:pPr>
        <w:pStyle w:val="afe"/>
        <w:rPr>
          <w:rFonts w:hint="default"/>
        </w:rPr>
      </w:pPr>
      <m:oMath>
        <m:sSub>
          <m:sSubPr>
            <m:ctrlPr>
              <w:rPr>
                <w:rFonts w:ascii="Cambria Math" w:hAnsi="Cambria Math" w:cs="Times New Roman"/>
                <w:i/>
                <w:color w:val="000000"/>
                <w:spacing w:val="10"/>
                <w:szCs w:val="21"/>
              </w:rPr>
            </m:ctrlPr>
          </m:sSubPr>
          <m:e>
            <m:r>
              <w:rPr>
                <w:rFonts w:ascii="Cambria Math" w:hAnsi="Cambria Math" w:cs="Times New Roman"/>
                <w:color w:val="000000"/>
                <w:spacing w:val="10"/>
                <w:szCs w:val="21"/>
              </w:rPr>
              <m:t>Loss</m:t>
            </m:r>
          </m:e>
          <m:sub>
            <m:r>
              <w:rPr>
                <w:rFonts w:ascii="Cambria Math" w:hAnsi="Cambria Math" w:cs="Times New Roman"/>
                <w:color w:val="000000"/>
                <w:spacing w:val="10"/>
                <w:szCs w:val="21"/>
              </w:rPr>
              <m:t>p</m:t>
            </m:r>
            <m:r>
              <w:rPr>
                <w:rFonts w:ascii="Cambria Math" w:hAnsi="Cambria Math" w:cs="Times New Roman" w:hint="default"/>
                <w:color w:val="000000"/>
                <w:spacing w:val="10"/>
                <w:szCs w:val="21"/>
              </w:rPr>
              <m:t>h</m:t>
            </m:r>
            <m:r>
              <w:rPr>
                <w:rFonts w:ascii="Cambria Math" w:hAnsi="Cambria Math" w:cs="Times New Roman"/>
                <w:color w:val="000000"/>
                <w:spacing w:val="10"/>
                <w:szCs w:val="21"/>
              </w:rPr>
              <m:t>ysical</m:t>
            </m:r>
          </m:sub>
        </m:sSub>
        <m:r>
          <w:rPr>
            <w:rFonts w:ascii="Cambria Math" w:hAnsi="Cambria Math" w:cs="Times New Roman"/>
            <w:color w:val="000000"/>
            <w:spacing w:val="10"/>
            <w:szCs w:val="21"/>
          </w:rPr>
          <m:t>=max</m:t>
        </m:r>
        <m:d>
          <m:dPr>
            <m:ctrlPr>
              <w:rPr>
                <w:rFonts w:ascii="Cambria Math" w:hAnsi="Cambria Math" w:cs="Times New Roman"/>
                <w:i/>
                <w:color w:val="000000"/>
                <w:spacing w:val="10"/>
                <w:szCs w:val="21"/>
              </w:rPr>
            </m:ctrlPr>
          </m:dPr>
          <m:e>
            <m:r>
              <w:rPr>
                <w:rFonts w:ascii="Cambria Math" w:hAnsi="Cambria Math" w:cs="Times New Roman"/>
                <w:color w:val="000000"/>
                <w:spacing w:val="10"/>
                <w:szCs w:val="21"/>
              </w:rPr>
              <m:t>0,</m:t>
            </m:r>
            <m:r>
              <w:rPr>
                <w:rFonts w:ascii="Cambria Math" w:hAnsi="Cambria Math" w:cs="Times New Roman"/>
                <w:color w:val="000000"/>
                <w:spacing w:val="10"/>
                <w:szCs w:val="21"/>
              </w:rPr>
              <m:t>-</m:t>
            </m:r>
            <m:f>
              <m:fPr>
                <m:ctrlPr>
                  <w:rPr>
                    <w:rFonts w:ascii="Cambria Math" w:hAnsi="Cambria Math" w:cs="Times New Roman"/>
                    <w:i/>
                    <w:color w:val="000000"/>
                    <w:spacing w:val="10"/>
                    <w:szCs w:val="21"/>
                  </w:rPr>
                </m:ctrlPr>
              </m:fPr>
              <m:num>
                <m:r>
                  <m:rPr>
                    <m:sty m:val="p"/>
                  </m:rPr>
                  <w:rPr>
                    <w:rFonts w:ascii="Cambria Math" w:hAnsi="Cambria Math" w:cs="Times New Roman" w:hint="default"/>
                    <w:color w:val="000000"/>
                    <w:spacing w:val="10"/>
                    <w:szCs w:val="21"/>
                  </w:rPr>
                  <m:t>d</m:t>
                </m:r>
                <m:sSub>
                  <m:sSubPr>
                    <m:ctrlPr>
                      <w:rPr>
                        <w:rFonts w:ascii="Cambria Math" w:hAnsi="Cambria Math" w:cs="Times New Roman"/>
                        <w:i/>
                        <w:color w:val="000000"/>
                        <w:spacing w:val="10"/>
                        <w:szCs w:val="21"/>
                      </w:rPr>
                    </m:ctrlPr>
                  </m:sSubPr>
                  <m:e>
                    <m:r>
                      <w:rPr>
                        <w:rFonts w:ascii="Cambria Math" w:hAnsi="Cambria Math" w:cs="Times New Roman"/>
                        <w:color w:val="000000"/>
                        <w:spacing w:val="10"/>
                        <w:szCs w:val="21"/>
                      </w:rPr>
                      <m:t>(</m:t>
                    </m:r>
                    <m:r>
                      <w:rPr>
                        <w:rFonts w:ascii="Cambria Math" w:hAnsi="Cambria Math" w:cs="Times New Roman" w:hint="default"/>
                        <w:color w:val="000000"/>
                        <w:spacing w:val="10"/>
                        <w:szCs w:val="21"/>
                      </w:rPr>
                      <m:t>P</m:t>
                    </m:r>
                  </m:e>
                  <m:sub>
                    <m:r>
                      <w:rPr>
                        <w:rFonts w:ascii="Cambria Math" w:hAnsi="Cambria Math" w:cs="Times New Roman"/>
                        <w:color w:val="000000"/>
                        <w:spacing w:val="10"/>
                        <w:szCs w:val="21"/>
                      </w:rPr>
                      <m:t>pred</m:t>
                    </m:r>
                  </m:sub>
                </m:sSub>
                <m:r>
                  <w:rPr>
                    <w:rFonts w:ascii="Cambria Math" w:hAnsi="Cambria Math" w:cs="Times New Roman"/>
                    <w:color w:val="000000"/>
                    <w:spacing w:val="10"/>
                    <w:szCs w:val="21"/>
                  </w:rPr>
                  <m:t>)</m:t>
                </m:r>
              </m:num>
              <m:den>
                <m:r>
                  <m:rPr>
                    <m:sty m:val="p"/>
                  </m:rPr>
                  <w:rPr>
                    <w:rFonts w:ascii="Cambria Math" w:hAnsi="Cambria Math" w:cs="Times New Roman" w:hint="default"/>
                    <w:color w:val="000000"/>
                    <w:spacing w:val="10"/>
                    <w:szCs w:val="21"/>
                  </w:rPr>
                  <m:t>d</m:t>
                </m:r>
                <m:r>
                  <w:rPr>
                    <w:rFonts w:ascii="Cambria Math" w:hAnsi="Cambria Math" w:cs="Times New Roman"/>
                    <w:color w:val="000000"/>
                    <w:spacing w:val="10"/>
                    <w:szCs w:val="21"/>
                  </w:rPr>
                  <m:t>(</m:t>
                </m:r>
                <m:sSub>
                  <m:sSubPr>
                    <m:ctrlPr>
                      <w:rPr>
                        <w:rFonts w:ascii="Cambria Math" w:hAnsi="Cambria Math" w:cs="Times New Roman"/>
                        <w:i/>
                        <w:color w:val="000000"/>
                        <w:spacing w:val="10"/>
                        <w:sz w:val="24"/>
                      </w:rPr>
                    </m:ctrlPr>
                  </m:sSubPr>
                  <m:e>
                    <m:r>
                      <w:rPr>
                        <w:rFonts w:ascii="Cambria Math" w:hAnsi="Cambria Math" w:cs="Times New Roman" w:hint="default"/>
                        <w:color w:val="000000"/>
                        <w:spacing w:val="10"/>
                        <w:sz w:val="24"/>
                      </w:rPr>
                      <m:t>k</m:t>
                    </m:r>
                  </m:e>
                  <m:sub>
                    <m:r>
                      <w:rPr>
                        <w:rFonts w:ascii="Cambria Math" w:hAnsi="Cambria Math" w:cs="Times New Roman"/>
                        <w:color w:val="000000"/>
                        <w:spacing w:val="10"/>
                        <w:sz w:val="24"/>
                      </w:rPr>
                      <m:t>total</m:t>
                    </m:r>
                  </m:sub>
                </m:sSub>
                <m:r>
                  <w:rPr>
                    <w:rFonts w:ascii="Cambria Math" w:hAnsi="Cambria Math" w:cs="Times New Roman"/>
                    <w:color w:val="000000"/>
                    <w:spacing w:val="10"/>
                    <w:szCs w:val="21"/>
                  </w:rPr>
                  <m:t>)</m:t>
                </m:r>
              </m:den>
            </m:f>
          </m:e>
        </m:d>
      </m:oMath>
      <w:r>
        <w:rPr>
          <w:rFonts w:hAnsi="Cambria Math" w:cs="Times New Roman"/>
          <w:color w:val="000000"/>
          <w:spacing w:val="10"/>
          <w:szCs w:val="21"/>
        </w:rPr>
        <w:tab/>
        <w:t>(</w:t>
      </w:r>
      <w:r>
        <w:rPr>
          <w:rFonts w:hAnsi="Cambria Math" w:cs="Times New Roman"/>
          <w:color w:val="000000"/>
          <w:spacing w:val="10"/>
          <w:szCs w:val="21"/>
        </w:rPr>
        <w:fldChar w:fldCharType="begin"/>
      </w:r>
      <w:r>
        <w:rPr>
          <w:rFonts w:hAnsi="Cambria Math" w:cs="Times New Roman"/>
          <w:color w:val="000000"/>
          <w:spacing w:val="10"/>
          <w:szCs w:val="21"/>
        </w:rPr>
        <w:instrText xml:space="preserve"> SEQ </w:instrText>
      </w:r>
      <w:r>
        <w:rPr>
          <w:rFonts w:hAnsi="Cambria Math" w:cs="Times New Roman"/>
          <w:color w:val="000000"/>
          <w:spacing w:val="10"/>
          <w:szCs w:val="21"/>
        </w:rPr>
        <w:instrText>公式</w:instrText>
      </w:r>
      <w:r>
        <w:rPr>
          <w:rFonts w:hAnsi="Cambria Math" w:cs="Times New Roman"/>
          <w:color w:val="000000"/>
          <w:spacing w:val="10"/>
          <w:szCs w:val="21"/>
        </w:rPr>
        <w:instrText xml:space="preserve"> \* ARABIC </w:instrText>
      </w:r>
      <w:r>
        <w:rPr>
          <w:rFonts w:hAnsi="Cambria Math" w:cs="Times New Roman"/>
          <w:color w:val="000000"/>
          <w:spacing w:val="10"/>
          <w:szCs w:val="21"/>
        </w:rPr>
        <w:fldChar w:fldCharType="separate"/>
      </w:r>
      <w:r>
        <w:rPr>
          <w:rFonts w:hAnsi="Cambria Math" w:cs="Times New Roman"/>
          <w:color w:val="000000"/>
          <w:spacing w:val="10"/>
          <w:szCs w:val="21"/>
        </w:rPr>
        <w:t>9</w:t>
      </w:r>
      <w:r>
        <w:rPr>
          <w:rFonts w:hAnsi="Cambria Math" w:cs="Times New Roman"/>
          <w:color w:val="000000"/>
          <w:spacing w:val="10"/>
          <w:szCs w:val="21"/>
        </w:rPr>
        <w:fldChar w:fldCharType="end"/>
      </w:r>
      <w:r>
        <w:rPr>
          <w:rFonts w:hAnsi="Cambria Math" w:cs="Times New Roman"/>
          <w:color w:val="000000"/>
          <w:spacing w:val="10"/>
          <w:szCs w:val="21"/>
        </w:rPr>
        <w:t>)</w:t>
      </w:r>
    </w:p>
    <w:p w14:paraId="6BFB1798" w14:textId="77777777" w:rsidR="00231942" w:rsidRDefault="00000000">
      <w:pPr>
        <w:pStyle w:val="afe"/>
        <w:rPr>
          <w:rFonts w:hint="default"/>
          <w:b/>
          <w:bCs/>
        </w:rPr>
      </w:pPr>
      <m:oMath>
        <m:sSub>
          <m:sSubPr>
            <m:ctrlPr>
              <w:rPr>
                <w:rFonts w:ascii="Cambria Math" w:hAnsi="Cambria Math"/>
                <w:i/>
                <w:iCs/>
              </w:rPr>
            </m:ctrlPr>
          </m:sSubPr>
          <m:e>
            <m:r>
              <w:rPr>
                <w:rFonts w:ascii="Cambria Math" w:hAnsi="Cambria Math"/>
              </w:rPr>
              <m:t>Loss</m:t>
            </m:r>
          </m:e>
          <m:sub>
            <m:r>
              <w:rPr>
                <w:rFonts w:ascii="Cambria Math" w:hAnsi="Cambria Math"/>
              </w:rPr>
              <m:t>total</m:t>
            </m:r>
          </m:sub>
        </m:sSub>
        <m:r>
          <w:rPr>
            <w:rFonts w:ascii="Cambria Math" w:hAnsi="Cambria Math"/>
          </w:rPr>
          <m:t>=</m:t>
        </m:r>
        <m:sSub>
          <m:sSubPr>
            <m:ctrlPr>
              <w:rPr>
                <w:rFonts w:ascii="Cambria Math" w:hAnsi="Cambria Math"/>
                <w:i/>
                <w:iCs/>
              </w:rPr>
            </m:ctrlPr>
          </m:sSubPr>
          <m:e>
            <m:r>
              <w:rPr>
                <w:rFonts w:ascii="Cambria Math" w:hAnsi="Cambria Math"/>
              </w:rPr>
              <m:t>Loss</m:t>
            </m:r>
          </m:e>
          <m:sub>
            <m:r>
              <w:rPr>
                <w:rFonts w:ascii="Cambria Math" w:hAnsi="Cambria Math"/>
              </w:rPr>
              <m:t>data</m:t>
            </m:r>
          </m:sub>
        </m:sSub>
        <m:r>
          <w:rPr>
            <w:rFonts w:ascii="Cambria Math" w:hAnsi="Cambria Math"/>
          </w:rPr>
          <m:t>+λ</m:t>
        </m:r>
        <m:sSub>
          <m:sSubPr>
            <m:ctrlPr>
              <w:rPr>
                <w:rFonts w:ascii="Cambria Math" w:hAnsi="Cambria Math"/>
                <w:i/>
                <w:iCs/>
              </w:rPr>
            </m:ctrlPr>
          </m:sSubPr>
          <m:e>
            <m:r>
              <w:rPr>
                <w:rFonts w:ascii="Cambria Math" w:hAnsi="Cambria Math"/>
              </w:rPr>
              <m:t>Loss</m:t>
            </m:r>
          </m:e>
          <m:sub>
            <m:r>
              <w:rPr>
                <w:rFonts w:ascii="Cambria Math" w:hAnsi="Cambria Math"/>
              </w:rPr>
              <m:t>p</m:t>
            </m:r>
            <m:r>
              <w:rPr>
                <w:rFonts w:ascii="Cambria Math" w:hAnsi="Cambria Math" w:hint="default"/>
              </w:rPr>
              <m:t>h</m:t>
            </m:r>
            <m:r>
              <w:rPr>
                <w:rFonts w:ascii="Cambria Math" w:hAnsi="Cambria Math"/>
              </w:rPr>
              <m:t>ysical</m:t>
            </m:r>
          </m:sub>
        </m:sSub>
      </m:oMath>
      <w:r>
        <w:rPr>
          <w:rFonts w:hAnsi="Cambria Math"/>
        </w:rPr>
        <w:tab/>
      </w:r>
      <w:r>
        <w:t>(</w:t>
      </w:r>
      <w:r>
        <w:fldChar w:fldCharType="begin"/>
      </w:r>
      <w:r>
        <w:instrText xml:space="preserve"> SEQ </w:instrText>
      </w:r>
      <w:r>
        <w:instrText>公式</w:instrText>
      </w:r>
      <w:r>
        <w:instrText xml:space="preserve"> \* ARABIC </w:instrText>
      </w:r>
      <w:r>
        <w:fldChar w:fldCharType="separate"/>
      </w:r>
      <w:r>
        <w:t>10</w:t>
      </w:r>
      <w:r>
        <w:fldChar w:fldCharType="end"/>
      </w:r>
      <w:r>
        <w:t>)</w:t>
      </w:r>
    </w:p>
    <w:p w14:paraId="1AC522A6" w14:textId="77777777" w:rsidR="00231942" w:rsidRDefault="00000000">
      <w:r>
        <w:rPr>
          <w:rFonts w:hint="eastAsia"/>
        </w:rPr>
        <w:t>其中，</w:t>
      </w:r>
      <m:oMath>
        <m:r>
          <m:rPr>
            <m:sty m:val="p"/>
          </m:rPr>
          <w:rPr>
            <w:rFonts w:ascii="Cambria Math" w:hAnsi="Cambria Math"/>
          </w:rPr>
          <m:t>λ</m:t>
        </m:r>
      </m:oMath>
      <w:r>
        <w:rPr>
          <w:rFonts w:hint="eastAsia"/>
        </w:rPr>
        <w:t>为物理损失的权重系数，取</w:t>
      </w:r>
      <w:r>
        <w:rPr>
          <w:rFonts w:hint="eastAsia"/>
        </w:rPr>
        <w:t>0.02</w:t>
      </w:r>
      <w:r>
        <w:rPr>
          <w:rFonts w:hint="eastAsia"/>
        </w:rPr>
        <w:t>，用于衡量物理损失在总损失中所占的比重，</w:t>
      </w:r>
      <m:oMath>
        <m:sSub>
          <m:sSubPr>
            <m:ctrlPr>
              <w:rPr>
                <w:rFonts w:ascii="Cambria Math" w:hAnsi="Cambria Math" w:cs="Times New Roman"/>
                <w:i/>
                <w:color w:val="000000"/>
                <w:spacing w:val="10"/>
                <w:szCs w:val="21"/>
              </w:rPr>
            </m:ctrlPr>
          </m:sSubPr>
          <m:e>
            <m:r>
              <w:rPr>
                <w:rFonts w:ascii="Cambria Math" w:hAnsi="Cambria Math" w:cs="Times New Roman"/>
                <w:color w:val="000000"/>
                <w:spacing w:val="10"/>
                <w:szCs w:val="21"/>
              </w:rPr>
              <m:t>y</m:t>
            </m:r>
          </m:e>
          <m:sub>
            <m:r>
              <w:rPr>
                <w:rFonts w:ascii="Cambria Math" w:hAnsi="Cambria Math" w:cs="Times New Roman"/>
                <w:color w:val="000000"/>
                <w:spacing w:val="10"/>
                <w:szCs w:val="21"/>
              </w:rPr>
              <m:t>pred</m:t>
            </m:r>
          </m:sub>
        </m:sSub>
      </m:oMath>
      <w:r>
        <w:rPr>
          <w:rFonts w:hAnsi="Cambria Math" w:cs="Times New Roman" w:hint="eastAsia"/>
          <w:color w:val="000000"/>
          <w:spacing w:val="10"/>
          <w:szCs w:val="21"/>
        </w:rPr>
        <w:t>为预测值，</w:t>
      </w:r>
      <m:oMath>
        <m:sSub>
          <m:sSubPr>
            <m:ctrlPr>
              <w:rPr>
                <w:rFonts w:ascii="Cambria Math" w:hAnsi="Cambria Math" w:cs="Times New Roman"/>
                <w:i/>
                <w:color w:val="000000"/>
                <w:spacing w:val="10"/>
                <w:szCs w:val="21"/>
              </w:rPr>
            </m:ctrlPr>
          </m:sSubPr>
          <m:e>
            <m:r>
              <w:rPr>
                <w:rFonts w:ascii="Cambria Math" w:hAnsi="Cambria Math" w:cs="Times New Roman"/>
                <w:color w:val="000000"/>
                <w:spacing w:val="10"/>
                <w:szCs w:val="21"/>
              </w:rPr>
              <m:t>y</m:t>
            </m:r>
          </m:e>
          <m:sub>
            <m:r>
              <w:rPr>
                <w:rFonts w:ascii="Cambria Math" w:hAnsi="Cambria Math" w:cs="Times New Roman"/>
                <w:color w:val="000000"/>
                <w:spacing w:val="10"/>
                <w:szCs w:val="21"/>
              </w:rPr>
              <m:t>true</m:t>
            </m:r>
          </m:sub>
        </m:sSub>
      </m:oMath>
      <w:r>
        <w:rPr>
          <w:rFonts w:hAnsi="Cambria Math" w:cs="Times New Roman" w:hint="eastAsia"/>
          <w:color w:val="000000"/>
          <w:spacing w:val="10"/>
          <w:szCs w:val="21"/>
        </w:rPr>
        <w:t>为真实值，</w:t>
      </w:r>
      <m:oMath>
        <m:sSub>
          <m:sSubPr>
            <m:ctrlPr>
              <w:rPr>
                <w:rFonts w:ascii="Cambria Math" w:hAnsi="Cambria Math" w:cs="Times New Roman"/>
                <w:i/>
                <w:color w:val="000000"/>
                <w:spacing w:val="10"/>
                <w:szCs w:val="21"/>
              </w:rPr>
            </m:ctrlPr>
          </m:sSubPr>
          <m:e>
            <m:r>
              <w:rPr>
                <w:rFonts w:ascii="Cambria Math" w:hAnsi="Cambria Math" w:cs="Times New Roman"/>
                <w:color w:val="000000"/>
                <w:spacing w:val="10"/>
                <w:szCs w:val="21"/>
              </w:rPr>
              <m:t>Loss</m:t>
            </m:r>
          </m:e>
          <m:sub>
            <m:r>
              <w:rPr>
                <w:rFonts w:ascii="Cambria Math" w:hAnsi="Cambria Math" w:cs="Times New Roman"/>
                <w:color w:val="000000"/>
                <w:spacing w:val="10"/>
                <w:szCs w:val="21"/>
              </w:rPr>
              <m:t>data</m:t>
            </m:r>
          </m:sub>
        </m:sSub>
      </m:oMath>
      <w:r>
        <w:rPr>
          <w:rFonts w:hAnsi="Cambria Math" w:cs="Times New Roman" w:hint="eastAsia"/>
          <w:color w:val="000000"/>
          <w:spacing w:val="10"/>
          <w:szCs w:val="21"/>
        </w:rPr>
        <w:t>为数据损失，</w:t>
      </w:r>
      <m:oMath>
        <m:sSub>
          <m:sSubPr>
            <m:ctrlPr>
              <w:rPr>
                <w:rFonts w:ascii="Cambria Math" w:hAnsi="Cambria Math" w:cs="Times New Roman"/>
                <w:i/>
                <w:color w:val="000000"/>
                <w:spacing w:val="10"/>
                <w:szCs w:val="21"/>
              </w:rPr>
            </m:ctrlPr>
          </m:sSubPr>
          <m:e>
            <m:r>
              <w:rPr>
                <w:rFonts w:ascii="Cambria Math" w:hAnsi="Cambria Math" w:cs="Times New Roman"/>
                <w:color w:val="000000"/>
                <w:spacing w:val="10"/>
                <w:szCs w:val="21"/>
              </w:rPr>
              <m:t>Loss</m:t>
            </m:r>
          </m:e>
          <m:sub>
            <m:r>
              <w:rPr>
                <w:rFonts w:ascii="Cambria Math" w:hAnsi="Cambria Math" w:cs="Times New Roman"/>
                <w:color w:val="000000"/>
                <w:spacing w:val="10"/>
                <w:szCs w:val="21"/>
              </w:rPr>
              <m:t>physical</m:t>
            </m:r>
          </m:sub>
        </m:sSub>
      </m:oMath>
      <w:r>
        <w:rPr>
          <w:rFonts w:hAnsi="Cambria Math" w:cs="Times New Roman" w:hint="eastAsia"/>
          <w:color w:val="000000"/>
          <w:spacing w:val="10"/>
          <w:szCs w:val="21"/>
        </w:rPr>
        <w:t>为物理损失，</w:t>
      </w:r>
      <m:oMath>
        <m:sSub>
          <m:sSubPr>
            <m:ctrlPr>
              <w:rPr>
                <w:rFonts w:ascii="Cambria Math" w:hAnsi="Cambria Math"/>
                <w:i/>
                <w:iCs/>
              </w:rPr>
            </m:ctrlPr>
          </m:sSubPr>
          <m:e>
            <m:r>
              <w:rPr>
                <w:rFonts w:ascii="Cambria Math" w:hAnsi="Cambria Math"/>
              </w:rPr>
              <m:t>Loss</m:t>
            </m:r>
          </m:e>
          <m:sub>
            <m:r>
              <w:rPr>
                <w:rFonts w:ascii="Cambria Math" w:hAnsi="Cambria Math"/>
              </w:rPr>
              <m:t>total</m:t>
            </m:r>
          </m:sub>
        </m:sSub>
      </m:oMath>
      <w:r>
        <w:rPr>
          <w:rFonts w:hAnsi="Cambria Math" w:hint="eastAsia"/>
          <w:iCs/>
        </w:rPr>
        <w:t>为总损失</w:t>
      </w:r>
      <w:r>
        <w:rPr>
          <w:rFonts w:hint="eastAsia"/>
        </w:rPr>
        <w:t>。</w:t>
      </w:r>
    </w:p>
    <w:p w14:paraId="17CEFAAC" w14:textId="77777777" w:rsidR="00231942" w:rsidRDefault="00000000">
      <w:pPr>
        <w:ind w:firstLineChars="0" w:firstLine="0"/>
        <w:jc w:val="center"/>
      </w:pPr>
      <w:r>
        <w:rPr>
          <w:noProof/>
        </w:rPr>
        <w:drawing>
          <wp:inline distT="0" distB="0" distL="114300" distR="114300" wp14:anchorId="728AF866" wp14:editId="58684D7A">
            <wp:extent cx="2907665" cy="1680845"/>
            <wp:effectExtent l="0" t="0" r="6985" b="14605"/>
            <wp:docPr id="57"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图片 2"/>
                    <pic:cNvPicPr>
                      <a:picLocks noChangeAspect="1"/>
                    </pic:cNvPicPr>
                  </pic:nvPicPr>
                  <pic:blipFill>
                    <a:blip r:embed="rId32"/>
                    <a:stretch>
                      <a:fillRect/>
                    </a:stretch>
                  </pic:blipFill>
                  <pic:spPr>
                    <a:xfrm>
                      <a:off x="0" y="0"/>
                      <a:ext cx="2907665" cy="1680845"/>
                    </a:xfrm>
                    <a:prstGeom prst="rect">
                      <a:avLst/>
                    </a:prstGeom>
                    <a:noFill/>
                    <a:ln>
                      <a:noFill/>
                    </a:ln>
                  </pic:spPr>
                </pic:pic>
              </a:graphicData>
            </a:graphic>
          </wp:inline>
        </w:drawing>
      </w:r>
    </w:p>
    <w:p w14:paraId="7A734D15" w14:textId="77777777" w:rsidR="00231942" w:rsidRDefault="00000000">
      <w:pPr>
        <w:pStyle w:val="a3"/>
        <w:jc w:val="center"/>
      </w:pPr>
      <w:bookmarkStart w:id="17" w:name="_Ref32345"/>
      <w:bookmarkStart w:id="18" w:name="_Ref32319"/>
      <w:r>
        <w:t>图</w:t>
      </w:r>
      <w:r>
        <w:t xml:space="preserve"> </w:t>
      </w:r>
      <w:r>
        <w:fldChar w:fldCharType="begin"/>
      </w:r>
      <w:r>
        <w:instrText xml:space="preserve"> SEQ </w:instrText>
      </w:r>
      <w:r>
        <w:instrText>图</w:instrText>
      </w:r>
      <w:r>
        <w:instrText xml:space="preserve"> \* ARABIC </w:instrText>
      </w:r>
      <w:r>
        <w:fldChar w:fldCharType="separate"/>
      </w:r>
      <w:r>
        <w:t>15</w:t>
      </w:r>
      <w:r>
        <w:fldChar w:fldCharType="end"/>
      </w:r>
      <w:bookmarkEnd w:id="17"/>
      <w:r>
        <w:rPr>
          <w:rFonts w:hint="eastAsia"/>
        </w:rPr>
        <w:t xml:space="preserve"> PINN</w:t>
      </w:r>
      <w:bookmarkEnd w:id="18"/>
      <w:r>
        <w:rPr>
          <w:rFonts w:hint="eastAsia"/>
        </w:rPr>
        <w:t>架构图</w:t>
      </w:r>
    </w:p>
    <w:p w14:paraId="34610C1A" w14:textId="77777777" w:rsidR="00231942" w:rsidRDefault="00000000">
      <w:r>
        <w:rPr>
          <w:rFonts w:hint="eastAsia"/>
        </w:rPr>
        <w:t>训练样本共计</w:t>
      </w:r>
      <w:r>
        <w:rPr>
          <w:rFonts w:hint="eastAsia"/>
        </w:rPr>
        <w:t>125</w:t>
      </w:r>
      <w:r>
        <w:rPr>
          <w:rFonts w:hint="eastAsia"/>
        </w:rPr>
        <w:t>组，通过</w:t>
      </w:r>
      <w:r>
        <w:rPr>
          <w:rFonts w:hint="eastAsia"/>
        </w:rPr>
        <w:t>5</w:t>
      </w:r>
      <w:r>
        <w:rPr>
          <w:rFonts w:hint="eastAsia"/>
        </w:rPr>
        <w:t>折交叉验证的方式评估模型的泛化能力。将数据集随机分为</w:t>
      </w:r>
      <w:r>
        <w:rPr>
          <w:rFonts w:hint="eastAsia"/>
        </w:rPr>
        <w:t>5</w:t>
      </w:r>
      <w:r>
        <w:rPr>
          <w:rFonts w:hint="eastAsia"/>
        </w:rPr>
        <w:t>组，依次选取</w:t>
      </w:r>
      <w:r>
        <w:rPr>
          <w:rFonts w:hint="eastAsia"/>
        </w:rPr>
        <w:t>1</w:t>
      </w:r>
      <w:r>
        <w:rPr>
          <w:rFonts w:hint="eastAsia"/>
        </w:rPr>
        <w:t>组作为验证集，其余</w:t>
      </w:r>
      <w:r>
        <w:rPr>
          <w:rFonts w:hint="eastAsia"/>
        </w:rPr>
        <w:t>4</w:t>
      </w:r>
      <w:r>
        <w:rPr>
          <w:rFonts w:hint="eastAsia"/>
        </w:rPr>
        <w:t>组数据作为训练集，进行</w:t>
      </w:r>
      <w:r>
        <w:rPr>
          <w:rFonts w:hint="eastAsia"/>
        </w:rPr>
        <w:t>5</w:t>
      </w:r>
      <w:r>
        <w:rPr>
          <w:rFonts w:hint="eastAsia"/>
        </w:rPr>
        <w:t>次实验，分别对总压降和合成加速度计算均方根（</w:t>
      </w:r>
      <w:r>
        <w:rPr>
          <w:rFonts w:hint="eastAsia"/>
        </w:rPr>
        <w:t>RMSE</w:t>
      </w:r>
      <w:r>
        <w:rPr>
          <w:rFonts w:hint="eastAsia"/>
        </w:rPr>
        <w:t>）误差，将</w:t>
      </w:r>
      <w:r>
        <w:rPr>
          <w:rFonts w:hint="eastAsia"/>
        </w:rPr>
        <w:t>5</w:t>
      </w:r>
      <w:r>
        <w:rPr>
          <w:rFonts w:hint="eastAsia"/>
        </w:rPr>
        <w:t>次结果的平均值作为评价指标：</w:t>
      </w:r>
    </w:p>
    <w:p w14:paraId="0A1A0376" w14:textId="77777777" w:rsidR="00231942" w:rsidRDefault="00000000">
      <w:pPr>
        <w:pStyle w:val="afe"/>
        <w:ind w:firstLine="440"/>
        <w:rPr>
          <w:rFonts w:hAnsi="Cambria Math" w:cs="Times New Roman" w:hint="default"/>
          <w:color w:val="000000"/>
          <w:spacing w:val="10"/>
          <w:sz w:val="24"/>
        </w:rPr>
      </w:pPr>
      <m:oMath>
        <m:r>
          <w:rPr>
            <w:rFonts w:ascii="Cambria Math" w:hAnsi="Cambria Math" w:cs="Times New Roman"/>
            <w:color w:val="000000"/>
            <w:spacing w:val="10"/>
            <w:szCs w:val="21"/>
          </w:rPr>
          <m:t>RMSE=</m:t>
        </m:r>
        <m:rad>
          <m:radPr>
            <m:degHide m:val="1"/>
            <m:ctrlPr>
              <w:rPr>
                <w:rFonts w:ascii="Cambria Math" w:hAnsi="Cambria Math" w:cs="Times New Roman"/>
                <w:i/>
                <w:color w:val="000000"/>
                <w:spacing w:val="10"/>
                <w:szCs w:val="21"/>
              </w:rPr>
            </m:ctrlPr>
          </m:radPr>
          <m:deg/>
          <m:e>
            <m:f>
              <m:fPr>
                <m:ctrlPr>
                  <w:rPr>
                    <w:rFonts w:ascii="Cambria Math" w:hAnsi="Cambria Math" w:cs="Times New Roman"/>
                    <w:i/>
                    <w:color w:val="000000"/>
                    <w:spacing w:val="10"/>
                    <w:szCs w:val="21"/>
                  </w:rPr>
                </m:ctrlPr>
              </m:fPr>
              <m:num>
                <m:r>
                  <w:rPr>
                    <w:rFonts w:ascii="Cambria Math" w:hAnsi="Cambria Math" w:cs="Times New Roman"/>
                    <w:color w:val="000000"/>
                    <w:spacing w:val="10"/>
                    <w:szCs w:val="21"/>
                  </w:rPr>
                  <m:t>1</m:t>
                </m:r>
              </m:num>
              <m:den>
                <m:r>
                  <w:rPr>
                    <w:rFonts w:ascii="Cambria Math" w:hAnsi="Cambria Math" w:cs="Times New Roman"/>
                    <w:color w:val="000000"/>
                    <w:spacing w:val="10"/>
                    <w:szCs w:val="21"/>
                  </w:rPr>
                  <m:t>n</m:t>
                </m:r>
              </m:den>
            </m:f>
            <m:nary>
              <m:naryPr>
                <m:chr m:val="∑"/>
                <m:limLoc m:val="undOvr"/>
                <m:ctrlPr>
                  <w:rPr>
                    <w:rFonts w:ascii="Cambria Math" w:hAnsi="Cambria Math" w:cs="Times New Roman"/>
                    <w:i/>
                    <w:color w:val="000000"/>
                    <w:spacing w:val="10"/>
                    <w:szCs w:val="21"/>
                  </w:rPr>
                </m:ctrlPr>
              </m:naryPr>
              <m:sub>
                <m:r>
                  <w:rPr>
                    <w:rFonts w:ascii="Cambria Math" w:hAnsi="Cambria Math" w:cs="Times New Roman"/>
                    <w:color w:val="000000"/>
                    <w:spacing w:val="10"/>
                    <w:szCs w:val="21"/>
                  </w:rPr>
                  <m:t>i=1</m:t>
                </m:r>
              </m:sub>
              <m:sup>
                <m:r>
                  <w:rPr>
                    <w:rFonts w:ascii="Cambria Math" w:hAnsi="Cambria Math" w:cs="Times New Roman"/>
                    <w:color w:val="000000"/>
                    <w:spacing w:val="10"/>
                    <w:szCs w:val="21"/>
                  </w:rPr>
                  <m:t>n</m:t>
                </m:r>
              </m:sup>
              <m:e>
                <m:sSup>
                  <m:sSupPr>
                    <m:ctrlPr>
                      <w:rPr>
                        <w:rFonts w:ascii="Cambria Math" w:hAnsi="Cambria Math" w:cs="Times New Roman"/>
                        <w:i/>
                        <w:color w:val="000000"/>
                        <w:spacing w:val="10"/>
                        <w:szCs w:val="21"/>
                      </w:rPr>
                    </m:ctrlPr>
                  </m:sSupPr>
                  <m:e>
                    <m:d>
                      <m:dPr>
                        <m:ctrlPr>
                          <w:rPr>
                            <w:rFonts w:ascii="Cambria Math" w:hAnsi="Cambria Math" w:cs="Times New Roman"/>
                            <w:i/>
                            <w:color w:val="000000"/>
                            <w:spacing w:val="10"/>
                            <w:szCs w:val="21"/>
                          </w:rPr>
                        </m:ctrlPr>
                      </m:dPr>
                      <m:e>
                        <m:sSub>
                          <m:sSubPr>
                            <m:ctrlPr>
                              <w:rPr>
                                <w:rFonts w:ascii="Cambria Math" w:hAnsi="Cambria Math" w:cs="Times New Roman"/>
                                <w:i/>
                                <w:color w:val="000000"/>
                                <w:spacing w:val="10"/>
                                <w:szCs w:val="21"/>
                              </w:rPr>
                            </m:ctrlPr>
                          </m:sSubPr>
                          <m:e>
                            <m:r>
                              <w:rPr>
                                <w:rFonts w:ascii="Cambria Math" w:hAnsi="Cambria Math" w:cs="Times New Roman"/>
                                <w:color w:val="000000"/>
                                <w:spacing w:val="10"/>
                                <w:szCs w:val="21"/>
                              </w:rPr>
                              <m:t>y</m:t>
                            </m:r>
                          </m:e>
                          <m:sub>
                            <m:r>
                              <w:rPr>
                                <w:rFonts w:ascii="Cambria Math" w:hAnsi="Cambria Math" w:cs="Times New Roman"/>
                                <w:color w:val="000000"/>
                                <w:spacing w:val="10"/>
                                <w:szCs w:val="21"/>
                              </w:rPr>
                              <m:t>pred,i</m:t>
                            </m:r>
                          </m:sub>
                        </m:sSub>
                        <m:r>
                          <w:rPr>
                            <w:rFonts w:ascii="Cambria Math" w:hAnsi="Cambria Math" w:cs="Times New Roman"/>
                            <w:color w:val="000000"/>
                            <w:spacing w:val="10"/>
                            <w:szCs w:val="21"/>
                          </w:rPr>
                          <m:t>-</m:t>
                        </m:r>
                        <m:sSub>
                          <m:sSubPr>
                            <m:ctrlPr>
                              <w:rPr>
                                <w:rFonts w:ascii="Cambria Math" w:hAnsi="Cambria Math" w:cs="Times New Roman"/>
                                <w:i/>
                                <w:color w:val="000000"/>
                                <w:spacing w:val="10"/>
                                <w:szCs w:val="21"/>
                              </w:rPr>
                            </m:ctrlPr>
                          </m:sSubPr>
                          <m:e>
                            <m:r>
                              <w:rPr>
                                <w:rFonts w:ascii="Cambria Math" w:hAnsi="Cambria Math" w:cs="Times New Roman"/>
                                <w:color w:val="000000"/>
                                <w:spacing w:val="10"/>
                                <w:szCs w:val="21"/>
                              </w:rPr>
                              <m:t>y</m:t>
                            </m:r>
                          </m:e>
                          <m:sub>
                            <m:r>
                              <w:rPr>
                                <w:rFonts w:ascii="Cambria Math" w:hAnsi="Cambria Math" w:cs="Times New Roman"/>
                                <w:color w:val="000000"/>
                                <w:spacing w:val="10"/>
                                <w:szCs w:val="21"/>
                              </w:rPr>
                              <m:t>true,i</m:t>
                            </m:r>
                          </m:sub>
                        </m:sSub>
                      </m:e>
                    </m:d>
                  </m:e>
                  <m:sup>
                    <m:r>
                      <w:rPr>
                        <w:rFonts w:ascii="Cambria Math" w:hAnsi="Cambria Math" w:cs="Times New Roman"/>
                        <w:color w:val="000000"/>
                        <w:spacing w:val="10"/>
                        <w:szCs w:val="21"/>
                      </w:rPr>
                      <m:t>2</m:t>
                    </m:r>
                  </m:sup>
                </m:sSup>
              </m:e>
            </m:nary>
          </m:e>
        </m:rad>
      </m:oMath>
      <w:r>
        <w:rPr>
          <w:rFonts w:hAnsi="Cambria Math" w:cs="Times New Roman"/>
          <w:color w:val="000000"/>
          <w:spacing w:val="10"/>
          <w:szCs w:val="21"/>
        </w:rPr>
        <w:tab/>
        <w:t>(</w:t>
      </w:r>
      <w:r>
        <w:rPr>
          <w:rFonts w:hAnsi="Cambria Math" w:cs="Times New Roman"/>
          <w:color w:val="000000"/>
          <w:spacing w:val="10"/>
          <w:szCs w:val="21"/>
        </w:rPr>
        <w:fldChar w:fldCharType="begin"/>
      </w:r>
      <w:r>
        <w:rPr>
          <w:rFonts w:hAnsi="Cambria Math" w:cs="Times New Roman"/>
          <w:color w:val="000000"/>
          <w:spacing w:val="10"/>
          <w:szCs w:val="21"/>
        </w:rPr>
        <w:instrText xml:space="preserve"> SEQ </w:instrText>
      </w:r>
      <w:r>
        <w:rPr>
          <w:rFonts w:hAnsi="Cambria Math" w:cs="Times New Roman"/>
          <w:color w:val="000000"/>
          <w:spacing w:val="10"/>
          <w:szCs w:val="21"/>
        </w:rPr>
        <w:instrText>公式</w:instrText>
      </w:r>
      <w:r>
        <w:rPr>
          <w:rFonts w:hAnsi="Cambria Math" w:cs="Times New Roman"/>
          <w:color w:val="000000"/>
          <w:spacing w:val="10"/>
          <w:szCs w:val="21"/>
        </w:rPr>
        <w:instrText xml:space="preserve"> \* ARABIC </w:instrText>
      </w:r>
      <w:r>
        <w:rPr>
          <w:rFonts w:hAnsi="Cambria Math" w:cs="Times New Roman"/>
          <w:color w:val="000000"/>
          <w:spacing w:val="10"/>
          <w:szCs w:val="21"/>
        </w:rPr>
        <w:fldChar w:fldCharType="separate"/>
      </w:r>
      <w:r>
        <w:rPr>
          <w:rFonts w:hAnsi="Cambria Math" w:cs="Times New Roman"/>
          <w:color w:val="000000"/>
          <w:spacing w:val="10"/>
          <w:szCs w:val="21"/>
        </w:rPr>
        <w:t>11</w:t>
      </w:r>
      <w:r>
        <w:rPr>
          <w:rFonts w:hAnsi="Cambria Math" w:cs="Times New Roman"/>
          <w:color w:val="000000"/>
          <w:spacing w:val="10"/>
          <w:szCs w:val="21"/>
        </w:rPr>
        <w:fldChar w:fldCharType="end"/>
      </w:r>
      <w:r>
        <w:rPr>
          <w:rFonts w:hAnsi="Cambria Math" w:cs="Times New Roman"/>
          <w:color w:val="000000"/>
          <w:spacing w:val="10"/>
          <w:szCs w:val="21"/>
        </w:rPr>
        <w:t>)</w:t>
      </w:r>
    </w:p>
    <w:p w14:paraId="23037A52" w14:textId="77777777" w:rsidR="00231942" w:rsidRDefault="00000000">
      <w:r>
        <w:rPr>
          <w:rFonts w:hint="eastAsia"/>
        </w:rPr>
        <w:t>其中，</w:t>
      </w:r>
      <m:oMath>
        <m:sSub>
          <m:sSubPr>
            <m:ctrlPr>
              <w:rPr>
                <w:rFonts w:ascii="Cambria Math" w:hAnsi="Cambria Math" w:hint="eastAsia"/>
                <w:i/>
                <w:iCs/>
              </w:rPr>
            </m:ctrlPr>
          </m:sSubPr>
          <m:e>
            <m:r>
              <w:rPr>
                <w:rFonts w:ascii="Cambria Math" w:hAnsi="Cambria Math"/>
              </w:rPr>
              <m:t>y</m:t>
            </m:r>
          </m:e>
          <m:sub>
            <m:r>
              <w:rPr>
                <w:rFonts w:ascii="Cambria Math" w:hAnsi="Cambria Math"/>
              </w:rPr>
              <m:t>pred,i</m:t>
            </m:r>
          </m:sub>
        </m:sSub>
      </m:oMath>
      <w:r>
        <w:rPr>
          <w:rFonts w:hint="eastAsia"/>
        </w:rPr>
        <w:t>为模型预测值，</w:t>
      </w:r>
      <m:oMath>
        <m:sSub>
          <m:sSubPr>
            <m:ctrlPr>
              <w:rPr>
                <w:rFonts w:ascii="Cambria Math" w:hAnsi="Cambria Math" w:hint="eastAsia"/>
                <w:i/>
                <w:iCs/>
              </w:rPr>
            </m:ctrlPr>
          </m:sSubPr>
          <m:e>
            <m:r>
              <w:rPr>
                <w:rFonts w:ascii="Cambria Math" w:hAnsi="Cambria Math"/>
              </w:rPr>
              <m:t>y</m:t>
            </m:r>
          </m:e>
          <m:sub>
            <m:r>
              <w:rPr>
                <w:rFonts w:ascii="Cambria Math" w:hAnsi="Cambria Math"/>
              </w:rPr>
              <m:t>true,i</m:t>
            </m:r>
          </m:sub>
        </m:sSub>
      </m:oMath>
      <w:r>
        <w:rPr>
          <w:rFonts w:hint="eastAsia"/>
        </w:rPr>
        <w:t>为真实值。</w:t>
      </w:r>
    </w:p>
    <w:p w14:paraId="577854F5" w14:textId="77777777" w:rsidR="00231942" w:rsidRDefault="00000000">
      <w:r>
        <w:rPr>
          <w:rFonts w:hint="eastAsia"/>
        </w:rPr>
        <w:fldChar w:fldCharType="begin"/>
      </w:r>
      <w:r>
        <w:rPr>
          <w:rFonts w:hint="eastAsia"/>
        </w:rPr>
        <w:instrText xml:space="preserve"> REF _Ref9884 \h </w:instrText>
      </w:r>
      <w:r>
        <w:rPr>
          <w:rFonts w:hint="eastAsia"/>
        </w:rPr>
      </w:r>
      <w:r>
        <w:rPr>
          <w:rFonts w:hint="eastAsia"/>
        </w:rPr>
        <w:fldChar w:fldCharType="separate"/>
      </w:r>
      <w:r>
        <w:t>图</w:t>
      </w:r>
      <w:r>
        <w:t xml:space="preserve"> 16</w:t>
      </w:r>
      <w:r>
        <w:rPr>
          <w:rFonts w:hint="eastAsia"/>
        </w:rPr>
        <w:fldChar w:fldCharType="end"/>
      </w:r>
      <w:r>
        <w:rPr>
          <w:rFonts w:hint="eastAsia"/>
        </w:rPr>
        <w:t>展示了</w:t>
      </w:r>
      <w:r>
        <w:rPr>
          <w:rFonts w:hint="eastAsia"/>
        </w:rPr>
        <w:t>PINN</w:t>
      </w:r>
      <w:r>
        <w:rPr>
          <w:rFonts w:hint="eastAsia"/>
        </w:rPr>
        <w:t>模型的训练过程，在约</w:t>
      </w:r>
      <w:r>
        <w:rPr>
          <w:rFonts w:hint="eastAsia"/>
        </w:rPr>
        <w:t>750</w:t>
      </w:r>
      <w:r>
        <w:rPr>
          <w:rFonts w:hint="eastAsia"/>
        </w:rPr>
        <w:t>次迭代时，训练达到收敛状态。</w:t>
      </w:r>
      <w:r>
        <w:rPr>
          <w:rFonts w:hint="eastAsia"/>
        </w:rPr>
        <w:fldChar w:fldCharType="begin"/>
      </w:r>
      <w:r>
        <w:rPr>
          <w:rFonts w:hint="eastAsia"/>
        </w:rPr>
        <w:instrText xml:space="preserve"> REF _Ref13704 \h </w:instrText>
      </w:r>
      <w:r>
        <w:rPr>
          <w:rFonts w:hint="eastAsia"/>
        </w:rPr>
      </w:r>
      <w:r>
        <w:rPr>
          <w:rFonts w:hint="eastAsia"/>
        </w:rPr>
        <w:fldChar w:fldCharType="separate"/>
      </w:r>
      <w:r>
        <w:t>图</w:t>
      </w:r>
      <w:r>
        <w:t xml:space="preserve"> 17</w:t>
      </w:r>
      <w:r>
        <w:rPr>
          <w:rFonts w:hint="eastAsia"/>
        </w:rPr>
        <w:fldChar w:fldCharType="end"/>
      </w:r>
      <w:r>
        <w:rPr>
          <w:rFonts w:hint="eastAsia"/>
        </w:rPr>
        <w:t>展示了不同模型的对总压降和合成加速度的预测值误差，相较于</w:t>
      </w:r>
      <w:r>
        <w:rPr>
          <w:rFonts w:hint="eastAsia"/>
        </w:rPr>
        <w:t>RBF</w:t>
      </w:r>
      <w:r>
        <w:rPr>
          <w:rFonts w:hint="eastAsia"/>
        </w:rPr>
        <w:t>、</w:t>
      </w:r>
      <w:r>
        <w:rPr>
          <w:rFonts w:hint="eastAsia"/>
        </w:rPr>
        <w:t>RBFNN</w:t>
      </w:r>
      <w:r>
        <w:rPr>
          <w:rFonts w:hint="eastAsia"/>
        </w:rPr>
        <w:t>、</w:t>
      </w:r>
      <w:r>
        <w:rPr>
          <w:rFonts w:hint="eastAsia"/>
        </w:rPr>
        <w:t>BPNN</w:t>
      </w:r>
      <w:r>
        <w:rPr>
          <w:rFonts w:hint="eastAsia"/>
        </w:rPr>
        <w:t>及</w:t>
      </w:r>
      <w:proofErr w:type="spellStart"/>
      <w:r>
        <w:rPr>
          <w:rFonts w:hint="eastAsia"/>
        </w:rPr>
        <w:t>XGBoost</w:t>
      </w:r>
      <w:proofErr w:type="spellEnd"/>
      <w:r>
        <w:rPr>
          <w:rFonts w:hint="eastAsia"/>
        </w:rPr>
        <w:t>等纯数据驱动模型，</w:t>
      </w:r>
      <w:r>
        <w:rPr>
          <w:rFonts w:hint="eastAsia"/>
        </w:rPr>
        <w:t>PINN</w:t>
      </w:r>
      <w:r>
        <w:rPr>
          <w:rFonts w:hint="eastAsia"/>
        </w:rPr>
        <w:t>具有最低的预测误差，其对总压降和合成加速度的预测精度较</w:t>
      </w:r>
      <w:r>
        <w:rPr>
          <w:rFonts w:hint="eastAsia"/>
        </w:rPr>
        <w:t>RBF</w:t>
      </w:r>
      <w:r>
        <w:rPr>
          <w:rFonts w:hint="eastAsia"/>
        </w:rPr>
        <w:t>模型分别提高了</w:t>
      </w:r>
      <w:r>
        <w:rPr>
          <w:rFonts w:hint="eastAsia"/>
        </w:rPr>
        <w:t xml:space="preserve">27.9% </w:t>
      </w:r>
      <w:r>
        <w:rPr>
          <w:rFonts w:hint="eastAsia"/>
        </w:rPr>
        <w:t>和</w:t>
      </w:r>
      <w:r>
        <w:rPr>
          <w:rFonts w:hint="eastAsia"/>
        </w:rPr>
        <w:t>29.4%</w:t>
      </w:r>
      <w:r>
        <w:rPr>
          <w:rFonts w:hint="eastAsia"/>
        </w:rPr>
        <w:t>。</w:t>
      </w:r>
      <w:r>
        <w:rPr>
          <w:rFonts w:eastAsia="宋体" w:cs="Times New Roman" w:hint="eastAsia"/>
          <w:kern w:val="0"/>
          <w:szCs w:val="21"/>
        </w:rPr>
        <w:t>表明</w:t>
      </w:r>
      <w:r>
        <w:rPr>
          <w:rFonts w:eastAsia="宋体" w:cs="Times New Roman" w:hint="eastAsia"/>
          <w:kern w:val="0"/>
          <w:szCs w:val="21"/>
        </w:rPr>
        <w:t>PINN</w:t>
      </w:r>
      <w:r>
        <w:rPr>
          <w:rFonts w:eastAsia="宋体" w:cs="Times New Roman" w:hint="eastAsia"/>
          <w:kern w:val="0"/>
          <w:szCs w:val="21"/>
        </w:rPr>
        <w:t>引入物理约束后，具有更高的</w:t>
      </w:r>
      <w:r>
        <w:rPr>
          <w:rFonts w:hint="eastAsia"/>
        </w:rPr>
        <w:t>预测精度和更强的泛化能力。</w:t>
      </w:r>
    </w:p>
    <w:p w14:paraId="3E602B8C" w14:textId="77777777" w:rsidR="00231942" w:rsidRDefault="00000000">
      <w:pPr>
        <w:ind w:firstLineChars="0" w:firstLine="0"/>
        <w:jc w:val="center"/>
      </w:pPr>
      <w:r>
        <w:rPr>
          <w:noProof/>
        </w:rPr>
        <w:drawing>
          <wp:inline distT="0" distB="0" distL="114300" distR="114300" wp14:anchorId="347114DE" wp14:editId="713A506D">
            <wp:extent cx="2345055" cy="1600200"/>
            <wp:effectExtent l="0" t="0" r="1905" b="0"/>
            <wp:docPr id="2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 6"/>
                    <pic:cNvPicPr>
                      <a:picLocks noChangeAspect="1"/>
                    </pic:cNvPicPr>
                  </pic:nvPicPr>
                  <pic:blipFill>
                    <a:blip r:embed="rId33" cstate="print"/>
                    <a:stretch>
                      <a:fillRect/>
                    </a:stretch>
                  </pic:blipFill>
                  <pic:spPr>
                    <a:xfrm>
                      <a:off x="0" y="0"/>
                      <a:ext cx="2345055" cy="1600200"/>
                    </a:xfrm>
                    <a:prstGeom prst="rect">
                      <a:avLst/>
                    </a:prstGeom>
                    <a:noFill/>
                    <a:ln>
                      <a:noFill/>
                    </a:ln>
                  </pic:spPr>
                </pic:pic>
              </a:graphicData>
            </a:graphic>
          </wp:inline>
        </w:drawing>
      </w:r>
    </w:p>
    <w:p w14:paraId="0A736CF5" w14:textId="77777777" w:rsidR="00231942" w:rsidRDefault="00000000">
      <w:pPr>
        <w:pStyle w:val="a3"/>
        <w:jc w:val="center"/>
      </w:pPr>
      <w:bookmarkStart w:id="19" w:name="_Ref9884"/>
      <w:r>
        <w:t>图</w:t>
      </w:r>
      <w:r>
        <w:t xml:space="preserve"> </w:t>
      </w:r>
      <w:r>
        <w:fldChar w:fldCharType="begin"/>
      </w:r>
      <w:r>
        <w:instrText xml:space="preserve"> SEQ </w:instrText>
      </w:r>
      <w:r>
        <w:instrText>图</w:instrText>
      </w:r>
      <w:r>
        <w:instrText xml:space="preserve"> \* ARABIC </w:instrText>
      </w:r>
      <w:r>
        <w:fldChar w:fldCharType="separate"/>
      </w:r>
      <w:r>
        <w:t>16</w:t>
      </w:r>
      <w:r>
        <w:fldChar w:fldCharType="end"/>
      </w:r>
      <w:bookmarkEnd w:id="19"/>
      <w:r>
        <w:rPr>
          <w:rFonts w:hint="eastAsia"/>
        </w:rPr>
        <w:t xml:space="preserve"> PINN</w:t>
      </w:r>
      <w:r>
        <w:rPr>
          <w:rFonts w:hint="eastAsia"/>
        </w:rPr>
        <w:t>训练过程中训练集和验证集的损失</w:t>
      </w:r>
    </w:p>
    <w:p w14:paraId="0927B758" w14:textId="77777777" w:rsidR="00231942" w:rsidRDefault="00000000">
      <w:pPr>
        <w:ind w:firstLineChars="0" w:firstLine="0"/>
        <w:jc w:val="center"/>
      </w:pPr>
      <w:r>
        <w:rPr>
          <w:noProof/>
        </w:rPr>
        <w:drawing>
          <wp:inline distT="0" distB="0" distL="114300" distR="114300" wp14:anchorId="652C663F" wp14:editId="735B7A71">
            <wp:extent cx="2459355" cy="1836420"/>
            <wp:effectExtent l="0" t="0" r="17145" b="11430"/>
            <wp:docPr id="19"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5"/>
                    <pic:cNvPicPr>
                      <a:picLocks noChangeAspect="1"/>
                    </pic:cNvPicPr>
                  </pic:nvPicPr>
                  <pic:blipFill>
                    <a:blip r:embed="rId34"/>
                    <a:stretch>
                      <a:fillRect/>
                    </a:stretch>
                  </pic:blipFill>
                  <pic:spPr>
                    <a:xfrm>
                      <a:off x="0" y="0"/>
                      <a:ext cx="2459355" cy="1836420"/>
                    </a:xfrm>
                    <a:prstGeom prst="rect">
                      <a:avLst/>
                    </a:prstGeom>
                    <a:noFill/>
                    <a:ln>
                      <a:noFill/>
                    </a:ln>
                  </pic:spPr>
                </pic:pic>
              </a:graphicData>
            </a:graphic>
          </wp:inline>
        </w:drawing>
      </w:r>
    </w:p>
    <w:p w14:paraId="53B15142" w14:textId="77777777" w:rsidR="00231942" w:rsidRDefault="00000000">
      <w:pPr>
        <w:pStyle w:val="a3"/>
        <w:jc w:val="center"/>
      </w:pPr>
      <w:bookmarkStart w:id="20" w:name="_Ref13704"/>
      <w:r>
        <w:t>图</w:t>
      </w:r>
      <w:r>
        <w:t xml:space="preserve"> </w:t>
      </w:r>
      <w:r>
        <w:fldChar w:fldCharType="begin"/>
      </w:r>
      <w:r>
        <w:instrText xml:space="preserve"> SEQ </w:instrText>
      </w:r>
      <w:r>
        <w:instrText>图</w:instrText>
      </w:r>
      <w:r>
        <w:instrText xml:space="preserve"> \* ARABIC </w:instrText>
      </w:r>
      <w:r>
        <w:fldChar w:fldCharType="separate"/>
      </w:r>
      <w:r>
        <w:t>17</w:t>
      </w:r>
      <w:r>
        <w:fldChar w:fldCharType="end"/>
      </w:r>
      <w:bookmarkEnd w:id="20"/>
      <w:r>
        <w:rPr>
          <w:rFonts w:hint="eastAsia"/>
        </w:rPr>
        <w:t xml:space="preserve"> </w:t>
      </w:r>
      <w:r>
        <w:rPr>
          <w:rFonts w:hint="eastAsia"/>
        </w:rPr>
        <w:t>不同模型的均方根误差</w:t>
      </w:r>
    </w:p>
    <w:p w14:paraId="548723D9" w14:textId="77777777" w:rsidR="00231942" w:rsidRDefault="00000000">
      <w:pPr>
        <w:pStyle w:val="2"/>
        <w:numPr>
          <w:ilvl w:val="1"/>
          <w:numId w:val="1"/>
        </w:numPr>
      </w:pPr>
      <w:r>
        <w:rPr>
          <w:rFonts w:hint="eastAsia"/>
        </w:rPr>
        <w:t>基于</w:t>
      </w:r>
      <w:r>
        <w:rPr>
          <w:rFonts w:hint="eastAsia"/>
        </w:rPr>
        <w:t>PINN</w:t>
      </w:r>
      <w:r>
        <w:rPr>
          <w:rFonts w:hint="eastAsia"/>
        </w:rPr>
        <w:t>和</w:t>
      </w:r>
      <w:r>
        <w:rPr>
          <w:rFonts w:hint="eastAsia"/>
        </w:rPr>
        <w:t>NSGA-</w:t>
      </w:r>
      <w:r>
        <w:rPr>
          <w:rFonts w:hint="eastAsia"/>
        </w:rPr>
        <w:t>Ⅱ的多目标优化</w:t>
      </w:r>
    </w:p>
    <w:p w14:paraId="5F7711A0" w14:textId="77777777" w:rsidR="00231942" w:rsidRDefault="00000000">
      <w:r>
        <w:rPr>
          <w:rFonts w:hint="eastAsia"/>
        </w:rPr>
        <w:t>将</w:t>
      </w:r>
      <w:r>
        <w:rPr>
          <w:rFonts w:hint="eastAsia"/>
        </w:rPr>
        <w:t>PINN</w:t>
      </w:r>
      <w:r>
        <w:rPr>
          <w:rFonts w:hint="eastAsia"/>
        </w:rPr>
        <w:t>耦合到</w:t>
      </w:r>
      <w:r>
        <w:rPr>
          <w:rFonts w:hint="eastAsia"/>
        </w:rPr>
        <w:t>NSGA-</w:t>
      </w:r>
      <w:r>
        <w:rPr>
          <w:rFonts w:hint="eastAsia"/>
        </w:rPr>
        <w:t>Ⅱ算法中，进一步将目标函数给改写为：</w:t>
      </w:r>
    </w:p>
    <w:p w14:paraId="75EC0023" w14:textId="77777777" w:rsidR="00231942" w:rsidRDefault="00000000">
      <w:pPr>
        <w:pStyle w:val="afe"/>
        <w:rPr>
          <w:rFonts w:hAnsi="Cambria Math" w:hint="default"/>
          <w:szCs w:val="32"/>
        </w:rPr>
      </w:pPr>
      <m:oMath>
        <m:d>
          <m:dPr>
            <m:begChr m:val="{"/>
            <m:endChr m:val=""/>
            <m:ctrlPr>
              <w:rPr>
                <w:rFonts w:ascii="Cambria Math" w:hAnsi="Cambria Math"/>
                <w:i/>
                <w:szCs w:val="32"/>
              </w:rPr>
            </m:ctrlPr>
          </m:dPr>
          <m:e>
            <m:eqArr>
              <m:eqArrPr>
                <m:ctrlPr>
                  <w:rPr>
                    <w:rFonts w:ascii="Cambria Math" w:hAnsi="Cambria Math"/>
                    <w:i/>
                  </w:rPr>
                </m:ctrlPr>
              </m:eqArrPr>
              <m:e>
                <m:r>
                  <w:rPr>
                    <w:rFonts w:ascii="Cambria Math" w:hAnsi="Cambria Math"/>
                  </w:rPr>
                  <m:t>Minimized:P(</m:t>
                </m:r>
                <m:sSub>
                  <m:sSubPr>
                    <m:ctrlPr>
                      <w:rPr>
                        <w:rFonts w:ascii="Cambria Math" w:hAnsi="Cambria Math" w:cs="Times New Roman"/>
                        <w:i/>
                        <w:color w:val="000000"/>
                        <w:spacing w:val="10"/>
                        <w:szCs w:val="21"/>
                      </w:rPr>
                    </m:ctrlPr>
                  </m:sSubPr>
                  <m:e>
                    <m:r>
                      <w:rPr>
                        <w:rFonts w:ascii="Cambria Math" w:hAnsi="Cambria Math" w:cs="Times New Roman" w:hint="default"/>
                        <w:color w:val="000000"/>
                        <w:spacing w:val="10"/>
                        <w:szCs w:val="21"/>
                      </w:rPr>
                      <m:t>k</m:t>
                    </m:r>
                  </m:e>
                  <m:sub>
                    <m:r>
                      <w:rPr>
                        <w:rFonts w:ascii="Cambria Math" w:hAnsi="Cambria Math" w:cs="Times New Roman"/>
                        <w:color w:val="000000"/>
                        <w:spacing w:val="10"/>
                        <w:szCs w:val="21"/>
                      </w:rPr>
                      <m:t>1</m:t>
                    </m:r>
                  </m:sub>
                </m:sSub>
                <m:r>
                  <w:rPr>
                    <w:rFonts w:ascii="Cambria Math" w:hAnsi="Cambria Math" w:cs="Times New Roman" w:hint="default"/>
                    <w:color w:val="000000"/>
                    <w:spacing w:val="10"/>
                    <w:szCs w:val="21"/>
                  </w:rPr>
                  <m:t>,</m:t>
                </m:r>
                <m:sSub>
                  <m:sSubPr>
                    <m:ctrlPr>
                      <w:rPr>
                        <w:rFonts w:ascii="Cambria Math" w:hAnsi="Cambria Math" w:cs="Times New Roman"/>
                        <w:i/>
                        <w:color w:val="000000"/>
                        <w:spacing w:val="10"/>
                        <w:szCs w:val="21"/>
                      </w:rPr>
                    </m:ctrlPr>
                  </m:sSubPr>
                  <m:e>
                    <m:r>
                      <w:rPr>
                        <w:rFonts w:ascii="Cambria Math" w:hAnsi="Cambria Math" w:cs="Times New Roman" w:hint="default"/>
                        <w:color w:val="000000"/>
                        <w:spacing w:val="10"/>
                        <w:szCs w:val="21"/>
                      </w:rPr>
                      <m:t>k</m:t>
                    </m:r>
                  </m:e>
                  <m:sub>
                    <m:r>
                      <w:rPr>
                        <w:rFonts w:ascii="Cambria Math" w:hAnsi="Cambria Math" w:cs="Times New Roman"/>
                        <w:color w:val="000000"/>
                        <w:spacing w:val="10"/>
                        <w:szCs w:val="21"/>
                      </w:rPr>
                      <m:t>2</m:t>
                    </m:r>
                  </m:sub>
                </m:sSub>
                <m:r>
                  <w:rPr>
                    <w:rFonts w:ascii="Cambria Math" w:hAnsi="Cambria Math" w:cs="Times New Roman" w:hint="default"/>
                    <w:color w:val="000000"/>
                    <w:spacing w:val="10"/>
                    <w:szCs w:val="21"/>
                  </w:rPr>
                  <m:t>,</m:t>
                </m:r>
                <m:sSub>
                  <m:sSubPr>
                    <m:ctrlPr>
                      <w:rPr>
                        <w:rFonts w:ascii="Cambria Math" w:hAnsi="Cambria Math" w:cs="Times New Roman"/>
                        <w:i/>
                        <w:color w:val="000000"/>
                        <w:spacing w:val="10"/>
                        <w:szCs w:val="21"/>
                      </w:rPr>
                    </m:ctrlPr>
                  </m:sSubPr>
                  <m:e>
                    <m:r>
                      <w:rPr>
                        <w:rFonts w:ascii="Cambria Math" w:hAnsi="Cambria Math" w:cs="Times New Roman" w:hint="default"/>
                        <w:color w:val="000000"/>
                        <w:spacing w:val="10"/>
                        <w:szCs w:val="21"/>
                      </w:rPr>
                      <m:t>k</m:t>
                    </m:r>
                  </m:e>
                  <m:sub>
                    <m:r>
                      <w:rPr>
                        <w:rFonts w:ascii="Cambria Math" w:hAnsi="Cambria Math" w:cs="Times New Roman"/>
                        <w:color w:val="000000"/>
                        <w:spacing w:val="10"/>
                        <w:szCs w:val="21"/>
                      </w:rPr>
                      <m:t>3</m:t>
                    </m:r>
                  </m:sub>
                </m:sSub>
                <m:r>
                  <w:rPr>
                    <w:rFonts w:ascii="Cambria Math" w:hAnsi="Cambria Math"/>
                  </w:rPr>
                  <m:t>)</m:t>
                </m:r>
                <m:r>
                  <w:rPr>
                    <w:rFonts w:ascii="Cambria Math" w:hAnsi="Cambria Math"/>
                  </w:rPr>
                  <m:t>-</m:t>
                </m:r>
                <m:r>
                  <w:rPr>
                    <w:rFonts w:ascii="Cambria Math" w:hAnsi="Cambria Math"/>
                  </w:rPr>
                  <m:t>1000</m:t>
                </m:r>
              </m:e>
              <m:e>
                <m:r>
                  <w:rPr>
                    <w:rFonts w:ascii="Cambria Math" w:hAnsi="Cambria Math"/>
                  </w:rPr>
                  <m:t>Minimized:A(</m:t>
                </m:r>
                <m:sSub>
                  <m:sSubPr>
                    <m:ctrlPr>
                      <w:rPr>
                        <w:rFonts w:ascii="Cambria Math" w:hAnsi="Cambria Math" w:cs="Times New Roman"/>
                        <w:i/>
                        <w:color w:val="000000"/>
                        <w:spacing w:val="10"/>
                        <w:szCs w:val="21"/>
                      </w:rPr>
                    </m:ctrlPr>
                  </m:sSubPr>
                  <m:e>
                    <m:r>
                      <w:rPr>
                        <w:rFonts w:ascii="Cambria Math" w:hAnsi="Cambria Math" w:cs="Times New Roman" w:hint="default"/>
                        <w:color w:val="000000"/>
                        <w:spacing w:val="10"/>
                        <w:szCs w:val="21"/>
                      </w:rPr>
                      <m:t>k</m:t>
                    </m:r>
                  </m:e>
                  <m:sub>
                    <m:r>
                      <w:rPr>
                        <w:rFonts w:ascii="Cambria Math" w:hAnsi="Cambria Math" w:cs="Times New Roman"/>
                        <w:color w:val="000000"/>
                        <w:spacing w:val="10"/>
                        <w:szCs w:val="21"/>
                      </w:rPr>
                      <m:t>1</m:t>
                    </m:r>
                  </m:sub>
                </m:sSub>
                <m:r>
                  <w:rPr>
                    <w:rFonts w:ascii="Cambria Math" w:hAnsi="Cambria Math" w:cs="Times New Roman" w:hint="default"/>
                    <w:color w:val="000000"/>
                    <w:spacing w:val="10"/>
                    <w:szCs w:val="21"/>
                  </w:rPr>
                  <m:t>,</m:t>
                </m:r>
                <m:sSub>
                  <m:sSubPr>
                    <m:ctrlPr>
                      <w:rPr>
                        <w:rFonts w:ascii="Cambria Math" w:hAnsi="Cambria Math" w:cs="Times New Roman"/>
                        <w:i/>
                        <w:color w:val="000000"/>
                        <w:spacing w:val="10"/>
                        <w:szCs w:val="21"/>
                      </w:rPr>
                    </m:ctrlPr>
                  </m:sSubPr>
                  <m:e>
                    <m:r>
                      <w:rPr>
                        <w:rFonts w:ascii="Cambria Math" w:hAnsi="Cambria Math" w:cs="Times New Roman" w:hint="default"/>
                        <w:color w:val="000000"/>
                        <w:spacing w:val="10"/>
                        <w:szCs w:val="21"/>
                      </w:rPr>
                      <m:t>k</m:t>
                    </m:r>
                  </m:e>
                  <m:sub>
                    <m:r>
                      <w:rPr>
                        <w:rFonts w:ascii="Cambria Math" w:hAnsi="Cambria Math" w:cs="Times New Roman"/>
                        <w:color w:val="000000"/>
                        <w:spacing w:val="10"/>
                        <w:szCs w:val="21"/>
                      </w:rPr>
                      <m:t>2</m:t>
                    </m:r>
                  </m:sub>
                </m:sSub>
                <m:r>
                  <w:rPr>
                    <w:rFonts w:ascii="Cambria Math" w:hAnsi="Cambria Math" w:cs="Times New Roman" w:hint="default"/>
                    <w:color w:val="000000"/>
                    <w:spacing w:val="10"/>
                    <w:szCs w:val="21"/>
                  </w:rPr>
                  <m:t>,</m:t>
                </m:r>
                <m:sSub>
                  <m:sSubPr>
                    <m:ctrlPr>
                      <w:rPr>
                        <w:rFonts w:ascii="Cambria Math" w:hAnsi="Cambria Math" w:cs="Times New Roman"/>
                        <w:i/>
                        <w:color w:val="000000"/>
                        <w:spacing w:val="10"/>
                        <w:szCs w:val="21"/>
                      </w:rPr>
                    </m:ctrlPr>
                  </m:sSubPr>
                  <m:e>
                    <m:r>
                      <w:rPr>
                        <w:rFonts w:ascii="Cambria Math" w:hAnsi="Cambria Math" w:cs="Times New Roman" w:hint="default"/>
                        <w:color w:val="000000"/>
                        <w:spacing w:val="10"/>
                        <w:szCs w:val="21"/>
                      </w:rPr>
                      <m:t>k</m:t>
                    </m:r>
                  </m:e>
                  <m:sub>
                    <m:r>
                      <w:rPr>
                        <w:rFonts w:ascii="Cambria Math" w:hAnsi="Cambria Math" w:cs="Times New Roman"/>
                        <w:color w:val="000000"/>
                        <w:spacing w:val="10"/>
                        <w:szCs w:val="21"/>
                      </w:rPr>
                      <m:t>3</m:t>
                    </m:r>
                  </m:sub>
                </m:sSub>
                <m:r>
                  <w:rPr>
                    <w:rFonts w:ascii="Cambria Math" w:hAnsi="Cambria Math"/>
                  </w:rPr>
                  <m:t>)</m:t>
                </m:r>
              </m:e>
              <m:e>
                <m:r>
                  <w:rPr>
                    <w:rFonts w:ascii="Cambria Math" w:hAnsi="Cambria Math"/>
                  </w:rPr>
                  <m:t>P(</m:t>
                </m:r>
                <m:sSub>
                  <m:sSubPr>
                    <m:ctrlPr>
                      <w:rPr>
                        <w:rFonts w:ascii="Cambria Math" w:hAnsi="Cambria Math" w:cs="Times New Roman"/>
                        <w:i/>
                        <w:color w:val="000000"/>
                        <w:spacing w:val="10"/>
                        <w:szCs w:val="21"/>
                      </w:rPr>
                    </m:ctrlPr>
                  </m:sSubPr>
                  <m:e>
                    <m:r>
                      <w:rPr>
                        <w:rFonts w:ascii="Cambria Math" w:hAnsi="Cambria Math" w:cs="Times New Roman" w:hint="default"/>
                        <w:color w:val="000000"/>
                        <w:spacing w:val="10"/>
                        <w:szCs w:val="21"/>
                      </w:rPr>
                      <m:t>k</m:t>
                    </m:r>
                  </m:e>
                  <m:sub>
                    <m:r>
                      <w:rPr>
                        <w:rFonts w:ascii="Cambria Math" w:hAnsi="Cambria Math" w:cs="Times New Roman"/>
                        <w:color w:val="000000"/>
                        <w:spacing w:val="10"/>
                        <w:szCs w:val="21"/>
                      </w:rPr>
                      <m:t>1</m:t>
                    </m:r>
                  </m:sub>
                </m:sSub>
                <m:r>
                  <w:rPr>
                    <w:rFonts w:ascii="Cambria Math" w:hAnsi="Cambria Math" w:cs="Times New Roman" w:hint="default"/>
                    <w:color w:val="000000"/>
                    <w:spacing w:val="10"/>
                    <w:szCs w:val="21"/>
                  </w:rPr>
                  <m:t>,</m:t>
                </m:r>
                <m:sSub>
                  <m:sSubPr>
                    <m:ctrlPr>
                      <w:rPr>
                        <w:rFonts w:ascii="Cambria Math" w:hAnsi="Cambria Math" w:cs="Times New Roman"/>
                        <w:i/>
                        <w:color w:val="000000"/>
                        <w:spacing w:val="10"/>
                        <w:szCs w:val="21"/>
                      </w:rPr>
                    </m:ctrlPr>
                  </m:sSubPr>
                  <m:e>
                    <m:r>
                      <w:rPr>
                        <w:rFonts w:ascii="Cambria Math" w:hAnsi="Cambria Math" w:cs="Times New Roman" w:hint="default"/>
                        <w:color w:val="000000"/>
                        <w:spacing w:val="10"/>
                        <w:szCs w:val="21"/>
                      </w:rPr>
                      <m:t>k</m:t>
                    </m:r>
                  </m:e>
                  <m:sub>
                    <m:r>
                      <w:rPr>
                        <w:rFonts w:ascii="Cambria Math" w:hAnsi="Cambria Math" w:cs="Times New Roman"/>
                        <w:color w:val="000000"/>
                        <w:spacing w:val="10"/>
                        <w:szCs w:val="21"/>
                      </w:rPr>
                      <m:t>2</m:t>
                    </m:r>
                  </m:sub>
                </m:sSub>
                <m:r>
                  <w:rPr>
                    <w:rFonts w:ascii="Cambria Math" w:hAnsi="Cambria Math" w:cs="Times New Roman" w:hint="default"/>
                    <w:color w:val="000000"/>
                    <w:spacing w:val="10"/>
                    <w:szCs w:val="21"/>
                  </w:rPr>
                  <m:t>,</m:t>
                </m:r>
                <m:sSub>
                  <m:sSubPr>
                    <m:ctrlPr>
                      <w:rPr>
                        <w:rFonts w:ascii="Cambria Math" w:hAnsi="Cambria Math" w:cs="Times New Roman"/>
                        <w:i/>
                        <w:color w:val="000000"/>
                        <w:spacing w:val="10"/>
                        <w:szCs w:val="21"/>
                      </w:rPr>
                    </m:ctrlPr>
                  </m:sSubPr>
                  <m:e>
                    <m:r>
                      <w:rPr>
                        <w:rFonts w:ascii="Cambria Math" w:hAnsi="Cambria Math" w:cs="Times New Roman" w:hint="default"/>
                        <w:color w:val="000000"/>
                        <w:spacing w:val="10"/>
                        <w:szCs w:val="21"/>
                      </w:rPr>
                      <m:t>k</m:t>
                    </m:r>
                  </m:e>
                  <m:sub>
                    <m:r>
                      <w:rPr>
                        <w:rFonts w:ascii="Cambria Math" w:hAnsi="Cambria Math" w:cs="Times New Roman"/>
                        <w:color w:val="000000"/>
                        <w:spacing w:val="10"/>
                        <w:szCs w:val="21"/>
                      </w:rPr>
                      <m:t>3</m:t>
                    </m:r>
                  </m:sub>
                </m:sSub>
                <m:r>
                  <w:rPr>
                    <w:rFonts w:ascii="Cambria Math" w:hAnsi="Cambria Math"/>
                  </w:rPr>
                  <m:t>)</m:t>
                </m:r>
                <m:r>
                  <w:rPr>
                    <w:rFonts w:ascii="Cambria Math" w:hAnsi="Cambria Math"/>
                  </w:rPr>
                  <m:t>≥</m:t>
                </m:r>
                <m:r>
                  <w:rPr>
                    <w:rFonts w:ascii="Cambria Math" w:hAnsi="Cambria Math"/>
                  </w:rPr>
                  <m:t>1000</m:t>
                </m:r>
              </m:e>
            </m:eqArr>
          </m:e>
        </m:d>
      </m:oMath>
      <w:r>
        <w:rPr>
          <w:rFonts w:hAnsi="Cambria Math"/>
          <w:szCs w:val="32"/>
        </w:rPr>
        <w:tab/>
      </w:r>
      <w:r>
        <w:rPr>
          <w:rFonts w:hAnsi="Cambria Math" w:cs="Times New Roman"/>
          <w:color w:val="000000"/>
          <w:spacing w:val="10"/>
          <w:szCs w:val="21"/>
        </w:rPr>
        <w:t>(</w:t>
      </w:r>
      <w:r>
        <w:rPr>
          <w:rFonts w:hAnsi="Cambria Math" w:cs="Times New Roman"/>
          <w:color w:val="000000"/>
          <w:spacing w:val="10"/>
          <w:szCs w:val="21"/>
        </w:rPr>
        <w:fldChar w:fldCharType="begin"/>
      </w:r>
      <w:r>
        <w:rPr>
          <w:rFonts w:hAnsi="Cambria Math" w:cs="Times New Roman"/>
          <w:color w:val="000000"/>
          <w:spacing w:val="10"/>
          <w:szCs w:val="21"/>
        </w:rPr>
        <w:instrText xml:space="preserve"> SEQ </w:instrText>
      </w:r>
      <w:r>
        <w:rPr>
          <w:rFonts w:hAnsi="Cambria Math" w:cs="Times New Roman"/>
          <w:color w:val="000000"/>
          <w:spacing w:val="10"/>
          <w:szCs w:val="21"/>
        </w:rPr>
        <w:instrText>公式</w:instrText>
      </w:r>
      <w:r>
        <w:rPr>
          <w:rFonts w:hAnsi="Cambria Math" w:cs="Times New Roman"/>
          <w:color w:val="000000"/>
          <w:spacing w:val="10"/>
          <w:szCs w:val="21"/>
        </w:rPr>
        <w:instrText xml:space="preserve"> \* ARABIC </w:instrText>
      </w:r>
      <w:r>
        <w:rPr>
          <w:rFonts w:hAnsi="Cambria Math" w:cs="Times New Roman"/>
          <w:color w:val="000000"/>
          <w:spacing w:val="10"/>
          <w:szCs w:val="21"/>
        </w:rPr>
        <w:fldChar w:fldCharType="separate"/>
      </w:r>
      <w:r>
        <w:rPr>
          <w:rFonts w:hAnsi="Cambria Math" w:cs="Times New Roman"/>
          <w:color w:val="000000"/>
          <w:spacing w:val="10"/>
          <w:szCs w:val="21"/>
        </w:rPr>
        <w:t>12</w:t>
      </w:r>
      <w:r>
        <w:rPr>
          <w:rFonts w:hAnsi="Cambria Math" w:cs="Times New Roman"/>
          <w:color w:val="000000"/>
          <w:spacing w:val="10"/>
          <w:szCs w:val="21"/>
        </w:rPr>
        <w:fldChar w:fldCharType="end"/>
      </w:r>
      <w:r>
        <w:rPr>
          <w:rFonts w:hAnsi="Cambria Math" w:cs="Times New Roman"/>
          <w:color w:val="000000"/>
          <w:spacing w:val="10"/>
          <w:szCs w:val="21"/>
        </w:rPr>
        <w:t>)</w:t>
      </w:r>
    </w:p>
    <w:p w14:paraId="79CE36D2" w14:textId="77777777" w:rsidR="00231942" w:rsidRDefault="00000000">
      <w:pPr>
        <w:rPr>
          <w:rFonts w:hAnsi="Cambria Math"/>
        </w:rPr>
      </w:pPr>
      <w:r>
        <w:rPr>
          <w:rFonts w:hint="eastAsia"/>
        </w:rPr>
        <w:lastRenderedPageBreak/>
        <w:t>其中，</w:t>
      </w:r>
      <m:oMath>
        <m:r>
          <w:rPr>
            <w:rFonts w:ascii="Cambria Math" w:hAnsi="Cambria Math"/>
          </w:rPr>
          <m:t>P(</m:t>
        </m:r>
        <m:sSub>
          <m:sSubPr>
            <m:ctrlPr>
              <w:rPr>
                <w:rFonts w:ascii="Cambria Math" w:hAnsi="Cambria Math" w:cs="Times New Roman"/>
                <w:i/>
                <w:color w:val="000000"/>
                <w:spacing w:val="10"/>
                <w:szCs w:val="21"/>
              </w:rPr>
            </m:ctrlPr>
          </m:sSubPr>
          <m:e>
            <m:r>
              <w:rPr>
                <w:rFonts w:ascii="Cambria Math" w:hAnsi="Cambria Math" w:cs="Times New Roman"/>
                <w:color w:val="000000"/>
                <w:spacing w:val="10"/>
                <w:szCs w:val="21"/>
              </w:rPr>
              <m:t>k</m:t>
            </m:r>
          </m:e>
          <m:sub>
            <m:r>
              <w:rPr>
                <w:rFonts w:ascii="Cambria Math" w:hAnsi="Cambria Math" w:cs="Times New Roman"/>
                <w:color w:val="000000"/>
                <w:spacing w:val="10"/>
                <w:szCs w:val="21"/>
              </w:rPr>
              <m:t>1</m:t>
            </m:r>
          </m:sub>
        </m:sSub>
        <m:r>
          <w:rPr>
            <w:rFonts w:ascii="Cambria Math" w:hAnsi="Cambria Math" w:cs="Times New Roman"/>
            <w:color w:val="000000"/>
            <w:spacing w:val="10"/>
            <w:szCs w:val="21"/>
          </w:rPr>
          <m:t>,</m:t>
        </m:r>
        <m:sSub>
          <m:sSubPr>
            <m:ctrlPr>
              <w:rPr>
                <w:rFonts w:ascii="Cambria Math" w:hAnsi="Cambria Math" w:cs="Times New Roman"/>
                <w:i/>
                <w:color w:val="000000"/>
                <w:spacing w:val="10"/>
                <w:szCs w:val="21"/>
              </w:rPr>
            </m:ctrlPr>
          </m:sSubPr>
          <m:e>
            <m:r>
              <w:rPr>
                <w:rFonts w:ascii="Cambria Math" w:hAnsi="Cambria Math" w:cs="Times New Roman"/>
                <w:color w:val="000000"/>
                <w:spacing w:val="10"/>
                <w:szCs w:val="21"/>
              </w:rPr>
              <m:t>k</m:t>
            </m:r>
          </m:e>
          <m:sub>
            <m:r>
              <w:rPr>
                <w:rFonts w:ascii="Cambria Math" w:hAnsi="Cambria Math" w:cs="Times New Roman"/>
                <w:color w:val="000000"/>
                <w:spacing w:val="10"/>
                <w:szCs w:val="21"/>
              </w:rPr>
              <m:t>2</m:t>
            </m:r>
          </m:sub>
        </m:sSub>
        <m:r>
          <w:rPr>
            <w:rFonts w:ascii="Cambria Math" w:hAnsi="Cambria Math" w:cs="Times New Roman"/>
            <w:color w:val="000000"/>
            <w:spacing w:val="10"/>
            <w:szCs w:val="21"/>
          </w:rPr>
          <m:t>,</m:t>
        </m:r>
        <m:sSub>
          <m:sSubPr>
            <m:ctrlPr>
              <w:rPr>
                <w:rFonts w:ascii="Cambria Math" w:hAnsi="Cambria Math" w:cs="Times New Roman"/>
                <w:i/>
                <w:color w:val="000000"/>
                <w:spacing w:val="10"/>
                <w:szCs w:val="21"/>
              </w:rPr>
            </m:ctrlPr>
          </m:sSubPr>
          <m:e>
            <m:r>
              <w:rPr>
                <w:rFonts w:ascii="Cambria Math" w:hAnsi="Cambria Math" w:cs="Times New Roman"/>
                <w:color w:val="000000"/>
                <w:spacing w:val="10"/>
                <w:szCs w:val="21"/>
              </w:rPr>
              <m:t>k</m:t>
            </m:r>
          </m:e>
          <m:sub>
            <m:r>
              <w:rPr>
                <w:rFonts w:ascii="Cambria Math" w:hAnsi="Cambria Math" w:cs="Times New Roman"/>
                <w:color w:val="000000"/>
                <w:spacing w:val="10"/>
                <w:szCs w:val="21"/>
              </w:rPr>
              <m:t>3</m:t>
            </m:r>
          </m:sub>
        </m:sSub>
        <m:r>
          <w:rPr>
            <w:rFonts w:ascii="Cambria Math" w:hAnsi="Cambria Math"/>
          </w:rPr>
          <m:t>)</m:t>
        </m:r>
      </m:oMath>
      <w:r>
        <w:rPr>
          <w:rFonts w:hAnsi="Cambria Math" w:hint="eastAsia"/>
        </w:rPr>
        <w:t>，</w:t>
      </w:r>
      <m:oMath>
        <m:r>
          <w:rPr>
            <w:rFonts w:ascii="Cambria Math" w:hAnsi="Cambria Math"/>
          </w:rPr>
          <m:t>A(</m:t>
        </m:r>
        <m:sSub>
          <m:sSubPr>
            <m:ctrlPr>
              <w:rPr>
                <w:rFonts w:ascii="Cambria Math" w:hAnsi="Cambria Math" w:cs="Times New Roman"/>
                <w:i/>
                <w:color w:val="000000"/>
                <w:spacing w:val="10"/>
                <w:szCs w:val="21"/>
              </w:rPr>
            </m:ctrlPr>
          </m:sSubPr>
          <m:e>
            <m:r>
              <w:rPr>
                <w:rFonts w:ascii="Cambria Math" w:hAnsi="Cambria Math" w:cs="Times New Roman"/>
                <w:color w:val="000000"/>
                <w:spacing w:val="10"/>
                <w:szCs w:val="21"/>
              </w:rPr>
              <m:t>k</m:t>
            </m:r>
          </m:e>
          <m:sub>
            <m:r>
              <w:rPr>
                <w:rFonts w:ascii="Cambria Math" w:hAnsi="Cambria Math" w:cs="Times New Roman"/>
                <w:color w:val="000000"/>
                <w:spacing w:val="10"/>
                <w:szCs w:val="21"/>
              </w:rPr>
              <m:t>1</m:t>
            </m:r>
          </m:sub>
        </m:sSub>
        <m:r>
          <w:rPr>
            <w:rFonts w:ascii="Cambria Math" w:hAnsi="Cambria Math" w:cs="Times New Roman"/>
            <w:color w:val="000000"/>
            <w:spacing w:val="10"/>
            <w:szCs w:val="21"/>
          </w:rPr>
          <m:t>,</m:t>
        </m:r>
        <m:sSub>
          <m:sSubPr>
            <m:ctrlPr>
              <w:rPr>
                <w:rFonts w:ascii="Cambria Math" w:hAnsi="Cambria Math" w:cs="Times New Roman"/>
                <w:i/>
                <w:color w:val="000000"/>
                <w:spacing w:val="10"/>
                <w:szCs w:val="21"/>
              </w:rPr>
            </m:ctrlPr>
          </m:sSubPr>
          <m:e>
            <m:r>
              <w:rPr>
                <w:rFonts w:ascii="Cambria Math" w:hAnsi="Cambria Math" w:cs="Times New Roman"/>
                <w:color w:val="000000"/>
                <w:spacing w:val="10"/>
                <w:szCs w:val="21"/>
              </w:rPr>
              <m:t>k</m:t>
            </m:r>
          </m:e>
          <m:sub>
            <m:r>
              <w:rPr>
                <w:rFonts w:ascii="Cambria Math" w:hAnsi="Cambria Math" w:cs="Times New Roman"/>
                <w:color w:val="000000"/>
                <w:spacing w:val="10"/>
                <w:szCs w:val="21"/>
              </w:rPr>
              <m:t>2</m:t>
            </m:r>
          </m:sub>
        </m:sSub>
        <m:r>
          <w:rPr>
            <w:rFonts w:ascii="Cambria Math" w:hAnsi="Cambria Math" w:cs="Times New Roman"/>
            <w:color w:val="000000"/>
            <w:spacing w:val="10"/>
            <w:szCs w:val="21"/>
          </w:rPr>
          <m:t>,</m:t>
        </m:r>
        <m:sSub>
          <m:sSubPr>
            <m:ctrlPr>
              <w:rPr>
                <w:rFonts w:ascii="Cambria Math" w:hAnsi="Cambria Math" w:cs="Times New Roman"/>
                <w:i/>
                <w:color w:val="000000"/>
                <w:spacing w:val="10"/>
                <w:szCs w:val="21"/>
              </w:rPr>
            </m:ctrlPr>
          </m:sSubPr>
          <m:e>
            <m:r>
              <w:rPr>
                <w:rFonts w:ascii="Cambria Math" w:hAnsi="Cambria Math" w:cs="Times New Roman"/>
                <w:color w:val="000000"/>
                <w:spacing w:val="10"/>
                <w:szCs w:val="21"/>
              </w:rPr>
              <m:t>k</m:t>
            </m:r>
          </m:e>
          <m:sub>
            <m:r>
              <w:rPr>
                <w:rFonts w:ascii="Cambria Math" w:hAnsi="Cambria Math" w:cs="Times New Roman"/>
                <w:color w:val="000000"/>
                <w:spacing w:val="10"/>
                <w:szCs w:val="21"/>
              </w:rPr>
              <m:t>3</m:t>
            </m:r>
          </m:sub>
        </m:sSub>
        <m:r>
          <w:rPr>
            <w:rFonts w:ascii="Cambria Math" w:hAnsi="Cambria Math"/>
          </w:rPr>
          <m:t>)</m:t>
        </m:r>
      </m:oMath>
      <w:r>
        <w:rPr>
          <w:rFonts w:hAnsi="Cambria Math" w:hint="eastAsia"/>
        </w:rPr>
        <w:t>分别为不同阻力系数组合下的总压降和振动加速度预测值，单位分别为</w:t>
      </w:r>
      <w:r>
        <w:rPr>
          <w:rFonts w:hAnsi="Cambria Math" w:hint="eastAsia"/>
        </w:rPr>
        <w:t>kPa</w:t>
      </w:r>
      <w:r>
        <w:rPr>
          <w:rFonts w:hAnsi="Cambria Math" w:hint="eastAsia"/>
        </w:rPr>
        <w:t>和</w:t>
      </w:r>
      <w:r>
        <w:rPr>
          <w:rFonts w:hAnsi="Cambria Math" w:hint="eastAsia"/>
        </w:rPr>
        <w:t>g</w:t>
      </w:r>
      <w:r>
        <w:rPr>
          <w:rFonts w:hAnsi="Cambria Math" w:hint="eastAsia"/>
        </w:rPr>
        <w:t>。</w:t>
      </w:r>
    </w:p>
    <w:p w14:paraId="771A1D15" w14:textId="77777777" w:rsidR="00231942" w:rsidRDefault="00000000">
      <w:r>
        <w:rPr>
          <w:rFonts w:hint="eastAsia"/>
        </w:rPr>
        <w:t>NSGA-</w:t>
      </w:r>
      <w:r>
        <w:rPr>
          <w:rFonts w:hint="eastAsia"/>
        </w:rPr>
        <w:t>Ⅱ算法的计算流程如</w:t>
      </w:r>
      <w:r>
        <w:rPr>
          <w:rFonts w:hint="eastAsia"/>
        </w:rPr>
        <w:fldChar w:fldCharType="begin"/>
      </w:r>
      <w:r>
        <w:rPr>
          <w:rFonts w:hint="eastAsia"/>
        </w:rPr>
        <w:instrText xml:space="preserve"> REF _Ref27822 \h </w:instrText>
      </w:r>
      <w:r>
        <w:rPr>
          <w:rFonts w:hint="eastAsia"/>
        </w:rPr>
      </w:r>
      <w:r>
        <w:rPr>
          <w:rFonts w:hint="eastAsia"/>
        </w:rPr>
        <w:fldChar w:fldCharType="separate"/>
      </w:r>
      <w:r>
        <w:rPr>
          <w:highlight w:val="yellow"/>
        </w:rPr>
        <w:t>图</w:t>
      </w:r>
      <w:r>
        <w:rPr>
          <w:highlight w:val="yellow"/>
        </w:rPr>
        <w:t xml:space="preserve"> 14</w:t>
      </w:r>
      <w:r>
        <w:rPr>
          <w:rFonts w:hint="eastAsia"/>
        </w:rPr>
        <w:fldChar w:fldCharType="end"/>
      </w:r>
      <w:r>
        <w:rPr>
          <w:rFonts w:hint="eastAsia"/>
        </w:rPr>
        <w:t>，首先随机生成</w:t>
      </w:r>
      <w:r>
        <w:rPr>
          <w:rFonts w:hint="eastAsia"/>
        </w:rPr>
        <w:t>200</w:t>
      </w:r>
      <w:r>
        <w:rPr>
          <w:rFonts w:hint="eastAsia"/>
        </w:rPr>
        <w:t>组归一化后的</w:t>
      </w:r>
      <w:r>
        <w:rPr>
          <w:rFonts w:hint="eastAsia"/>
        </w:rPr>
        <w:t>3</w:t>
      </w:r>
      <w:r>
        <w:rPr>
          <w:rFonts w:hint="eastAsia"/>
        </w:rPr>
        <w:t>个阻力系数组合，模拟遗传策略生成子代，和父代合并形成新一代种群，通过代理模型计算适应度，再根据快速非支配排序计算出的非支配等级优选下一代种群，重复直到达到最大迭代数。</w:t>
      </w:r>
      <w:r>
        <w:rPr>
          <w:rFonts w:hint="eastAsia"/>
        </w:rPr>
        <w:fldChar w:fldCharType="begin"/>
      </w:r>
      <w:r>
        <w:rPr>
          <w:rFonts w:hint="eastAsia"/>
        </w:rPr>
        <w:instrText xml:space="preserve"> REF _Ref15947 \h </w:instrText>
      </w:r>
      <w:r>
        <w:rPr>
          <w:rFonts w:hint="eastAsia"/>
        </w:rPr>
      </w:r>
      <w:r>
        <w:rPr>
          <w:rFonts w:hint="eastAsia"/>
        </w:rPr>
        <w:fldChar w:fldCharType="separate"/>
      </w:r>
      <w:r>
        <w:t>图</w:t>
      </w:r>
      <w:r>
        <w:t xml:space="preserve"> 18</w:t>
      </w:r>
      <w:r>
        <w:rPr>
          <w:rFonts w:hint="eastAsia"/>
        </w:rPr>
        <w:fldChar w:fldCharType="end"/>
      </w:r>
      <w:r>
        <w:rPr>
          <w:rFonts w:hint="eastAsia"/>
        </w:rPr>
        <w:t>展示了不同迭代次数下，</w:t>
      </w:r>
      <w:r>
        <w:rPr>
          <w:rFonts w:hint="eastAsia"/>
        </w:rPr>
        <w:t>Pareto</w:t>
      </w:r>
      <w:r>
        <w:rPr>
          <w:rFonts w:hint="eastAsia"/>
        </w:rPr>
        <w:t>前沿解集在目标函数空间的分布，在迭代次数达到</w:t>
      </w:r>
      <w:r>
        <w:rPr>
          <w:rFonts w:hint="eastAsia"/>
        </w:rPr>
        <w:t>10</w:t>
      </w:r>
      <w:r>
        <w:rPr>
          <w:rFonts w:hint="eastAsia"/>
        </w:rPr>
        <w:t>时，结果基本收敛，取迭代次数为</w:t>
      </w:r>
      <w:r>
        <w:rPr>
          <w:rFonts w:hint="eastAsia"/>
        </w:rPr>
        <w:t>20</w:t>
      </w:r>
      <w:r>
        <w:rPr>
          <w:rFonts w:hint="eastAsia"/>
        </w:rPr>
        <w:t>的</w:t>
      </w:r>
      <w:r>
        <w:rPr>
          <w:rFonts w:hint="eastAsia"/>
        </w:rPr>
        <w:t>Pareto</w:t>
      </w:r>
      <w:r>
        <w:rPr>
          <w:rFonts w:hint="eastAsia"/>
        </w:rPr>
        <w:t>前沿解集作为</w:t>
      </w:r>
      <w:r>
        <w:rPr>
          <w:rFonts w:hint="eastAsia"/>
        </w:rPr>
        <w:t>Pareto</w:t>
      </w:r>
      <w:r>
        <w:rPr>
          <w:rFonts w:hint="eastAsia"/>
        </w:rPr>
        <w:t>最优解。</w:t>
      </w:r>
    </w:p>
    <w:p w14:paraId="3FDAA624" w14:textId="77777777" w:rsidR="00231942" w:rsidRDefault="00000000">
      <w:pPr>
        <w:ind w:firstLineChars="0" w:firstLine="0"/>
        <w:jc w:val="center"/>
      </w:pPr>
      <w:r>
        <w:rPr>
          <w:noProof/>
        </w:rPr>
        <w:drawing>
          <wp:inline distT="0" distB="0" distL="114300" distR="114300" wp14:anchorId="17752F0C" wp14:editId="059AABB7">
            <wp:extent cx="2538730" cy="1918335"/>
            <wp:effectExtent l="0" t="0" r="13970" b="5715"/>
            <wp:docPr id="25"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7"/>
                    <pic:cNvPicPr>
                      <a:picLocks noChangeAspect="1"/>
                    </pic:cNvPicPr>
                  </pic:nvPicPr>
                  <pic:blipFill>
                    <a:blip r:embed="rId35"/>
                    <a:stretch>
                      <a:fillRect/>
                    </a:stretch>
                  </pic:blipFill>
                  <pic:spPr>
                    <a:xfrm>
                      <a:off x="0" y="0"/>
                      <a:ext cx="2538730" cy="1918335"/>
                    </a:xfrm>
                    <a:prstGeom prst="rect">
                      <a:avLst/>
                    </a:prstGeom>
                    <a:noFill/>
                    <a:ln>
                      <a:noFill/>
                    </a:ln>
                  </pic:spPr>
                </pic:pic>
              </a:graphicData>
            </a:graphic>
          </wp:inline>
        </w:drawing>
      </w:r>
    </w:p>
    <w:p w14:paraId="42248221" w14:textId="77777777" w:rsidR="00231942" w:rsidRDefault="00000000">
      <w:pPr>
        <w:pStyle w:val="a3"/>
        <w:jc w:val="center"/>
      </w:pPr>
      <w:bookmarkStart w:id="21" w:name="_Ref15947"/>
      <w:r>
        <w:t>图</w:t>
      </w:r>
      <w:r>
        <w:t xml:space="preserve"> </w:t>
      </w:r>
      <w:r>
        <w:fldChar w:fldCharType="begin"/>
      </w:r>
      <w:r>
        <w:instrText xml:space="preserve"> SEQ </w:instrText>
      </w:r>
      <w:r>
        <w:instrText>图</w:instrText>
      </w:r>
      <w:r>
        <w:instrText xml:space="preserve"> \* ARABIC </w:instrText>
      </w:r>
      <w:r>
        <w:fldChar w:fldCharType="separate"/>
      </w:r>
      <w:r>
        <w:t>18</w:t>
      </w:r>
      <w:r>
        <w:fldChar w:fldCharType="end"/>
      </w:r>
      <w:bookmarkEnd w:id="21"/>
      <w:r>
        <w:rPr>
          <w:rFonts w:hint="eastAsia"/>
        </w:rPr>
        <w:t xml:space="preserve">  NSGA-II </w:t>
      </w:r>
      <w:r>
        <w:rPr>
          <w:rFonts w:hint="eastAsia"/>
        </w:rPr>
        <w:t>迭代过程中</w:t>
      </w:r>
      <w:r>
        <w:rPr>
          <w:rFonts w:hint="eastAsia"/>
        </w:rPr>
        <w:t>Pareto</w:t>
      </w:r>
      <w:r>
        <w:rPr>
          <w:rFonts w:hint="eastAsia"/>
        </w:rPr>
        <w:t>解的目标空间分布</w:t>
      </w:r>
    </w:p>
    <w:p w14:paraId="0DA0F7AB" w14:textId="77777777" w:rsidR="00231942" w:rsidRDefault="00000000">
      <w:r>
        <w:rPr>
          <w:rFonts w:hint="eastAsia"/>
        </w:rPr>
        <w:t>结果表明，优化后的</w:t>
      </w:r>
      <w:r>
        <w:rPr>
          <w:rFonts w:hint="eastAsia"/>
          <w:highlight w:val="yellow"/>
        </w:rPr>
        <w:t>Pareto</w:t>
      </w:r>
      <w:r>
        <w:t>前沿解</w:t>
      </w:r>
      <w:r>
        <w:rPr>
          <w:rFonts w:hint="eastAsia"/>
        </w:rPr>
        <w:t>集，其压降要求和合成加速度</w:t>
      </w:r>
      <w:r>
        <w:t>均优于实验</w:t>
      </w:r>
      <w:r>
        <w:rPr>
          <w:rFonts w:hint="eastAsia"/>
        </w:rPr>
        <w:t>样本。</w:t>
      </w:r>
      <w:r>
        <w:t>该解集可以提供不同角度的优化方案</w:t>
      </w:r>
      <w:r>
        <w:rPr>
          <w:rFonts w:hint="eastAsia"/>
        </w:rPr>
        <w:t>，</w:t>
      </w:r>
      <w:r>
        <w:t>本文选取</w:t>
      </w:r>
      <w:r>
        <w:rPr>
          <w:rFonts w:hint="eastAsia"/>
        </w:rPr>
        <w:t>典型</w:t>
      </w:r>
      <w:r>
        <w:t>设计</w:t>
      </w:r>
      <w:r>
        <w:rPr>
          <w:rFonts w:hint="eastAsia"/>
        </w:rPr>
        <w:t>点</w:t>
      </w:r>
      <w:r>
        <w:t>C</w:t>
      </w:r>
      <w:r>
        <w:t>，对应的阻力系数分别为</w:t>
      </w:r>
      <w:r>
        <w:rPr>
          <w:rFonts w:hint="eastAsia"/>
        </w:rPr>
        <w:t>60.1</w:t>
      </w:r>
      <w:r>
        <w:rPr>
          <w:rFonts w:hint="eastAsia"/>
        </w:rPr>
        <w:t>，</w:t>
      </w:r>
      <w:r>
        <w:rPr>
          <w:rFonts w:hint="eastAsia"/>
        </w:rPr>
        <w:t>46.0</w:t>
      </w:r>
      <w:r>
        <w:rPr>
          <w:rFonts w:hint="eastAsia"/>
        </w:rPr>
        <w:t>，</w:t>
      </w:r>
      <w:r>
        <w:rPr>
          <w:rFonts w:hint="eastAsia"/>
        </w:rPr>
        <w:t>35.3</w:t>
      </w:r>
      <w:r>
        <w:rPr>
          <w:rFonts w:hint="eastAsia"/>
        </w:rPr>
        <w:t>，对应的总</w:t>
      </w:r>
      <w:r>
        <w:t>压降为</w:t>
      </w:r>
      <w:r>
        <w:t>1</w:t>
      </w:r>
      <w:r>
        <w:rPr>
          <w:rFonts w:hint="eastAsia"/>
        </w:rPr>
        <w:t xml:space="preserve"> </w:t>
      </w:r>
      <w:r>
        <w:t>075.</w:t>
      </w:r>
      <w:r>
        <w:rPr>
          <w:rFonts w:hint="eastAsia"/>
        </w:rPr>
        <w:t>7 k</w:t>
      </w:r>
      <w:r>
        <w:t>Pa</w:t>
      </w:r>
      <w:r>
        <w:t>，</w:t>
      </w:r>
      <w:r>
        <w:rPr>
          <w:rFonts w:hint="eastAsia"/>
        </w:rPr>
        <w:t>合成加速度</w:t>
      </w:r>
      <w:r>
        <w:t>为</w:t>
      </w:r>
      <w:r>
        <w:rPr>
          <w:rFonts w:hint="eastAsia"/>
        </w:rPr>
        <w:t xml:space="preserve">8.3 </w:t>
      </w:r>
      <w:r>
        <w:t>g</w:t>
      </w:r>
      <w:r>
        <w:t>。</w:t>
      </w:r>
    </w:p>
    <w:p w14:paraId="734A2021" w14:textId="77777777" w:rsidR="00231942" w:rsidRDefault="00000000">
      <w:pPr>
        <w:ind w:firstLineChars="0" w:firstLine="0"/>
        <w:jc w:val="center"/>
      </w:pPr>
      <w:r>
        <w:rPr>
          <w:noProof/>
        </w:rPr>
        <w:drawing>
          <wp:inline distT="0" distB="0" distL="114300" distR="114300" wp14:anchorId="19BA427B" wp14:editId="1995289A">
            <wp:extent cx="2637155" cy="1996440"/>
            <wp:effectExtent l="0" t="0" r="10795" b="3810"/>
            <wp:docPr id="3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图片 1"/>
                    <pic:cNvPicPr>
                      <a:picLocks noChangeAspect="1"/>
                    </pic:cNvPicPr>
                  </pic:nvPicPr>
                  <pic:blipFill>
                    <a:blip r:embed="rId36"/>
                    <a:stretch>
                      <a:fillRect/>
                    </a:stretch>
                  </pic:blipFill>
                  <pic:spPr>
                    <a:xfrm>
                      <a:off x="0" y="0"/>
                      <a:ext cx="2637155" cy="1996440"/>
                    </a:xfrm>
                    <a:prstGeom prst="rect">
                      <a:avLst/>
                    </a:prstGeom>
                    <a:noFill/>
                    <a:ln>
                      <a:noFill/>
                    </a:ln>
                  </pic:spPr>
                </pic:pic>
              </a:graphicData>
            </a:graphic>
          </wp:inline>
        </w:drawing>
      </w:r>
    </w:p>
    <w:p w14:paraId="7DBF76FD" w14:textId="77777777" w:rsidR="00231942" w:rsidRDefault="00000000">
      <w:pPr>
        <w:pStyle w:val="a3"/>
        <w:jc w:val="center"/>
        <w:rPr>
          <w:highlight w:val="yellow"/>
        </w:rPr>
      </w:pPr>
      <w:r>
        <w:rPr>
          <w:highlight w:val="yellow"/>
        </w:rPr>
        <w:t>图</w:t>
      </w:r>
      <w:r>
        <w:rPr>
          <w:highlight w:val="yellow"/>
        </w:rPr>
        <w:t xml:space="preserve"> </w:t>
      </w:r>
      <w:r>
        <w:rPr>
          <w:highlight w:val="yellow"/>
        </w:rPr>
        <w:fldChar w:fldCharType="begin"/>
      </w:r>
      <w:r>
        <w:rPr>
          <w:highlight w:val="yellow"/>
        </w:rPr>
        <w:instrText xml:space="preserve"> SEQ </w:instrText>
      </w:r>
      <w:r>
        <w:rPr>
          <w:highlight w:val="yellow"/>
        </w:rPr>
        <w:instrText>图</w:instrText>
      </w:r>
      <w:r>
        <w:rPr>
          <w:highlight w:val="yellow"/>
        </w:rPr>
        <w:instrText xml:space="preserve"> \* ARABIC </w:instrText>
      </w:r>
      <w:r>
        <w:rPr>
          <w:highlight w:val="yellow"/>
        </w:rPr>
        <w:fldChar w:fldCharType="separate"/>
      </w:r>
      <w:r>
        <w:rPr>
          <w:highlight w:val="yellow"/>
        </w:rPr>
        <w:t>19</w:t>
      </w:r>
      <w:r>
        <w:rPr>
          <w:highlight w:val="yellow"/>
        </w:rPr>
        <w:fldChar w:fldCharType="end"/>
      </w:r>
      <w:r>
        <w:rPr>
          <w:rFonts w:hint="eastAsia"/>
          <w:highlight w:val="yellow"/>
        </w:rPr>
        <w:t xml:space="preserve"> </w:t>
      </w:r>
      <w:r>
        <w:rPr>
          <w:rFonts w:hint="eastAsia"/>
          <w:highlight w:val="yellow"/>
        </w:rPr>
        <w:t>实验和</w:t>
      </w:r>
      <w:r>
        <w:rPr>
          <w:rFonts w:hint="eastAsia"/>
          <w:highlight w:val="yellow"/>
        </w:rPr>
        <w:t>NSGA-II</w:t>
      </w:r>
      <w:r>
        <w:rPr>
          <w:rFonts w:hint="eastAsia"/>
          <w:highlight w:val="yellow"/>
        </w:rPr>
        <w:t>所得</w:t>
      </w:r>
      <w:r>
        <w:rPr>
          <w:rFonts w:hint="eastAsia"/>
          <w:highlight w:val="yellow"/>
        </w:rPr>
        <w:t>Pareto</w:t>
      </w:r>
      <w:r>
        <w:rPr>
          <w:rFonts w:hint="eastAsia"/>
          <w:highlight w:val="yellow"/>
        </w:rPr>
        <w:t>前沿解集</w:t>
      </w:r>
    </w:p>
    <w:p w14:paraId="3544C26B" w14:textId="77777777" w:rsidR="00231942" w:rsidRDefault="00000000">
      <w:pPr>
        <w:pStyle w:val="2"/>
        <w:numPr>
          <w:ilvl w:val="1"/>
          <w:numId w:val="1"/>
        </w:numPr>
      </w:pPr>
      <w:r>
        <w:rPr>
          <w:rFonts w:hint="eastAsia"/>
        </w:rPr>
        <w:t>实验验证</w:t>
      </w:r>
    </w:p>
    <w:p w14:paraId="29E35C1D" w14:textId="77777777" w:rsidR="00231942" w:rsidRDefault="00000000">
      <w:r>
        <w:rPr>
          <w:rFonts w:hint="eastAsia"/>
        </w:rPr>
        <w:t>根据多目标优化算法优化后结果，确定设计点</w:t>
      </w:r>
      <w:r>
        <w:rPr>
          <w:rFonts w:hint="eastAsia"/>
        </w:rPr>
        <w:t>C</w:t>
      </w:r>
      <w:r>
        <w:rPr>
          <w:rFonts w:hint="eastAsia"/>
        </w:rPr>
        <w:t>对应的三级孔板内径分别为</w:t>
      </w:r>
      <w:r>
        <w:rPr>
          <w:rFonts w:hint="eastAsia"/>
        </w:rPr>
        <w:t>5.8 mm</w:t>
      </w:r>
      <w:r>
        <w:rPr>
          <w:rFonts w:hint="eastAsia"/>
        </w:rPr>
        <w:t>，</w:t>
      </w:r>
      <w:r>
        <w:rPr>
          <w:rFonts w:hint="eastAsia"/>
        </w:rPr>
        <w:t>6.3 mm</w:t>
      </w:r>
      <w:r>
        <w:rPr>
          <w:rFonts w:hint="eastAsia"/>
        </w:rPr>
        <w:t>，</w:t>
      </w:r>
      <w:r>
        <w:rPr>
          <w:rFonts w:hint="eastAsia"/>
        </w:rPr>
        <w:t>6.7 mm</w:t>
      </w:r>
      <w:r>
        <w:rPr>
          <w:rFonts w:hint="eastAsia"/>
        </w:rPr>
        <w:t>，加工对应参数多级孔板，孔板如</w:t>
      </w:r>
      <w:r>
        <w:rPr>
          <w:rFonts w:hint="eastAsia"/>
        </w:rPr>
        <w:fldChar w:fldCharType="begin"/>
      </w:r>
      <w:r>
        <w:rPr>
          <w:rFonts w:hint="eastAsia"/>
        </w:rPr>
        <w:instrText xml:space="preserve"> REF _Ref24651 \h </w:instrText>
      </w:r>
      <w:r>
        <w:rPr>
          <w:rFonts w:hint="eastAsia"/>
        </w:rPr>
      </w:r>
      <w:r>
        <w:rPr>
          <w:rFonts w:hint="eastAsia"/>
        </w:rPr>
        <w:fldChar w:fldCharType="separate"/>
      </w:r>
      <w:r>
        <w:t>图</w:t>
      </w:r>
      <w:r>
        <w:t xml:space="preserve"> 20</w:t>
      </w:r>
      <w:r>
        <w:rPr>
          <w:rFonts w:hint="eastAsia"/>
        </w:rPr>
        <w:fldChar w:fldCharType="end"/>
      </w:r>
      <w:r>
        <w:rPr>
          <w:rFonts w:hint="eastAsia"/>
        </w:rPr>
        <w:t>所示，并替换实验台架中的旁路多级阀门部件，之后开展相关多级孔板减振消能部件流固耦合实验，实验结果如</w:t>
      </w:r>
      <w:r>
        <w:rPr>
          <w:rFonts w:hint="eastAsia"/>
        </w:rPr>
        <w:fldChar w:fldCharType="begin"/>
      </w:r>
      <w:r>
        <w:rPr>
          <w:rFonts w:hint="eastAsia"/>
        </w:rPr>
        <w:instrText xml:space="preserve"> REF _Ref24599 \h </w:instrText>
      </w:r>
      <w:r>
        <w:rPr>
          <w:rFonts w:hint="eastAsia"/>
        </w:rPr>
      </w:r>
      <w:r>
        <w:rPr>
          <w:rFonts w:hint="eastAsia"/>
        </w:rPr>
        <w:fldChar w:fldCharType="separate"/>
      </w:r>
      <w:r>
        <w:t>表</w:t>
      </w:r>
      <w:r>
        <w:t xml:space="preserve"> 2</w:t>
      </w:r>
      <w:r>
        <w:rPr>
          <w:rFonts w:hint="eastAsia"/>
        </w:rPr>
        <w:fldChar w:fldCharType="end"/>
      </w:r>
      <w:r>
        <w:rPr>
          <w:rFonts w:hint="eastAsia"/>
        </w:rPr>
        <w:t>所示。</w:t>
      </w:r>
    </w:p>
    <w:p w14:paraId="125184D4" w14:textId="77777777" w:rsidR="00231942" w:rsidRDefault="00000000">
      <w:pPr>
        <w:ind w:firstLineChars="0" w:firstLine="0"/>
        <w:jc w:val="center"/>
      </w:pPr>
      <w:r>
        <w:rPr>
          <w:noProof/>
        </w:rPr>
        <w:drawing>
          <wp:inline distT="0" distB="0" distL="114300" distR="114300" wp14:anchorId="0A434D1A" wp14:editId="52F197EA">
            <wp:extent cx="1010920" cy="2464435"/>
            <wp:effectExtent l="0" t="0" r="4445" b="10160"/>
            <wp:docPr id="38" name="图片 38" descr="2f0addb137c4e325122556cf22331f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图片 38" descr="2f0addb137c4e325122556cf22331f4"/>
                    <pic:cNvPicPr>
                      <a:picLocks noChangeAspect="1"/>
                    </pic:cNvPicPr>
                  </pic:nvPicPr>
                  <pic:blipFill>
                    <a:blip r:embed="rId37"/>
                    <a:srcRect l="20261" t="129" r="25163" b="129"/>
                    <a:stretch>
                      <a:fillRect/>
                    </a:stretch>
                  </pic:blipFill>
                  <pic:spPr>
                    <a:xfrm rot="16200000">
                      <a:off x="0" y="0"/>
                      <a:ext cx="1010920" cy="2464435"/>
                    </a:xfrm>
                    <a:prstGeom prst="rect">
                      <a:avLst/>
                    </a:prstGeom>
                  </pic:spPr>
                </pic:pic>
              </a:graphicData>
            </a:graphic>
          </wp:inline>
        </w:drawing>
      </w:r>
    </w:p>
    <w:p w14:paraId="5C6166A5" w14:textId="77777777" w:rsidR="00231942" w:rsidRDefault="00000000">
      <w:pPr>
        <w:pStyle w:val="a3"/>
        <w:jc w:val="center"/>
      </w:pPr>
      <w:bookmarkStart w:id="22" w:name="_Ref24651"/>
      <w:r>
        <w:t>图</w:t>
      </w:r>
      <w:r>
        <w:t xml:space="preserve"> </w:t>
      </w:r>
      <w:r>
        <w:fldChar w:fldCharType="begin"/>
      </w:r>
      <w:r>
        <w:instrText xml:space="preserve"> SEQ </w:instrText>
      </w:r>
      <w:r>
        <w:instrText>图</w:instrText>
      </w:r>
      <w:r>
        <w:instrText xml:space="preserve"> \* ARABIC </w:instrText>
      </w:r>
      <w:r>
        <w:fldChar w:fldCharType="separate"/>
      </w:r>
      <w:r>
        <w:t>20</w:t>
      </w:r>
      <w:r>
        <w:fldChar w:fldCharType="end"/>
      </w:r>
      <w:bookmarkEnd w:id="22"/>
      <w:r>
        <w:rPr>
          <w:rFonts w:hint="eastAsia"/>
        </w:rPr>
        <w:t xml:space="preserve"> </w:t>
      </w:r>
      <w:r>
        <w:rPr>
          <w:rFonts w:hint="eastAsia"/>
        </w:rPr>
        <w:t>多级孔板实验件</w:t>
      </w:r>
    </w:p>
    <w:p w14:paraId="1FABB989" w14:textId="77777777" w:rsidR="00231942" w:rsidRDefault="00231942"/>
    <w:p w14:paraId="19F97E56" w14:textId="77777777" w:rsidR="00231942" w:rsidRDefault="00000000">
      <w:pPr>
        <w:pStyle w:val="a3"/>
        <w:ind w:firstLine="360"/>
        <w:jc w:val="center"/>
      </w:pPr>
      <w:bookmarkStart w:id="23" w:name="_Ref24599"/>
      <w:r>
        <w:t>表</w:t>
      </w:r>
      <w:r>
        <w:t xml:space="preserve"> </w:t>
      </w:r>
      <w:r>
        <w:fldChar w:fldCharType="begin"/>
      </w:r>
      <w:r>
        <w:instrText xml:space="preserve"> SEQ </w:instrText>
      </w:r>
      <w:r>
        <w:instrText>表</w:instrText>
      </w:r>
      <w:r>
        <w:instrText xml:space="preserve"> \* ARABIC </w:instrText>
      </w:r>
      <w:r>
        <w:fldChar w:fldCharType="separate"/>
      </w:r>
      <w:r>
        <w:t>2</w:t>
      </w:r>
      <w:r>
        <w:fldChar w:fldCharType="end"/>
      </w:r>
      <w:bookmarkEnd w:id="23"/>
      <w:r>
        <w:rPr>
          <w:rFonts w:hint="eastAsia"/>
        </w:rPr>
        <w:t xml:space="preserve"> </w:t>
      </w:r>
      <w:r>
        <w:rPr>
          <w:rFonts w:hint="eastAsia"/>
        </w:rPr>
        <w:t>优化后多级孔板实验结果</w:t>
      </w:r>
    </w:p>
    <w:tbl>
      <w:tblPr>
        <w:tblpPr w:leftFromText="180" w:rightFromText="180" w:vertAnchor="text" w:horzAnchor="page" w:tblpX="1038" w:tblpY="4"/>
        <w:tblOverlap w:val="never"/>
        <w:tblW w:w="5095" w:type="dxa"/>
        <w:tblLayout w:type="fixed"/>
        <w:tblLook w:val="04A0" w:firstRow="1" w:lastRow="0" w:firstColumn="1" w:lastColumn="0" w:noHBand="0" w:noVBand="1"/>
      </w:tblPr>
      <w:tblGrid>
        <w:gridCol w:w="892"/>
        <w:gridCol w:w="550"/>
        <w:gridCol w:w="595"/>
        <w:gridCol w:w="542"/>
        <w:gridCol w:w="754"/>
        <w:gridCol w:w="787"/>
        <w:gridCol w:w="975"/>
      </w:tblGrid>
      <w:tr w:rsidR="00231942" w14:paraId="55EEB4D0" w14:textId="77777777">
        <w:trPr>
          <w:tblHeader/>
        </w:trPr>
        <w:tc>
          <w:tcPr>
            <w:tcW w:w="892" w:type="dxa"/>
            <w:tcBorders>
              <w:top w:val="single" w:sz="12" w:space="0" w:color="000000"/>
              <w:left w:val="nil"/>
              <w:bottom w:val="single" w:sz="4" w:space="0" w:color="000000"/>
              <w:right w:val="nil"/>
              <w:tl2br w:val="nil"/>
            </w:tcBorders>
            <w:shd w:val="clear" w:color="auto" w:fill="FFFFFF"/>
            <w:noWrap/>
            <w:vAlign w:val="center"/>
          </w:tcPr>
          <w:p w14:paraId="13705A40" w14:textId="77777777" w:rsidR="00231942" w:rsidRDefault="00000000">
            <w:pPr>
              <w:snapToGrid w:val="0"/>
              <w:ind w:firstLineChars="0" w:firstLine="0"/>
              <w:jc w:val="center"/>
              <w:rPr>
                <w:bCs/>
              </w:rPr>
            </w:pPr>
            <w:r>
              <w:rPr>
                <w:rFonts w:hint="eastAsia"/>
                <w:bCs/>
              </w:rPr>
              <w:t>物理量</w:t>
            </w:r>
          </w:p>
        </w:tc>
        <w:tc>
          <w:tcPr>
            <w:tcW w:w="550" w:type="dxa"/>
            <w:tcBorders>
              <w:top w:val="single" w:sz="12" w:space="0" w:color="000000"/>
              <w:left w:val="nil"/>
              <w:bottom w:val="single" w:sz="4" w:space="0" w:color="000000"/>
              <w:right w:val="nil"/>
            </w:tcBorders>
            <w:shd w:val="clear" w:color="auto" w:fill="FFFFFF"/>
            <w:noWrap/>
            <w:vAlign w:val="center"/>
          </w:tcPr>
          <w:p w14:paraId="5842F4C8" w14:textId="77777777" w:rsidR="00231942" w:rsidRDefault="00000000">
            <w:pPr>
              <w:snapToGrid w:val="0"/>
              <w:ind w:firstLineChars="0" w:firstLine="0"/>
              <w:jc w:val="center"/>
              <w:rPr>
                <w:bCs/>
              </w:rPr>
            </w:pPr>
            <w:r>
              <w:rPr>
                <w:rFonts w:hint="eastAsia"/>
                <w:bCs/>
              </w:rPr>
              <w:t>a</w:t>
            </w:r>
            <w:r>
              <w:rPr>
                <w:rFonts w:hint="eastAsia"/>
                <w:bCs/>
                <w:vertAlign w:val="subscript"/>
              </w:rPr>
              <w:t>1</w:t>
            </w:r>
            <w:r>
              <w:rPr>
                <w:rFonts w:hint="eastAsia"/>
                <w:bCs/>
              </w:rPr>
              <w:t>/g</w:t>
            </w:r>
          </w:p>
        </w:tc>
        <w:tc>
          <w:tcPr>
            <w:tcW w:w="595" w:type="dxa"/>
            <w:tcBorders>
              <w:top w:val="single" w:sz="12" w:space="0" w:color="000000"/>
              <w:left w:val="nil"/>
              <w:bottom w:val="single" w:sz="4" w:space="0" w:color="000000"/>
              <w:right w:val="nil"/>
            </w:tcBorders>
            <w:shd w:val="clear" w:color="auto" w:fill="FFFFFF"/>
            <w:noWrap/>
            <w:vAlign w:val="center"/>
          </w:tcPr>
          <w:p w14:paraId="1BB58AF4" w14:textId="77777777" w:rsidR="00231942" w:rsidRDefault="00000000">
            <w:pPr>
              <w:snapToGrid w:val="0"/>
              <w:ind w:firstLineChars="0" w:firstLine="0"/>
              <w:jc w:val="center"/>
              <w:rPr>
                <w:bCs/>
              </w:rPr>
            </w:pPr>
            <w:r>
              <w:rPr>
                <w:rFonts w:hint="eastAsia"/>
                <w:bCs/>
              </w:rPr>
              <w:t>a</w:t>
            </w:r>
            <w:r>
              <w:rPr>
                <w:rFonts w:hint="eastAsia"/>
                <w:bCs/>
                <w:vertAlign w:val="subscript"/>
              </w:rPr>
              <w:t>2</w:t>
            </w:r>
            <w:r>
              <w:rPr>
                <w:rFonts w:hint="eastAsia"/>
                <w:bCs/>
              </w:rPr>
              <w:t>/g</w:t>
            </w:r>
          </w:p>
        </w:tc>
        <w:tc>
          <w:tcPr>
            <w:tcW w:w="542" w:type="dxa"/>
            <w:tcBorders>
              <w:top w:val="single" w:sz="12" w:space="0" w:color="000000"/>
              <w:left w:val="nil"/>
              <w:bottom w:val="single" w:sz="4" w:space="0" w:color="000000"/>
              <w:right w:val="nil"/>
            </w:tcBorders>
            <w:shd w:val="clear" w:color="auto" w:fill="FFFFFF"/>
            <w:noWrap/>
            <w:vAlign w:val="center"/>
          </w:tcPr>
          <w:p w14:paraId="1EA07481" w14:textId="77777777" w:rsidR="00231942" w:rsidRDefault="00000000">
            <w:pPr>
              <w:snapToGrid w:val="0"/>
              <w:ind w:firstLineChars="0" w:firstLine="0"/>
              <w:jc w:val="center"/>
              <w:rPr>
                <w:bCs/>
              </w:rPr>
            </w:pPr>
            <w:r>
              <w:rPr>
                <w:rFonts w:hint="eastAsia"/>
                <w:bCs/>
              </w:rPr>
              <w:t>a</w:t>
            </w:r>
            <w:r>
              <w:rPr>
                <w:rFonts w:hint="eastAsia"/>
                <w:bCs/>
                <w:vertAlign w:val="subscript"/>
              </w:rPr>
              <w:t>3</w:t>
            </w:r>
            <w:r>
              <w:rPr>
                <w:rFonts w:hint="eastAsia"/>
                <w:bCs/>
              </w:rPr>
              <w:t>/g</w:t>
            </w:r>
          </w:p>
        </w:tc>
        <w:tc>
          <w:tcPr>
            <w:tcW w:w="754" w:type="dxa"/>
            <w:tcBorders>
              <w:top w:val="single" w:sz="12" w:space="0" w:color="000000"/>
              <w:left w:val="nil"/>
              <w:bottom w:val="single" w:sz="4" w:space="0" w:color="000000"/>
              <w:right w:val="nil"/>
            </w:tcBorders>
            <w:shd w:val="clear" w:color="auto" w:fill="FFFFFF"/>
            <w:noWrap/>
            <w:vAlign w:val="center"/>
          </w:tcPr>
          <w:p w14:paraId="0CA245BE" w14:textId="77777777" w:rsidR="00231942" w:rsidRDefault="00000000">
            <w:pPr>
              <w:snapToGrid w:val="0"/>
              <w:ind w:firstLineChars="0" w:firstLine="0"/>
              <w:jc w:val="center"/>
              <w:rPr>
                <w:bCs/>
              </w:rPr>
            </w:pPr>
            <w:r>
              <w:rPr>
                <w:rFonts w:hint="eastAsia"/>
                <w:bCs/>
              </w:rPr>
              <w:t>总压降</w:t>
            </w:r>
            <w:r>
              <w:rPr>
                <w:bCs/>
              </w:rPr>
              <w:t>/kPa</w:t>
            </w:r>
          </w:p>
        </w:tc>
        <w:tc>
          <w:tcPr>
            <w:tcW w:w="787" w:type="dxa"/>
            <w:tcBorders>
              <w:top w:val="single" w:sz="12" w:space="0" w:color="000000"/>
              <w:left w:val="nil"/>
              <w:bottom w:val="single" w:sz="4" w:space="0" w:color="000000"/>
              <w:right w:val="nil"/>
            </w:tcBorders>
            <w:shd w:val="clear" w:color="auto" w:fill="FFFFFF"/>
            <w:noWrap/>
            <w:vAlign w:val="center"/>
          </w:tcPr>
          <w:p w14:paraId="485A4B70" w14:textId="77777777" w:rsidR="00231942" w:rsidRDefault="00000000">
            <w:pPr>
              <w:snapToGrid w:val="0"/>
              <w:ind w:firstLineChars="0" w:firstLine="0"/>
              <w:jc w:val="center"/>
              <w:rPr>
                <w:bCs/>
              </w:rPr>
            </w:pPr>
            <w:r>
              <w:rPr>
                <w:rFonts w:hint="eastAsia"/>
                <w:bCs/>
              </w:rPr>
              <w:t>合成加速度</w:t>
            </w:r>
            <w:r>
              <w:rPr>
                <w:bCs/>
              </w:rPr>
              <w:t>/g</w:t>
            </w:r>
          </w:p>
        </w:tc>
        <w:tc>
          <w:tcPr>
            <w:tcW w:w="975" w:type="dxa"/>
            <w:tcBorders>
              <w:top w:val="single" w:sz="12" w:space="0" w:color="000000"/>
              <w:left w:val="nil"/>
              <w:bottom w:val="single" w:sz="4" w:space="0" w:color="000000"/>
              <w:right w:val="nil"/>
            </w:tcBorders>
            <w:shd w:val="clear" w:color="auto" w:fill="FFFFFF"/>
            <w:noWrap/>
            <w:vAlign w:val="center"/>
          </w:tcPr>
          <w:p w14:paraId="4B0CD11E" w14:textId="77777777" w:rsidR="00231942" w:rsidRDefault="00000000">
            <w:pPr>
              <w:snapToGrid w:val="0"/>
              <w:ind w:firstLineChars="0" w:firstLine="0"/>
              <w:jc w:val="center"/>
              <w:rPr>
                <w:bCs/>
              </w:rPr>
            </w:pPr>
            <w:r>
              <w:rPr>
                <w:rFonts w:hint="eastAsia"/>
                <w:bCs/>
              </w:rPr>
              <w:t>流量</w:t>
            </w:r>
            <w:r>
              <w:rPr>
                <w:bCs/>
              </w:rPr>
              <w:t>/</w:t>
            </w:r>
          </w:p>
          <w:p w14:paraId="45BF460A" w14:textId="77777777" w:rsidR="00231942" w:rsidRDefault="00000000">
            <w:pPr>
              <w:snapToGrid w:val="0"/>
              <w:ind w:firstLineChars="0" w:firstLine="0"/>
              <w:jc w:val="center"/>
              <w:rPr>
                <w:bCs/>
              </w:rPr>
            </w:pPr>
            <w:r>
              <w:rPr>
                <w:bCs/>
              </w:rPr>
              <w:t>(m³</w:t>
            </w:r>
            <w:r>
              <w:rPr>
                <w:rFonts w:hint="eastAsia"/>
                <w:bCs/>
              </w:rPr>
              <w:t>·</w:t>
            </w:r>
            <w:r>
              <w:rPr>
                <w:bCs/>
              </w:rPr>
              <w:t>h</w:t>
            </w:r>
            <w:proofErr w:type="gramStart"/>
            <w:r>
              <w:rPr>
                <w:rFonts w:hint="eastAsia"/>
                <w:bCs/>
                <w:vertAlign w:val="superscript"/>
              </w:rPr>
              <w:t>-1</w:t>
            </w:r>
            <w:r>
              <w:rPr>
                <w:bCs/>
              </w:rPr>
              <w:t>)</w:t>
            </w:r>
            <w:proofErr w:type="gramEnd"/>
          </w:p>
        </w:tc>
      </w:tr>
      <w:tr w:rsidR="00231942" w14:paraId="3418D629" w14:textId="77777777">
        <w:tc>
          <w:tcPr>
            <w:tcW w:w="892" w:type="dxa"/>
            <w:tcBorders>
              <w:top w:val="single" w:sz="4" w:space="0" w:color="000000"/>
              <w:left w:val="nil"/>
              <w:bottom w:val="single" w:sz="12" w:space="0" w:color="000000"/>
              <w:right w:val="nil"/>
            </w:tcBorders>
            <w:shd w:val="clear" w:color="auto" w:fill="FFFFFF"/>
            <w:noWrap/>
            <w:vAlign w:val="center"/>
          </w:tcPr>
          <w:p w14:paraId="419B7ED5" w14:textId="77777777" w:rsidR="00231942" w:rsidRDefault="00000000">
            <w:pPr>
              <w:snapToGrid w:val="0"/>
              <w:ind w:firstLineChars="0" w:firstLine="0"/>
              <w:jc w:val="center"/>
            </w:pPr>
            <w:r>
              <w:rPr>
                <w:rFonts w:hint="eastAsia"/>
              </w:rPr>
              <w:t>实验结果</w:t>
            </w:r>
          </w:p>
        </w:tc>
        <w:tc>
          <w:tcPr>
            <w:tcW w:w="550" w:type="dxa"/>
            <w:tcBorders>
              <w:top w:val="single" w:sz="4" w:space="0" w:color="000000"/>
              <w:left w:val="nil"/>
              <w:bottom w:val="single" w:sz="12" w:space="0" w:color="000000"/>
              <w:right w:val="nil"/>
            </w:tcBorders>
            <w:shd w:val="clear" w:color="auto" w:fill="FFFFFF"/>
            <w:noWrap/>
            <w:vAlign w:val="center"/>
          </w:tcPr>
          <w:p w14:paraId="055D811B" w14:textId="77777777" w:rsidR="00231942" w:rsidRDefault="00000000">
            <w:pPr>
              <w:snapToGrid w:val="0"/>
              <w:ind w:firstLineChars="0" w:firstLine="0"/>
              <w:jc w:val="center"/>
            </w:pPr>
            <w:r>
              <w:rPr>
                <w:rFonts w:hint="eastAsia"/>
              </w:rPr>
              <w:t>0.5</w:t>
            </w:r>
          </w:p>
        </w:tc>
        <w:tc>
          <w:tcPr>
            <w:tcW w:w="595" w:type="dxa"/>
            <w:tcBorders>
              <w:top w:val="single" w:sz="4" w:space="0" w:color="000000"/>
              <w:left w:val="nil"/>
              <w:bottom w:val="single" w:sz="12" w:space="0" w:color="000000"/>
              <w:right w:val="nil"/>
            </w:tcBorders>
            <w:shd w:val="clear" w:color="auto" w:fill="FFFFFF"/>
            <w:noWrap/>
            <w:vAlign w:val="center"/>
          </w:tcPr>
          <w:p w14:paraId="6F2EA679" w14:textId="77777777" w:rsidR="00231942" w:rsidRDefault="00000000">
            <w:pPr>
              <w:snapToGrid w:val="0"/>
              <w:ind w:firstLineChars="0" w:firstLine="0"/>
              <w:jc w:val="center"/>
            </w:pPr>
            <w:r>
              <w:rPr>
                <w:rFonts w:hint="eastAsia"/>
              </w:rPr>
              <w:t>0.8</w:t>
            </w:r>
          </w:p>
        </w:tc>
        <w:tc>
          <w:tcPr>
            <w:tcW w:w="542" w:type="dxa"/>
            <w:tcBorders>
              <w:top w:val="single" w:sz="4" w:space="0" w:color="000000"/>
              <w:left w:val="nil"/>
              <w:bottom w:val="single" w:sz="12" w:space="0" w:color="000000"/>
              <w:right w:val="nil"/>
            </w:tcBorders>
            <w:shd w:val="clear" w:color="auto" w:fill="FFFFFF"/>
            <w:noWrap/>
            <w:vAlign w:val="center"/>
          </w:tcPr>
          <w:p w14:paraId="6BB55C9A" w14:textId="77777777" w:rsidR="00231942" w:rsidRDefault="00000000">
            <w:pPr>
              <w:snapToGrid w:val="0"/>
              <w:ind w:firstLineChars="0" w:firstLine="0"/>
              <w:jc w:val="center"/>
            </w:pPr>
            <w:r>
              <w:rPr>
                <w:rFonts w:hint="eastAsia"/>
              </w:rPr>
              <w:t>1.1</w:t>
            </w:r>
          </w:p>
        </w:tc>
        <w:tc>
          <w:tcPr>
            <w:tcW w:w="754" w:type="dxa"/>
            <w:tcBorders>
              <w:top w:val="single" w:sz="4" w:space="0" w:color="000000"/>
              <w:left w:val="nil"/>
              <w:bottom w:val="single" w:sz="12" w:space="0" w:color="000000"/>
              <w:right w:val="nil"/>
            </w:tcBorders>
            <w:shd w:val="clear" w:color="auto" w:fill="FFFFFF"/>
            <w:noWrap/>
            <w:vAlign w:val="center"/>
          </w:tcPr>
          <w:p w14:paraId="27AE6879" w14:textId="77777777" w:rsidR="00231942" w:rsidRDefault="00000000">
            <w:pPr>
              <w:snapToGrid w:val="0"/>
              <w:ind w:firstLineChars="0" w:firstLine="0"/>
              <w:jc w:val="center"/>
            </w:pPr>
            <w:r>
              <w:t>102 7</w:t>
            </w:r>
          </w:p>
        </w:tc>
        <w:tc>
          <w:tcPr>
            <w:tcW w:w="787" w:type="dxa"/>
            <w:tcBorders>
              <w:top w:val="single" w:sz="4" w:space="0" w:color="000000"/>
              <w:left w:val="nil"/>
              <w:bottom w:val="single" w:sz="12" w:space="0" w:color="000000"/>
              <w:right w:val="nil"/>
            </w:tcBorders>
            <w:shd w:val="clear" w:color="auto" w:fill="FFFFFF"/>
            <w:noWrap/>
            <w:vAlign w:val="center"/>
          </w:tcPr>
          <w:p w14:paraId="68EAAC6B" w14:textId="77777777" w:rsidR="00231942" w:rsidRDefault="00000000">
            <w:pPr>
              <w:snapToGrid w:val="0"/>
              <w:ind w:firstLineChars="0" w:firstLine="0"/>
              <w:jc w:val="center"/>
            </w:pPr>
            <w:r>
              <w:t>1.45</w:t>
            </w:r>
          </w:p>
        </w:tc>
        <w:tc>
          <w:tcPr>
            <w:tcW w:w="975" w:type="dxa"/>
            <w:tcBorders>
              <w:top w:val="single" w:sz="4" w:space="0" w:color="000000"/>
              <w:left w:val="nil"/>
              <w:bottom w:val="single" w:sz="12" w:space="0" w:color="000000"/>
              <w:right w:val="nil"/>
            </w:tcBorders>
            <w:shd w:val="clear" w:color="auto" w:fill="FFFFFF"/>
            <w:noWrap/>
            <w:vAlign w:val="center"/>
          </w:tcPr>
          <w:p w14:paraId="0DE56322" w14:textId="77777777" w:rsidR="00231942" w:rsidRDefault="00000000">
            <w:pPr>
              <w:snapToGrid w:val="0"/>
              <w:ind w:firstLineChars="0" w:firstLine="0"/>
              <w:jc w:val="center"/>
            </w:pPr>
            <w:r>
              <w:t>2.98</w:t>
            </w:r>
          </w:p>
        </w:tc>
      </w:tr>
    </w:tbl>
    <w:p w14:paraId="37DCAF52" w14:textId="77777777" w:rsidR="00231942" w:rsidRDefault="00000000">
      <w:r>
        <w:rPr>
          <w:rFonts w:hint="eastAsia"/>
        </w:rPr>
        <w:t>实验结果表明，设计点</w:t>
      </w:r>
      <w:r>
        <w:rPr>
          <w:rFonts w:hint="eastAsia"/>
        </w:rPr>
        <w:t>C</w:t>
      </w:r>
      <w:r>
        <w:rPr>
          <w:rFonts w:hint="eastAsia"/>
        </w:rPr>
        <w:t>的总压降预测误差在</w:t>
      </w:r>
      <w:r>
        <w:rPr>
          <w:rFonts w:hint="eastAsia"/>
        </w:rPr>
        <w:t>5%</w:t>
      </w:r>
      <w:r>
        <w:rPr>
          <w:rFonts w:hint="eastAsia"/>
        </w:rPr>
        <w:t>以内，但振动加速度低于</w:t>
      </w:r>
      <w:r>
        <w:t>PINN</w:t>
      </w:r>
      <w:r>
        <w:rPr>
          <w:rFonts w:hint="eastAsia"/>
        </w:rPr>
        <w:t>预测值，其物理意义在于实验数据基于多级阀门节流测得，球阀阀芯的非对称月牙形流道相比于孔板的轴对称圆孔流道，具有更强的流体激振特性。本文设计的多级孔板在满足额定压降的基础上，合成加速度相比于变流阻流固耦合实验最优结果降低了</w:t>
      </w:r>
      <w:r>
        <w:rPr>
          <w:rFonts w:hint="eastAsia"/>
        </w:rPr>
        <w:t>84.9%</w:t>
      </w:r>
      <w:r>
        <w:rPr>
          <w:rFonts w:hint="eastAsia"/>
        </w:rPr>
        <w:t>，减振性能优于多级阀门结构。</w:t>
      </w:r>
    </w:p>
    <w:p w14:paraId="283EC11F" w14:textId="77777777" w:rsidR="00231942" w:rsidRDefault="00000000">
      <w:pPr>
        <w:pStyle w:val="1"/>
        <w:numPr>
          <w:ilvl w:val="0"/>
          <w:numId w:val="1"/>
        </w:numPr>
      </w:pPr>
      <w:r>
        <w:rPr>
          <w:rFonts w:hint="eastAsia"/>
        </w:rPr>
        <w:t>减振消能部件高温流场分析</w:t>
      </w:r>
    </w:p>
    <w:p w14:paraId="0A837E0F" w14:textId="77777777" w:rsidR="00231942" w:rsidRDefault="00000000">
      <w:r>
        <w:rPr>
          <w:rFonts w:hint="eastAsia"/>
        </w:rPr>
        <w:t>控制棒水压驱动系统的额定运行工况为反应堆一回路系统的高温高压工况</w:t>
      </w:r>
      <w:r>
        <w:rPr>
          <w:rFonts w:hint="eastAsia"/>
          <w:vertAlign w:val="superscript"/>
        </w:rPr>
        <w:fldChar w:fldCharType="begin"/>
      </w:r>
      <w:r>
        <w:rPr>
          <w:rFonts w:hint="eastAsia"/>
          <w:vertAlign w:val="superscript"/>
        </w:rPr>
        <w:instrText xml:space="preserve"> REF _Ref11304 \r \h </w:instrText>
      </w:r>
      <w:r>
        <w:rPr>
          <w:rFonts w:hint="eastAsia"/>
          <w:vertAlign w:val="superscript"/>
        </w:rPr>
      </w:r>
      <w:r>
        <w:rPr>
          <w:rFonts w:hint="eastAsia"/>
          <w:vertAlign w:val="superscript"/>
        </w:rPr>
        <w:fldChar w:fldCharType="separate"/>
      </w:r>
      <w:r>
        <w:rPr>
          <w:rFonts w:hint="eastAsia"/>
          <w:vertAlign w:val="superscript"/>
        </w:rPr>
        <w:t>[10]</w:t>
      </w:r>
      <w:r>
        <w:rPr>
          <w:rFonts w:hint="eastAsia"/>
          <w:vertAlign w:val="superscript"/>
        </w:rPr>
        <w:fldChar w:fldCharType="end"/>
      </w:r>
      <w:r>
        <w:rPr>
          <w:rFonts w:hint="eastAsia"/>
        </w:rPr>
        <w:t>，为验证消能部件在实际运行条件下的减振消能特性，本文对常温和高温</w:t>
      </w:r>
      <w:r>
        <w:rPr>
          <w:rFonts w:hint="eastAsia"/>
        </w:rPr>
        <w:t>230</w:t>
      </w:r>
      <w:r>
        <w:rPr>
          <w:rFonts w:cs="Times New Roman"/>
        </w:rPr>
        <w:t>℃</w:t>
      </w:r>
      <w:r>
        <w:rPr>
          <w:rFonts w:hint="eastAsia"/>
        </w:rPr>
        <w:t>工况开展减振消能部件的</w:t>
      </w:r>
      <w:r>
        <w:rPr>
          <w:rFonts w:hint="eastAsia"/>
        </w:rPr>
        <w:t>CFD</w:t>
      </w:r>
      <w:r>
        <w:rPr>
          <w:rFonts w:hint="eastAsia"/>
        </w:rPr>
        <w:t>流场分析。</w:t>
      </w:r>
    </w:p>
    <w:p w14:paraId="7187B6F9" w14:textId="77777777" w:rsidR="00231942" w:rsidRDefault="00000000">
      <w:pPr>
        <w:pStyle w:val="2"/>
        <w:numPr>
          <w:ilvl w:val="1"/>
          <w:numId w:val="1"/>
        </w:numPr>
      </w:pPr>
      <w:r>
        <w:rPr>
          <w:rFonts w:hint="eastAsia"/>
        </w:rPr>
        <w:t>几何模型和数值验证</w:t>
      </w:r>
    </w:p>
    <w:p w14:paraId="7E837121" w14:textId="77777777" w:rsidR="00231942" w:rsidRDefault="00000000">
      <w:pPr>
        <w:rPr>
          <w:rFonts w:cs="Times New Roman"/>
        </w:rPr>
      </w:pPr>
      <w:r>
        <w:rPr>
          <w:rFonts w:hint="eastAsia"/>
        </w:rPr>
        <w:t>根据减振消能部件结构参数，建立部件流道三维流体域模型，几何模型如</w:t>
      </w:r>
      <w:r>
        <w:rPr>
          <w:rFonts w:hint="eastAsia"/>
        </w:rPr>
        <w:fldChar w:fldCharType="begin"/>
      </w:r>
      <w:r>
        <w:rPr>
          <w:rFonts w:hint="eastAsia"/>
        </w:rPr>
        <w:instrText xml:space="preserve"> REF _Ref16017 \h </w:instrText>
      </w:r>
      <w:r>
        <w:rPr>
          <w:rFonts w:hint="eastAsia"/>
        </w:rPr>
      </w:r>
      <w:r>
        <w:rPr>
          <w:rFonts w:hint="eastAsia"/>
        </w:rPr>
        <w:fldChar w:fldCharType="separate"/>
      </w:r>
      <w:r>
        <w:t>图</w:t>
      </w:r>
      <w:r>
        <w:t xml:space="preserve"> 21</w:t>
      </w:r>
      <w:r>
        <w:rPr>
          <w:rFonts w:hint="eastAsia"/>
        </w:rPr>
        <w:fldChar w:fldCharType="end"/>
      </w:r>
      <w:r>
        <w:rPr>
          <w:rFonts w:hint="eastAsia"/>
        </w:rPr>
        <w:t>所示。模拟采用</w:t>
      </w:r>
      <w:r>
        <w:rPr>
          <w:rFonts w:hint="eastAsia"/>
        </w:rPr>
        <w:t xml:space="preserve"> </w:t>
      </w:r>
      <w:r>
        <w:rPr>
          <w:rFonts w:hint="eastAsia"/>
        </w:rPr>
        <w:lastRenderedPageBreak/>
        <w:t>Realizable k-</w:t>
      </w:r>
      <w:r>
        <w:rPr>
          <w:rFonts w:cs="Times New Roman"/>
        </w:rPr>
        <w:t>ԑ</w:t>
      </w:r>
      <w:r>
        <w:rPr>
          <w:rFonts w:cs="Times New Roman" w:hint="eastAsia"/>
        </w:rPr>
        <w:t xml:space="preserve"> </w:t>
      </w:r>
      <w:r>
        <w:rPr>
          <w:rFonts w:cs="Times New Roman" w:hint="eastAsia"/>
        </w:rPr>
        <w:t>湍流模型，压力速度耦合算法采用</w:t>
      </w:r>
      <w:r>
        <w:rPr>
          <w:rFonts w:cs="Times New Roman" w:hint="eastAsia"/>
        </w:rPr>
        <w:t xml:space="preserve"> Coupled </w:t>
      </w:r>
      <w:r>
        <w:rPr>
          <w:rFonts w:cs="Times New Roman" w:hint="eastAsia"/>
        </w:rPr>
        <w:t>算法，边界层设置为</w:t>
      </w:r>
      <w:r>
        <w:rPr>
          <w:rFonts w:cs="Times New Roman" w:hint="eastAsia"/>
        </w:rPr>
        <w:t>5</w:t>
      </w:r>
      <w:r>
        <w:rPr>
          <w:rFonts w:cs="Times New Roman" w:hint="eastAsia"/>
        </w:rPr>
        <w:t>层，增长率为</w:t>
      </w:r>
      <w:r>
        <w:rPr>
          <w:rFonts w:cs="Times New Roman" w:hint="eastAsia"/>
        </w:rPr>
        <w:t>1.2</w:t>
      </w:r>
      <w:r>
        <w:rPr>
          <w:rFonts w:cs="Times New Roman" w:hint="eastAsia"/>
        </w:rPr>
        <w:t>。</w:t>
      </w:r>
      <w:r>
        <w:rPr>
          <w:rFonts w:hint="eastAsia"/>
        </w:rPr>
        <w:t>根据减振消能部件实验运行工况，入口设置为压力边界条件</w:t>
      </w:r>
      <w:r>
        <w:t>1</w:t>
      </w:r>
      <w:r>
        <w:rPr>
          <w:rFonts w:hint="eastAsia"/>
        </w:rPr>
        <w:t xml:space="preserve"> </w:t>
      </w:r>
      <w:r>
        <w:t>046</w:t>
      </w:r>
      <w:r>
        <w:rPr>
          <w:rFonts w:hint="eastAsia"/>
        </w:rPr>
        <w:t xml:space="preserve"> </w:t>
      </w:r>
      <w:r>
        <w:t>kPa</w:t>
      </w:r>
      <w:r>
        <w:rPr>
          <w:rFonts w:hint="eastAsia"/>
        </w:rPr>
        <w:t>，出口设置为压力边界条件</w:t>
      </w:r>
      <w:r>
        <w:rPr>
          <w:rFonts w:hint="eastAsia"/>
        </w:rPr>
        <w:t>19 kPa</w:t>
      </w:r>
      <w:r>
        <w:rPr>
          <w:rFonts w:hint="eastAsia"/>
        </w:rPr>
        <w:t>，流体为</w:t>
      </w:r>
      <w:r>
        <w:rPr>
          <w:rFonts w:hint="eastAsia"/>
        </w:rPr>
        <w:t>20</w:t>
      </w:r>
      <w:r>
        <w:rPr>
          <w:rFonts w:hint="eastAsia"/>
        </w:rPr>
        <w:t>度常温去离子水。</w:t>
      </w:r>
    </w:p>
    <w:p w14:paraId="1397F6CD" w14:textId="77777777" w:rsidR="00231942" w:rsidRDefault="00000000">
      <w:pPr>
        <w:ind w:firstLineChars="0" w:firstLine="0"/>
        <w:jc w:val="center"/>
        <w:rPr>
          <w:rFonts w:cs="Times New Roman"/>
        </w:rPr>
      </w:pPr>
      <w:r>
        <w:rPr>
          <w:rFonts w:cs="Times New Roman"/>
          <w:noProof/>
        </w:rPr>
        <w:drawing>
          <wp:inline distT="0" distB="0" distL="114300" distR="114300" wp14:anchorId="195DD210" wp14:editId="3F50726D">
            <wp:extent cx="3018155" cy="935355"/>
            <wp:effectExtent l="0" t="0" r="0" b="0"/>
            <wp:docPr id="9" name="图片 9" descr="网格"/>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descr="网格"/>
                    <pic:cNvPicPr>
                      <a:picLocks noChangeAspect="1"/>
                    </pic:cNvPicPr>
                  </pic:nvPicPr>
                  <pic:blipFill>
                    <a:blip r:embed="rId38" cstate="print"/>
                    <a:srcRect t="13576" b="5132"/>
                    <a:stretch>
                      <a:fillRect/>
                    </a:stretch>
                  </pic:blipFill>
                  <pic:spPr>
                    <a:xfrm>
                      <a:off x="0" y="0"/>
                      <a:ext cx="3018155" cy="935355"/>
                    </a:xfrm>
                    <a:prstGeom prst="rect">
                      <a:avLst/>
                    </a:prstGeom>
                  </pic:spPr>
                </pic:pic>
              </a:graphicData>
            </a:graphic>
          </wp:inline>
        </w:drawing>
      </w:r>
    </w:p>
    <w:p w14:paraId="47E3DB08" w14:textId="77777777" w:rsidR="00231942" w:rsidRDefault="00000000">
      <w:pPr>
        <w:pStyle w:val="a3"/>
        <w:jc w:val="center"/>
      </w:pPr>
      <w:bookmarkStart w:id="24" w:name="_Ref16017"/>
      <w:r>
        <w:t>图</w:t>
      </w:r>
      <w:r>
        <w:t xml:space="preserve"> </w:t>
      </w:r>
      <w:r>
        <w:fldChar w:fldCharType="begin"/>
      </w:r>
      <w:r>
        <w:instrText xml:space="preserve"> SEQ </w:instrText>
      </w:r>
      <w:r>
        <w:instrText>图</w:instrText>
      </w:r>
      <w:r>
        <w:instrText xml:space="preserve"> \* ARABIC </w:instrText>
      </w:r>
      <w:r>
        <w:fldChar w:fldCharType="separate"/>
      </w:r>
      <w:r>
        <w:t>21</w:t>
      </w:r>
      <w:r>
        <w:fldChar w:fldCharType="end"/>
      </w:r>
      <w:bookmarkEnd w:id="24"/>
      <w:r>
        <w:rPr>
          <w:rFonts w:hint="eastAsia"/>
        </w:rPr>
        <w:t xml:space="preserve"> </w:t>
      </w:r>
      <w:r>
        <w:rPr>
          <w:rFonts w:hint="eastAsia"/>
        </w:rPr>
        <w:t>几何模型示意图</w:t>
      </w:r>
    </w:p>
    <w:p w14:paraId="0B56A377" w14:textId="77777777" w:rsidR="00231942" w:rsidRDefault="00231942"/>
    <w:p w14:paraId="15C9D2BE" w14:textId="77777777" w:rsidR="00231942" w:rsidRDefault="00000000">
      <w:pPr>
        <w:rPr>
          <w:rFonts w:hAnsi="Cambria Math"/>
          <w:highlight w:val="yellow"/>
        </w:rPr>
      </w:pPr>
      <w:r>
        <w:rPr>
          <w:rFonts w:hAnsi="Cambria Math" w:hint="eastAsia"/>
          <w:highlight w:val="yellow"/>
        </w:rPr>
        <w:t>首先进行网格无关性验证，选取网格数在</w:t>
      </w:r>
      <w:r>
        <w:rPr>
          <w:rFonts w:hAnsi="Cambria Math" w:hint="eastAsia"/>
          <w:highlight w:val="yellow"/>
        </w:rPr>
        <w:t>1.5</w:t>
      </w:r>
      <w:r>
        <w:rPr>
          <w:rFonts w:hAnsi="Cambria Math" w:hint="eastAsia"/>
          <w:highlight w:val="yellow"/>
        </w:rPr>
        <w:t>万到</w:t>
      </w:r>
      <w:r>
        <w:rPr>
          <w:rFonts w:hAnsi="Cambria Math" w:hint="eastAsia"/>
          <w:highlight w:val="yellow"/>
        </w:rPr>
        <w:t>400</w:t>
      </w:r>
      <w:r>
        <w:rPr>
          <w:rFonts w:hAnsi="Cambria Math" w:hint="eastAsia"/>
          <w:highlight w:val="yellow"/>
        </w:rPr>
        <w:t>万范围内的网格进行计算，结果如</w:t>
      </w:r>
      <w:r>
        <w:rPr>
          <w:rFonts w:hAnsi="Cambria Math" w:hint="eastAsia"/>
          <w:highlight w:val="yellow"/>
        </w:rPr>
        <w:fldChar w:fldCharType="begin"/>
      </w:r>
      <w:r>
        <w:rPr>
          <w:rFonts w:hAnsi="Cambria Math" w:hint="eastAsia"/>
          <w:highlight w:val="yellow"/>
        </w:rPr>
        <w:instrText xml:space="preserve"> REF _Ref24843 \h </w:instrText>
      </w:r>
      <w:r>
        <w:rPr>
          <w:rFonts w:hAnsi="Cambria Math" w:hint="eastAsia"/>
          <w:highlight w:val="yellow"/>
        </w:rPr>
      </w:r>
      <w:r>
        <w:rPr>
          <w:rFonts w:hAnsi="Cambria Math" w:hint="eastAsia"/>
          <w:highlight w:val="yellow"/>
        </w:rPr>
        <w:fldChar w:fldCharType="separate"/>
      </w:r>
      <w:r>
        <w:t>图</w:t>
      </w:r>
      <w:r>
        <w:t xml:space="preserve"> 22</w:t>
      </w:r>
      <w:r>
        <w:rPr>
          <w:rFonts w:hAnsi="Cambria Math" w:hint="eastAsia"/>
          <w:highlight w:val="yellow"/>
        </w:rPr>
        <w:fldChar w:fldCharType="end"/>
      </w:r>
      <w:r>
        <w:rPr>
          <w:rFonts w:hAnsi="Cambria Math" w:hint="eastAsia"/>
          <w:highlight w:val="yellow"/>
        </w:rPr>
        <w:t>，结果表明，在低于</w:t>
      </w:r>
      <w:r>
        <w:rPr>
          <w:rFonts w:hAnsi="Cambria Math" w:hint="eastAsia"/>
          <w:highlight w:val="yellow"/>
        </w:rPr>
        <w:t>20w</w:t>
      </w:r>
      <w:r>
        <w:rPr>
          <w:rFonts w:hAnsi="Cambria Math" w:hint="eastAsia"/>
          <w:highlight w:val="yellow"/>
        </w:rPr>
        <w:t>网格时，出口流量随网格数增大而上升，在网格数量达到</w:t>
      </w:r>
      <w:r>
        <w:rPr>
          <w:rFonts w:hAnsi="Cambria Math" w:hint="eastAsia"/>
          <w:highlight w:val="yellow"/>
        </w:rPr>
        <w:t>20w</w:t>
      </w:r>
      <w:r>
        <w:rPr>
          <w:rFonts w:hAnsi="Cambria Math" w:hint="eastAsia"/>
          <w:highlight w:val="yellow"/>
        </w:rPr>
        <w:t>网格后，出口流量稳定在</w:t>
      </w:r>
      <w:r>
        <w:rPr>
          <w:rFonts w:hAnsi="Cambria Math" w:hint="eastAsia"/>
          <w:highlight w:val="yellow"/>
        </w:rPr>
        <w:t>3.0 m</w:t>
      </w:r>
      <w:r>
        <w:rPr>
          <w:rFonts w:hAnsi="Cambria Math" w:hint="eastAsia"/>
          <w:highlight w:val="yellow"/>
        </w:rPr>
        <w:t>³</w:t>
      </w:r>
      <w:r>
        <w:rPr>
          <w:rFonts w:hAnsi="Cambria Math" w:hint="eastAsia"/>
          <w:highlight w:val="yellow"/>
        </w:rPr>
        <w:t>/h</w:t>
      </w:r>
      <w:r>
        <w:rPr>
          <w:rFonts w:hAnsi="Cambria Math" w:hint="eastAsia"/>
          <w:highlight w:val="yellow"/>
        </w:rPr>
        <w:t>，与实验值</w:t>
      </w:r>
      <w:r>
        <w:rPr>
          <w:rFonts w:hAnsi="Cambria Math" w:hint="eastAsia"/>
          <w:highlight w:val="yellow"/>
        </w:rPr>
        <w:t>2.98 m</w:t>
      </w:r>
      <w:r>
        <w:rPr>
          <w:rFonts w:hAnsi="Cambria Math" w:hint="eastAsia"/>
          <w:highlight w:val="yellow"/>
        </w:rPr>
        <w:t>³</w:t>
      </w:r>
      <w:r>
        <w:rPr>
          <w:rFonts w:hAnsi="Cambria Math" w:hint="eastAsia"/>
          <w:highlight w:val="yellow"/>
        </w:rPr>
        <w:t>/h</w:t>
      </w:r>
      <w:r>
        <w:rPr>
          <w:rFonts w:hAnsi="Cambria Math" w:hint="eastAsia"/>
          <w:highlight w:val="yellow"/>
        </w:rPr>
        <w:t>的相对误差小于</w:t>
      </w:r>
      <w:r>
        <w:rPr>
          <w:rFonts w:hAnsi="Cambria Math" w:hint="eastAsia"/>
          <w:highlight w:val="yellow"/>
        </w:rPr>
        <w:t>1%</w:t>
      </w:r>
      <w:r>
        <w:rPr>
          <w:rFonts w:hAnsi="Cambria Math" w:hint="eastAsia"/>
          <w:highlight w:val="yellow"/>
        </w:rPr>
        <w:t>，验证了数值模型的准确性，考虑到精度和所需时间选取</w:t>
      </w:r>
      <w:r>
        <w:rPr>
          <w:rFonts w:hAnsi="Cambria Math" w:hint="eastAsia"/>
          <w:highlight w:val="yellow"/>
        </w:rPr>
        <w:t>20w</w:t>
      </w:r>
      <w:r>
        <w:rPr>
          <w:rFonts w:hAnsi="Cambria Math" w:hint="eastAsia"/>
          <w:highlight w:val="yellow"/>
        </w:rPr>
        <w:t>网格的计算模型。</w:t>
      </w:r>
    </w:p>
    <w:p w14:paraId="7AA67393" w14:textId="77777777" w:rsidR="00231942" w:rsidRDefault="00000000">
      <w:pPr>
        <w:ind w:firstLineChars="0" w:firstLine="0"/>
        <w:jc w:val="center"/>
      </w:pPr>
      <w:r>
        <w:rPr>
          <w:noProof/>
        </w:rPr>
        <w:drawing>
          <wp:inline distT="0" distB="0" distL="114300" distR="114300" wp14:anchorId="0C42856F" wp14:editId="6F05B1E3">
            <wp:extent cx="2632710" cy="2016125"/>
            <wp:effectExtent l="0" t="0" r="15240" b="3175"/>
            <wp:docPr id="20"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3"/>
                    <pic:cNvPicPr>
                      <a:picLocks noChangeAspect="1"/>
                    </pic:cNvPicPr>
                  </pic:nvPicPr>
                  <pic:blipFill>
                    <a:blip r:embed="rId39"/>
                    <a:stretch>
                      <a:fillRect/>
                    </a:stretch>
                  </pic:blipFill>
                  <pic:spPr>
                    <a:xfrm>
                      <a:off x="0" y="0"/>
                      <a:ext cx="2632710" cy="2016125"/>
                    </a:xfrm>
                    <a:prstGeom prst="rect">
                      <a:avLst/>
                    </a:prstGeom>
                    <a:noFill/>
                    <a:ln>
                      <a:noFill/>
                    </a:ln>
                  </pic:spPr>
                </pic:pic>
              </a:graphicData>
            </a:graphic>
          </wp:inline>
        </w:drawing>
      </w:r>
    </w:p>
    <w:p w14:paraId="5EACC337" w14:textId="77777777" w:rsidR="00231942" w:rsidRDefault="00000000">
      <w:pPr>
        <w:pStyle w:val="a3"/>
        <w:ind w:firstLine="360"/>
        <w:jc w:val="center"/>
      </w:pPr>
      <w:bookmarkStart w:id="25" w:name="_Ref24843"/>
      <w:r>
        <w:t>图</w:t>
      </w:r>
      <w:r>
        <w:t xml:space="preserve"> </w:t>
      </w:r>
      <w:r>
        <w:fldChar w:fldCharType="begin"/>
      </w:r>
      <w:r>
        <w:instrText xml:space="preserve"> SEQ </w:instrText>
      </w:r>
      <w:r>
        <w:instrText>图</w:instrText>
      </w:r>
      <w:r>
        <w:instrText xml:space="preserve"> \* ARABIC </w:instrText>
      </w:r>
      <w:r>
        <w:fldChar w:fldCharType="separate"/>
      </w:r>
      <w:r>
        <w:t>22</w:t>
      </w:r>
      <w:r>
        <w:fldChar w:fldCharType="end"/>
      </w:r>
      <w:bookmarkEnd w:id="25"/>
      <w:r>
        <w:rPr>
          <w:rFonts w:hint="eastAsia"/>
        </w:rPr>
        <w:t xml:space="preserve"> </w:t>
      </w:r>
      <w:r>
        <w:rPr>
          <w:rFonts w:hint="eastAsia"/>
        </w:rPr>
        <w:t>出口流量和网格数的关系</w:t>
      </w:r>
    </w:p>
    <w:p w14:paraId="24C9F5B7" w14:textId="77777777" w:rsidR="00231942" w:rsidRDefault="00000000">
      <w:pPr>
        <w:pStyle w:val="2"/>
        <w:numPr>
          <w:ilvl w:val="1"/>
          <w:numId w:val="1"/>
        </w:numPr>
      </w:pPr>
      <w:r>
        <w:rPr>
          <w:rFonts w:hint="eastAsia"/>
        </w:rPr>
        <w:t>常温与高温工况对比分析</w:t>
      </w:r>
    </w:p>
    <w:p w14:paraId="72E4340F" w14:textId="77777777" w:rsidR="00231942" w:rsidRDefault="00000000">
      <w:r>
        <w:rPr>
          <w:rFonts w:hint="eastAsia"/>
        </w:rPr>
        <w:t>开展</w:t>
      </w:r>
      <w:r>
        <w:rPr>
          <w:rFonts w:asciiTheme="minorEastAsia" w:hAnsiTheme="minorEastAsia" w:cstheme="minorEastAsia" w:hint="eastAsia"/>
        </w:rPr>
        <w:t>低</w:t>
      </w:r>
      <w:r>
        <w:rPr>
          <w:rFonts w:hint="eastAsia"/>
        </w:rPr>
        <w:t>温核供热堆</w:t>
      </w:r>
      <w:r>
        <w:rPr>
          <w:rFonts w:hint="eastAsia"/>
        </w:rPr>
        <w:t>NHR200-</w:t>
      </w:r>
      <w:r>
        <w:rPr>
          <w:rFonts w:hint="eastAsia"/>
        </w:rPr>
        <w:t>Ⅱ的高温工况模拟，流体温度为</w:t>
      </w:r>
      <w:r>
        <w:rPr>
          <w:rFonts w:hint="eastAsia"/>
        </w:rPr>
        <w:t xml:space="preserve">230 </w:t>
      </w:r>
      <w:r>
        <w:rPr>
          <w:rFonts w:hint="eastAsia"/>
        </w:rPr>
        <w:t>℃，密度</w:t>
      </w:r>
      <w:r>
        <w:rPr>
          <w:rFonts w:hint="eastAsia"/>
        </w:rPr>
        <w:t>827 kg/m</w:t>
      </w:r>
      <w:r>
        <w:rPr>
          <w:rFonts w:hint="eastAsia"/>
        </w:rPr>
        <w:t>³，动力粘度为</w:t>
      </w:r>
      <w:r>
        <w:rPr>
          <w:rFonts w:hint="eastAsia"/>
        </w:rPr>
        <w:t>0.000 012 Pa</w:t>
      </w:r>
      <w:r>
        <w:rPr>
          <w:rFonts w:hint="eastAsia"/>
        </w:rPr>
        <w:t>·</w:t>
      </w:r>
      <w:r>
        <w:rPr>
          <w:rFonts w:hint="eastAsia"/>
        </w:rPr>
        <w:t>s</w:t>
      </w:r>
      <w:r>
        <w:rPr>
          <w:rFonts w:hint="eastAsia"/>
        </w:rPr>
        <w:t>，饱和蒸汽压为</w:t>
      </w:r>
      <w:r>
        <w:rPr>
          <w:rFonts w:hint="eastAsia"/>
        </w:rPr>
        <w:t>2.7 MPa</w:t>
      </w:r>
      <w:r>
        <w:rPr>
          <w:rFonts w:hint="eastAsia"/>
        </w:rPr>
        <w:t>，入口设置为压力边界条件</w:t>
      </w:r>
      <w:r>
        <w:rPr>
          <w:rFonts w:hint="eastAsia"/>
        </w:rPr>
        <w:t>6 MPa</w:t>
      </w:r>
      <w:r>
        <w:rPr>
          <w:rFonts w:hint="eastAsia"/>
        </w:rPr>
        <w:t>，出口设置为压力边界条件</w:t>
      </w:r>
      <w:r>
        <w:rPr>
          <w:rFonts w:hint="eastAsia"/>
        </w:rPr>
        <w:t>5 MPa</w:t>
      </w:r>
      <w:r>
        <w:rPr>
          <w:rFonts w:hint="eastAsia"/>
        </w:rPr>
        <w:t>，其他设置和常温时一致。</w:t>
      </w:r>
    </w:p>
    <w:p w14:paraId="37AE27B3" w14:textId="77777777" w:rsidR="00231942" w:rsidRDefault="00000000">
      <w:r>
        <w:rPr>
          <w:rFonts w:hint="eastAsia"/>
        </w:rPr>
        <w:t>模拟结果表明，在相同</w:t>
      </w:r>
      <w:r>
        <w:rPr>
          <w:rFonts w:hint="eastAsia"/>
        </w:rPr>
        <w:t>1 MPa</w:t>
      </w:r>
      <w:r>
        <w:rPr>
          <w:rFonts w:hint="eastAsia"/>
        </w:rPr>
        <w:t>压降下，高温工况的流量为</w:t>
      </w:r>
      <w:r>
        <w:rPr>
          <w:rFonts w:hint="eastAsia"/>
        </w:rPr>
        <w:t>2.81 m</w:t>
      </w:r>
      <w:r>
        <w:rPr>
          <w:rFonts w:hint="eastAsia"/>
        </w:rPr>
        <w:t>³</w:t>
      </w:r>
      <w:r>
        <w:rPr>
          <w:rFonts w:hint="eastAsia"/>
        </w:rPr>
        <w:t>/h</w:t>
      </w:r>
      <w:r>
        <w:rPr>
          <w:rFonts w:hint="eastAsia"/>
        </w:rPr>
        <w:t>，略低于实验工况。</w:t>
      </w:r>
      <w:r>
        <w:rPr>
          <w:rFonts w:hint="eastAsia"/>
        </w:rPr>
        <w:fldChar w:fldCharType="begin"/>
      </w:r>
      <w:r>
        <w:rPr>
          <w:rFonts w:hint="eastAsia"/>
        </w:rPr>
        <w:instrText xml:space="preserve"> REF _Ref19867 \h </w:instrText>
      </w:r>
      <w:r>
        <w:rPr>
          <w:rFonts w:hint="eastAsia"/>
        </w:rPr>
      </w:r>
      <w:r>
        <w:rPr>
          <w:rFonts w:hint="eastAsia"/>
        </w:rPr>
        <w:fldChar w:fldCharType="separate"/>
      </w:r>
      <w:r>
        <w:t>图</w:t>
      </w:r>
      <w:r>
        <w:t xml:space="preserve"> 23</w:t>
      </w:r>
      <w:r>
        <w:rPr>
          <w:rFonts w:hint="eastAsia"/>
        </w:rPr>
        <w:fldChar w:fldCharType="end"/>
      </w:r>
      <w:r>
        <w:rPr>
          <w:rFonts w:hint="eastAsia"/>
        </w:rPr>
        <w:t>所示为高温工况和常温工况下，三级孔板前后的压降曲线，可以看出高温工况下各级孔板的压降和常温工况下基本相同。</w:t>
      </w:r>
    </w:p>
    <w:p w14:paraId="2F35C86F" w14:textId="77777777" w:rsidR="00231942" w:rsidRDefault="00000000">
      <w:pPr>
        <w:ind w:firstLineChars="0" w:firstLine="0"/>
        <w:jc w:val="center"/>
      </w:pPr>
      <w:r>
        <w:rPr>
          <w:noProof/>
        </w:rPr>
        <w:drawing>
          <wp:inline distT="0" distB="0" distL="114300" distR="114300" wp14:anchorId="48864501" wp14:editId="621214CC">
            <wp:extent cx="2741930" cy="2099310"/>
            <wp:effectExtent l="0" t="0" r="1270" b="15240"/>
            <wp:docPr id="7"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2"/>
                    <pic:cNvPicPr>
                      <a:picLocks noChangeAspect="1"/>
                    </pic:cNvPicPr>
                  </pic:nvPicPr>
                  <pic:blipFill>
                    <a:blip r:embed="rId40"/>
                    <a:stretch>
                      <a:fillRect/>
                    </a:stretch>
                  </pic:blipFill>
                  <pic:spPr>
                    <a:xfrm>
                      <a:off x="0" y="0"/>
                      <a:ext cx="2741930" cy="2099310"/>
                    </a:xfrm>
                    <a:prstGeom prst="rect">
                      <a:avLst/>
                    </a:prstGeom>
                    <a:noFill/>
                    <a:ln>
                      <a:noFill/>
                    </a:ln>
                  </pic:spPr>
                </pic:pic>
              </a:graphicData>
            </a:graphic>
          </wp:inline>
        </w:drawing>
      </w:r>
    </w:p>
    <w:p w14:paraId="3D570BF6" w14:textId="77777777" w:rsidR="00231942" w:rsidRDefault="00000000">
      <w:pPr>
        <w:pStyle w:val="a3"/>
        <w:jc w:val="center"/>
      </w:pPr>
      <w:bookmarkStart w:id="26" w:name="_Ref19867"/>
      <w:r>
        <w:t>图</w:t>
      </w:r>
      <w:r>
        <w:t xml:space="preserve"> </w:t>
      </w:r>
      <w:r>
        <w:fldChar w:fldCharType="begin"/>
      </w:r>
      <w:r>
        <w:instrText xml:space="preserve"> SEQ </w:instrText>
      </w:r>
      <w:r>
        <w:instrText>图</w:instrText>
      </w:r>
      <w:r>
        <w:instrText xml:space="preserve"> \* ARABIC </w:instrText>
      </w:r>
      <w:r>
        <w:fldChar w:fldCharType="separate"/>
      </w:r>
      <w:r>
        <w:t>23</w:t>
      </w:r>
      <w:r>
        <w:fldChar w:fldCharType="end"/>
      </w:r>
      <w:bookmarkEnd w:id="26"/>
      <w:r>
        <w:rPr>
          <w:rFonts w:hint="eastAsia"/>
        </w:rPr>
        <w:t xml:space="preserve"> CFD</w:t>
      </w:r>
      <w:r>
        <w:rPr>
          <w:rFonts w:hint="eastAsia"/>
        </w:rPr>
        <w:t>模拟高温工况和常温工况压降对比图</w:t>
      </w:r>
    </w:p>
    <w:p w14:paraId="4F72BAB4" w14:textId="77777777" w:rsidR="00231942" w:rsidRDefault="00000000">
      <w:r>
        <w:rPr>
          <w:rFonts w:hint="eastAsia"/>
        </w:rPr>
        <w:fldChar w:fldCharType="begin"/>
      </w:r>
      <w:r>
        <w:rPr>
          <w:rFonts w:hint="eastAsia"/>
        </w:rPr>
        <w:instrText xml:space="preserve"> REF _Ref13815 \h </w:instrText>
      </w:r>
      <w:r>
        <w:rPr>
          <w:rFonts w:hint="eastAsia"/>
        </w:rPr>
      </w:r>
      <w:r>
        <w:rPr>
          <w:rFonts w:hint="eastAsia"/>
        </w:rPr>
        <w:fldChar w:fldCharType="separate"/>
      </w:r>
      <w:r>
        <w:t>图</w:t>
      </w:r>
      <w:r>
        <w:t xml:space="preserve"> 24</w:t>
      </w:r>
      <w:r>
        <w:rPr>
          <w:rFonts w:hint="eastAsia"/>
        </w:rPr>
        <w:fldChar w:fldCharType="end"/>
      </w:r>
      <w:r>
        <w:rPr>
          <w:rFonts w:hint="eastAsia"/>
        </w:rPr>
        <w:t>和</w:t>
      </w:r>
      <w:r>
        <w:rPr>
          <w:rFonts w:hint="eastAsia"/>
        </w:rPr>
        <w:fldChar w:fldCharType="begin"/>
      </w:r>
      <w:r>
        <w:rPr>
          <w:rFonts w:hint="eastAsia"/>
        </w:rPr>
        <w:instrText xml:space="preserve"> REF _Ref13825 \h </w:instrText>
      </w:r>
      <w:r>
        <w:rPr>
          <w:rFonts w:hint="eastAsia"/>
        </w:rPr>
      </w:r>
      <w:r>
        <w:rPr>
          <w:rFonts w:hint="eastAsia"/>
        </w:rPr>
        <w:fldChar w:fldCharType="separate"/>
      </w:r>
      <w:r>
        <w:t>图</w:t>
      </w:r>
      <w:r>
        <w:t xml:space="preserve"> 25</w:t>
      </w:r>
      <w:r>
        <w:rPr>
          <w:rFonts w:hint="eastAsia"/>
        </w:rPr>
        <w:fldChar w:fldCharType="end"/>
      </w:r>
      <w:r>
        <w:rPr>
          <w:rFonts w:hint="eastAsia"/>
        </w:rPr>
        <w:t>展示了高温工况下减振消能部件内部的流速和压力分布云图，可以看出，流体在经过孔板时，压力迅速下降，同时流速迅速上升。流出孔口后，部分压力恢复，高速流束由于惯性出现一段距离的射流，然后流速逐渐下降到与孔板前相等。模拟结果表明汽蚀风险主要出现在缩流断面处，流场中最低压力为</w:t>
      </w:r>
      <w:r>
        <w:rPr>
          <w:rFonts w:hint="eastAsia"/>
        </w:rPr>
        <w:t>3.58MPa</w:t>
      </w:r>
      <w:r>
        <w:rPr>
          <w:rFonts w:hint="eastAsia"/>
        </w:rPr>
        <w:t>，高于</w:t>
      </w:r>
      <w:r>
        <w:rPr>
          <w:rFonts w:hint="eastAsia"/>
        </w:rPr>
        <w:t xml:space="preserve">230 </w:t>
      </w:r>
      <w:r>
        <w:rPr>
          <w:rFonts w:hint="eastAsia"/>
        </w:rPr>
        <w:t>℃时水的饱和蒸汽压</w:t>
      </w:r>
      <w:r>
        <w:rPr>
          <w:rFonts w:hint="eastAsia"/>
        </w:rPr>
        <w:t>2.7 MPa</w:t>
      </w:r>
      <w:r>
        <w:rPr>
          <w:rFonts w:hint="eastAsia"/>
        </w:rPr>
        <w:t>，减振部件通过分级降压避免了单级过大压降，降低了汽蚀风险。</w:t>
      </w:r>
    </w:p>
    <w:p w14:paraId="7F71592A" w14:textId="77777777" w:rsidR="00231942" w:rsidRDefault="00000000">
      <w:pPr>
        <w:ind w:firstLineChars="0" w:firstLine="0"/>
        <w:jc w:val="center"/>
      </w:pPr>
      <w:r>
        <w:rPr>
          <w:rFonts w:hint="eastAsia"/>
          <w:noProof/>
        </w:rPr>
        <w:drawing>
          <wp:inline distT="0" distB="0" distL="114300" distR="114300" wp14:anchorId="6AB4C35A" wp14:editId="33B74D74">
            <wp:extent cx="2879725" cy="746760"/>
            <wp:effectExtent l="0" t="0" r="0" b="0"/>
            <wp:docPr id="2" name="图片 2" descr="高温速度"/>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高温速度"/>
                    <pic:cNvPicPr>
                      <a:picLocks noChangeAspect="1"/>
                    </pic:cNvPicPr>
                  </pic:nvPicPr>
                  <pic:blipFill>
                    <a:blip r:embed="rId41"/>
                    <a:srcRect l="553" t="20954" r="4315" b="14351"/>
                    <a:stretch>
                      <a:fillRect/>
                    </a:stretch>
                  </pic:blipFill>
                  <pic:spPr>
                    <a:xfrm>
                      <a:off x="0" y="0"/>
                      <a:ext cx="2879725" cy="746760"/>
                    </a:xfrm>
                    <a:prstGeom prst="rect">
                      <a:avLst/>
                    </a:prstGeom>
                  </pic:spPr>
                </pic:pic>
              </a:graphicData>
            </a:graphic>
          </wp:inline>
        </w:drawing>
      </w:r>
    </w:p>
    <w:p w14:paraId="3A768EED" w14:textId="77777777" w:rsidR="00231942" w:rsidRDefault="00000000">
      <w:pPr>
        <w:pStyle w:val="a3"/>
        <w:jc w:val="center"/>
      </w:pPr>
      <w:bookmarkStart w:id="27" w:name="_Ref13815"/>
      <w:r>
        <w:t>图</w:t>
      </w:r>
      <w:r>
        <w:t xml:space="preserve"> </w:t>
      </w:r>
      <w:r>
        <w:fldChar w:fldCharType="begin"/>
      </w:r>
      <w:r>
        <w:instrText xml:space="preserve"> SEQ </w:instrText>
      </w:r>
      <w:r>
        <w:instrText>图</w:instrText>
      </w:r>
      <w:r>
        <w:instrText xml:space="preserve"> \* ARABIC </w:instrText>
      </w:r>
      <w:r>
        <w:fldChar w:fldCharType="separate"/>
      </w:r>
      <w:r>
        <w:t>24</w:t>
      </w:r>
      <w:r>
        <w:fldChar w:fldCharType="end"/>
      </w:r>
      <w:bookmarkEnd w:id="27"/>
      <w:r>
        <w:rPr>
          <w:rFonts w:hint="eastAsia"/>
        </w:rPr>
        <w:t xml:space="preserve"> CFD</w:t>
      </w:r>
      <w:r>
        <w:rPr>
          <w:rFonts w:hint="eastAsia"/>
        </w:rPr>
        <w:t>高温工况流速云图</w:t>
      </w:r>
    </w:p>
    <w:p w14:paraId="7155FEE0" w14:textId="77777777" w:rsidR="00231942" w:rsidRDefault="00000000">
      <w:pPr>
        <w:ind w:firstLineChars="0" w:firstLine="0"/>
        <w:jc w:val="center"/>
      </w:pPr>
      <w:r>
        <w:rPr>
          <w:rFonts w:hint="eastAsia"/>
          <w:noProof/>
        </w:rPr>
        <w:drawing>
          <wp:inline distT="0" distB="0" distL="114300" distR="114300" wp14:anchorId="1A233B5A" wp14:editId="54A8A7DD">
            <wp:extent cx="2908935" cy="805815"/>
            <wp:effectExtent l="0" t="0" r="0" b="0"/>
            <wp:docPr id="10" name="图片 10" descr="高温压力"/>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descr="高温压力"/>
                    <pic:cNvPicPr>
                      <a:picLocks noChangeAspect="1"/>
                    </pic:cNvPicPr>
                  </pic:nvPicPr>
                  <pic:blipFill>
                    <a:blip r:embed="rId42"/>
                    <a:srcRect l="512" t="19688" r="6332" b="12622"/>
                    <a:stretch>
                      <a:fillRect/>
                    </a:stretch>
                  </pic:blipFill>
                  <pic:spPr>
                    <a:xfrm>
                      <a:off x="0" y="0"/>
                      <a:ext cx="2908935" cy="805815"/>
                    </a:xfrm>
                    <a:prstGeom prst="rect">
                      <a:avLst/>
                    </a:prstGeom>
                  </pic:spPr>
                </pic:pic>
              </a:graphicData>
            </a:graphic>
          </wp:inline>
        </w:drawing>
      </w:r>
    </w:p>
    <w:p w14:paraId="0B1FBCFB" w14:textId="77777777" w:rsidR="00231942" w:rsidRDefault="00000000">
      <w:pPr>
        <w:pStyle w:val="a3"/>
        <w:jc w:val="center"/>
      </w:pPr>
      <w:bookmarkStart w:id="28" w:name="_Ref13825"/>
      <w:r>
        <w:t>图</w:t>
      </w:r>
      <w:r>
        <w:t xml:space="preserve"> </w:t>
      </w:r>
      <w:r>
        <w:fldChar w:fldCharType="begin"/>
      </w:r>
      <w:r>
        <w:instrText xml:space="preserve"> SEQ </w:instrText>
      </w:r>
      <w:r>
        <w:instrText>图</w:instrText>
      </w:r>
      <w:r>
        <w:instrText xml:space="preserve"> \* ARABIC </w:instrText>
      </w:r>
      <w:r>
        <w:fldChar w:fldCharType="separate"/>
      </w:r>
      <w:r>
        <w:t>25</w:t>
      </w:r>
      <w:r>
        <w:fldChar w:fldCharType="end"/>
      </w:r>
      <w:bookmarkEnd w:id="28"/>
      <w:r>
        <w:rPr>
          <w:rFonts w:hint="eastAsia"/>
        </w:rPr>
        <w:t xml:space="preserve"> CFD</w:t>
      </w:r>
      <w:r>
        <w:rPr>
          <w:rFonts w:hint="eastAsia"/>
        </w:rPr>
        <w:t>高温工况压力云图</w:t>
      </w:r>
    </w:p>
    <w:p w14:paraId="5BA1A859" w14:textId="77777777" w:rsidR="00231942" w:rsidRDefault="00000000">
      <w:r>
        <w:rPr>
          <w:rFonts w:hint="eastAsia"/>
        </w:rPr>
        <w:fldChar w:fldCharType="begin"/>
      </w:r>
      <w:r>
        <w:rPr>
          <w:rFonts w:hint="eastAsia"/>
        </w:rPr>
        <w:instrText xml:space="preserve"> REF _Ref19962 \h </w:instrText>
      </w:r>
      <w:r>
        <w:rPr>
          <w:rFonts w:hint="eastAsia"/>
        </w:rPr>
      </w:r>
      <w:r>
        <w:rPr>
          <w:rFonts w:hint="eastAsia"/>
        </w:rPr>
        <w:fldChar w:fldCharType="separate"/>
      </w:r>
      <w:r>
        <w:t>图</w:t>
      </w:r>
      <w:r>
        <w:t xml:space="preserve"> 26</w:t>
      </w:r>
      <w:r>
        <w:rPr>
          <w:rFonts w:hint="eastAsia"/>
        </w:rPr>
        <w:fldChar w:fldCharType="end"/>
      </w:r>
      <w:r>
        <w:rPr>
          <w:rFonts w:hint="eastAsia"/>
        </w:rPr>
        <w:t>和</w:t>
      </w:r>
      <w:r>
        <w:rPr>
          <w:rFonts w:hint="eastAsia"/>
        </w:rPr>
        <w:fldChar w:fldCharType="begin"/>
      </w:r>
      <w:r>
        <w:rPr>
          <w:rFonts w:hint="eastAsia"/>
        </w:rPr>
        <w:instrText xml:space="preserve"> REF _Ref8444 \h </w:instrText>
      </w:r>
      <w:r>
        <w:rPr>
          <w:rFonts w:hint="eastAsia"/>
        </w:rPr>
      </w:r>
      <w:r>
        <w:rPr>
          <w:rFonts w:hint="eastAsia"/>
        </w:rPr>
        <w:fldChar w:fldCharType="separate"/>
      </w:r>
      <w:r>
        <w:t>图</w:t>
      </w:r>
      <w:r>
        <w:t xml:space="preserve"> 27</w:t>
      </w:r>
      <w:r>
        <w:rPr>
          <w:rFonts w:hint="eastAsia"/>
        </w:rPr>
        <w:fldChar w:fldCharType="end"/>
      </w:r>
      <w:r>
        <w:rPr>
          <w:rFonts w:hint="eastAsia"/>
        </w:rPr>
        <w:t>展示了常温和高温工况下中轴线上流体压力和流速的对比图。高温工况下的压力变化趋势和常温工况下的基本一致，三级孔板出口处最低压力为</w:t>
      </w:r>
      <w:r>
        <w:rPr>
          <w:rFonts w:hint="eastAsia"/>
        </w:rPr>
        <w:t>4.9 MPa</w:t>
      </w:r>
      <w:r>
        <w:rPr>
          <w:rFonts w:hint="eastAsia"/>
        </w:rPr>
        <w:t>左右，远高于</w:t>
      </w:r>
      <w:r>
        <w:rPr>
          <w:rFonts w:hint="eastAsia"/>
        </w:rPr>
        <w:t xml:space="preserve">230 </w:t>
      </w:r>
      <w:r>
        <w:rPr>
          <w:rFonts w:hint="eastAsia"/>
        </w:rPr>
        <w:t>℃时水的饱和蒸汽压，说明此时汽蚀裕度很大，汽蚀风险较低。在各级孔板间，高温工况的流速略高于常温工况的流速。</w:t>
      </w:r>
      <w:r>
        <w:rPr>
          <w:rFonts w:hint="eastAsia"/>
        </w:rPr>
        <w:t>CFD</w:t>
      </w:r>
      <w:r>
        <w:rPr>
          <w:rFonts w:hint="eastAsia"/>
        </w:rPr>
        <w:t>对比分析结果表明，高温工况的流场特性和常温工况相似，该减振装置在高温下仍能满足额定压降的减振消能需求。</w:t>
      </w:r>
    </w:p>
    <w:p w14:paraId="63C43CE4" w14:textId="77777777" w:rsidR="00231942" w:rsidRDefault="00000000">
      <w:pPr>
        <w:ind w:firstLineChars="0" w:firstLine="0"/>
        <w:jc w:val="center"/>
      </w:pPr>
      <w:r>
        <w:rPr>
          <w:noProof/>
        </w:rPr>
        <w:lastRenderedPageBreak/>
        <w:drawing>
          <wp:inline distT="0" distB="0" distL="114300" distR="114300" wp14:anchorId="653C9DA7" wp14:editId="6178FDBC">
            <wp:extent cx="2423160" cy="1856105"/>
            <wp:effectExtent l="0" t="0" r="15240" b="10795"/>
            <wp:docPr id="58"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图片 3"/>
                    <pic:cNvPicPr>
                      <a:picLocks noChangeAspect="1"/>
                    </pic:cNvPicPr>
                  </pic:nvPicPr>
                  <pic:blipFill>
                    <a:blip r:embed="rId43"/>
                    <a:stretch>
                      <a:fillRect/>
                    </a:stretch>
                  </pic:blipFill>
                  <pic:spPr>
                    <a:xfrm>
                      <a:off x="0" y="0"/>
                      <a:ext cx="2423160" cy="1856105"/>
                    </a:xfrm>
                    <a:prstGeom prst="rect">
                      <a:avLst/>
                    </a:prstGeom>
                    <a:noFill/>
                    <a:ln>
                      <a:noFill/>
                    </a:ln>
                  </pic:spPr>
                </pic:pic>
              </a:graphicData>
            </a:graphic>
          </wp:inline>
        </w:drawing>
      </w:r>
    </w:p>
    <w:p w14:paraId="7A60D981" w14:textId="77777777" w:rsidR="00231942" w:rsidRDefault="00000000">
      <w:pPr>
        <w:pStyle w:val="a3"/>
        <w:jc w:val="center"/>
      </w:pPr>
      <w:bookmarkStart w:id="29" w:name="_Ref19962"/>
      <w:r>
        <w:t>图</w:t>
      </w:r>
      <w:r>
        <w:t xml:space="preserve"> </w:t>
      </w:r>
      <w:r>
        <w:fldChar w:fldCharType="begin"/>
      </w:r>
      <w:r>
        <w:instrText xml:space="preserve"> SEQ </w:instrText>
      </w:r>
      <w:r>
        <w:instrText>图</w:instrText>
      </w:r>
      <w:r>
        <w:instrText xml:space="preserve"> \* ARABIC </w:instrText>
      </w:r>
      <w:r>
        <w:fldChar w:fldCharType="separate"/>
      </w:r>
      <w:r>
        <w:t>26</w:t>
      </w:r>
      <w:r>
        <w:fldChar w:fldCharType="end"/>
      </w:r>
      <w:bookmarkEnd w:id="29"/>
      <w:r>
        <w:rPr>
          <w:rFonts w:hint="eastAsia"/>
        </w:rPr>
        <w:t xml:space="preserve"> </w:t>
      </w:r>
      <w:r>
        <w:rPr>
          <w:rFonts w:hint="eastAsia"/>
        </w:rPr>
        <w:t>轴向中轴线上压力变化图</w:t>
      </w:r>
    </w:p>
    <w:p w14:paraId="70853288" w14:textId="77777777" w:rsidR="00231942" w:rsidRDefault="00000000">
      <w:pPr>
        <w:ind w:firstLineChars="0" w:firstLine="0"/>
        <w:jc w:val="center"/>
      </w:pPr>
      <w:r>
        <w:rPr>
          <w:noProof/>
        </w:rPr>
        <w:drawing>
          <wp:inline distT="0" distB="0" distL="114300" distR="114300" wp14:anchorId="79AB0EFA" wp14:editId="326A8C6D">
            <wp:extent cx="2510790" cy="1922780"/>
            <wp:effectExtent l="0" t="0" r="3810" b="1270"/>
            <wp:docPr id="59"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图片 4"/>
                    <pic:cNvPicPr>
                      <a:picLocks noChangeAspect="1"/>
                    </pic:cNvPicPr>
                  </pic:nvPicPr>
                  <pic:blipFill>
                    <a:blip r:embed="rId44"/>
                    <a:stretch>
                      <a:fillRect/>
                    </a:stretch>
                  </pic:blipFill>
                  <pic:spPr>
                    <a:xfrm>
                      <a:off x="0" y="0"/>
                      <a:ext cx="2510790" cy="1922780"/>
                    </a:xfrm>
                    <a:prstGeom prst="rect">
                      <a:avLst/>
                    </a:prstGeom>
                    <a:noFill/>
                    <a:ln>
                      <a:noFill/>
                    </a:ln>
                  </pic:spPr>
                </pic:pic>
              </a:graphicData>
            </a:graphic>
          </wp:inline>
        </w:drawing>
      </w:r>
    </w:p>
    <w:p w14:paraId="40F0713C" w14:textId="77777777" w:rsidR="00231942" w:rsidRDefault="00000000">
      <w:pPr>
        <w:pStyle w:val="a3"/>
        <w:jc w:val="center"/>
      </w:pPr>
      <w:bookmarkStart w:id="30" w:name="_Ref8444"/>
      <w:r>
        <w:t>图</w:t>
      </w:r>
      <w:r>
        <w:t xml:space="preserve"> </w:t>
      </w:r>
      <w:r>
        <w:fldChar w:fldCharType="begin"/>
      </w:r>
      <w:r>
        <w:instrText xml:space="preserve"> SEQ </w:instrText>
      </w:r>
      <w:r>
        <w:instrText>图</w:instrText>
      </w:r>
      <w:r>
        <w:instrText xml:space="preserve"> \* ARABIC </w:instrText>
      </w:r>
      <w:r>
        <w:fldChar w:fldCharType="separate"/>
      </w:r>
      <w:r>
        <w:t>27</w:t>
      </w:r>
      <w:r>
        <w:fldChar w:fldCharType="end"/>
      </w:r>
      <w:bookmarkEnd w:id="30"/>
      <w:r>
        <w:rPr>
          <w:rFonts w:hint="eastAsia"/>
        </w:rPr>
        <w:t xml:space="preserve"> </w:t>
      </w:r>
      <w:r>
        <w:rPr>
          <w:rFonts w:hint="eastAsia"/>
        </w:rPr>
        <w:t>轴向中轴线上流速变化图</w:t>
      </w:r>
    </w:p>
    <w:p w14:paraId="6334DEF1" w14:textId="77777777" w:rsidR="00231942" w:rsidRDefault="00000000">
      <w:pPr>
        <w:pStyle w:val="1"/>
        <w:numPr>
          <w:ilvl w:val="0"/>
          <w:numId w:val="1"/>
        </w:numPr>
      </w:pPr>
      <w:r>
        <w:rPr>
          <w:rFonts w:hint="eastAsia"/>
        </w:rPr>
        <w:t>结论</w:t>
      </w:r>
    </w:p>
    <w:p w14:paraId="7E599CB6" w14:textId="77777777" w:rsidR="00231942" w:rsidRDefault="00000000">
      <w:r>
        <w:rPr>
          <w:rFonts w:hint="eastAsia"/>
        </w:rPr>
        <w:t>本文针对核反应堆控制棒水压驱动系统水泵旁路减振需求，进行了驱动系统旁路变流阻流固耦合性能实验，结合实验结果通过</w:t>
      </w:r>
      <w:r>
        <w:rPr>
          <w:rFonts w:hint="eastAsia"/>
        </w:rPr>
        <w:t>PINN</w:t>
      </w:r>
      <w:r>
        <w:rPr>
          <w:rFonts w:hint="eastAsia"/>
        </w:rPr>
        <w:t>代理模型和</w:t>
      </w:r>
      <w:r>
        <w:rPr>
          <w:rFonts w:hint="eastAsia"/>
        </w:rPr>
        <w:t>NSGA-</w:t>
      </w:r>
      <w:r>
        <w:rPr>
          <w:rFonts w:hint="eastAsia"/>
        </w:rPr>
        <w:t>Ⅱ遗传算法获得了流阻组合的</w:t>
      </w:r>
      <w:r>
        <w:rPr>
          <w:rFonts w:hint="eastAsia"/>
        </w:rPr>
        <w:t>Pareto</w:t>
      </w:r>
      <w:r>
        <w:rPr>
          <w:rFonts w:hint="eastAsia"/>
        </w:rPr>
        <w:t>解集，并进行了实验验证。在此基础上分析了减振消能部件高温流场分布特点和减振消能机理，分析结果表明：</w:t>
      </w:r>
    </w:p>
    <w:p w14:paraId="4EDDF82A" w14:textId="77777777" w:rsidR="00231942" w:rsidRDefault="00000000">
      <w:pPr>
        <w:numPr>
          <w:ilvl w:val="0"/>
          <w:numId w:val="2"/>
        </w:numPr>
        <w:ind w:firstLineChars="200" w:firstLine="420"/>
      </w:pPr>
      <w:r>
        <w:t>振动加速度随</w:t>
      </w:r>
      <w:r>
        <w:rPr>
          <w:rFonts w:hint="eastAsia"/>
        </w:rPr>
        <w:t>单阀关闭角度</w:t>
      </w:r>
      <w:r>
        <w:t>先</w:t>
      </w:r>
      <w:r>
        <w:rPr>
          <w:rFonts w:hint="eastAsia"/>
        </w:rPr>
        <w:t>上</w:t>
      </w:r>
      <w:r>
        <w:t>升后</w:t>
      </w:r>
      <w:r>
        <w:rPr>
          <w:rFonts w:hint="eastAsia"/>
        </w:rPr>
        <w:t>下</w:t>
      </w:r>
      <w:r>
        <w:t>降</w:t>
      </w:r>
      <w:r>
        <w:rPr>
          <w:rFonts w:hint="eastAsia"/>
        </w:rPr>
        <w:t>；多级阀门的振动加速度随阻力系数之和先上升后下降，</w:t>
      </w:r>
      <w:r>
        <w:t>受末级阀门</w:t>
      </w:r>
      <w:r>
        <w:rPr>
          <w:rFonts w:hint="eastAsia"/>
        </w:rPr>
        <w:t>关闭角度</w:t>
      </w:r>
      <w:r>
        <w:t>影响</w:t>
      </w:r>
      <w:r>
        <w:rPr>
          <w:rFonts w:hint="eastAsia"/>
        </w:rPr>
        <w:t>较大。通过合理分配各级流阻，可降低回路振动加速度。</w:t>
      </w:r>
    </w:p>
    <w:p w14:paraId="34863B73" w14:textId="77777777" w:rsidR="00231942" w:rsidRDefault="00000000">
      <w:pPr>
        <w:numPr>
          <w:ilvl w:val="0"/>
          <w:numId w:val="2"/>
        </w:numPr>
        <w:tabs>
          <w:tab w:val="clear" w:pos="0"/>
        </w:tabs>
        <w:ind w:firstLineChars="200" w:firstLine="420"/>
      </w:pPr>
      <w:r>
        <w:rPr>
          <w:rFonts w:hint="eastAsia"/>
        </w:rPr>
        <w:t>对比实验结果验证了</w:t>
      </w:r>
      <w:r>
        <w:t>PINN</w:t>
      </w:r>
      <w:r>
        <w:t>模型</w:t>
      </w:r>
      <w:r>
        <w:rPr>
          <w:rFonts w:hint="eastAsia"/>
        </w:rPr>
        <w:t>预测性能的优越性，与纯数据驱动模型相比，</w:t>
      </w:r>
      <w:r>
        <w:rPr>
          <w:rFonts w:hint="eastAsia"/>
        </w:rPr>
        <w:t>PINN</w:t>
      </w:r>
      <w:r>
        <w:rPr>
          <w:rFonts w:hint="eastAsia"/>
        </w:rPr>
        <w:t>模型对总压降和振动加速度的预测精度均表现更优，较</w:t>
      </w:r>
      <w:r>
        <w:rPr>
          <w:rFonts w:hint="eastAsia"/>
        </w:rPr>
        <w:t>RBF</w:t>
      </w:r>
      <w:r>
        <w:rPr>
          <w:rFonts w:hint="eastAsia"/>
        </w:rPr>
        <w:t>模型分别提升了</w:t>
      </w:r>
      <w:r>
        <w:rPr>
          <w:rFonts w:hint="eastAsia"/>
        </w:rPr>
        <w:t xml:space="preserve">27.9% </w:t>
      </w:r>
      <w:r>
        <w:rPr>
          <w:rFonts w:hint="eastAsia"/>
        </w:rPr>
        <w:t>和</w:t>
      </w:r>
      <w:r>
        <w:rPr>
          <w:rFonts w:hint="eastAsia"/>
        </w:rPr>
        <w:t>29.4%</w:t>
      </w:r>
      <w:r>
        <w:rPr>
          <w:rFonts w:hint="eastAsia"/>
        </w:rPr>
        <w:t>。物理约束的引入使模型满足特定的物理规律，从而获得更强的泛化能力和更高的预测精度。</w:t>
      </w:r>
    </w:p>
    <w:p w14:paraId="1CA37C9A" w14:textId="77777777" w:rsidR="00231942" w:rsidRDefault="00000000">
      <w:pPr>
        <w:numPr>
          <w:ilvl w:val="0"/>
          <w:numId w:val="2"/>
        </w:numPr>
        <w:tabs>
          <w:tab w:val="clear" w:pos="0"/>
        </w:tabs>
        <w:ind w:firstLineChars="200" w:firstLine="420"/>
      </w:pPr>
      <w:r>
        <w:rPr>
          <w:rFonts w:hint="eastAsia"/>
        </w:rPr>
        <w:t>获得了多目标优化后的减振消能部件阻力分配方案，优化后的消能部件合成加速度较变流阻流固耦合实验最优结果提高</w:t>
      </w:r>
      <w:r>
        <w:rPr>
          <w:rFonts w:hint="eastAsia"/>
        </w:rPr>
        <w:t>84.9%</w:t>
      </w:r>
      <w:r>
        <w:rPr>
          <w:rFonts w:hint="eastAsia"/>
        </w:rPr>
        <w:t>，同时满足驱动系统驱动系统压降需求，验证了该方法对于控制棒</w:t>
      </w:r>
      <w:r>
        <w:rPr>
          <w:rFonts w:hint="eastAsia"/>
        </w:rPr>
        <w:t>水压驱动系统的适用性。</w:t>
      </w:r>
    </w:p>
    <w:p w14:paraId="46EFE0E8" w14:textId="77777777" w:rsidR="00231942" w:rsidRDefault="00000000">
      <w:pPr>
        <w:numPr>
          <w:ilvl w:val="0"/>
          <w:numId w:val="2"/>
        </w:numPr>
        <w:tabs>
          <w:tab w:val="clear" w:pos="0"/>
        </w:tabs>
        <w:ind w:firstLineChars="200" w:firstLine="420"/>
      </w:pPr>
      <w:r>
        <w:rPr>
          <w:rFonts w:hint="eastAsia"/>
        </w:rPr>
        <w:t>高温工况下减振消能部件内流速和压力分布和常温工况相似，流体流经缩流断面后，流速迅速上升，经过一段距离的射流后恢复，压力先迅速下降后部分恢复，在缩流断面处达到最低点，中轴线上最低压力远高于此时水的饱和蒸汽压，流场具有充足的汽蚀裕度，满足高温减振消能需求。</w:t>
      </w:r>
    </w:p>
    <w:p w14:paraId="7B9410A0" w14:textId="77777777" w:rsidR="00231942" w:rsidRDefault="00231942">
      <w:pPr>
        <w:ind w:firstLineChars="0" w:firstLine="0"/>
      </w:pPr>
    </w:p>
    <w:p w14:paraId="7A4EBCFD" w14:textId="77777777" w:rsidR="00231942" w:rsidRDefault="00000000">
      <w:pPr>
        <w:pStyle w:val="13"/>
        <w:ind w:left="0" w:firstLineChars="0" w:firstLine="0"/>
        <w:rPr>
          <w:rFonts w:ascii="黑体" w:eastAsia="黑体" w:hAnsi="黑体" w:cs="黑体" w:hint="eastAsia"/>
          <w:b/>
          <w:bCs/>
          <w:sz w:val="24"/>
          <w:szCs w:val="32"/>
        </w:rPr>
      </w:pPr>
      <w:r>
        <w:rPr>
          <w:rFonts w:ascii="黑体" w:eastAsia="黑体" w:hAnsi="黑体" w:cs="黑体" w:hint="eastAsia"/>
          <w:b/>
          <w:bCs/>
          <w:sz w:val="24"/>
          <w:szCs w:val="32"/>
        </w:rPr>
        <w:t>参考文献：</w:t>
      </w:r>
    </w:p>
    <w:p w14:paraId="39B52148" w14:textId="77777777" w:rsidR="00231942" w:rsidRDefault="00231942">
      <w:pPr>
        <w:pStyle w:val="13"/>
        <w:ind w:left="0" w:firstLineChars="0" w:firstLine="0"/>
        <w:rPr>
          <w:rFonts w:ascii="黑体" w:eastAsia="黑体" w:hAnsi="黑体" w:cs="黑体" w:hint="eastAsia"/>
          <w:b/>
          <w:bCs/>
          <w:sz w:val="24"/>
          <w:szCs w:val="32"/>
        </w:rPr>
      </w:pPr>
    </w:p>
    <w:p w14:paraId="74CAAC3B" w14:textId="77777777" w:rsidR="00231942" w:rsidRDefault="00000000">
      <w:pPr>
        <w:numPr>
          <w:ilvl w:val="0"/>
          <w:numId w:val="3"/>
        </w:numPr>
        <w:rPr>
          <w:szCs w:val="24"/>
        </w:rPr>
      </w:pPr>
      <w:bookmarkStart w:id="31" w:name="_Ref27481"/>
      <w:bookmarkStart w:id="32" w:name="_Ref24026"/>
      <w:bookmarkStart w:id="33" w:name="_Ref26731"/>
      <w:proofErr w:type="gramStart"/>
      <w:r>
        <w:t>薄涵亮</w:t>
      </w:r>
      <w:r>
        <w:rPr>
          <w:rFonts w:hint="eastAsia"/>
        </w:rPr>
        <w:t>,</w:t>
      </w:r>
      <w:proofErr w:type="gramEnd"/>
      <w:r>
        <w:rPr>
          <w:rFonts w:hint="eastAsia"/>
        </w:rPr>
        <w:t xml:space="preserve"> </w:t>
      </w:r>
      <w:proofErr w:type="gramStart"/>
      <w:r>
        <w:t>郑文祥</w:t>
      </w:r>
      <w:r>
        <w:rPr>
          <w:rFonts w:hint="eastAsia"/>
        </w:rPr>
        <w:t>,</w:t>
      </w:r>
      <w:proofErr w:type="gramEnd"/>
      <w:r>
        <w:rPr>
          <w:rFonts w:hint="eastAsia"/>
        </w:rPr>
        <w:t xml:space="preserve"> </w:t>
      </w:r>
      <w:proofErr w:type="gramStart"/>
      <w:r>
        <w:t>王大中</w:t>
      </w:r>
      <w:r>
        <w:rPr>
          <w:rFonts w:hint="eastAsia"/>
        </w:rPr>
        <w:t>,</w:t>
      </w:r>
      <w:proofErr w:type="gramEnd"/>
      <w:r>
        <w:rPr>
          <w:rFonts w:hint="eastAsia"/>
        </w:rPr>
        <w:t xml:space="preserve"> </w:t>
      </w:r>
      <w:proofErr w:type="gramStart"/>
      <w:r>
        <w:t>等</w:t>
      </w:r>
      <w:r>
        <w:t>.</w:t>
      </w:r>
      <w:proofErr w:type="gramEnd"/>
      <w:r>
        <w:rPr>
          <w:rFonts w:hint="eastAsia"/>
        </w:rPr>
        <w:t xml:space="preserve"> </w:t>
      </w:r>
      <w:r>
        <w:t>核反应堆控制棒水压驱动技术</w:t>
      </w:r>
      <w:r>
        <w:t xml:space="preserve"> [J].</w:t>
      </w:r>
      <w:r>
        <w:rPr>
          <w:rFonts w:hint="eastAsia"/>
        </w:rPr>
        <w:t xml:space="preserve"> </w:t>
      </w:r>
      <w:r>
        <w:t>清华大学学报</w:t>
      </w:r>
      <w:proofErr w:type="gramStart"/>
      <w:r>
        <w:t>(</w:t>
      </w:r>
      <w:r>
        <w:t>自然科学版</w:t>
      </w:r>
      <w:r>
        <w:t>),</w:t>
      </w:r>
      <w:proofErr w:type="gramEnd"/>
      <w:r>
        <w:rPr>
          <w:rFonts w:hint="eastAsia"/>
        </w:rPr>
        <w:t xml:space="preserve"> </w:t>
      </w:r>
      <w:r>
        <w:t>2005,</w:t>
      </w:r>
      <w:r>
        <w:rPr>
          <w:rFonts w:hint="eastAsia"/>
        </w:rPr>
        <w:t xml:space="preserve"> </w:t>
      </w:r>
      <w:r>
        <w:t>45</w:t>
      </w:r>
      <w:proofErr w:type="gramStart"/>
      <w:r>
        <w:t>(3)</w:t>
      </w:r>
      <w:proofErr w:type="gramEnd"/>
      <w:r>
        <w:t>:</w:t>
      </w:r>
      <w:r>
        <w:rPr>
          <w:rFonts w:hint="eastAsia"/>
        </w:rPr>
        <w:t xml:space="preserve"> </w:t>
      </w:r>
      <w:r>
        <w:t>424-427.</w:t>
      </w:r>
      <w:r>
        <w:rPr>
          <w:rFonts w:hint="eastAsia"/>
        </w:rPr>
        <w:t xml:space="preserve"> </w:t>
      </w:r>
      <w:r>
        <w:rPr>
          <w:rFonts w:hint="eastAsia"/>
        </w:rPr>
        <w:br/>
      </w:r>
      <w:r>
        <w:t xml:space="preserve">BO H </w:t>
      </w:r>
      <w:proofErr w:type="gramStart"/>
      <w:r>
        <w:t>L,ZHENG</w:t>
      </w:r>
      <w:proofErr w:type="gramEnd"/>
      <w:r>
        <w:t xml:space="preserve"> W X,</w:t>
      </w:r>
      <w:r>
        <w:rPr>
          <w:rFonts w:hint="eastAsia"/>
        </w:rPr>
        <w:t xml:space="preserve"> </w:t>
      </w:r>
      <w:r>
        <w:t>WANG D Z,</w:t>
      </w:r>
      <w:r>
        <w:rPr>
          <w:rFonts w:hint="eastAsia"/>
        </w:rPr>
        <w:t xml:space="preserve"> </w:t>
      </w:r>
      <w:r>
        <w:t xml:space="preserve">et </w:t>
      </w:r>
      <w:proofErr w:type="spellStart"/>
      <w:proofErr w:type="gramStart"/>
      <w:r>
        <w:t>al.Hydraulic</w:t>
      </w:r>
      <w:proofErr w:type="spellEnd"/>
      <w:proofErr w:type="gramEnd"/>
      <w:r>
        <w:t xml:space="preserve"> control rod drive technology for nuclear reactors [J].</w:t>
      </w:r>
      <w:r>
        <w:rPr>
          <w:rFonts w:hint="eastAsia"/>
        </w:rPr>
        <w:t xml:space="preserve"> </w:t>
      </w:r>
      <w:r>
        <w:t>Journal of Tsinghua University (Science and Technology),</w:t>
      </w:r>
      <w:r>
        <w:rPr>
          <w:rFonts w:hint="eastAsia"/>
        </w:rPr>
        <w:t xml:space="preserve"> </w:t>
      </w:r>
      <w:r>
        <w:t>2005,</w:t>
      </w:r>
      <w:r>
        <w:rPr>
          <w:rFonts w:hint="eastAsia"/>
        </w:rPr>
        <w:t xml:space="preserve"> </w:t>
      </w:r>
      <w:r>
        <w:t>45(3):</w:t>
      </w:r>
      <w:r>
        <w:rPr>
          <w:rFonts w:hint="eastAsia"/>
        </w:rPr>
        <w:t xml:space="preserve"> </w:t>
      </w:r>
      <w:r>
        <w:t>424-427.</w:t>
      </w:r>
      <w:r>
        <w:rPr>
          <w:rFonts w:hint="eastAsia"/>
        </w:rPr>
        <w:t xml:space="preserve"> </w:t>
      </w:r>
      <w:r>
        <w:t>(in Chinese)</w:t>
      </w:r>
      <w:bookmarkEnd w:id="31"/>
    </w:p>
    <w:p w14:paraId="1E3E54E9" w14:textId="77777777" w:rsidR="00231942" w:rsidRDefault="00000000">
      <w:pPr>
        <w:numPr>
          <w:ilvl w:val="0"/>
          <w:numId w:val="3"/>
        </w:numPr>
        <w:rPr>
          <w:szCs w:val="24"/>
        </w:rPr>
      </w:pPr>
      <w:bookmarkStart w:id="34" w:name="_Ref27893"/>
      <w:r>
        <w:rPr>
          <w:szCs w:val="24"/>
        </w:rPr>
        <w:t xml:space="preserve">PARK B </w:t>
      </w:r>
      <w:proofErr w:type="gramStart"/>
      <w:r>
        <w:rPr>
          <w:szCs w:val="24"/>
        </w:rPr>
        <w:t>J,PHAM</w:t>
      </w:r>
      <w:proofErr w:type="gramEnd"/>
      <w:r>
        <w:rPr>
          <w:szCs w:val="24"/>
        </w:rPr>
        <w:t xml:space="preserve"> P </w:t>
      </w:r>
      <w:proofErr w:type="gramStart"/>
      <w:r>
        <w:rPr>
          <w:szCs w:val="24"/>
        </w:rPr>
        <w:t>T,HONG</w:t>
      </w:r>
      <w:proofErr w:type="gramEnd"/>
      <w:r>
        <w:rPr>
          <w:szCs w:val="24"/>
        </w:rPr>
        <w:t xml:space="preserve"> K S. Model</w:t>
      </w:r>
      <w:r>
        <w:rPr>
          <w:rFonts w:hint="eastAsia"/>
          <w:szCs w:val="24"/>
        </w:rPr>
        <w:t xml:space="preserve"> </w:t>
      </w:r>
      <w:proofErr w:type="gramStart"/>
      <w:r>
        <w:rPr>
          <w:szCs w:val="24"/>
        </w:rPr>
        <w:t>reference  robust</w:t>
      </w:r>
      <w:proofErr w:type="gramEnd"/>
      <w:r>
        <w:rPr>
          <w:rFonts w:hint="eastAsia"/>
          <w:szCs w:val="24"/>
        </w:rPr>
        <w:t xml:space="preserve"> </w:t>
      </w:r>
      <w:r>
        <w:rPr>
          <w:szCs w:val="24"/>
        </w:rPr>
        <w:t>adaptive</w:t>
      </w:r>
      <w:r>
        <w:rPr>
          <w:rFonts w:hint="eastAsia"/>
          <w:szCs w:val="24"/>
        </w:rPr>
        <w:t xml:space="preserve"> </w:t>
      </w:r>
      <w:r>
        <w:rPr>
          <w:szCs w:val="24"/>
        </w:rPr>
        <w:t>control</w:t>
      </w:r>
      <w:r>
        <w:rPr>
          <w:rFonts w:hint="eastAsia"/>
          <w:szCs w:val="24"/>
        </w:rPr>
        <w:t xml:space="preserve"> </w:t>
      </w:r>
      <w:r>
        <w:rPr>
          <w:szCs w:val="24"/>
        </w:rPr>
        <w:t>of</w:t>
      </w:r>
      <w:r>
        <w:rPr>
          <w:rFonts w:hint="eastAsia"/>
          <w:szCs w:val="24"/>
        </w:rPr>
        <w:t xml:space="preserve"> </w:t>
      </w:r>
      <w:r>
        <w:rPr>
          <w:szCs w:val="24"/>
        </w:rPr>
        <w:t>control</w:t>
      </w:r>
      <w:r>
        <w:rPr>
          <w:rFonts w:hint="eastAsia"/>
          <w:szCs w:val="24"/>
        </w:rPr>
        <w:t xml:space="preserve"> </w:t>
      </w:r>
      <w:r>
        <w:rPr>
          <w:szCs w:val="24"/>
        </w:rPr>
        <w:t>element</w:t>
      </w:r>
      <w:r>
        <w:rPr>
          <w:rFonts w:hint="eastAsia"/>
          <w:szCs w:val="24"/>
        </w:rPr>
        <w:t xml:space="preserve"> </w:t>
      </w:r>
      <w:r>
        <w:rPr>
          <w:szCs w:val="24"/>
        </w:rPr>
        <w:t>drive</w:t>
      </w:r>
      <w:r>
        <w:rPr>
          <w:rFonts w:hint="eastAsia"/>
          <w:szCs w:val="24"/>
        </w:rPr>
        <w:t xml:space="preserve"> </w:t>
      </w:r>
      <w:r>
        <w:rPr>
          <w:szCs w:val="24"/>
        </w:rPr>
        <w:t>mechanism</w:t>
      </w:r>
      <w:r>
        <w:rPr>
          <w:rFonts w:hint="eastAsia"/>
          <w:szCs w:val="24"/>
        </w:rPr>
        <w:t xml:space="preserve"> </w:t>
      </w:r>
      <w:proofErr w:type="gramStart"/>
      <w:r>
        <w:rPr>
          <w:szCs w:val="24"/>
        </w:rPr>
        <w:t>in  a</w:t>
      </w:r>
      <w:proofErr w:type="gramEnd"/>
      <w:r>
        <w:rPr>
          <w:rFonts w:hint="eastAsia"/>
          <w:szCs w:val="24"/>
        </w:rPr>
        <w:t xml:space="preserve"> </w:t>
      </w:r>
      <w:r>
        <w:rPr>
          <w:szCs w:val="24"/>
        </w:rPr>
        <w:t>nuclear</w:t>
      </w:r>
      <w:r>
        <w:rPr>
          <w:rFonts w:hint="eastAsia"/>
          <w:szCs w:val="24"/>
        </w:rPr>
        <w:t xml:space="preserve"> </w:t>
      </w:r>
      <w:r>
        <w:rPr>
          <w:szCs w:val="24"/>
        </w:rPr>
        <w:t>power</w:t>
      </w:r>
      <w:r>
        <w:rPr>
          <w:rFonts w:hint="eastAsia"/>
          <w:szCs w:val="24"/>
        </w:rPr>
        <w:t xml:space="preserve"> </w:t>
      </w:r>
      <w:r>
        <w:rPr>
          <w:szCs w:val="24"/>
        </w:rPr>
        <w:t>plant [J].</w:t>
      </w:r>
      <w:r>
        <w:rPr>
          <w:rFonts w:hint="eastAsia"/>
          <w:szCs w:val="24"/>
        </w:rPr>
        <w:t xml:space="preserve"> </w:t>
      </w:r>
      <w:r>
        <w:rPr>
          <w:szCs w:val="24"/>
        </w:rPr>
        <w:t>International</w:t>
      </w:r>
      <w:r>
        <w:rPr>
          <w:rFonts w:hint="eastAsia"/>
          <w:szCs w:val="24"/>
        </w:rPr>
        <w:t xml:space="preserve"> </w:t>
      </w:r>
      <w:r>
        <w:rPr>
          <w:szCs w:val="24"/>
        </w:rPr>
        <w:t>Journal</w:t>
      </w:r>
      <w:r>
        <w:rPr>
          <w:rFonts w:hint="eastAsia"/>
          <w:szCs w:val="24"/>
        </w:rPr>
        <w:t xml:space="preserve"> </w:t>
      </w:r>
      <w:r>
        <w:rPr>
          <w:szCs w:val="24"/>
        </w:rPr>
        <w:t>of</w:t>
      </w:r>
      <w:r>
        <w:rPr>
          <w:rFonts w:hint="eastAsia"/>
          <w:szCs w:val="24"/>
        </w:rPr>
        <w:t xml:space="preserve"> </w:t>
      </w:r>
      <w:proofErr w:type="gramStart"/>
      <w:r>
        <w:rPr>
          <w:szCs w:val="24"/>
        </w:rPr>
        <w:t>Control  Automation</w:t>
      </w:r>
      <w:proofErr w:type="gramEnd"/>
      <w:r>
        <w:rPr>
          <w:rFonts w:hint="eastAsia"/>
          <w:szCs w:val="24"/>
        </w:rPr>
        <w:t xml:space="preserve"> </w:t>
      </w:r>
      <w:r>
        <w:rPr>
          <w:szCs w:val="24"/>
        </w:rPr>
        <w:t>and</w:t>
      </w:r>
      <w:r>
        <w:rPr>
          <w:rFonts w:hint="eastAsia"/>
          <w:szCs w:val="24"/>
        </w:rPr>
        <w:t xml:space="preserve"> </w:t>
      </w:r>
      <w:r>
        <w:rPr>
          <w:szCs w:val="24"/>
        </w:rPr>
        <w:t>Systems,</w:t>
      </w:r>
      <w:r>
        <w:rPr>
          <w:rFonts w:hint="eastAsia"/>
          <w:szCs w:val="24"/>
        </w:rPr>
        <w:t xml:space="preserve"> </w:t>
      </w:r>
      <w:r>
        <w:rPr>
          <w:szCs w:val="24"/>
        </w:rPr>
        <w:t>2020,</w:t>
      </w:r>
      <w:r>
        <w:rPr>
          <w:rFonts w:hint="eastAsia"/>
          <w:szCs w:val="24"/>
        </w:rPr>
        <w:t xml:space="preserve"> </w:t>
      </w:r>
      <w:r>
        <w:rPr>
          <w:szCs w:val="24"/>
        </w:rPr>
        <w:t>18(7):</w:t>
      </w:r>
      <w:r>
        <w:rPr>
          <w:rFonts w:hint="eastAsia"/>
          <w:szCs w:val="24"/>
        </w:rPr>
        <w:t xml:space="preserve"> </w:t>
      </w:r>
      <w:r>
        <w:rPr>
          <w:szCs w:val="24"/>
        </w:rPr>
        <w:t>1651</w:t>
      </w:r>
      <w:r>
        <w:rPr>
          <w:rFonts w:hint="eastAsia"/>
          <w:szCs w:val="24"/>
        </w:rPr>
        <w:t>-</w:t>
      </w:r>
      <w:r>
        <w:rPr>
          <w:szCs w:val="24"/>
        </w:rPr>
        <w:t>1661.</w:t>
      </w:r>
      <w:bookmarkEnd w:id="32"/>
      <w:bookmarkEnd w:id="34"/>
    </w:p>
    <w:p w14:paraId="584C43B0" w14:textId="77777777" w:rsidR="00231942" w:rsidRDefault="00000000">
      <w:pPr>
        <w:numPr>
          <w:ilvl w:val="0"/>
          <w:numId w:val="3"/>
        </w:numPr>
        <w:rPr>
          <w:szCs w:val="24"/>
        </w:rPr>
      </w:pPr>
      <w:bookmarkStart w:id="35" w:name="_Ref24052"/>
      <w:proofErr w:type="gramStart"/>
      <w:r>
        <w:rPr>
          <w:szCs w:val="24"/>
        </w:rPr>
        <w:t>薄涵亮</w:t>
      </w:r>
      <w:r>
        <w:rPr>
          <w:szCs w:val="24"/>
        </w:rPr>
        <w:t>,</w:t>
      </w:r>
      <w:proofErr w:type="gramEnd"/>
      <w:r>
        <w:rPr>
          <w:rFonts w:hint="eastAsia"/>
          <w:szCs w:val="24"/>
        </w:rPr>
        <w:t xml:space="preserve"> </w:t>
      </w:r>
      <w:proofErr w:type="gramStart"/>
      <w:r>
        <w:rPr>
          <w:szCs w:val="24"/>
        </w:rPr>
        <w:t>郑文祥</w:t>
      </w:r>
      <w:r>
        <w:rPr>
          <w:szCs w:val="24"/>
        </w:rPr>
        <w:t>,</w:t>
      </w:r>
      <w:proofErr w:type="gramEnd"/>
      <w:r>
        <w:rPr>
          <w:rFonts w:hint="eastAsia"/>
          <w:szCs w:val="24"/>
        </w:rPr>
        <w:t xml:space="preserve"> </w:t>
      </w:r>
      <w:proofErr w:type="gramStart"/>
      <w:r>
        <w:rPr>
          <w:szCs w:val="24"/>
        </w:rPr>
        <w:t>董铎</w:t>
      </w:r>
      <w:r>
        <w:rPr>
          <w:szCs w:val="24"/>
        </w:rPr>
        <w:t>,</w:t>
      </w:r>
      <w:proofErr w:type="gramEnd"/>
      <w:r>
        <w:rPr>
          <w:rFonts w:hint="eastAsia"/>
          <w:szCs w:val="24"/>
        </w:rPr>
        <w:t xml:space="preserve"> </w:t>
      </w:r>
      <w:proofErr w:type="gramStart"/>
      <w:r>
        <w:rPr>
          <w:szCs w:val="24"/>
        </w:rPr>
        <w:t>等</w:t>
      </w:r>
      <w:r>
        <w:rPr>
          <w:szCs w:val="24"/>
        </w:rPr>
        <w:t>.</w:t>
      </w:r>
      <w:proofErr w:type="gramEnd"/>
      <w:r>
        <w:rPr>
          <w:rFonts w:hint="eastAsia"/>
          <w:szCs w:val="24"/>
        </w:rPr>
        <w:t xml:space="preserve"> </w:t>
      </w:r>
      <w:r>
        <w:rPr>
          <w:szCs w:val="24"/>
        </w:rPr>
        <w:t>水力驱动控制棒步进动态过程的研究</w:t>
      </w:r>
      <w:r>
        <w:rPr>
          <w:szCs w:val="24"/>
        </w:rPr>
        <w:t xml:space="preserve"> [J].</w:t>
      </w:r>
      <w:r>
        <w:rPr>
          <w:rFonts w:hint="eastAsia"/>
          <w:szCs w:val="24"/>
        </w:rPr>
        <w:t xml:space="preserve"> </w:t>
      </w:r>
      <w:r>
        <w:rPr>
          <w:szCs w:val="24"/>
        </w:rPr>
        <w:t>核科学与</w:t>
      </w:r>
      <w:proofErr w:type="gramStart"/>
      <w:r>
        <w:rPr>
          <w:szCs w:val="24"/>
        </w:rPr>
        <w:t>工程</w:t>
      </w:r>
      <w:r>
        <w:rPr>
          <w:szCs w:val="24"/>
        </w:rPr>
        <w:t>,</w:t>
      </w:r>
      <w:proofErr w:type="gramEnd"/>
      <w:r>
        <w:rPr>
          <w:rFonts w:hint="eastAsia"/>
          <w:szCs w:val="24"/>
        </w:rPr>
        <w:t xml:space="preserve"> </w:t>
      </w:r>
      <w:r>
        <w:rPr>
          <w:szCs w:val="24"/>
        </w:rPr>
        <w:t>2000,</w:t>
      </w:r>
      <w:r>
        <w:rPr>
          <w:rFonts w:hint="eastAsia"/>
          <w:szCs w:val="24"/>
        </w:rPr>
        <w:t xml:space="preserve"> </w:t>
      </w:r>
      <w:r>
        <w:rPr>
          <w:szCs w:val="24"/>
        </w:rPr>
        <w:t>20</w:t>
      </w:r>
      <w:proofErr w:type="gramStart"/>
      <w:r>
        <w:rPr>
          <w:szCs w:val="24"/>
        </w:rPr>
        <w:t>(4)</w:t>
      </w:r>
      <w:proofErr w:type="gramEnd"/>
      <w:r>
        <w:rPr>
          <w:szCs w:val="24"/>
        </w:rPr>
        <w:t>:</w:t>
      </w:r>
      <w:r>
        <w:rPr>
          <w:rFonts w:hint="eastAsia"/>
          <w:szCs w:val="24"/>
        </w:rPr>
        <w:t xml:space="preserve"> </w:t>
      </w:r>
      <w:r>
        <w:rPr>
          <w:szCs w:val="24"/>
        </w:rPr>
        <w:t>322</w:t>
      </w:r>
      <w:r>
        <w:rPr>
          <w:rFonts w:hint="eastAsia"/>
          <w:szCs w:val="24"/>
        </w:rPr>
        <w:t>-</w:t>
      </w:r>
      <w:r>
        <w:rPr>
          <w:szCs w:val="24"/>
        </w:rPr>
        <w:t>328.</w:t>
      </w:r>
      <w:r>
        <w:rPr>
          <w:szCs w:val="24"/>
        </w:rPr>
        <w:br/>
        <w:t>BO H L,</w:t>
      </w:r>
      <w:r>
        <w:rPr>
          <w:rFonts w:hint="eastAsia"/>
          <w:szCs w:val="24"/>
        </w:rPr>
        <w:t xml:space="preserve"> </w:t>
      </w:r>
      <w:r>
        <w:rPr>
          <w:szCs w:val="24"/>
        </w:rPr>
        <w:t>ZHENG W X,</w:t>
      </w:r>
      <w:r>
        <w:rPr>
          <w:rFonts w:hint="eastAsia"/>
          <w:szCs w:val="24"/>
        </w:rPr>
        <w:t xml:space="preserve"> </w:t>
      </w:r>
      <w:r>
        <w:rPr>
          <w:szCs w:val="24"/>
        </w:rPr>
        <w:t>DONG D,</w:t>
      </w:r>
      <w:r>
        <w:rPr>
          <w:rFonts w:hint="eastAsia"/>
          <w:szCs w:val="24"/>
        </w:rPr>
        <w:t xml:space="preserve"> </w:t>
      </w:r>
      <w:r>
        <w:rPr>
          <w:szCs w:val="24"/>
        </w:rPr>
        <w:t>et</w:t>
      </w:r>
      <w:r>
        <w:rPr>
          <w:rFonts w:hint="eastAsia"/>
          <w:szCs w:val="24"/>
        </w:rPr>
        <w:t xml:space="preserve"> </w:t>
      </w:r>
      <w:r>
        <w:rPr>
          <w:szCs w:val="24"/>
        </w:rPr>
        <w:t>al.</w:t>
      </w:r>
      <w:r>
        <w:rPr>
          <w:rFonts w:hint="eastAsia"/>
          <w:szCs w:val="24"/>
        </w:rPr>
        <w:t xml:space="preserve"> </w:t>
      </w:r>
      <w:r>
        <w:rPr>
          <w:szCs w:val="24"/>
        </w:rPr>
        <w:t>Analysis</w:t>
      </w:r>
      <w:r>
        <w:rPr>
          <w:rFonts w:hint="eastAsia"/>
          <w:szCs w:val="24"/>
        </w:rPr>
        <w:t xml:space="preserve"> </w:t>
      </w:r>
      <w:r>
        <w:rPr>
          <w:szCs w:val="24"/>
        </w:rPr>
        <w:t>on</w:t>
      </w:r>
      <w:r>
        <w:rPr>
          <w:rFonts w:hint="eastAsia"/>
          <w:szCs w:val="24"/>
        </w:rPr>
        <w:t xml:space="preserve"> </w:t>
      </w:r>
      <w:r>
        <w:rPr>
          <w:szCs w:val="24"/>
        </w:rPr>
        <w:t>step action</w:t>
      </w:r>
      <w:r>
        <w:rPr>
          <w:rFonts w:hint="eastAsia"/>
          <w:szCs w:val="24"/>
        </w:rPr>
        <w:t xml:space="preserve"> </w:t>
      </w:r>
      <w:r>
        <w:rPr>
          <w:szCs w:val="24"/>
        </w:rPr>
        <w:t>of</w:t>
      </w:r>
      <w:r>
        <w:rPr>
          <w:rFonts w:hint="eastAsia"/>
          <w:szCs w:val="24"/>
        </w:rPr>
        <w:t xml:space="preserve"> </w:t>
      </w:r>
      <w:r>
        <w:rPr>
          <w:szCs w:val="24"/>
        </w:rPr>
        <w:t>hydraulic</w:t>
      </w:r>
      <w:r>
        <w:rPr>
          <w:rFonts w:hint="eastAsia"/>
          <w:szCs w:val="24"/>
        </w:rPr>
        <w:t xml:space="preserve"> </w:t>
      </w:r>
      <w:r>
        <w:rPr>
          <w:szCs w:val="24"/>
        </w:rPr>
        <w:t>control</w:t>
      </w:r>
      <w:r>
        <w:rPr>
          <w:rFonts w:hint="eastAsia"/>
          <w:szCs w:val="24"/>
        </w:rPr>
        <w:t xml:space="preserve"> </w:t>
      </w:r>
      <w:r>
        <w:rPr>
          <w:szCs w:val="24"/>
        </w:rPr>
        <w:t>rod</w:t>
      </w:r>
      <w:r>
        <w:rPr>
          <w:rFonts w:hint="eastAsia"/>
          <w:szCs w:val="24"/>
        </w:rPr>
        <w:t xml:space="preserve"> </w:t>
      </w:r>
      <w:r>
        <w:rPr>
          <w:szCs w:val="24"/>
        </w:rPr>
        <w:t>driving [J].</w:t>
      </w:r>
      <w:r>
        <w:rPr>
          <w:rFonts w:hint="eastAsia"/>
          <w:szCs w:val="24"/>
        </w:rPr>
        <w:t xml:space="preserve"> </w:t>
      </w:r>
      <w:r>
        <w:rPr>
          <w:szCs w:val="24"/>
        </w:rPr>
        <w:t>Nuclear</w:t>
      </w:r>
      <w:r>
        <w:rPr>
          <w:rFonts w:hint="eastAsia"/>
          <w:szCs w:val="24"/>
        </w:rPr>
        <w:t xml:space="preserve"> </w:t>
      </w:r>
      <w:proofErr w:type="gramStart"/>
      <w:r>
        <w:rPr>
          <w:szCs w:val="24"/>
        </w:rPr>
        <w:t>Science  and</w:t>
      </w:r>
      <w:proofErr w:type="gramEnd"/>
      <w:r>
        <w:rPr>
          <w:rFonts w:hint="eastAsia"/>
          <w:szCs w:val="24"/>
        </w:rPr>
        <w:t xml:space="preserve"> </w:t>
      </w:r>
      <w:r>
        <w:rPr>
          <w:szCs w:val="24"/>
        </w:rPr>
        <w:t>Engineering,</w:t>
      </w:r>
      <w:r>
        <w:rPr>
          <w:rFonts w:hint="eastAsia"/>
          <w:szCs w:val="24"/>
        </w:rPr>
        <w:t xml:space="preserve"> </w:t>
      </w:r>
      <w:r>
        <w:rPr>
          <w:szCs w:val="24"/>
        </w:rPr>
        <w:t>2000,</w:t>
      </w:r>
      <w:r>
        <w:rPr>
          <w:rFonts w:hint="eastAsia"/>
          <w:szCs w:val="24"/>
        </w:rPr>
        <w:t xml:space="preserve"> </w:t>
      </w:r>
      <w:r>
        <w:rPr>
          <w:szCs w:val="24"/>
        </w:rPr>
        <w:t>20(4):</w:t>
      </w:r>
      <w:r>
        <w:rPr>
          <w:rFonts w:hint="eastAsia"/>
          <w:szCs w:val="24"/>
        </w:rPr>
        <w:t xml:space="preserve"> </w:t>
      </w:r>
      <w:r>
        <w:rPr>
          <w:szCs w:val="24"/>
        </w:rPr>
        <w:t>322</w:t>
      </w:r>
      <w:r>
        <w:rPr>
          <w:rFonts w:hint="eastAsia"/>
          <w:szCs w:val="24"/>
        </w:rPr>
        <w:t>-</w:t>
      </w:r>
      <w:r>
        <w:rPr>
          <w:szCs w:val="24"/>
        </w:rPr>
        <w:t>328.</w:t>
      </w:r>
      <w:r>
        <w:rPr>
          <w:rFonts w:hint="eastAsia"/>
          <w:szCs w:val="24"/>
        </w:rPr>
        <w:t xml:space="preserve"> </w:t>
      </w:r>
      <w:r>
        <w:rPr>
          <w:szCs w:val="24"/>
        </w:rPr>
        <w:t>(in</w:t>
      </w:r>
      <w:r>
        <w:rPr>
          <w:rFonts w:hint="eastAsia"/>
          <w:szCs w:val="24"/>
        </w:rPr>
        <w:t xml:space="preserve"> </w:t>
      </w:r>
      <w:r>
        <w:rPr>
          <w:szCs w:val="24"/>
        </w:rPr>
        <w:t>Chinese)</w:t>
      </w:r>
      <w:bookmarkEnd w:id="35"/>
    </w:p>
    <w:p w14:paraId="00CD9700" w14:textId="77777777" w:rsidR="00231942" w:rsidRDefault="00000000">
      <w:pPr>
        <w:pStyle w:val="13"/>
        <w:numPr>
          <w:ilvl w:val="0"/>
          <w:numId w:val="3"/>
        </w:numPr>
        <w:rPr>
          <w:szCs w:val="24"/>
        </w:rPr>
      </w:pPr>
      <w:bookmarkStart w:id="36" w:name="_Ref7394"/>
      <w:bookmarkStart w:id="37" w:name="_Ref26956"/>
      <w:bookmarkEnd w:id="33"/>
      <w:proofErr w:type="gramStart"/>
      <w:r>
        <w:rPr>
          <w:szCs w:val="24"/>
        </w:rPr>
        <w:t>宋青</w:t>
      </w:r>
      <w:r>
        <w:rPr>
          <w:szCs w:val="24"/>
        </w:rPr>
        <w:t>,</w:t>
      </w:r>
      <w:proofErr w:type="gramEnd"/>
      <w:r>
        <w:rPr>
          <w:rFonts w:hint="eastAsia"/>
          <w:szCs w:val="24"/>
        </w:rPr>
        <w:t xml:space="preserve"> </w:t>
      </w:r>
      <w:proofErr w:type="gramStart"/>
      <w:r>
        <w:rPr>
          <w:szCs w:val="24"/>
        </w:rPr>
        <w:t>孙磊</w:t>
      </w:r>
      <w:r>
        <w:rPr>
          <w:szCs w:val="24"/>
        </w:rPr>
        <w:t>,</w:t>
      </w:r>
      <w:proofErr w:type="gramEnd"/>
      <w:r>
        <w:rPr>
          <w:rFonts w:hint="eastAsia"/>
          <w:szCs w:val="24"/>
        </w:rPr>
        <w:t xml:space="preserve"> </w:t>
      </w:r>
      <w:proofErr w:type="gramStart"/>
      <w:r>
        <w:rPr>
          <w:szCs w:val="24"/>
        </w:rPr>
        <w:t>杨红义</w:t>
      </w:r>
      <w:r>
        <w:rPr>
          <w:szCs w:val="24"/>
        </w:rPr>
        <w:t>,</w:t>
      </w:r>
      <w:proofErr w:type="gramEnd"/>
      <w:r>
        <w:rPr>
          <w:rFonts w:hint="eastAsia"/>
          <w:szCs w:val="24"/>
        </w:rPr>
        <w:t xml:space="preserve"> </w:t>
      </w:r>
      <w:proofErr w:type="gramStart"/>
      <w:r>
        <w:rPr>
          <w:szCs w:val="24"/>
        </w:rPr>
        <w:t>等</w:t>
      </w:r>
      <w:r>
        <w:rPr>
          <w:szCs w:val="24"/>
        </w:rPr>
        <w:t>.</w:t>
      </w:r>
      <w:proofErr w:type="gramEnd"/>
      <w:r>
        <w:rPr>
          <w:rFonts w:hint="eastAsia"/>
          <w:szCs w:val="24"/>
        </w:rPr>
        <w:t xml:space="preserve"> </w:t>
      </w:r>
      <w:r>
        <w:rPr>
          <w:szCs w:val="24"/>
        </w:rPr>
        <w:t>中国实验快堆控制棒驱动机构抗震鉴定试验</w:t>
      </w:r>
      <w:r>
        <w:rPr>
          <w:szCs w:val="24"/>
        </w:rPr>
        <w:t xml:space="preserve"> [J].</w:t>
      </w:r>
      <w:r>
        <w:rPr>
          <w:rFonts w:hint="eastAsia"/>
          <w:szCs w:val="24"/>
        </w:rPr>
        <w:t xml:space="preserve"> </w:t>
      </w:r>
      <w:r>
        <w:rPr>
          <w:szCs w:val="24"/>
        </w:rPr>
        <w:t>核科学与</w:t>
      </w:r>
      <w:proofErr w:type="gramStart"/>
      <w:r>
        <w:rPr>
          <w:szCs w:val="24"/>
        </w:rPr>
        <w:t>工程</w:t>
      </w:r>
      <w:r>
        <w:rPr>
          <w:szCs w:val="24"/>
        </w:rPr>
        <w:t>,</w:t>
      </w:r>
      <w:proofErr w:type="gramEnd"/>
      <w:r>
        <w:rPr>
          <w:rFonts w:hint="eastAsia"/>
          <w:szCs w:val="24"/>
        </w:rPr>
        <w:t xml:space="preserve"> </w:t>
      </w:r>
      <w:r>
        <w:rPr>
          <w:szCs w:val="24"/>
        </w:rPr>
        <w:t>2008,</w:t>
      </w:r>
      <w:r>
        <w:rPr>
          <w:rFonts w:hint="eastAsia"/>
          <w:szCs w:val="24"/>
        </w:rPr>
        <w:t xml:space="preserve"> </w:t>
      </w:r>
      <w:r>
        <w:rPr>
          <w:szCs w:val="24"/>
        </w:rPr>
        <w:t>28</w:t>
      </w:r>
      <w:proofErr w:type="gramStart"/>
      <w:r>
        <w:rPr>
          <w:szCs w:val="24"/>
        </w:rPr>
        <w:t>(3)</w:t>
      </w:r>
      <w:proofErr w:type="gramEnd"/>
      <w:r>
        <w:rPr>
          <w:szCs w:val="24"/>
        </w:rPr>
        <w:t>:</w:t>
      </w:r>
      <w:r>
        <w:rPr>
          <w:rFonts w:hint="eastAsia"/>
          <w:szCs w:val="24"/>
        </w:rPr>
        <w:t xml:space="preserve"> </w:t>
      </w:r>
      <w:r>
        <w:rPr>
          <w:szCs w:val="24"/>
        </w:rPr>
        <w:t>218</w:t>
      </w:r>
      <w:r>
        <w:rPr>
          <w:rFonts w:hint="eastAsia"/>
          <w:szCs w:val="24"/>
        </w:rPr>
        <w:t>-</w:t>
      </w:r>
      <w:r>
        <w:rPr>
          <w:szCs w:val="24"/>
        </w:rPr>
        <w:t>223.</w:t>
      </w:r>
      <w:r>
        <w:rPr>
          <w:rFonts w:hint="eastAsia"/>
          <w:szCs w:val="24"/>
        </w:rPr>
        <w:t xml:space="preserve"> </w:t>
      </w:r>
      <w:r>
        <w:rPr>
          <w:rFonts w:hint="eastAsia"/>
          <w:szCs w:val="24"/>
        </w:rPr>
        <w:br/>
      </w:r>
      <w:r>
        <w:rPr>
          <w:szCs w:val="24"/>
        </w:rPr>
        <w:t xml:space="preserve">SONE </w:t>
      </w:r>
      <w:proofErr w:type="gramStart"/>
      <w:r>
        <w:rPr>
          <w:szCs w:val="24"/>
        </w:rPr>
        <w:t>Q,SUNL</w:t>
      </w:r>
      <w:proofErr w:type="gramEnd"/>
      <w:r>
        <w:rPr>
          <w:szCs w:val="24"/>
        </w:rPr>
        <w:t>,YANG H Y,</w:t>
      </w:r>
      <w:r>
        <w:rPr>
          <w:rFonts w:hint="eastAsia"/>
          <w:szCs w:val="24"/>
        </w:rPr>
        <w:t xml:space="preserve"> </w:t>
      </w:r>
      <w:r>
        <w:rPr>
          <w:szCs w:val="24"/>
        </w:rPr>
        <w:t>et</w:t>
      </w:r>
      <w:r>
        <w:rPr>
          <w:rFonts w:hint="eastAsia"/>
          <w:szCs w:val="24"/>
        </w:rPr>
        <w:t xml:space="preserve"> </w:t>
      </w:r>
      <w:r>
        <w:rPr>
          <w:szCs w:val="24"/>
        </w:rPr>
        <w:t>al.</w:t>
      </w:r>
      <w:r>
        <w:rPr>
          <w:rFonts w:hint="eastAsia"/>
          <w:szCs w:val="24"/>
        </w:rPr>
        <w:t xml:space="preserve"> </w:t>
      </w:r>
      <w:r>
        <w:rPr>
          <w:szCs w:val="24"/>
        </w:rPr>
        <w:t>Seismic</w:t>
      </w:r>
      <w:r>
        <w:rPr>
          <w:rFonts w:hint="eastAsia"/>
          <w:szCs w:val="24"/>
        </w:rPr>
        <w:t xml:space="preserve"> </w:t>
      </w:r>
      <w:r>
        <w:rPr>
          <w:szCs w:val="24"/>
        </w:rPr>
        <w:t>appraisal</w:t>
      </w:r>
      <w:r>
        <w:rPr>
          <w:rFonts w:hint="eastAsia"/>
          <w:szCs w:val="24"/>
        </w:rPr>
        <w:t xml:space="preserve"> </w:t>
      </w:r>
      <w:proofErr w:type="gramStart"/>
      <w:r>
        <w:rPr>
          <w:szCs w:val="24"/>
        </w:rPr>
        <w:t>test  of</w:t>
      </w:r>
      <w:proofErr w:type="gramEnd"/>
      <w:r>
        <w:rPr>
          <w:rFonts w:hint="eastAsia"/>
          <w:szCs w:val="24"/>
        </w:rPr>
        <w:t xml:space="preserve"> </w:t>
      </w:r>
      <w:r>
        <w:rPr>
          <w:szCs w:val="24"/>
        </w:rPr>
        <w:t>control</w:t>
      </w:r>
      <w:r>
        <w:rPr>
          <w:rFonts w:hint="eastAsia"/>
          <w:szCs w:val="24"/>
        </w:rPr>
        <w:t xml:space="preserve"> r</w:t>
      </w:r>
      <w:r>
        <w:rPr>
          <w:szCs w:val="24"/>
        </w:rPr>
        <w:t xml:space="preserve">od drive mechanism of China Experiment </w:t>
      </w:r>
      <w:proofErr w:type="gramStart"/>
      <w:r>
        <w:rPr>
          <w:szCs w:val="24"/>
        </w:rPr>
        <w:t>Fast  Reactor</w:t>
      </w:r>
      <w:proofErr w:type="gramEnd"/>
      <w:r>
        <w:rPr>
          <w:rFonts w:hint="eastAsia"/>
          <w:szCs w:val="24"/>
        </w:rPr>
        <w:t xml:space="preserve"> </w:t>
      </w:r>
      <w:r>
        <w:rPr>
          <w:szCs w:val="24"/>
        </w:rPr>
        <w:t>[J].</w:t>
      </w:r>
      <w:r>
        <w:rPr>
          <w:rFonts w:hint="eastAsia"/>
          <w:szCs w:val="24"/>
        </w:rPr>
        <w:t xml:space="preserve"> </w:t>
      </w:r>
      <w:r>
        <w:rPr>
          <w:szCs w:val="24"/>
        </w:rPr>
        <w:t>Nuclear</w:t>
      </w:r>
      <w:r>
        <w:rPr>
          <w:rFonts w:hint="eastAsia"/>
          <w:szCs w:val="24"/>
        </w:rPr>
        <w:t xml:space="preserve"> </w:t>
      </w:r>
      <w:r>
        <w:rPr>
          <w:szCs w:val="24"/>
        </w:rPr>
        <w:t>Science</w:t>
      </w:r>
      <w:r>
        <w:rPr>
          <w:rFonts w:hint="eastAsia"/>
          <w:szCs w:val="24"/>
        </w:rPr>
        <w:t xml:space="preserve"> </w:t>
      </w:r>
      <w:r>
        <w:rPr>
          <w:szCs w:val="24"/>
        </w:rPr>
        <w:t>and</w:t>
      </w:r>
      <w:r>
        <w:rPr>
          <w:rFonts w:hint="eastAsia"/>
          <w:szCs w:val="24"/>
        </w:rPr>
        <w:t xml:space="preserve"> </w:t>
      </w:r>
      <w:r>
        <w:rPr>
          <w:szCs w:val="24"/>
        </w:rPr>
        <w:t>Engineering,</w:t>
      </w:r>
      <w:r>
        <w:rPr>
          <w:rFonts w:hint="eastAsia"/>
          <w:szCs w:val="24"/>
        </w:rPr>
        <w:t xml:space="preserve"> </w:t>
      </w:r>
      <w:r>
        <w:rPr>
          <w:szCs w:val="24"/>
        </w:rPr>
        <w:t>2008,</w:t>
      </w:r>
      <w:r>
        <w:rPr>
          <w:rFonts w:hint="eastAsia"/>
          <w:szCs w:val="24"/>
        </w:rPr>
        <w:t xml:space="preserve"> </w:t>
      </w:r>
      <w:r>
        <w:rPr>
          <w:szCs w:val="24"/>
        </w:rPr>
        <w:t>28(3): 218</w:t>
      </w:r>
      <w:r>
        <w:rPr>
          <w:rFonts w:hint="eastAsia"/>
          <w:szCs w:val="24"/>
        </w:rPr>
        <w:t>-</w:t>
      </w:r>
      <w:r>
        <w:rPr>
          <w:szCs w:val="24"/>
        </w:rPr>
        <w:t>223.</w:t>
      </w:r>
      <w:r>
        <w:rPr>
          <w:rFonts w:hint="eastAsia"/>
          <w:szCs w:val="24"/>
        </w:rPr>
        <w:t xml:space="preserve"> </w:t>
      </w:r>
      <w:r>
        <w:rPr>
          <w:szCs w:val="24"/>
        </w:rPr>
        <w:t>(in</w:t>
      </w:r>
      <w:r>
        <w:rPr>
          <w:rFonts w:hint="eastAsia"/>
          <w:szCs w:val="24"/>
        </w:rPr>
        <w:t xml:space="preserve"> </w:t>
      </w:r>
      <w:r>
        <w:rPr>
          <w:szCs w:val="24"/>
        </w:rPr>
        <w:t>Chinese)</w:t>
      </w:r>
      <w:bookmarkEnd w:id="36"/>
    </w:p>
    <w:p w14:paraId="6A26893A" w14:textId="77777777" w:rsidR="00231942" w:rsidRDefault="00000000">
      <w:pPr>
        <w:pStyle w:val="13"/>
        <w:numPr>
          <w:ilvl w:val="0"/>
          <w:numId w:val="3"/>
        </w:numPr>
        <w:rPr>
          <w:szCs w:val="24"/>
        </w:rPr>
      </w:pPr>
      <w:bookmarkStart w:id="38" w:name="_Ref7427"/>
      <w:r>
        <w:rPr>
          <w:szCs w:val="24"/>
        </w:rPr>
        <w:t xml:space="preserve">ZHENG Y </w:t>
      </w:r>
      <w:proofErr w:type="gramStart"/>
      <w:r>
        <w:rPr>
          <w:szCs w:val="24"/>
        </w:rPr>
        <w:t>H,BO</w:t>
      </w:r>
      <w:proofErr w:type="gramEnd"/>
      <w:r>
        <w:rPr>
          <w:szCs w:val="24"/>
        </w:rPr>
        <w:t xml:space="preserve"> H </w:t>
      </w:r>
      <w:proofErr w:type="gramStart"/>
      <w:r>
        <w:rPr>
          <w:szCs w:val="24"/>
        </w:rPr>
        <w:t>L,DONG</w:t>
      </w:r>
      <w:proofErr w:type="gramEnd"/>
      <w:r>
        <w:rPr>
          <w:szCs w:val="24"/>
        </w:rPr>
        <w:t xml:space="preserve"> D,</w:t>
      </w:r>
      <w:r>
        <w:rPr>
          <w:rFonts w:hint="eastAsia"/>
          <w:szCs w:val="24"/>
        </w:rPr>
        <w:t xml:space="preserve"> </w:t>
      </w:r>
      <w:r>
        <w:rPr>
          <w:szCs w:val="24"/>
        </w:rPr>
        <w:t>et</w:t>
      </w:r>
      <w:r>
        <w:rPr>
          <w:rFonts w:hint="eastAsia"/>
          <w:szCs w:val="24"/>
        </w:rPr>
        <w:t xml:space="preserve"> </w:t>
      </w:r>
      <w:r>
        <w:rPr>
          <w:szCs w:val="24"/>
        </w:rPr>
        <w:t>al.</w:t>
      </w:r>
      <w:r>
        <w:rPr>
          <w:rFonts w:hint="eastAsia"/>
          <w:szCs w:val="24"/>
        </w:rPr>
        <w:t xml:space="preserve"> </w:t>
      </w:r>
      <w:r>
        <w:rPr>
          <w:szCs w:val="24"/>
        </w:rPr>
        <w:t>Experiment</w:t>
      </w:r>
      <w:r>
        <w:rPr>
          <w:rFonts w:hint="eastAsia"/>
          <w:szCs w:val="24"/>
        </w:rPr>
        <w:t xml:space="preserve"> </w:t>
      </w:r>
      <w:proofErr w:type="gramStart"/>
      <w:r>
        <w:rPr>
          <w:szCs w:val="24"/>
        </w:rPr>
        <w:t>study  on</w:t>
      </w:r>
      <w:proofErr w:type="gramEnd"/>
      <w:r>
        <w:rPr>
          <w:szCs w:val="24"/>
        </w:rPr>
        <w:t xml:space="preserve"> rod ejection accident of hydraulic control</w:t>
      </w:r>
      <w:r>
        <w:rPr>
          <w:rFonts w:hint="eastAsia"/>
          <w:szCs w:val="24"/>
        </w:rPr>
        <w:t xml:space="preserve"> </w:t>
      </w:r>
      <w:r>
        <w:rPr>
          <w:szCs w:val="24"/>
        </w:rPr>
        <w:t>rod driving system [J].</w:t>
      </w:r>
      <w:r>
        <w:rPr>
          <w:rFonts w:hint="eastAsia"/>
          <w:szCs w:val="24"/>
        </w:rPr>
        <w:t xml:space="preserve"> </w:t>
      </w:r>
      <w:r>
        <w:rPr>
          <w:szCs w:val="24"/>
        </w:rPr>
        <w:t>Journal</w:t>
      </w:r>
      <w:r>
        <w:rPr>
          <w:rFonts w:hint="eastAsia"/>
          <w:szCs w:val="24"/>
        </w:rPr>
        <w:t xml:space="preserve"> </w:t>
      </w:r>
      <w:r>
        <w:rPr>
          <w:szCs w:val="24"/>
        </w:rPr>
        <w:t>of Nuclear Science and Technology, 2001,</w:t>
      </w:r>
      <w:r>
        <w:rPr>
          <w:rFonts w:hint="eastAsia"/>
          <w:szCs w:val="24"/>
        </w:rPr>
        <w:t xml:space="preserve"> </w:t>
      </w:r>
      <w:r>
        <w:rPr>
          <w:szCs w:val="24"/>
        </w:rPr>
        <w:t>38(12):</w:t>
      </w:r>
      <w:r>
        <w:rPr>
          <w:rFonts w:hint="eastAsia"/>
          <w:szCs w:val="24"/>
        </w:rPr>
        <w:t xml:space="preserve"> </w:t>
      </w:r>
      <w:r>
        <w:rPr>
          <w:szCs w:val="24"/>
        </w:rPr>
        <w:t>1133-1137.</w:t>
      </w:r>
      <w:bookmarkEnd w:id="38"/>
    </w:p>
    <w:p w14:paraId="636B790B" w14:textId="77777777" w:rsidR="00231942" w:rsidRDefault="00000000">
      <w:pPr>
        <w:pStyle w:val="13"/>
        <w:numPr>
          <w:ilvl w:val="0"/>
          <w:numId w:val="3"/>
        </w:numPr>
        <w:rPr>
          <w:szCs w:val="24"/>
        </w:rPr>
      </w:pPr>
      <w:bookmarkStart w:id="39" w:name="_Ref7472"/>
      <w:proofErr w:type="gramStart"/>
      <w:r>
        <w:rPr>
          <w:szCs w:val="24"/>
        </w:rPr>
        <w:t>陈济东</w:t>
      </w:r>
      <w:r>
        <w:rPr>
          <w:szCs w:val="24"/>
        </w:rPr>
        <w:t>.</w:t>
      </w:r>
      <w:proofErr w:type="gramEnd"/>
      <w:r>
        <w:rPr>
          <w:rFonts w:hint="eastAsia"/>
          <w:szCs w:val="24"/>
        </w:rPr>
        <w:t xml:space="preserve"> </w:t>
      </w:r>
      <w:r>
        <w:rPr>
          <w:szCs w:val="24"/>
        </w:rPr>
        <w:t>大亚湾核电站系统及运行</w:t>
      </w:r>
      <w:r>
        <w:rPr>
          <w:szCs w:val="24"/>
        </w:rPr>
        <w:t xml:space="preserve"> [M].</w:t>
      </w:r>
      <w:r>
        <w:rPr>
          <w:rFonts w:hint="eastAsia"/>
          <w:szCs w:val="24"/>
        </w:rPr>
        <w:t xml:space="preserve"> </w:t>
      </w:r>
      <w:proofErr w:type="gramStart"/>
      <w:r>
        <w:rPr>
          <w:szCs w:val="24"/>
        </w:rPr>
        <w:t>北京</w:t>
      </w:r>
      <w:r>
        <w:rPr>
          <w:szCs w:val="24"/>
        </w:rPr>
        <w:t>:</w:t>
      </w:r>
      <w:proofErr w:type="gramEnd"/>
      <w:r>
        <w:rPr>
          <w:rFonts w:hint="eastAsia"/>
          <w:szCs w:val="24"/>
        </w:rPr>
        <w:t xml:space="preserve"> </w:t>
      </w:r>
      <w:r>
        <w:rPr>
          <w:szCs w:val="24"/>
        </w:rPr>
        <w:t>原子能</w:t>
      </w:r>
      <w:proofErr w:type="gramStart"/>
      <w:r>
        <w:rPr>
          <w:szCs w:val="24"/>
        </w:rPr>
        <w:t>出版社</w:t>
      </w:r>
      <w:r>
        <w:rPr>
          <w:szCs w:val="24"/>
        </w:rPr>
        <w:t>,</w:t>
      </w:r>
      <w:proofErr w:type="gramEnd"/>
      <w:r>
        <w:rPr>
          <w:rFonts w:hint="eastAsia"/>
          <w:szCs w:val="24"/>
        </w:rPr>
        <w:t xml:space="preserve"> </w:t>
      </w:r>
      <w:r>
        <w:rPr>
          <w:szCs w:val="24"/>
        </w:rPr>
        <w:t xml:space="preserve">1998. </w:t>
      </w:r>
      <w:r>
        <w:rPr>
          <w:szCs w:val="24"/>
        </w:rPr>
        <w:br/>
        <w:t>CHEN</w:t>
      </w:r>
      <w:r>
        <w:rPr>
          <w:rFonts w:hint="eastAsia"/>
          <w:szCs w:val="24"/>
        </w:rPr>
        <w:t xml:space="preserve"> </w:t>
      </w:r>
      <w:r>
        <w:rPr>
          <w:szCs w:val="24"/>
        </w:rPr>
        <w:t>J</w:t>
      </w:r>
      <w:r>
        <w:rPr>
          <w:rFonts w:hint="eastAsia"/>
          <w:szCs w:val="24"/>
        </w:rPr>
        <w:t xml:space="preserve"> </w:t>
      </w:r>
      <w:r>
        <w:rPr>
          <w:szCs w:val="24"/>
        </w:rPr>
        <w:t>D.</w:t>
      </w:r>
      <w:r>
        <w:rPr>
          <w:rFonts w:hint="eastAsia"/>
          <w:szCs w:val="24"/>
        </w:rPr>
        <w:t xml:space="preserve"> </w:t>
      </w:r>
      <w:r>
        <w:rPr>
          <w:szCs w:val="24"/>
        </w:rPr>
        <w:t>System</w:t>
      </w:r>
      <w:r>
        <w:rPr>
          <w:rFonts w:hint="eastAsia"/>
          <w:szCs w:val="24"/>
        </w:rPr>
        <w:t xml:space="preserve"> </w:t>
      </w:r>
      <w:r>
        <w:rPr>
          <w:szCs w:val="24"/>
        </w:rPr>
        <w:t>and</w:t>
      </w:r>
      <w:r>
        <w:rPr>
          <w:rFonts w:hint="eastAsia"/>
          <w:szCs w:val="24"/>
        </w:rPr>
        <w:t xml:space="preserve"> </w:t>
      </w:r>
      <w:r>
        <w:rPr>
          <w:szCs w:val="24"/>
        </w:rPr>
        <w:t>operation</w:t>
      </w:r>
      <w:r>
        <w:rPr>
          <w:rFonts w:hint="eastAsia"/>
          <w:szCs w:val="24"/>
        </w:rPr>
        <w:t xml:space="preserve"> </w:t>
      </w:r>
      <w:r>
        <w:rPr>
          <w:szCs w:val="24"/>
        </w:rPr>
        <w:t>on</w:t>
      </w:r>
      <w:r>
        <w:rPr>
          <w:rFonts w:hint="eastAsia"/>
          <w:szCs w:val="24"/>
        </w:rPr>
        <w:t xml:space="preserve"> </w:t>
      </w:r>
      <w:r>
        <w:rPr>
          <w:szCs w:val="24"/>
        </w:rPr>
        <w:t>Daya</w:t>
      </w:r>
      <w:r>
        <w:rPr>
          <w:rFonts w:hint="eastAsia"/>
          <w:szCs w:val="24"/>
        </w:rPr>
        <w:t xml:space="preserve"> </w:t>
      </w:r>
      <w:r>
        <w:rPr>
          <w:szCs w:val="24"/>
        </w:rPr>
        <w:t>Bay</w:t>
      </w:r>
      <w:r>
        <w:rPr>
          <w:rFonts w:hint="eastAsia"/>
          <w:szCs w:val="24"/>
        </w:rPr>
        <w:t xml:space="preserve"> </w:t>
      </w:r>
      <w:r>
        <w:rPr>
          <w:szCs w:val="24"/>
        </w:rPr>
        <w:lastRenderedPageBreak/>
        <w:t>nuclear</w:t>
      </w:r>
      <w:r>
        <w:rPr>
          <w:rFonts w:hint="eastAsia"/>
          <w:szCs w:val="24"/>
        </w:rPr>
        <w:t xml:space="preserve"> </w:t>
      </w:r>
      <w:r>
        <w:rPr>
          <w:szCs w:val="24"/>
        </w:rPr>
        <w:t>power station [M]. Beijing: Atomic Energy Press, 1998. (in</w:t>
      </w:r>
      <w:r>
        <w:rPr>
          <w:rFonts w:hint="eastAsia"/>
          <w:szCs w:val="24"/>
        </w:rPr>
        <w:t xml:space="preserve"> </w:t>
      </w:r>
      <w:r>
        <w:rPr>
          <w:szCs w:val="24"/>
        </w:rPr>
        <w:t>Chinese)</w:t>
      </w:r>
      <w:bookmarkEnd w:id="39"/>
    </w:p>
    <w:p w14:paraId="2D0F93C8" w14:textId="77777777" w:rsidR="00231942" w:rsidRDefault="00000000">
      <w:pPr>
        <w:pStyle w:val="13"/>
        <w:numPr>
          <w:ilvl w:val="0"/>
          <w:numId w:val="3"/>
        </w:numPr>
        <w:rPr>
          <w:szCs w:val="24"/>
        </w:rPr>
      </w:pPr>
      <w:bookmarkStart w:id="40" w:name="_Ref7505"/>
      <w:proofErr w:type="gramStart"/>
      <w:r>
        <w:rPr>
          <w:szCs w:val="24"/>
        </w:rPr>
        <w:t>薄涵亮</w:t>
      </w:r>
      <w:r>
        <w:rPr>
          <w:szCs w:val="24"/>
        </w:rPr>
        <w:t>,</w:t>
      </w:r>
      <w:proofErr w:type="gramEnd"/>
      <w:r>
        <w:rPr>
          <w:rFonts w:hint="eastAsia"/>
          <w:szCs w:val="24"/>
        </w:rPr>
        <w:t xml:space="preserve"> </w:t>
      </w:r>
      <w:proofErr w:type="gramStart"/>
      <w:r>
        <w:rPr>
          <w:szCs w:val="24"/>
        </w:rPr>
        <w:t>王大中</w:t>
      </w:r>
      <w:r>
        <w:rPr>
          <w:szCs w:val="24"/>
        </w:rPr>
        <w:t>,</w:t>
      </w:r>
      <w:proofErr w:type="gramEnd"/>
      <w:r>
        <w:rPr>
          <w:rFonts w:hint="eastAsia"/>
          <w:szCs w:val="24"/>
        </w:rPr>
        <w:t xml:space="preserve"> </w:t>
      </w:r>
      <w:proofErr w:type="gramStart"/>
      <w:r>
        <w:rPr>
          <w:szCs w:val="24"/>
        </w:rPr>
        <w:t>张作义</w:t>
      </w:r>
      <w:r>
        <w:rPr>
          <w:szCs w:val="24"/>
        </w:rPr>
        <w:t>,</w:t>
      </w:r>
      <w:proofErr w:type="gramEnd"/>
      <w:r>
        <w:rPr>
          <w:rFonts w:hint="eastAsia"/>
          <w:szCs w:val="24"/>
        </w:rPr>
        <w:t xml:space="preserve"> </w:t>
      </w:r>
      <w:proofErr w:type="gramStart"/>
      <w:r>
        <w:rPr>
          <w:szCs w:val="24"/>
        </w:rPr>
        <w:t>等</w:t>
      </w:r>
      <w:r>
        <w:rPr>
          <w:szCs w:val="24"/>
        </w:rPr>
        <w:t>.</w:t>
      </w:r>
      <w:proofErr w:type="gramEnd"/>
      <w:r>
        <w:rPr>
          <w:rFonts w:hint="eastAsia"/>
          <w:szCs w:val="24"/>
        </w:rPr>
        <w:t xml:space="preserve"> </w:t>
      </w:r>
      <w:r>
        <w:rPr>
          <w:szCs w:val="24"/>
        </w:rPr>
        <w:t>一体化水堆内置式控制棒水压驱动技术研究</w:t>
      </w:r>
      <w:r>
        <w:rPr>
          <w:rFonts w:hint="eastAsia"/>
          <w:szCs w:val="24"/>
        </w:rPr>
        <w:t xml:space="preserve"> </w:t>
      </w:r>
      <w:r>
        <w:rPr>
          <w:szCs w:val="24"/>
        </w:rPr>
        <w:t>[J].</w:t>
      </w:r>
      <w:r>
        <w:rPr>
          <w:rFonts w:hint="eastAsia"/>
          <w:szCs w:val="24"/>
        </w:rPr>
        <w:t xml:space="preserve"> </w:t>
      </w:r>
      <w:r>
        <w:rPr>
          <w:szCs w:val="24"/>
        </w:rPr>
        <w:t>清华大学学报</w:t>
      </w:r>
      <w:proofErr w:type="gramStart"/>
      <w:r>
        <w:rPr>
          <w:szCs w:val="24"/>
        </w:rPr>
        <w:t>(</w:t>
      </w:r>
      <w:r>
        <w:rPr>
          <w:szCs w:val="24"/>
        </w:rPr>
        <w:t>自然科学版</w:t>
      </w:r>
      <w:r>
        <w:rPr>
          <w:szCs w:val="24"/>
        </w:rPr>
        <w:t>),</w:t>
      </w:r>
      <w:proofErr w:type="gramEnd"/>
      <w:r>
        <w:rPr>
          <w:rFonts w:hint="eastAsia"/>
          <w:szCs w:val="24"/>
        </w:rPr>
        <w:t xml:space="preserve"> </w:t>
      </w:r>
      <w:r>
        <w:rPr>
          <w:szCs w:val="24"/>
        </w:rPr>
        <w:t>2021,</w:t>
      </w:r>
      <w:r>
        <w:rPr>
          <w:rFonts w:hint="eastAsia"/>
          <w:szCs w:val="24"/>
        </w:rPr>
        <w:t xml:space="preserve"> </w:t>
      </w:r>
      <w:r>
        <w:rPr>
          <w:szCs w:val="24"/>
        </w:rPr>
        <w:t>61</w:t>
      </w:r>
      <w:proofErr w:type="gramStart"/>
      <w:r>
        <w:rPr>
          <w:szCs w:val="24"/>
        </w:rPr>
        <w:t>(4)</w:t>
      </w:r>
      <w:proofErr w:type="gramEnd"/>
      <w:r>
        <w:rPr>
          <w:szCs w:val="24"/>
        </w:rPr>
        <w:t>:</w:t>
      </w:r>
      <w:r>
        <w:rPr>
          <w:rFonts w:hint="eastAsia"/>
          <w:szCs w:val="24"/>
        </w:rPr>
        <w:t xml:space="preserve"> </w:t>
      </w:r>
      <w:r>
        <w:rPr>
          <w:szCs w:val="24"/>
        </w:rPr>
        <w:t>338</w:t>
      </w:r>
      <w:r>
        <w:rPr>
          <w:rFonts w:hint="eastAsia"/>
          <w:szCs w:val="24"/>
        </w:rPr>
        <w:t>-</w:t>
      </w:r>
      <w:r>
        <w:rPr>
          <w:szCs w:val="24"/>
        </w:rPr>
        <w:t>349.</w:t>
      </w:r>
      <w:r>
        <w:rPr>
          <w:szCs w:val="24"/>
        </w:rPr>
        <w:br/>
        <w:t>BO H L,WANG</w:t>
      </w:r>
      <w:r>
        <w:rPr>
          <w:rFonts w:hint="eastAsia"/>
          <w:szCs w:val="24"/>
        </w:rPr>
        <w:t xml:space="preserve"> </w:t>
      </w:r>
      <w:r>
        <w:rPr>
          <w:szCs w:val="24"/>
        </w:rPr>
        <w:t>D</w:t>
      </w:r>
      <w:r>
        <w:rPr>
          <w:rFonts w:hint="eastAsia"/>
          <w:szCs w:val="24"/>
        </w:rPr>
        <w:t xml:space="preserve"> </w:t>
      </w:r>
      <w:r>
        <w:rPr>
          <w:szCs w:val="24"/>
        </w:rPr>
        <w:t>Z,ZHANG</w:t>
      </w:r>
      <w:r>
        <w:rPr>
          <w:rFonts w:hint="eastAsia"/>
          <w:szCs w:val="24"/>
        </w:rPr>
        <w:t xml:space="preserve"> </w:t>
      </w:r>
      <w:r>
        <w:rPr>
          <w:szCs w:val="24"/>
        </w:rPr>
        <w:t>Z</w:t>
      </w:r>
      <w:r>
        <w:rPr>
          <w:rFonts w:hint="eastAsia"/>
          <w:szCs w:val="24"/>
        </w:rPr>
        <w:t xml:space="preserve"> </w:t>
      </w:r>
      <w:r>
        <w:rPr>
          <w:szCs w:val="24"/>
        </w:rPr>
        <w:t>Y,</w:t>
      </w:r>
      <w:r>
        <w:rPr>
          <w:rFonts w:hint="eastAsia"/>
          <w:szCs w:val="24"/>
        </w:rPr>
        <w:t xml:space="preserve"> </w:t>
      </w:r>
      <w:r>
        <w:rPr>
          <w:szCs w:val="24"/>
        </w:rPr>
        <w:t>et</w:t>
      </w:r>
      <w:r>
        <w:rPr>
          <w:rFonts w:hint="eastAsia"/>
          <w:szCs w:val="24"/>
        </w:rPr>
        <w:t xml:space="preserve"> </w:t>
      </w:r>
      <w:proofErr w:type="spellStart"/>
      <w:r>
        <w:rPr>
          <w:szCs w:val="24"/>
        </w:rPr>
        <w:t>al.In</w:t>
      </w:r>
      <w:proofErr w:type="spellEnd"/>
      <w:r>
        <w:rPr>
          <w:szCs w:val="24"/>
        </w:rPr>
        <w:t>-vessel</w:t>
      </w:r>
      <w:r>
        <w:rPr>
          <w:rFonts w:hint="eastAsia"/>
          <w:szCs w:val="24"/>
        </w:rPr>
        <w:t xml:space="preserve"> </w:t>
      </w:r>
      <w:proofErr w:type="gramStart"/>
      <w:r>
        <w:rPr>
          <w:szCs w:val="24"/>
        </w:rPr>
        <w:t>control  rod</w:t>
      </w:r>
      <w:proofErr w:type="gramEnd"/>
      <w:r>
        <w:rPr>
          <w:rFonts w:hint="eastAsia"/>
          <w:szCs w:val="24"/>
        </w:rPr>
        <w:t xml:space="preserve"> </w:t>
      </w:r>
      <w:r>
        <w:rPr>
          <w:szCs w:val="24"/>
        </w:rPr>
        <w:t>hydraulic</w:t>
      </w:r>
      <w:r>
        <w:rPr>
          <w:rFonts w:hint="eastAsia"/>
          <w:szCs w:val="24"/>
        </w:rPr>
        <w:t xml:space="preserve"> </w:t>
      </w:r>
      <w:r>
        <w:rPr>
          <w:szCs w:val="24"/>
        </w:rPr>
        <w:t>drive mechanism</w:t>
      </w:r>
      <w:r>
        <w:rPr>
          <w:rFonts w:hint="eastAsia"/>
          <w:szCs w:val="24"/>
        </w:rPr>
        <w:t xml:space="preserve"> </w:t>
      </w:r>
      <w:r>
        <w:rPr>
          <w:szCs w:val="24"/>
        </w:rPr>
        <w:t>for</w:t>
      </w:r>
      <w:r>
        <w:rPr>
          <w:rFonts w:hint="eastAsia"/>
          <w:szCs w:val="24"/>
        </w:rPr>
        <w:t xml:space="preserve"> </w:t>
      </w:r>
      <w:r>
        <w:rPr>
          <w:szCs w:val="24"/>
        </w:rPr>
        <w:t>integrated water</w:t>
      </w:r>
      <w:r>
        <w:rPr>
          <w:rFonts w:hint="eastAsia"/>
          <w:szCs w:val="24"/>
        </w:rPr>
        <w:t xml:space="preserve"> </w:t>
      </w:r>
      <w:r>
        <w:rPr>
          <w:szCs w:val="24"/>
        </w:rPr>
        <w:t>reactors [J]. Journal of Tsinghua University (Science and Technology),</w:t>
      </w:r>
      <w:r>
        <w:rPr>
          <w:rFonts w:hint="eastAsia"/>
          <w:szCs w:val="24"/>
        </w:rPr>
        <w:t xml:space="preserve"> </w:t>
      </w:r>
      <w:r>
        <w:rPr>
          <w:szCs w:val="24"/>
        </w:rPr>
        <w:t>2021,</w:t>
      </w:r>
      <w:r>
        <w:rPr>
          <w:rFonts w:hint="eastAsia"/>
          <w:szCs w:val="24"/>
        </w:rPr>
        <w:t xml:space="preserve"> </w:t>
      </w:r>
      <w:r>
        <w:rPr>
          <w:szCs w:val="24"/>
        </w:rPr>
        <w:t>61(4):338 349.</w:t>
      </w:r>
      <w:r>
        <w:rPr>
          <w:rFonts w:hint="eastAsia"/>
          <w:szCs w:val="24"/>
        </w:rPr>
        <w:t xml:space="preserve"> </w:t>
      </w:r>
      <w:r>
        <w:rPr>
          <w:szCs w:val="24"/>
        </w:rPr>
        <w:t>(in</w:t>
      </w:r>
      <w:r>
        <w:rPr>
          <w:rFonts w:hint="eastAsia"/>
          <w:szCs w:val="24"/>
        </w:rPr>
        <w:t xml:space="preserve"> </w:t>
      </w:r>
      <w:r>
        <w:rPr>
          <w:szCs w:val="24"/>
        </w:rPr>
        <w:t xml:space="preserve">Chinese) </w:t>
      </w:r>
      <w:bookmarkEnd w:id="37"/>
      <w:bookmarkEnd w:id="40"/>
    </w:p>
    <w:p w14:paraId="49A53201" w14:textId="77777777" w:rsidR="00231942" w:rsidRDefault="00000000">
      <w:pPr>
        <w:numPr>
          <w:ilvl w:val="0"/>
          <w:numId w:val="3"/>
        </w:numPr>
      </w:pPr>
      <w:bookmarkStart w:id="41" w:name="_Ref28014"/>
      <w:r>
        <w:t>LI Y L,</w:t>
      </w:r>
      <w:r>
        <w:rPr>
          <w:rFonts w:hint="eastAsia"/>
        </w:rPr>
        <w:t xml:space="preserve"> </w:t>
      </w:r>
      <w:r>
        <w:t>QIN B K,</w:t>
      </w:r>
      <w:r>
        <w:rPr>
          <w:rFonts w:hint="eastAsia"/>
        </w:rPr>
        <w:t xml:space="preserve"> </w:t>
      </w:r>
      <w:r>
        <w:t>BO H L.</w:t>
      </w:r>
      <w:r>
        <w:rPr>
          <w:rFonts w:hint="eastAsia"/>
        </w:rPr>
        <w:t xml:space="preserve"> </w:t>
      </w:r>
      <w:r>
        <w:t>Study on static characteristics of array electrode capacitance control rod position measurement sensor [J].</w:t>
      </w:r>
      <w:r>
        <w:rPr>
          <w:rFonts w:hint="eastAsia"/>
        </w:rPr>
        <w:t xml:space="preserve"> </w:t>
      </w:r>
      <w:r>
        <w:t>Annals of Nuclear Energy,</w:t>
      </w:r>
      <w:r>
        <w:rPr>
          <w:rFonts w:hint="eastAsia"/>
        </w:rPr>
        <w:t xml:space="preserve"> </w:t>
      </w:r>
      <w:r>
        <w:t>2022,</w:t>
      </w:r>
      <w:r>
        <w:rPr>
          <w:rFonts w:hint="eastAsia"/>
        </w:rPr>
        <w:t xml:space="preserve"> </w:t>
      </w:r>
      <w:r>
        <w:t>179:109445.</w:t>
      </w:r>
      <w:bookmarkEnd w:id="41"/>
    </w:p>
    <w:p w14:paraId="617C1BBD" w14:textId="77777777" w:rsidR="00231942" w:rsidRDefault="00000000">
      <w:pPr>
        <w:numPr>
          <w:ilvl w:val="0"/>
          <w:numId w:val="3"/>
        </w:numPr>
      </w:pPr>
      <w:bookmarkStart w:id="42" w:name="_Ref28040"/>
      <w:proofErr w:type="gramStart"/>
      <w:r>
        <w:t>蒋俊飞</w:t>
      </w:r>
      <w:r>
        <w:t>.</w:t>
      </w:r>
      <w:proofErr w:type="gramEnd"/>
      <w:r>
        <w:rPr>
          <w:rFonts w:hint="eastAsia"/>
        </w:rPr>
        <w:t xml:space="preserve"> </w:t>
      </w:r>
      <w:r>
        <w:t>控制棒驱动线水压缸提升与复位过程流固耦合特性研究</w:t>
      </w:r>
      <w:r>
        <w:t xml:space="preserve"> [D].</w:t>
      </w:r>
      <w:r>
        <w:rPr>
          <w:rFonts w:hint="eastAsia"/>
        </w:rPr>
        <w:t xml:space="preserve"> </w:t>
      </w:r>
      <w:proofErr w:type="gramStart"/>
      <w:r>
        <w:t>北京</w:t>
      </w:r>
      <w:r>
        <w:t>:</w:t>
      </w:r>
      <w:proofErr w:type="gramEnd"/>
      <w:r>
        <w:rPr>
          <w:rFonts w:hint="eastAsia"/>
        </w:rPr>
        <w:t xml:space="preserve"> </w:t>
      </w:r>
      <w:r>
        <w:t>清华</w:t>
      </w:r>
      <w:proofErr w:type="gramStart"/>
      <w:r>
        <w:t>大学</w:t>
      </w:r>
      <w:r>
        <w:t>,</w:t>
      </w:r>
      <w:proofErr w:type="gramEnd"/>
      <w:r>
        <w:rPr>
          <w:rFonts w:hint="eastAsia"/>
        </w:rPr>
        <w:t xml:space="preserve"> </w:t>
      </w:r>
      <w:r>
        <w:t>2019.</w:t>
      </w:r>
      <w:r>
        <w:br/>
        <w:t>JIANG</w:t>
      </w:r>
      <w:r>
        <w:rPr>
          <w:rFonts w:hint="eastAsia"/>
        </w:rPr>
        <w:t xml:space="preserve"> </w:t>
      </w:r>
      <w:r>
        <w:t>J F.</w:t>
      </w:r>
      <w:r>
        <w:rPr>
          <w:rFonts w:hint="eastAsia"/>
        </w:rPr>
        <w:t xml:space="preserve"> </w:t>
      </w:r>
      <w:r>
        <w:t>Study on</w:t>
      </w:r>
      <w:r>
        <w:rPr>
          <w:rFonts w:hint="eastAsia"/>
        </w:rPr>
        <w:t xml:space="preserve"> </w:t>
      </w:r>
      <w:r>
        <w:t>fluid-solid</w:t>
      </w:r>
      <w:r>
        <w:rPr>
          <w:rFonts w:hint="eastAsia"/>
        </w:rPr>
        <w:t xml:space="preserve"> </w:t>
      </w:r>
      <w:r>
        <w:t>coupling</w:t>
      </w:r>
      <w:r>
        <w:rPr>
          <w:rFonts w:hint="eastAsia"/>
        </w:rPr>
        <w:t xml:space="preserve"> </w:t>
      </w:r>
      <w:r>
        <w:t>characteristic</w:t>
      </w:r>
      <w:r>
        <w:rPr>
          <w:rFonts w:hint="eastAsia"/>
        </w:rPr>
        <w:t xml:space="preserve"> </w:t>
      </w:r>
      <w:proofErr w:type="gramStart"/>
      <w:r>
        <w:t>of  control</w:t>
      </w:r>
      <w:proofErr w:type="gramEnd"/>
      <w:r>
        <w:rPr>
          <w:rFonts w:hint="eastAsia"/>
        </w:rPr>
        <w:t xml:space="preserve"> </w:t>
      </w:r>
      <w:r>
        <w:t>rod</w:t>
      </w:r>
      <w:r>
        <w:rPr>
          <w:rFonts w:hint="eastAsia"/>
        </w:rPr>
        <w:t xml:space="preserve"> </w:t>
      </w:r>
      <w:r>
        <w:t>driving</w:t>
      </w:r>
      <w:r>
        <w:rPr>
          <w:rFonts w:hint="eastAsia"/>
        </w:rPr>
        <w:t xml:space="preserve"> </w:t>
      </w:r>
      <w:r>
        <w:t>line</w:t>
      </w:r>
      <w:r>
        <w:rPr>
          <w:rFonts w:hint="eastAsia"/>
        </w:rPr>
        <w:t xml:space="preserve"> </w:t>
      </w:r>
      <w:r>
        <w:t>hydraulic</w:t>
      </w:r>
      <w:r>
        <w:rPr>
          <w:rFonts w:hint="eastAsia"/>
        </w:rPr>
        <w:t xml:space="preserve"> </w:t>
      </w:r>
      <w:r>
        <w:t>cylinder</w:t>
      </w:r>
      <w:r>
        <w:rPr>
          <w:rFonts w:hint="eastAsia"/>
        </w:rPr>
        <w:t xml:space="preserve"> </w:t>
      </w:r>
      <w:r>
        <w:t>during</w:t>
      </w:r>
      <w:r>
        <w:rPr>
          <w:rFonts w:hint="eastAsia"/>
        </w:rPr>
        <w:t xml:space="preserve"> </w:t>
      </w:r>
      <w:r>
        <w:t>step</w:t>
      </w:r>
      <w:r>
        <w:rPr>
          <w:rFonts w:hint="eastAsia"/>
        </w:rPr>
        <w:t xml:space="preserve"> </w:t>
      </w:r>
      <w:r>
        <w:t>up</w:t>
      </w:r>
      <w:r>
        <w:rPr>
          <w:rFonts w:hint="eastAsia"/>
        </w:rPr>
        <w:t xml:space="preserve"> </w:t>
      </w:r>
      <w:proofErr w:type="gramStart"/>
      <w:r>
        <w:t>and  step</w:t>
      </w:r>
      <w:proofErr w:type="gramEnd"/>
      <w:r>
        <w:rPr>
          <w:rFonts w:hint="eastAsia"/>
        </w:rPr>
        <w:t xml:space="preserve"> </w:t>
      </w:r>
      <w:r>
        <w:t>down</w:t>
      </w:r>
      <w:r>
        <w:rPr>
          <w:rFonts w:hint="eastAsia"/>
        </w:rPr>
        <w:t xml:space="preserve"> </w:t>
      </w:r>
      <w:r>
        <w:t>process</w:t>
      </w:r>
      <w:r>
        <w:rPr>
          <w:rFonts w:hint="eastAsia"/>
        </w:rPr>
        <w:t xml:space="preserve"> </w:t>
      </w:r>
      <w:r>
        <w:t>[D].</w:t>
      </w:r>
      <w:r>
        <w:rPr>
          <w:rFonts w:hint="eastAsia"/>
        </w:rPr>
        <w:t xml:space="preserve"> </w:t>
      </w:r>
      <w:r>
        <w:t>Beijing:</w:t>
      </w:r>
      <w:r>
        <w:rPr>
          <w:rFonts w:hint="eastAsia"/>
        </w:rPr>
        <w:t xml:space="preserve"> </w:t>
      </w:r>
      <w:r>
        <w:t>Tsinghua</w:t>
      </w:r>
      <w:r>
        <w:rPr>
          <w:rFonts w:hint="eastAsia"/>
        </w:rPr>
        <w:t xml:space="preserve"> </w:t>
      </w:r>
      <w:r>
        <w:t>University,</w:t>
      </w:r>
      <w:r>
        <w:rPr>
          <w:rFonts w:hint="eastAsia"/>
        </w:rPr>
        <w:t xml:space="preserve"> </w:t>
      </w:r>
      <w:r>
        <w:t>2019.</w:t>
      </w:r>
      <w:r>
        <w:rPr>
          <w:rFonts w:hint="eastAsia"/>
        </w:rPr>
        <w:t xml:space="preserve"> </w:t>
      </w:r>
      <w:r>
        <w:t>(in</w:t>
      </w:r>
      <w:r>
        <w:rPr>
          <w:rFonts w:hint="eastAsia"/>
        </w:rPr>
        <w:t xml:space="preserve"> </w:t>
      </w:r>
      <w:r>
        <w:t>Chinese)</w:t>
      </w:r>
      <w:bookmarkEnd w:id="42"/>
    </w:p>
    <w:p w14:paraId="71411785" w14:textId="77777777" w:rsidR="00231942" w:rsidRDefault="00000000">
      <w:pPr>
        <w:numPr>
          <w:ilvl w:val="0"/>
          <w:numId w:val="3"/>
        </w:numPr>
      </w:pPr>
      <w:bookmarkStart w:id="43" w:name="_Ref11304"/>
      <w:r>
        <w:t>杨林</w:t>
      </w:r>
      <w:proofErr w:type="gramStart"/>
      <w:r>
        <w:t>清</w:t>
      </w:r>
      <w:r>
        <w:t>,</w:t>
      </w:r>
      <w:proofErr w:type="gramEnd"/>
      <w:r>
        <w:t xml:space="preserve"> </w:t>
      </w:r>
      <w:r>
        <w:t>秦</w:t>
      </w:r>
      <w:proofErr w:type="gramStart"/>
      <w:r>
        <w:t>本科</w:t>
      </w:r>
      <w:r>
        <w:t>,</w:t>
      </w:r>
      <w:proofErr w:type="gramEnd"/>
      <w:r>
        <w:t xml:space="preserve"> </w:t>
      </w:r>
      <w:proofErr w:type="gramStart"/>
      <w:r>
        <w:t>薄涵亮</w:t>
      </w:r>
      <w:r>
        <w:t>.</w:t>
      </w:r>
      <w:proofErr w:type="gramEnd"/>
      <w:r>
        <w:t xml:space="preserve"> </w:t>
      </w:r>
      <w:r>
        <w:t>控制棒水压驱动系统步降过程瞬变流特性分析</w:t>
      </w:r>
      <w:r>
        <w:rPr>
          <w:rFonts w:hint="eastAsia"/>
        </w:rPr>
        <w:t xml:space="preserve"> </w:t>
      </w:r>
      <w:r>
        <w:t xml:space="preserve">[J]. </w:t>
      </w:r>
      <w:r>
        <w:t>清华大学学报（自然科学</w:t>
      </w:r>
      <w:proofErr w:type="gramStart"/>
      <w:r>
        <w:t>版）</w:t>
      </w:r>
      <w:r>
        <w:t>,</w:t>
      </w:r>
      <w:proofErr w:type="gramEnd"/>
      <w:r>
        <w:t xml:space="preserve"> 2024, 64</w:t>
      </w:r>
      <w:proofErr w:type="gramStart"/>
      <w:r>
        <w:t>(10)</w:t>
      </w:r>
      <w:proofErr w:type="gramEnd"/>
      <w:r>
        <w:t xml:space="preserve">: 1839-1848. </w:t>
      </w:r>
      <w:r>
        <w:br/>
      </w:r>
      <w:r>
        <w:rPr>
          <w:rFonts w:hint="eastAsia"/>
        </w:rPr>
        <w:t xml:space="preserve">YANG L Q, </w:t>
      </w:r>
      <w:r>
        <w:t xml:space="preserve">QIN B </w:t>
      </w:r>
      <w:proofErr w:type="gramStart"/>
      <w:r>
        <w:t>K,BO</w:t>
      </w:r>
      <w:proofErr w:type="gramEnd"/>
      <w:r>
        <w:t xml:space="preserve"> H </w:t>
      </w:r>
      <w:proofErr w:type="spellStart"/>
      <w:proofErr w:type="gramStart"/>
      <w:r>
        <w:t>L,Transient</w:t>
      </w:r>
      <w:proofErr w:type="spellEnd"/>
      <w:proofErr w:type="gramEnd"/>
      <w:r>
        <w:t xml:space="preserve"> flow characteristic analysis of the step-down process of the control rod hydraulic drive system</w:t>
      </w:r>
      <w:r>
        <w:rPr>
          <w:rFonts w:hint="eastAsia"/>
        </w:rPr>
        <w:t xml:space="preserve"> </w:t>
      </w:r>
      <w:r>
        <w:t>[J].</w:t>
      </w:r>
      <w:r>
        <w:rPr>
          <w:rFonts w:hint="eastAsia"/>
        </w:rPr>
        <w:t xml:space="preserve"> </w:t>
      </w:r>
      <w:r>
        <w:t>Journal</w:t>
      </w:r>
      <w:r>
        <w:rPr>
          <w:rFonts w:hint="eastAsia"/>
        </w:rPr>
        <w:t xml:space="preserve"> </w:t>
      </w:r>
      <w:r>
        <w:t>of Tsinghua University (Science</w:t>
      </w:r>
      <w:r>
        <w:rPr>
          <w:rFonts w:hint="eastAsia"/>
        </w:rPr>
        <w:t xml:space="preserve"> </w:t>
      </w:r>
      <w:r>
        <w:t>and Technology),</w:t>
      </w:r>
      <w:r>
        <w:rPr>
          <w:rFonts w:hint="eastAsia"/>
        </w:rPr>
        <w:t xml:space="preserve"> </w:t>
      </w:r>
      <w:r>
        <w:t>2024, 64(10): 1839-1848.</w:t>
      </w:r>
      <w:r>
        <w:rPr>
          <w:rFonts w:hint="eastAsia"/>
        </w:rPr>
        <w:t xml:space="preserve"> </w:t>
      </w:r>
      <w:r>
        <w:t>(in</w:t>
      </w:r>
      <w:r>
        <w:rPr>
          <w:rFonts w:hint="eastAsia"/>
        </w:rPr>
        <w:t xml:space="preserve"> </w:t>
      </w:r>
      <w:r>
        <w:t>Chinese)</w:t>
      </w:r>
      <w:bookmarkEnd w:id="43"/>
    </w:p>
    <w:p w14:paraId="69303ECD" w14:textId="77777777" w:rsidR="00231942" w:rsidRDefault="00000000">
      <w:pPr>
        <w:numPr>
          <w:ilvl w:val="0"/>
          <w:numId w:val="3"/>
        </w:numPr>
      </w:pPr>
      <w:bookmarkStart w:id="44" w:name="_Ref28112"/>
      <w:proofErr w:type="gramStart"/>
      <w:r>
        <w:t>李旭东</w:t>
      </w:r>
      <w:r>
        <w:rPr>
          <w:rFonts w:hint="eastAsia"/>
        </w:rPr>
        <w:t>,</w:t>
      </w:r>
      <w:proofErr w:type="gramEnd"/>
      <w:r>
        <w:rPr>
          <w:rFonts w:hint="eastAsia"/>
        </w:rPr>
        <w:t xml:space="preserve"> </w:t>
      </w:r>
      <w:proofErr w:type="gramStart"/>
      <w:r>
        <w:t>李勇</w:t>
      </w:r>
      <w:r>
        <w:t>,</w:t>
      </w:r>
      <w:proofErr w:type="gramEnd"/>
      <w:r>
        <w:rPr>
          <w:rFonts w:hint="eastAsia"/>
        </w:rPr>
        <w:t xml:space="preserve"> </w:t>
      </w:r>
      <w:r>
        <w:t>曾</w:t>
      </w:r>
      <w:proofErr w:type="gramStart"/>
      <w:r>
        <w:t>小康</w:t>
      </w:r>
      <w:r>
        <w:t>,</w:t>
      </w:r>
      <w:proofErr w:type="gramEnd"/>
      <w:r>
        <w:rPr>
          <w:rFonts w:hint="eastAsia"/>
        </w:rPr>
        <w:t xml:space="preserve"> </w:t>
      </w:r>
      <w:proofErr w:type="gramStart"/>
      <w:r>
        <w:t>等</w:t>
      </w:r>
      <w:r>
        <w:t>.</w:t>
      </w:r>
      <w:proofErr w:type="gramEnd"/>
      <w:r>
        <w:rPr>
          <w:rFonts w:hint="eastAsia"/>
        </w:rPr>
        <w:t xml:space="preserve"> </w:t>
      </w:r>
      <w:r>
        <w:t>大压降管路节流特性分析及孔板优化设计</w:t>
      </w:r>
      <w:r>
        <w:t>[J].</w:t>
      </w:r>
      <w:r>
        <w:rPr>
          <w:rFonts w:hint="eastAsia"/>
        </w:rPr>
        <w:t xml:space="preserve"> </w:t>
      </w:r>
      <w:r>
        <w:t>原子能科学</w:t>
      </w:r>
      <w:proofErr w:type="gramStart"/>
      <w:r>
        <w:t>技术</w:t>
      </w:r>
      <w:r>
        <w:t>,</w:t>
      </w:r>
      <w:proofErr w:type="gramEnd"/>
      <w:r>
        <w:t xml:space="preserve"> 2018, 52</w:t>
      </w:r>
      <w:proofErr w:type="gramStart"/>
      <w:r>
        <w:t>(5)</w:t>
      </w:r>
      <w:proofErr w:type="gramEnd"/>
      <w:r>
        <w:t>:</w:t>
      </w:r>
      <w:r>
        <w:rPr>
          <w:rFonts w:hint="eastAsia"/>
        </w:rPr>
        <w:t xml:space="preserve"> </w:t>
      </w:r>
      <w:r>
        <w:t>808-815.</w:t>
      </w:r>
      <w:r>
        <w:br/>
        <w:t xml:space="preserve">Li X D, Li Y, Zeng X K, et al. Throttling </w:t>
      </w:r>
      <w:proofErr w:type="spellStart"/>
      <w:r>
        <w:t>characterisyic</w:t>
      </w:r>
      <w:proofErr w:type="spellEnd"/>
      <w:r>
        <w:t xml:space="preserve"> analysis for pipeline with large pressure drop and optimal design of orifice plate[J]. Atomic Energy Science and Technology, 2018, 52(5):</w:t>
      </w:r>
      <w:r>
        <w:rPr>
          <w:rFonts w:hint="eastAsia"/>
        </w:rPr>
        <w:t xml:space="preserve"> </w:t>
      </w:r>
      <w:r>
        <w:t>808-815.</w:t>
      </w:r>
      <w:r>
        <w:rPr>
          <w:rFonts w:hint="eastAsia"/>
        </w:rPr>
        <w:t xml:space="preserve"> </w:t>
      </w:r>
      <w:r>
        <w:t>(in Chinese)</w:t>
      </w:r>
      <w:bookmarkEnd w:id="44"/>
    </w:p>
    <w:p w14:paraId="7AE6377B" w14:textId="77777777" w:rsidR="00231942" w:rsidRDefault="00000000">
      <w:pPr>
        <w:pStyle w:val="13"/>
        <w:numPr>
          <w:ilvl w:val="0"/>
          <w:numId w:val="3"/>
        </w:numPr>
        <w:rPr>
          <w:szCs w:val="24"/>
        </w:rPr>
      </w:pPr>
      <w:bookmarkStart w:id="45" w:name="_Ref28147"/>
      <w:r>
        <w:rPr>
          <w:szCs w:val="24"/>
        </w:rPr>
        <w:t xml:space="preserve">AHMED S, HASSAN A, ZUBAIR R, </w:t>
      </w:r>
      <w:r>
        <w:rPr>
          <w:rFonts w:hint="eastAsia"/>
          <w:szCs w:val="24"/>
        </w:rPr>
        <w:t>et al</w:t>
      </w:r>
      <w:r>
        <w:rPr>
          <w:szCs w:val="24"/>
        </w:rPr>
        <w:t xml:space="preserve">. Design </w:t>
      </w:r>
      <w:r>
        <w:rPr>
          <w:szCs w:val="24"/>
        </w:rPr>
        <w:t>modification in an industrial multistage orifice to avoid cavitation using CFD simulation[J]. Journal of the Taiwan Institute of Chemical Engineers, 2023, 148: 104833.</w:t>
      </w:r>
      <w:bookmarkEnd w:id="45"/>
    </w:p>
    <w:p w14:paraId="6CEB50EF" w14:textId="77777777" w:rsidR="00231942" w:rsidRDefault="00000000">
      <w:pPr>
        <w:pStyle w:val="13"/>
        <w:numPr>
          <w:ilvl w:val="0"/>
          <w:numId w:val="3"/>
        </w:numPr>
        <w:rPr>
          <w:szCs w:val="24"/>
        </w:rPr>
      </w:pPr>
      <w:bookmarkStart w:id="46" w:name="_Ref28177"/>
      <w:r>
        <w:rPr>
          <w:szCs w:val="24"/>
        </w:rPr>
        <w:t xml:space="preserve">ARAOYE A </w:t>
      </w:r>
      <w:proofErr w:type="spellStart"/>
      <w:r>
        <w:rPr>
          <w:szCs w:val="24"/>
        </w:rPr>
        <w:t>A</w:t>
      </w:r>
      <w:proofErr w:type="spellEnd"/>
      <w:r>
        <w:rPr>
          <w:szCs w:val="24"/>
        </w:rPr>
        <w:t>, BADR H M, AHMED W H. Investigation of flow through multi-stage restricting orifices</w:t>
      </w:r>
      <w:r>
        <w:rPr>
          <w:rFonts w:hint="eastAsia"/>
          <w:szCs w:val="24"/>
        </w:rPr>
        <w:t xml:space="preserve"> </w:t>
      </w:r>
      <w:r>
        <w:rPr>
          <w:szCs w:val="24"/>
        </w:rPr>
        <w:t>[J]. Annals of Nuclear Energy, 2017, 104: 75-90.</w:t>
      </w:r>
      <w:bookmarkEnd w:id="46"/>
    </w:p>
    <w:p w14:paraId="1A8CC65B" w14:textId="77777777" w:rsidR="00231942" w:rsidRDefault="00000000">
      <w:pPr>
        <w:pStyle w:val="13"/>
        <w:numPr>
          <w:ilvl w:val="0"/>
          <w:numId w:val="3"/>
        </w:numPr>
        <w:rPr>
          <w:szCs w:val="24"/>
        </w:rPr>
      </w:pPr>
      <w:bookmarkStart w:id="47" w:name="_Ref28209"/>
      <w:r>
        <w:rPr>
          <w:szCs w:val="24"/>
        </w:rPr>
        <w:t xml:space="preserve">GAN R, LI B, TANG T, </w:t>
      </w:r>
      <w:r>
        <w:rPr>
          <w:rFonts w:hint="eastAsia"/>
          <w:szCs w:val="24"/>
        </w:rPr>
        <w:t>et al</w:t>
      </w:r>
      <w:r>
        <w:rPr>
          <w:szCs w:val="24"/>
        </w:rPr>
        <w:t>. Noise optimization of multi-stage orifice plates based on RBF neural network response surface and adaptive NSGA-II</w:t>
      </w:r>
      <w:r>
        <w:rPr>
          <w:rFonts w:hint="eastAsia"/>
          <w:szCs w:val="24"/>
        </w:rPr>
        <w:t xml:space="preserve"> </w:t>
      </w:r>
      <w:r>
        <w:rPr>
          <w:szCs w:val="24"/>
        </w:rPr>
        <w:t>[J]. Annals of Nuclear Energy, 2022, 178: 109372.</w:t>
      </w:r>
      <w:bookmarkEnd w:id="47"/>
    </w:p>
    <w:p w14:paraId="25A24955" w14:textId="77777777" w:rsidR="00231942" w:rsidRDefault="00000000">
      <w:pPr>
        <w:numPr>
          <w:ilvl w:val="0"/>
          <w:numId w:val="3"/>
        </w:numPr>
      </w:pPr>
      <w:bookmarkStart w:id="48" w:name="_Ref3826"/>
      <w:proofErr w:type="gramStart"/>
      <w:r>
        <w:t>骆斌</w:t>
      </w:r>
      <w:r>
        <w:t>,</w:t>
      </w:r>
      <w:proofErr w:type="gramEnd"/>
      <w:r>
        <w:rPr>
          <w:rFonts w:hint="eastAsia"/>
        </w:rPr>
        <w:t xml:space="preserve"> </w:t>
      </w:r>
      <w:proofErr w:type="gramStart"/>
      <w:r>
        <w:t>刘德祥</w:t>
      </w:r>
      <w:r>
        <w:t>,</w:t>
      </w:r>
      <w:proofErr w:type="gramEnd"/>
      <w:r>
        <w:rPr>
          <w:rFonts w:hint="eastAsia"/>
        </w:rPr>
        <w:t xml:space="preserve"> </w:t>
      </w:r>
      <w:proofErr w:type="gramStart"/>
      <w:r>
        <w:t>陈捷</w:t>
      </w:r>
      <w:r>
        <w:t>.</w:t>
      </w:r>
      <w:proofErr w:type="gramEnd"/>
      <w:r>
        <w:rPr>
          <w:rFonts w:hint="eastAsia"/>
        </w:rPr>
        <w:t xml:space="preserve"> </w:t>
      </w:r>
      <w:r>
        <w:t>离心泵汽蚀振动特性研究</w:t>
      </w:r>
      <w:r>
        <w:rPr>
          <w:rFonts w:hint="eastAsia"/>
        </w:rPr>
        <w:t xml:space="preserve"> </w:t>
      </w:r>
      <w:r>
        <w:t>[J].</w:t>
      </w:r>
      <w:r>
        <w:rPr>
          <w:rFonts w:hint="eastAsia"/>
        </w:rPr>
        <w:t xml:space="preserve"> </w:t>
      </w:r>
      <w:r>
        <w:t>水电与</w:t>
      </w:r>
      <w:proofErr w:type="gramStart"/>
      <w:r>
        <w:t>新能源</w:t>
      </w:r>
      <w:r>
        <w:t>,</w:t>
      </w:r>
      <w:proofErr w:type="gramEnd"/>
      <w:r>
        <w:rPr>
          <w:rFonts w:hint="eastAsia"/>
        </w:rPr>
        <w:t xml:space="preserve"> </w:t>
      </w:r>
      <w:proofErr w:type="gramStart"/>
      <w:r>
        <w:t>2015,</w:t>
      </w:r>
      <w:r>
        <w:rPr>
          <w:rFonts w:hint="eastAsia"/>
        </w:rPr>
        <w:t xml:space="preserve"> </w:t>
      </w:r>
      <w:r>
        <w:t>(</w:t>
      </w:r>
      <w:proofErr w:type="gramEnd"/>
      <w:r>
        <w:t>06):</w:t>
      </w:r>
      <w:r>
        <w:rPr>
          <w:rFonts w:hint="eastAsia"/>
        </w:rPr>
        <w:t xml:space="preserve"> </w:t>
      </w:r>
      <w:r>
        <w:t>34-38+42.</w:t>
      </w:r>
      <w:r>
        <w:br/>
        <w:t>LUO B</w:t>
      </w:r>
      <w:r>
        <w:rPr>
          <w:rFonts w:hint="eastAsia"/>
        </w:rPr>
        <w:t xml:space="preserve">, </w:t>
      </w:r>
      <w:r>
        <w:t>LIU D</w:t>
      </w:r>
      <w:r>
        <w:rPr>
          <w:rFonts w:hint="eastAsia"/>
        </w:rPr>
        <w:t xml:space="preserve"> X, </w:t>
      </w:r>
      <w:r>
        <w:t>CHEN J</w:t>
      </w:r>
      <w:r>
        <w:rPr>
          <w:rFonts w:hint="eastAsia"/>
        </w:rPr>
        <w:t xml:space="preserve">. </w:t>
      </w:r>
      <w:r>
        <w:t>On Vibration Characteristics of the</w:t>
      </w:r>
      <w:r>
        <w:rPr>
          <w:rFonts w:hint="eastAsia"/>
        </w:rPr>
        <w:t xml:space="preserve"> </w:t>
      </w:r>
      <w:r>
        <w:t>Centrifugal Pump under Cavitation Condition</w:t>
      </w:r>
      <w:r>
        <w:rPr>
          <w:rFonts w:hint="eastAsia"/>
        </w:rPr>
        <w:t>. Hydropower and New Energy, 2015, (06):34-38+42.</w:t>
      </w:r>
      <w:bookmarkEnd w:id="48"/>
      <w:r>
        <w:rPr>
          <w:rFonts w:hint="eastAsia"/>
        </w:rPr>
        <w:t xml:space="preserve"> </w:t>
      </w:r>
      <w:r>
        <w:t>(in Chinese)</w:t>
      </w:r>
    </w:p>
    <w:p w14:paraId="5DE4052A" w14:textId="77777777" w:rsidR="00231942" w:rsidRDefault="00000000">
      <w:pPr>
        <w:pStyle w:val="13"/>
        <w:numPr>
          <w:ilvl w:val="0"/>
          <w:numId w:val="3"/>
        </w:numPr>
        <w:rPr>
          <w:szCs w:val="24"/>
        </w:rPr>
      </w:pPr>
      <w:bookmarkStart w:id="49" w:name="_Ref17125"/>
      <w:r>
        <w:rPr>
          <w:szCs w:val="24"/>
        </w:rPr>
        <w:t xml:space="preserve">WANG Q, CAI K, QIN Z, </w:t>
      </w:r>
      <w:r>
        <w:rPr>
          <w:rFonts w:hint="eastAsia"/>
          <w:szCs w:val="24"/>
        </w:rPr>
        <w:t>et al</w:t>
      </w:r>
      <w:r>
        <w:rPr>
          <w:szCs w:val="24"/>
        </w:rPr>
        <w:t xml:space="preserve">. </w:t>
      </w:r>
      <w:proofErr w:type="gramStart"/>
      <w:r>
        <w:rPr>
          <w:szCs w:val="24"/>
        </w:rPr>
        <w:t>Multi-objective</w:t>
      </w:r>
      <w:proofErr w:type="gramEnd"/>
      <w:r>
        <w:rPr>
          <w:szCs w:val="24"/>
        </w:rPr>
        <w:t xml:space="preserve"> optimization of laminated structures for central cone based on NSGA-II genetic algorithm[J]. International Journal of Heat and Mass Transfer, 2025, 253: 127531.</w:t>
      </w:r>
      <w:bookmarkEnd w:id="49"/>
    </w:p>
    <w:p w14:paraId="0FA6FA72" w14:textId="77777777" w:rsidR="00231942" w:rsidRDefault="00000000">
      <w:pPr>
        <w:pStyle w:val="13"/>
        <w:numPr>
          <w:ilvl w:val="0"/>
          <w:numId w:val="3"/>
        </w:numPr>
        <w:rPr>
          <w:szCs w:val="24"/>
        </w:rPr>
      </w:pPr>
      <w:bookmarkStart w:id="50" w:name="_Ref16821"/>
      <w:r>
        <w:rPr>
          <w:szCs w:val="24"/>
        </w:rPr>
        <w:t>RAISSI M, PERDIKARIS P, KARNIADAKIS G E. Physics-informed neural networks: A deep learning framework for solving forward and inverse problems involving nonlinear partial differential equations[J]. Journal of Computational Physics, 2019, 378: 686-707.</w:t>
      </w:r>
      <w:bookmarkEnd w:id="50"/>
    </w:p>
    <w:p w14:paraId="13E2A742" w14:textId="77777777" w:rsidR="00231942" w:rsidRDefault="00000000">
      <w:pPr>
        <w:pStyle w:val="13"/>
        <w:numPr>
          <w:ilvl w:val="0"/>
          <w:numId w:val="3"/>
        </w:numPr>
        <w:rPr>
          <w:rFonts w:cs="Times New Roman"/>
          <w:sz w:val="18"/>
          <w:szCs w:val="18"/>
        </w:rPr>
        <w:sectPr w:rsidR="00231942">
          <w:type w:val="continuous"/>
          <w:pgSz w:w="11906" w:h="16838"/>
          <w:pgMar w:top="1984" w:right="1020" w:bottom="1020" w:left="1020" w:header="851" w:footer="992" w:gutter="0"/>
          <w:cols w:num="2" w:space="720" w:equalWidth="0">
            <w:col w:w="4720" w:space="425"/>
            <w:col w:w="4720"/>
          </w:cols>
          <w:titlePg/>
          <w:docGrid w:type="linesAndChars" w:linePitch="312"/>
        </w:sectPr>
      </w:pPr>
      <w:bookmarkStart w:id="51" w:name="_Ref6871"/>
      <w:proofErr w:type="gramStart"/>
      <w:r>
        <w:rPr>
          <w:szCs w:val="24"/>
        </w:rPr>
        <w:t>李道伦</w:t>
      </w:r>
      <w:r>
        <w:rPr>
          <w:szCs w:val="24"/>
        </w:rPr>
        <w:t>,</w:t>
      </w:r>
      <w:proofErr w:type="gramEnd"/>
      <w:r>
        <w:rPr>
          <w:szCs w:val="24"/>
        </w:rPr>
        <w:t xml:space="preserve"> </w:t>
      </w:r>
      <w:proofErr w:type="gramStart"/>
      <w:r>
        <w:rPr>
          <w:szCs w:val="24"/>
        </w:rPr>
        <w:t>沈路航</w:t>
      </w:r>
      <w:r>
        <w:rPr>
          <w:szCs w:val="24"/>
        </w:rPr>
        <w:t>,</w:t>
      </w:r>
      <w:proofErr w:type="gramEnd"/>
      <w:r>
        <w:rPr>
          <w:szCs w:val="24"/>
        </w:rPr>
        <w:t xml:space="preserve"> </w:t>
      </w:r>
      <w:proofErr w:type="gramStart"/>
      <w:r>
        <w:rPr>
          <w:szCs w:val="24"/>
        </w:rPr>
        <w:t>查文舒</w:t>
      </w:r>
      <w:r>
        <w:rPr>
          <w:szCs w:val="24"/>
        </w:rPr>
        <w:t>,</w:t>
      </w:r>
      <w:proofErr w:type="gramEnd"/>
      <w:r>
        <w:rPr>
          <w:szCs w:val="24"/>
        </w:rPr>
        <w:t xml:space="preserve"> </w:t>
      </w:r>
      <w:proofErr w:type="gramStart"/>
      <w:r>
        <w:rPr>
          <w:rFonts w:hint="eastAsia"/>
          <w:szCs w:val="24"/>
        </w:rPr>
        <w:t>等</w:t>
      </w:r>
      <w:r>
        <w:rPr>
          <w:rFonts w:hint="eastAsia"/>
          <w:szCs w:val="24"/>
        </w:rPr>
        <w:t>.</w:t>
      </w:r>
      <w:proofErr w:type="gramEnd"/>
      <w:r>
        <w:rPr>
          <w:szCs w:val="24"/>
        </w:rPr>
        <w:t xml:space="preserve"> </w:t>
      </w:r>
      <w:r>
        <w:rPr>
          <w:szCs w:val="24"/>
        </w:rPr>
        <w:t>基于神经算子与类物理信息神经网络智能求解新进展</w:t>
      </w:r>
      <w:r>
        <w:t>[J]</w:t>
      </w:r>
      <w:r>
        <w:rPr>
          <w:szCs w:val="24"/>
        </w:rPr>
        <w:t xml:space="preserve">. </w:t>
      </w:r>
      <w:r>
        <w:rPr>
          <w:szCs w:val="24"/>
        </w:rPr>
        <w:t>力学</w:t>
      </w:r>
      <w:proofErr w:type="gramStart"/>
      <w:r>
        <w:rPr>
          <w:szCs w:val="24"/>
        </w:rPr>
        <w:t>学报</w:t>
      </w:r>
      <w:r>
        <w:rPr>
          <w:szCs w:val="24"/>
        </w:rPr>
        <w:t>,</w:t>
      </w:r>
      <w:proofErr w:type="gramEnd"/>
      <w:r>
        <w:rPr>
          <w:szCs w:val="24"/>
        </w:rPr>
        <w:t xml:space="preserve"> 2024, 56</w:t>
      </w:r>
      <w:proofErr w:type="gramStart"/>
      <w:r>
        <w:rPr>
          <w:szCs w:val="24"/>
        </w:rPr>
        <w:t>(4)</w:t>
      </w:r>
      <w:proofErr w:type="gramEnd"/>
      <w:r>
        <w:rPr>
          <w:szCs w:val="24"/>
        </w:rPr>
        <w:t>: 875-889</w:t>
      </w:r>
      <w:r>
        <w:rPr>
          <w:szCs w:val="24"/>
        </w:rPr>
        <w:br/>
        <w:t>Li Daolun, Shen Luhang, Zha Wenshu,</w:t>
      </w:r>
      <w:r>
        <w:t xml:space="preserve"> et al.</w:t>
      </w:r>
      <w:r>
        <w:rPr>
          <w:rFonts w:hint="eastAsia"/>
        </w:rPr>
        <w:t xml:space="preserve"> </w:t>
      </w:r>
      <w:r>
        <w:rPr>
          <w:szCs w:val="24"/>
        </w:rPr>
        <w:t xml:space="preserve">New progress in intelligent solution of neural operators and physics-informed-based methods. Chinese Journal of </w:t>
      </w:r>
      <w:proofErr w:type="spellStart"/>
      <w:r>
        <w:rPr>
          <w:szCs w:val="24"/>
        </w:rPr>
        <w:t>Theoreticaland</w:t>
      </w:r>
      <w:proofErr w:type="spellEnd"/>
      <w:r>
        <w:rPr>
          <w:szCs w:val="24"/>
        </w:rPr>
        <w:t xml:space="preserve"> Applied Mechanics, 2024, 56(4): 875-889</w:t>
      </w:r>
      <w:bookmarkEnd w:id="51"/>
      <w:r>
        <w:rPr>
          <w:rFonts w:hint="eastAsia"/>
          <w:szCs w:val="24"/>
        </w:rPr>
        <w:t xml:space="preserve">. </w:t>
      </w:r>
      <w:r>
        <w:t>(in Chinese)</w:t>
      </w:r>
    </w:p>
    <w:p w14:paraId="79373928" w14:textId="77777777" w:rsidR="00231942" w:rsidRDefault="00000000">
      <w:pPr>
        <w:widowControl/>
        <w:spacing w:line="240" w:lineRule="atLeast"/>
        <w:ind w:firstLineChars="0" w:firstLine="0"/>
        <w:jc w:val="center"/>
        <w:rPr>
          <w:rFonts w:eastAsia="黑体" w:cs="Times New Roman"/>
          <w:kern w:val="0"/>
          <w:sz w:val="36"/>
          <w:szCs w:val="36"/>
        </w:rPr>
      </w:pPr>
      <w:r>
        <w:rPr>
          <w:rFonts w:eastAsia="黑体" w:cs="Times New Roman" w:hint="eastAsia"/>
          <w:kern w:val="0"/>
          <w:sz w:val="36"/>
          <w:szCs w:val="36"/>
        </w:rPr>
        <w:t>Research on Vibration Reduction and Energy Dissipation Technology for Control Rod Hydraulic Drive System Loops</w:t>
      </w:r>
    </w:p>
    <w:p w14:paraId="7CD70E76" w14:textId="77777777" w:rsidR="00231942" w:rsidRDefault="00000000">
      <w:pPr>
        <w:widowControl/>
        <w:spacing w:line="240" w:lineRule="atLeast"/>
        <w:ind w:firstLine="422"/>
        <w:rPr>
          <w:rFonts w:eastAsia="宋体" w:cs="Times New Roman"/>
          <w:kern w:val="0"/>
          <w:szCs w:val="21"/>
        </w:rPr>
      </w:pPr>
      <w:proofErr w:type="spellStart"/>
      <w:proofErr w:type="gramStart"/>
      <w:r>
        <w:rPr>
          <w:rFonts w:eastAsia="宋体" w:cs="Times New Roman"/>
          <w:b/>
          <w:bCs/>
          <w:kern w:val="0"/>
          <w:szCs w:val="21"/>
        </w:rPr>
        <w:t>Abstract:</w:t>
      </w:r>
      <w:r>
        <w:rPr>
          <w:rFonts w:eastAsia="宋体" w:cs="Times New Roman" w:hint="eastAsia"/>
          <w:kern w:val="0"/>
          <w:szCs w:val="21"/>
        </w:rPr>
        <w:t>Control</w:t>
      </w:r>
      <w:proofErr w:type="spellEnd"/>
      <w:proofErr w:type="gramEnd"/>
      <w:r>
        <w:rPr>
          <w:rFonts w:eastAsia="宋体" w:cs="Times New Roman" w:hint="eastAsia"/>
          <w:kern w:val="0"/>
          <w:szCs w:val="21"/>
        </w:rPr>
        <w:t xml:space="preserve"> Rod Hydraulic Drive System (CRHDS) is an innovative internal control rod drive technology, of which the drive pump serves as the critical hydraulic power equipment. However, the bypass circuit of the drive pump suffers from significant vibration and noise issues caused by the throttling of the control valve. In </w:t>
      </w:r>
      <w:r>
        <w:rPr>
          <w:rFonts w:eastAsia="宋体" w:cs="Times New Roman" w:hint="eastAsia"/>
          <w:kern w:val="0"/>
          <w:szCs w:val="21"/>
        </w:rPr>
        <w:lastRenderedPageBreak/>
        <w:t>this study, fluid-structure interaction (FSI) performance experiments were conducted on the bypass variable flow resistance to characterize its vibration reduction and energy dissipation properties. A predictive model was established using a Physics-Informed Neural Network (PINN), and multi-objective optimization was performed via the Non-dominated Sorting Genetic Algorithm II (NSGA-II). Furthermore, experimental validation and high-temperature Computational Fluid Dynamics (CFD) simulations were carried out to evaluate the performance of the optimized components. The results indicate that the circuit vibration acceleration follows a trend of increasing first and then decreasing as the valve closing angle increases, with the closing angle of the final stage exerting a predominant influence on multi-stage valves. The PINN model demonstrates superior generalization capability and higher prediction accuracy compared with purely data-driven models. The optimized vibration reduction component achieved an 84.9% reduction in synthetic acceleration compared with the best results from the initial FSI experiments, effectively meeting the system drive pressure requirements. This research can provide guidance for the design and application of the bypass energy dissipation devices in CRHDS.</w:t>
      </w:r>
    </w:p>
    <w:p w14:paraId="6152BD6D" w14:textId="77777777" w:rsidR="00231942" w:rsidRDefault="00000000">
      <w:pPr>
        <w:widowControl/>
        <w:spacing w:line="240" w:lineRule="atLeast"/>
        <w:ind w:firstLine="422"/>
        <w:rPr>
          <w:rFonts w:eastAsia="宋体" w:cs="Times New Roman"/>
          <w:color w:val="FF0000"/>
          <w:kern w:val="0"/>
          <w:szCs w:val="21"/>
        </w:rPr>
      </w:pPr>
      <w:r>
        <w:rPr>
          <w:rFonts w:eastAsia="宋体" w:cs="Times New Roman"/>
          <w:b/>
          <w:bCs/>
          <w:kern w:val="0"/>
          <w:szCs w:val="21"/>
        </w:rPr>
        <w:t>Key words:</w:t>
      </w:r>
      <w:r>
        <w:rPr>
          <w:rFonts w:eastAsia="宋体" w:cs="Times New Roman"/>
          <w:kern w:val="0"/>
          <w:szCs w:val="21"/>
        </w:rPr>
        <w:t xml:space="preserve"> </w:t>
      </w:r>
      <w:r>
        <w:rPr>
          <w:rFonts w:eastAsia="宋体" w:cs="Times New Roman" w:hint="eastAsia"/>
          <w:kern w:val="0"/>
          <w:szCs w:val="21"/>
        </w:rPr>
        <w:t>control rod hydraulic drive system; multi-stage orifice; physics-informed neural networks; genetic algorithm; multi-objective optimization</w:t>
      </w:r>
    </w:p>
    <w:p w14:paraId="3E39E27A" w14:textId="77777777" w:rsidR="00231942" w:rsidRDefault="00231942">
      <w:pPr>
        <w:autoSpaceDE w:val="0"/>
        <w:autoSpaceDN w:val="0"/>
        <w:adjustRightInd w:val="0"/>
        <w:spacing w:line="240" w:lineRule="atLeast"/>
        <w:ind w:firstLineChars="0" w:firstLine="0"/>
        <w:rPr>
          <w:rFonts w:cs="Times New Roman"/>
          <w:sz w:val="18"/>
          <w:szCs w:val="18"/>
        </w:rPr>
      </w:pPr>
    </w:p>
    <w:p w14:paraId="4DB24107" w14:textId="77777777" w:rsidR="00231942" w:rsidRDefault="00231942">
      <w:pPr>
        <w:autoSpaceDE w:val="0"/>
        <w:autoSpaceDN w:val="0"/>
        <w:adjustRightInd w:val="0"/>
        <w:spacing w:line="240" w:lineRule="atLeast"/>
        <w:ind w:left="420"/>
        <w:rPr>
          <w:rFonts w:cs="Times New Roman"/>
          <w:szCs w:val="21"/>
        </w:rPr>
        <w:sectPr w:rsidR="00231942">
          <w:type w:val="continuous"/>
          <w:pgSz w:w="11906" w:h="16838"/>
          <w:pgMar w:top="1984" w:right="1020" w:bottom="1020" w:left="1020" w:header="851" w:footer="992" w:gutter="0"/>
          <w:cols w:space="0"/>
          <w:titlePg/>
          <w:docGrid w:type="linesAndChars" w:linePitch="312"/>
        </w:sectPr>
      </w:pPr>
    </w:p>
    <w:p w14:paraId="4A759A29" w14:textId="77777777" w:rsidR="00231942" w:rsidRDefault="00231942">
      <w:pPr>
        <w:autoSpaceDE w:val="0"/>
        <w:autoSpaceDN w:val="0"/>
        <w:adjustRightInd w:val="0"/>
        <w:spacing w:line="240" w:lineRule="atLeast"/>
        <w:ind w:firstLineChars="0" w:firstLine="0"/>
        <w:rPr>
          <w:rFonts w:cs="Times New Roman"/>
          <w:kern w:val="0"/>
          <w:szCs w:val="21"/>
        </w:rPr>
      </w:pPr>
    </w:p>
    <w:sectPr w:rsidR="00231942">
      <w:type w:val="continuous"/>
      <w:pgSz w:w="11906" w:h="16838"/>
      <w:pgMar w:top="1984" w:right="1020" w:bottom="1020" w:left="1020" w:header="851" w:footer="992" w:gutter="0"/>
      <w:cols w:space="0"/>
      <w:titlePg/>
      <w:docGrid w:type="linesAndChar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7E1B54" w14:textId="77777777" w:rsidR="00442D02" w:rsidRDefault="00442D02">
      <w:r>
        <w:separator/>
      </w:r>
    </w:p>
  </w:endnote>
  <w:endnote w:type="continuationSeparator" w:id="0">
    <w:p w14:paraId="76FCC785" w14:textId="77777777" w:rsidR="00442D02" w:rsidRDefault="00442D0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sans-serif">
    <w:altName w:val="Calibri"/>
    <w:charset w:val="00"/>
    <w:family w:val="auto"/>
    <w:pitch w:val="default"/>
  </w:font>
  <w:font w:name="仿宋_GB2312">
    <w:altName w:val="仿宋"/>
    <w:charset w:val="86"/>
    <w:family w:val="modern"/>
    <w:pitch w:val="default"/>
    <w:sig w:usb0="00000000" w:usb1="00000000" w:usb2="00000010" w:usb3="00000000" w:csb0="00040000"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6BA8D3" w14:textId="77777777" w:rsidR="00231942" w:rsidRDefault="00231942">
    <w:pPr>
      <w:widowControl/>
      <w:ind w:firstLine="360"/>
      <w:rPr>
        <w:rFonts w:ascii="宋体" w:eastAsia="宋体" w:hAnsi="宋体" w:cs="宋体" w:hint="eastAsia"/>
        <w:kern w:val="0"/>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121380" w14:textId="77777777" w:rsidR="00442D02" w:rsidRDefault="00442D02">
      <w:r>
        <w:separator/>
      </w:r>
    </w:p>
  </w:footnote>
  <w:footnote w:type="continuationSeparator" w:id="0">
    <w:p w14:paraId="786C0883" w14:textId="77777777" w:rsidR="00442D02" w:rsidRDefault="00442D0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4EEDAAC"/>
    <w:multiLevelType w:val="singleLevel"/>
    <w:tmpl w:val="44EEDAAC"/>
    <w:lvl w:ilvl="0">
      <w:start w:val="1"/>
      <w:numFmt w:val="decimal"/>
      <w:lvlText w:val="%1)"/>
      <w:lvlJc w:val="left"/>
      <w:pPr>
        <w:tabs>
          <w:tab w:val="left" w:pos="0"/>
        </w:tabs>
        <w:ind w:left="0" w:firstLine="0"/>
      </w:pPr>
      <w:rPr>
        <w:rFonts w:hint="default"/>
      </w:rPr>
    </w:lvl>
  </w:abstractNum>
  <w:abstractNum w:abstractNumId="1" w15:restartNumberingAfterBreak="0">
    <w:nsid w:val="5AAC45F6"/>
    <w:multiLevelType w:val="multilevel"/>
    <w:tmpl w:val="5AAC45F6"/>
    <w:lvl w:ilvl="0">
      <w:start w:val="1"/>
      <w:numFmt w:val="decimal"/>
      <w:suff w:val="space"/>
      <w:lvlText w:val="%1"/>
      <w:lvlJc w:val="left"/>
      <w:pPr>
        <w:ind w:left="0" w:firstLine="0"/>
      </w:pPr>
      <w:rPr>
        <w:rFonts w:hint="default"/>
      </w:rPr>
    </w:lvl>
    <w:lvl w:ilvl="1">
      <w:start w:val="1"/>
      <w:numFmt w:val="decimal"/>
      <w:suff w:val="space"/>
      <w:lvlText w:val="%1.%2"/>
      <w:lvlJc w:val="left"/>
      <w:pPr>
        <w:ind w:left="0" w:firstLine="0"/>
      </w:pPr>
      <w:rPr>
        <w:rFonts w:hint="default"/>
      </w:rPr>
    </w:lvl>
    <w:lvl w:ilvl="2">
      <w:start w:val="1"/>
      <w:numFmt w:val="decimal"/>
      <w:suff w:val="space"/>
      <w:lvlText w:val="%1.%2.%3"/>
      <w:lvlJc w:val="left"/>
      <w:pPr>
        <w:ind w:left="0" w:firstLine="0"/>
      </w:pPr>
      <w:rPr>
        <w:rFonts w:hint="default"/>
      </w:rPr>
    </w:lvl>
    <w:lvl w:ilvl="3">
      <w:start w:val="1"/>
      <w:numFmt w:val="decimal"/>
      <w:suff w:val="space"/>
      <w:lvlText w:val="%1.%2.%3.%4"/>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decimal"/>
      <w:suff w:val="space"/>
      <w:lvlText w:val="%1.%2.%3.%4.%5.%6"/>
      <w:lvlJc w:val="left"/>
      <w:pPr>
        <w:ind w:left="0" w:firstLine="0"/>
      </w:pPr>
      <w:rPr>
        <w:rFonts w:hint="default"/>
      </w:rPr>
    </w:lvl>
    <w:lvl w:ilvl="6">
      <w:start w:val="1"/>
      <w:numFmt w:val="decimal"/>
      <w:suff w:val="space"/>
      <w:lvlText w:val="%1.%2.%3.%4.%5.%6.%7"/>
      <w:lvlJc w:val="left"/>
      <w:pPr>
        <w:ind w:left="0" w:firstLine="0"/>
      </w:pPr>
      <w:rPr>
        <w:rFonts w:hint="default"/>
      </w:rPr>
    </w:lvl>
    <w:lvl w:ilvl="7">
      <w:start w:val="1"/>
      <w:numFmt w:val="decimal"/>
      <w:suff w:val="space"/>
      <w:lvlText w:val="%1.%2.%3.%4.%5.%6.%7.%8"/>
      <w:lvlJc w:val="left"/>
      <w:pPr>
        <w:ind w:left="0" w:firstLine="0"/>
      </w:pPr>
      <w:rPr>
        <w:rFonts w:hint="default"/>
      </w:rPr>
    </w:lvl>
    <w:lvl w:ilvl="8">
      <w:start w:val="1"/>
      <w:numFmt w:val="decimal"/>
      <w:suff w:val="space"/>
      <w:lvlText w:val="%1.%2.%3.%4.%5.%6.%7.%8.%9"/>
      <w:lvlJc w:val="left"/>
      <w:pPr>
        <w:ind w:left="0" w:firstLine="0"/>
      </w:pPr>
      <w:rPr>
        <w:rFonts w:hint="default"/>
      </w:rPr>
    </w:lvl>
  </w:abstractNum>
  <w:abstractNum w:abstractNumId="2" w15:restartNumberingAfterBreak="0">
    <w:nsid w:val="66C570E6"/>
    <w:multiLevelType w:val="singleLevel"/>
    <w:tmpl w:val="66C570E6"/>
    <w:lvl w:ilvl="0">
      <w:start w:val="1"/>
      <w:numFmt w:val="decimal"/>
      <w:lvlText w:val="[%1]"/>
      <w:lvlJc w:val="left"/>
      <w:pPr>
        <w:ind w:left="363" w:hanging="363"/>
      </w:pPr>
    </w:lvl>
  </w:abstractNum>
  <w:num w:numId="1" w16cid:durableId="1776484581">
    <w:abstractNumId w:val="1"/>
  </w:num>
  <w:num w:numId="2" w16cid:durableId="1215969024">
    <w:abstractNumId w:val="0"/>
  </w:num>
  <w:num w:numId="3" w16cid:durableId="196851165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420"/>
  <w:noPunctuationKerning/>
  <w:characterSpacingControl w:val="doNotCompres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Yjk5ODM0YmMxOWJiYWQyNDU4MGIzYWRmYTA0ZmI5NDcifQ=="/>
  </w:docVars>
  <w:rsids>
    <w:rsidRoot w:val="00172A27"/>
    <w:rsid w:val="00004BA1"/>
    <w:rsid w:val="00005175"/>
    <w:rsid w:val="0000547A"/>
    <w:rsid w:val="00011004"/>
    <w:rsid w:val="0001643B"/>
    <w:rsid w:val="000262B9"/>
    <w:rsid w:val="000314FB"/>
    <w:rsid w:val="000333BF"/>
    <w:rsid w:val="00033EC0"/>
    <w:rsid w:val="00044052"/>
    <w:rsid w:val="0004423E"/>
    <w:rsid w:val="000540F0"/>
    <w:rsid w:val="00056B93"/>
    <w:rsid w:val="00062519"/>
    <w:rsid w:val="00067B7F"/>
    <w:rsid w:val="000763CA"/>
    <w:rsid w:val="0008007F"/>
    <w:rsid w:val="000811ED"/>
    <w:rsid w:val="000913F4"/>
    <w:rsid w:val="000A0377"/>
    <w:rsid w:val="000B0527"/>
    <w:rsid w:val="000B3C05"/>
    <w:rsid w:val="000C5FC1"/>
    <w:rsid w:val="000D4FB5"/>
    <w:rsid w:val="000D5FF7"/>
    <w:rsid w:val="000E6861"/>
    <w:rsid w:val="000E6C61"/>
    <w:rsid w:val="000E6DDB"/>
    <w:rsid w:val="000F1BE5"/>
    <w:rsid w:val="000F76F4"/>
    <w:rsid w:val="001003C5"/>
    <w:rsid w:val="00100511"/>
    <w:rsid w:val="00101090"/>
    <w:rsid w:val="00106CA5"/>
    <w:rsid w:val="00111C04"/>
    <w:rsid w:val="00115354"/>
    <w:rsid w:val="0012152F"/>
    <w:rsid w:val="00122D47"/>
    <w:rsid w:val="001234E0"/>
    <w:rsid w:val="00123BD4"/>
    <w:rsid w:val="001256A6"/>
    <w:rsid w:val="00133673"/>
    <w:rsid w:val="001370D7"/>
    <w:rsid w:val="00150EE3"/>
    <w:rsid w:val="0015261F"/>
    <w:rsid w:val="001644A8"/>
    <w:rsid w:val="001668DB"/>
    <w:rsid w:val="001674B7"/>
    <w:rsid w:val="001724F6"/>
    <w:rsid w:val="00172A27"/>
    <w:rsid w:val="001749A8"/>
    <w:rsid w:val="00177368"/>
    <w:rsid w:val="001808DA"/>
    <w:rsid w:val="00181A00"/>
    <w:rsid w:val="0018668C"/>
    <w:rsid w:val="00190575"/>
    <w:rsid w:val="001949AF"/>
    <w:rsid w:val="001A1944"/>
    <w:rsid w:val="001A2515"/>
    <w:rsid w:val="001A50AA"/>
    <w:rsid w:val="001B428E"/>
    <w:rsid w:val="001C06EF"/>
    <w:rsid w:val="001C32FE"/>
    <w:rsid w:val="001C391E"/>
    <w:rsid w:val="001C774A"/>
    <w:rsid w:val="001D02B0"/>
    <w:rsid w:val="001D339E"/>
    <w:rsid w:val="001E2BDD"/>
    <w:rsid w:val="001E763C"/>
    <w:rsid w:val="001F12CD"/>
    <w:rsid w:val="001F7800"/>
    <w:rsid w:val="001F7A8E"/>
    <w:rsid w:val="002004D5"/>
    <w:rsid w:val="0020126D"/>
    <w:rsid w:val="00202B66"/>
    <w:rsid w:val="00211992"/>
    <w:rsid w:val="00213A45"/>
    <w:rsid w:val="0021757D"/>
    <w:rsid w:val="002312F2"/>
    <w:rsid w:val="00231942"/>
    <w:rsid w:val="00231EA4"/>
    <w:rsid w:val="00234B98"/>
    <w:rsid w:val="002411E0"/>
    <w:rsid w:val="00244CE7"/>
    <w:rsid w:val="00247F7C"/>
    <w:rsid w:val="0026720B"/>
    <w:rsid w:val="00275235"/>
    <w:rsid w:val="002872BB"/>
    <w:rsid w:val="002928AF"/>
    <w:rsid w:val="0029530E"/>
    <w:rsid w:val="002A402F"/>
    <w:rsid w:val="002A6FCF"/>
    <w:rsid w:val="002B4535"/>
    <w:rsid w:val="002C1573"/>
    <w:rsid w:val="002C5A48"/>
    <w:rsid w:val="002D29E6"/>
    <w:rsid w:val="002D312C"/>
    <w:rsid w:val="002D41C8"/>
    <w:rsid w:val="002E1B29"/>
    <w:rsid w:val="002E2A26"/>
    <w:rsid w:val="002E3682"/>
    <w:rsid w:val="002E4D70"/>
    <w:rsid w:val="002F08D1"/>
    <w:rsid w:val="002F1D37"/>
    <w:rsid w:val="002F35EE"/>
    <w:rsid w:val="0030005E"/>
    <w:rsid w:val="0030080A"/>
    <w:rsid w:val="003017E0"/>
    <w:rsid w:val="0030398B"/>
    <w:rsid w:val="00311A98"/>
    <w:rsid w:val="00313B7F"/>
    <w:rsid w:val="00313E99"/>
    <w:rsid w:val="00314763"/>
    <w:rsid w:val="00320965"/>
    <w:rsid w:val="00320EA1"/>
    <w:rsid w:val="003232B7"/>
    <w:rsid w:val="00323DC9"/>
    <w:rsid w:val="00331828"/>
    <w:rsid w:val="003341A5"/>
    <w:rsid w:val="00335FD7"/>
    <w:rsid w:val="0033612A"/>
    <w:rsid w:val="003411C3"/>
    <w:rsid w:val="003444A0"/>
    <w:rsid w:val="00346A15"/>
    <w:rsid w:val="00346B66"/>
    <w:rsid w:val="0035144B"/>
    <w:rsid w:val="00356083"/>
    <w:rsid w:val="00356E2D"/>
    <w:rsid w:val="00361D3F"/>
    <w:rsid w:val="00366986"/>
    <w:rsid w:val="00371EBA"/>
    <w:rsid w:val="003720EF"/>
    <w:rsid w:val="003819C4"/>
    <w:rsid w:val="00385B2F"/>
    <w:rsid w:val="00390250"/>
    <w:rsid w:val="0039058E"/>
    <w:rsid w:val="00392AC1"/>
    <w:rsid w:val="003B03C1"/>
    <w:rsid w:val="003B13DA"/>
    <w:rsid w:val="003C1DDB"/>
    <w:rsid w:val="003C3DAD"/>
    <w:rsid w:val="003D304A"/>
    <w:rsid w:val="003D3507"/>
    <w:rsid w:val="003D403C"/>
    <w:rsid w:val="003D73B8"/>
    <w:rsid w:val="003E494B"/>
    <w:rsid w:val="003F1DC9"/>
    <w:rsid w:val="003F3AE6"/>
    <w:rsid w:val="003F3DED"/>
    <w:rsid w:val="004009BF"/>
    <w:rsid w:val="00400A43"/>
    <w:rsid w:val="004045D3"/>
    <w:rsid w:val="00404A80"/>
    <w:rsid w:val="00407E6C"/>
    <w:rsid w:val="004107D8"/>
    <w:rsid w:val="00423A02"/>
    <w:rsid w:val="00424E6E"/>
    <w:rsid w:val="0043200C"/>
    <w:rsid w:val="004354FF"/>
    <w:rsid w:val="00435FAB"/>
    <w:rsid w:val="00436F62"/>
    <w:rsid w:val="00442D02"/>
    <w:rsid w:val="00450015"/>
    <w:rsid w:val="00454C0A"/>
    <w:rsid w:val="004550BE"/>
    <w:rsid w:val="004620F9"/>
    <w:rsid w:val="00464151"/>
    <w:rsid w:val="0047128A"/>
    <w:rsid w:val="0047568F"/>
    <w:rsid w:val="00477D55"/>
    <w:rsid w:val="00481376"/>
    <w:rsid w:val="004839CA"/>
    <w:rsid w:val="00485FDC"/>
    <w:rsid w:val="00490F1A"/>
    <w:rsid w:val="0049426A"/>
    <w:rsid w:val="004A1048"/>
    <w:rsid w:val="004A4F0B"/>
    <w:rsid w:val="004C0AB5"/>
    <w:rsid w:val="004C643C"/>
    <w:rsid w:val="004C71DF"/>
    <w:rsid w:val="004D4B03"/>
    <w:rsid w:val="004E1F4C"/>
    <w:rsid w:val="004F3AC7"/>
    <w:rsid w:val="004F5163"/>
    <w:rsid w:val="005004A8"/>
    <w:rsid w:val="00501499"/>
    <w:rsid w:val="0050377C"/>
    <w:rsid w:val="00506AF7"/>
    <w:rsid w:val="00511CD6"/>
    <w:rsid w:val="0051527D"/>
    <w:rsid w:val="00517860"/>
    <w:rsid w:val="00535DAA"/>
    <w:rsid w:val="0054314E"/>
    <w:rsid w:val="00551709"/>
    <w:rsid w:val="00552E58"/>
    <w:rsid w:val="005535B3"/>
    <w:rsid w:val="005536CC"/>
    <w:rsid w:val="005614EF"/>
    <w:rsid w:val="00563937"/>
    <w:rsid w:val="00564264"/>
    <w:rsid w:val="00565FCA"/>
    <w:rsid w:val="00575A82"/>
    <w:rsid w:val="0057677C"/>
    <w:rsid w:val="00582D04"/>
    <w:rsid w:val="00587DBD"/>
    <w:rsid w:val="005914CF"/>
    <w:rsid w:val="00594529"/>
    <w:rsid w:val="00594BB3"/>
    <w:rsid w:val="00595F9B"/>
    <w:rsid w:val="005A3E13"/>
    <w:rsid w:val="005A3E75"/>
    <w:rsid w:val="005A4F6B"/>
    <w:rsid w:val="005A5DDB"/>
    <w:rsid w:val="005A6FD0"/>
    <w:rsid w:val="005B3B3F"/>
    <w:rsid w:val="005B4E8F"/>
    <w:rsid w:val="005C0C15"/>
    <w:rsid w:val="005C3352"/>
    <w:rsid w:val="005C47A9"/>
    <w:rsid w:val="005D6551"/>
    <w:rsid w:val="005F0997"/>
    <w:rsid w:val="005F4CDD"/>
    <w:rsid w:val="005F513E"/>
    <w:rsid w:val="005F5F15"/>
    <w:rsid w:val="00600B1E"/>
    <w:rsid w:val="00603F9F"/>
    <w:rsid w:val="00605ADF"/>
    <w:rsid w:val="00605BCB"/>
    <w:rsid w:val="00606258"/>
    <w:rsid w:val="006075FF"/>
    <w:rsid w:val="00633992"/>
    <w:rsid w:val="00641A57"/>
    <w:rsid w:val="00646196"/>
    <w:rsid w:val="00651DF2"/>
    <w:rsid w:val="00651DF4"/>
    <w:rsid w:val="00652A1C"/>
    <w:rsid w:val="00653A36"/>
    <w:rsid w:val="0066112B"/>
    <w:rsid w:val="00664B0C"/>
    <w:rsid w:val="006650A9"/>
    <w:rsid w:val="00671F0F"/>
    <w:rsid w:val="0067212C"/>
    <w:rsid w:val="006729ED"/>
    <w:rsid w:val="006761CD"/>
    <w:rsid w:val="0069199C"/>
    <w:rsid w:val="00693528"/>
    <w:rsid w:val="006949E3"/>
    <w:rsid w:val="006A25F9"/>
    <w:rsid w:val="006B1C2D"/>
    <w:rsid w:val="006B2738"/>
    <w:rsid w:val="006B6352"/>
    <w:rsid w:val="006C324B"/>
    <w:rsid w:val="006C7180"/>
    <w:rsid w:val="006C74A7"/>
    <w:rsid w:val="006D42A3"/>
    <w:rsid w:val="006E209D"/>
    <w:rsid w:val="006F27E8"/>
    <w:rsid w:val="006F498E"/>
    <w:rsid w:val="006F62E1"/>
    <w:rsid w:val="00706997"/>
    <w:rsid w:val="00707D7F"/>
    <w:rsid w:val="00710340"/>
    <w:rsid w:val="007120C2"/>
    <w:rsid w:val="00713787"/>
    <w:rsid w:val="00713BCC"/>
    <w:rsid w:val="007233F2"/>
    <w:rsid w:val="00726F39"/>
    <w:rsid w:val="00730C08"/>
    <w:rsid w:val="00736685"/>
    <w:rsid w:val="0074272A"/>
    <w:rsid w:val="0075790C"/>
    <w:rsid w:val="00764726"/>
    <w:rsid w:val="007651DF"/>
    <w:rsid w:val="0076759E"/>
    <w:rsid w:val="00771DC8"/>
    <w:rsid w:val="00774046"/>
    <w:rsid w:val="007746AF"/>
    <w:rsid w:val="00781C7D"/>
    <w:rsid w:val="00783BB4"/>
    <w:rsid w:val="00791DCD"/>
    <w:rsid w:val="007A0396"/>
    <w:rsid w:val="007A12FA"/>
    <w:rsid w:val="007A2E58"/>
    <w:rsid w:val="007A704A"/>
    <w:rsid w:val="007B0542"/>
    <w:rsid w:val="007B44F6"/>
    <w:rsid w:val="007B6DFC"/>
    <w:rsid w:val="007C0758"/>
    <w:rsid w:val="007C1E5A"/>
    <w:rsid w:val="007E1944"/>
    <w:rsid w:val="007E458E"/>
    <w:rsid w:val="00801485"/>
    <w:rsid w:val="00804F09"/>
    <w:rsid w:val="008160BD"/>
    <w:rsid w:val="008171BF"/>
    <w:rsid w:val="008177BE"/>
    <w:rsid w:val="00824500"/>
    <w:rsid w:val="00825ABE"/>
    <w:rsid w:val="00826403"/>
    <w:rsid w:val="00841062"/>
    <w:rsid w:val="00844E93"/>
    <w:rsid w:val="00850DE8"/>
    <w:rsid w:val="00851924"/>
    <w:rsid w:val="008563C8"/>
    <w:rsid w:val="00856B72"/>
    <w:rsid w:val="00864A5D"/>
    <w:rsid w:val="008700E7"/>
    <w:rsid w:val="00877B0D"/>
    <w:rsid w:val="008803DE"/>
    <w:rsid w:val="00882044"/>
    <w:rsid w:val="0088209B"/>
    <w:rsid w:val="008925BD"/>
    <w:rsid w:val="00895560"/>
    <w:rsid w:val="00897DDC"/>
    <w:rsid w:val="008A0DEC"/>
    <w:rsid w:val="008B0FB1"/>
    <w:rsid w:val="008B7F9D"/>
    <w:rsid w:val="008C2DAB"/>
    <w:rsid w:val="008C3B42"/>
    <w:rsid w:val="008D02DF"/>
    <w:rsid w:val="008D178C"/>
    <w:rsid w:val="008D7003"/>
    <w:rsid w:val="008E1A25"/>
    <w:rsid w:val="008E4FE0"/>
    <w:rsid w:val="008E7372"/>
    <w:rsid w:val="008F485A"/>
    <w:rsid w:val="008F4BA2"/>
    <w:rsid w:val="008F5839"/>
    <w:rsid w:val="0090086B"/>
    <w:rsid w:val="00904381"/>
    <w:rsid w:val="00905D14"/>
    <w:rsid w:val="009143AB"/>
    <w:rsid w:val="00914507"/>
    <w:rsid w:val="0091700B"/>
    <w:rsid w:val="009254B4"/>
    <w:rsid w:val="00926109"/>
    <w:rsid w:val="00926AEB"/>
    <w:rsid w:val="0093048E"/>
    <w:rsid w:val="009357F5"/>
    <w:rsid w:val="00954888"/>
    <w:rsid w:val="00957C5A"/>
    <w:rsid w:val="009637DF"/>
    <w:rsid w:val="00966015"/>
    <w:rsid w:val="009675AA"/>
    <w:rsid w:val="009719DD"/>
    <w:rsid w:val="0097412B"/>
    <w:rsid w:val="009746FA"/>
    <w:rsid w:val="00981535"/>
    <w:rsid w:val="00983D2B"/>
    <w:rsid w:val="0099497E"/>
    <w:rsid w:val="00994FE7"/>
    <w:rsid w:val="009B0D3C"/>
    <w:rsid w:val="009C16EC"/>
    <w:rsid w:val="009C6D7F"/>
    <w:rsid w:val="009D6413"/>
    <w:rsid w:val="009D7621"/>
    <w:rsid w:val="009E3ACA"/>
    <w:rsid w:val="009E3F73"/>
    <w:rsid w:val="009E5AF6"/>
    <w:rsid w:val="009F41EF"/>
    <w:rsid w:val="00A0195D"/>
    <w:rsid w:val="00A07AB8"/>
    <w:rsid w:val="00A10799"/>
    <w:rsid w:val="00A16498"/>
    <w:rsid w:val="00A21324"/>
    <w:rsid w:val="00A24FE3"/>
    <w:rsid w:val="00A31CA3"/>
    <w:rsid w:val="00A34E2E"/>
    <w:rsid w:val="00A36AB6"/>
    <w:rsid w:val="00A43460"/>
    <w:rsid w:val="00A438D8"/>
    <w:rsid w:val="00A470F1"/>
    <w:rsid w:val="00A524BB"/>
    <w:rsid w:val="00A525A9"/>
    <w:rsid w:val="00A6110B"/>
    <w:rsid w:val="00A62905"/>
    <w:rsid w:val="00A66BFD"/>
    <w:rsid w:val="00A7442D"/>
    <w:rsid w:val="00A775A4"/>
    <w:rsid w:val="00A834E9"/>
    <w:rsid w:val="00A83DAE"/>
    <w:rsid w:val="00A91C20"/>
    <w:rsid w:val="00A959AF"/>
    <w:rsid w:val="00AA26EF"/>
    <w:rsid w:val="00AA4329"/>
    <w:rsid w:val="00AC5AA6"/>
    <w:rsid w:val="00AD2188"/>
    <w:rsid w:val="00AD2DF5"/>
    <w:rsid w:val="00AD509B"/>
    <w:rsid w:val="00AD6337"/>
    <w:rsid w:val="00AD6D1E"/>
    <w:rsid w:val="00B0605A"/>
    <w:rsid w:val="00B11AA0"/>
    <w:rsid w:val="00B128E0"/>
    <w:rsid w:val="00B130EB"/>
    <w:rsid w:val="00B154B4"/>
    <w:rsid w:val="00B2035F"/>
    <w:rsid w:val="00B2434D"/>
    <w:rsid w:val="00B279BF"/>
    <w:rsid w:val="00B36F86"/>
    <w:rsid w:val="00B447E7"/>
    <w:rsid w:val="00B45EB3"/>
    <w:rsid w:val="00B51311"/>
    <w:rsid w:val="00B519FB"/>
    <w:rsid w:val="00B56AC3"/>
    <w:rsid w:val="00B56D77"/>
    <w:rsid w:val="00B57B05"/>
    <w:rsid w:val="00B6394D"/>
    <w:rsid w:val="00B639DB"/>
    <w:rsid w:val="00B742DD"/>
    <w:rsid w:val="00B75B21"/>
    <w:rsid w:val="00B90454"/>
    <w:rsid w:val="00B93DDB"/>
    <w:rsid w:val="00B97D53"/>
    <w:rsid w:val="00BA028B"/>
    <w:rsid w:val="00BB6655"/>
    <w:rsid w:val="00BC0F72"/>
    <w:rsid w:val="00BC63D8"/>
    <w:rsid w:val="00BD40C8"/>
    <w:rsid w:val="00BE6B8D"/>
    <w:rsid w:val="00BF4D4E"/>
    <w:rsid w:val="00BF64FD"/>
    <w:rsid w:val="00C11E87"/>
    <w:rsid w:val="00C14AF9"/>
    <w:rsid w:val="00C15196"/>
    <w:rsid w:val="00C1746D"/>
    <w:rsid w:val="00C224FA"/>
    <w:rsid w:val="00C23FEA"/>
    <w:rsid w:val="00C2458A"/>
    <w:rsid w:val="00C3137D"/>
    <w:rsid w:val="00C3601C"/>
    <w:rsid w:val="00C3764F"/>
    <w:rsid w:val="00C430E8"/>
    <w:rsid w:val="00C474AD"/>
    <w:rsid w:val="00C56EA5"/>
    <w:rsid w:val="00C621F9"/>
    <w:rsid w:val="00C635EF"/>
    <w:rsid w:val="00C76E39"/>
    <w:rsid w:val="00C93567"/>
    <w:rsid w:val="00C94E62"/>
    <w:rsid w:val="00C97253"/>
    <w:rsid w:val="00CA0541"/>
    <w:rsid w:val="00CA3B4C"/>
    <w:rsid w:val="00CA4458"/>
    <w:rsid w:val="00CB1767"/>
    <w:rsid w:val="00CC34A4"/>
    <w:rsid w:val="00CC3A1A"/>
    <w:rsid w:val="00CC74B0"/>
    <w:rsid w:val="00CD1C49"/>
    <w:rsid w:val="00CD3D29"/>
    <w:rsid w:val="00CD728E"/>
    <w:rsid w:val="00CE0476"/>
    <w:rsid w:val="00CE15FD"/>
    <w:rsid w:val="00CE38F4"/>
    <w:rsid w:val="00CE5E44"/>
    <w:rsid w:val="00CF1A82"/>
    <w:rsid w:val="00CF458F"/>
    <w:rsid w:val="00CF7366"/>
    <w:rsid w:val="00D03926"/>
    <w:rsid w:val="00D03B85"/>
    <w:rsid w:val="00D13AD3"/>
    <w:rsid w:val="00D20F57"/>
    <w:rsid w:val="00D23C86"/>
    <w:rsid w:val="00D242D3"/>
    <w:rsid w:val="00D31B94"/>
    <w:rsid w:val="00D3220E"/>
    <w:rsid w:val="00D44B69"/>
    <w:rsid w:val="00D50F5F"/>
    <w:rsid w:val="00D521FB"/>
    <w:rsid w:val="00D52837"/>
    <w:rsid w:val="00D5686E"/>
    <w:rsid w:val="00D63EC0"/>
    <w:rsid w:val="00D64C16"/>
    <w:rsid w:val="00D676F4"/>
    <w:rsid w:val="00D704EE"/>
    <w:rsid w:val="00D70DFB"/>
    <w:rsid w:val="00D72E30"/>
    <w:rsid w:val="00D7346A"/>
    <w:rsid w:val="00D75E94"/>
    <w:rsid w:val="00D804A5"/>
    <w:rsid w:val="00D807BC"/>
    <w:rsid w:val="00D9171A"/>
    <w:rsid w:val="00D94804"/>
    <w:rsid w:val="00D94EC6"/>
    <w:rsid w:val="00DA11A2"/>
    <w:rsid w:val="00DA1A86"/>
    <w:rsid w:val="00DB4C17"/>
    <w:rsid w:val="00DB4D51"/>
    <w:rsid w:val="00DC0E17"/>
    <w:rsid w:val="00DD5944"/>
    <w:rsid w:val="00DF3411"/>
    <w:rsid w:val="00E013ED"/>
    <w:rsid w:val="00E0396D"/>
    <w:rsid w:val="00E0484C"/>
    <w:rsid w:val="00E04C61"/>
    <w:rsid w:val="00E06AE2"/>
    <w:rsid w:val="00E10ABD"/>
    <w:rsid w:val="00E1252E"/>
    <w:rsid w:val="00E12955"/>
    <w:rsid w:val="00E21CD2"/>
    <w:rsid w:val="00E22A83"/>
    <w:rsid w:val="00E2701E"/>
    <w:rsid w:val="00E373F2"/>
    <w:rsid w:val="00E43E72"/>
    <w:rsid w:val="00E50DE4"/>
    <w:rsid w:val="00E6182F"/>
    <w:rsid w:val="00E65192"/>
    <w:rsid w:val="00E65ED4"/>
    <w:rsid w:val="00E67138"/>
    <w:rsid w:val="00E7373C"/>
    <w:rsid w:val="00E821E1"/>
    <w:rsid w:val="00E875B8"/>
    <w:rsid w:val="00E901FC"/>
    <w:rsid w:val="00E94FE8"/>
    <w:rsid w:val="00E979B5"/>
    <w:rsid w:val="00EA0B80"/>
    <w:rsid w:val="00EB0D0D"/>
    <w:rsid w:val="00EB53D3"/>
    <w:rsid w:val="00EC509B"/>
    <w:rsid w:val="00ED0481"/>
    <w:rsid w:val="00ED6658"/>
    <w:rsid w:val="00EE3053"/>
    <w:rsid w:val="00EE633B"/>
    <w:rsid w:val="00EF21A9"/>
    <w:rsid w:val="00EF4934"/>
    <w:rsid w:val="00EF75EA"/>
    <w:rsid w:val="00F0193E"/>
    <w:rsid w:val="00F02389"/>
    <w:rsid w:val="00F03542"/>
    <w:rsid w:val="00F04369"/>
    <w:rsid w:val="00F07D1E"/>
    <w:rsid w:val="00F07FF5"/>
    <w:rsid w:val="00F11D8E"/>
    <w:rsid w:val="00F12D79"/>
    <w:rsid w:val="00F17573"/>
    <w:rsid w:val="00F20FE0"/>
    <w:rsid w:val="00F30018"/>
    <w:rsid w:val="00F32F31"/>
    <w:rsid w:val="00F35A73"/>
    <w:rsid w:val="00F4267A"/>
    <w:rsid w:val="00F476B3"/>
    <w:rsid w:val="00F53B5F"/>
    <w:rsid w:val="00F567D1"/>
    <w:rsid w:val="00F6030D"/>
    <w:rsid w:val="00F61191"/>
    <w:rsid w:val="00F611CA"/>
    <w:rsid w:val="00F67FB5"/>
    <w:rsid w:val="00F73F67"/>
    <w:rsid w:val="00F74AAE"/>
    <w:rsid w:val="00F77DE4"/>
    <w:rsid w:val="00F9321A"/>
    <w:rsid w:val="00FA1719"/>
    <w:rsid w:val="00FA4A0F"/>
    <w:rsid w:val="00FA5BD4"/>
    <w:rsid w:val="00FB14EA"/>
    <w:rsid w:val="00FB1877"/>
    <w:rsid w:val="00FC0588"/>
    <w:rsid w:val="00FC1900"/>
    <w:rsid w:val="00FC3E90"/>
    <w:rsid w:val="00FC3FF6"/>
    <w:rsid w:val="00FC7223"/>
    <w:rsid w:val="00FC72AE"/>
    <w:rsid w:val="00FD71F5"/>
    <w:rsid w:val="00FE19E3"/>
    <w:rsid w:val="00FF1173"/>
    <w:rsid w:val="00FF30B4"/>
    <w:rsid w:val="00FF76D3"/>
    <w:rsid w:val="00FF7A7C"/>
    <w:rsid w:val="02BF2C1C"/>
    <w:rsid w:val="02C1531D"/>
    <w:rsid w:val="05C72C4A"/>
    <w:rsid w:val="05E11832"/>
    <w:rsid w:val="061B11E8"/>
    <w:rsid w:val="06F164EF"/>
    <w:rsid w:val="072B2DAF"/>
    <w:rsid w:val="082F4AD6"/>
    <w:rsid w:val="0A48552D"/>
    <w:rsid w:val="0B3B3FAB"/>
    <w:rsid w:val="0C221792"/>
    <w:rsid w:val="0D1F15BD"/>
    <w:rsid w:val="0E213113"/>
    <w:rsid w:val="116575D6"/>
    <w:rsid w:val="117B6FDE"/>
    <w:rsid w:val="118E094E"/>
    <w:rsid w:val="11F3471D"/>
    <w:rsid w:val="12C32D62"/>
    <w:rsid w:val="14AF76CB"/>
    <w:rsid w:val="1721491E"/>
    <w:rsid w:val="17465999"/>
    <w:rsid w:val="17606A5A"/>
    <w:rsid w:val="1CFE11EF"/>
    <w:rsid w:val="1DB55626"/>
    <w:rsid w:val="1F833C2E"/>
    <w:rsid w:val="212412C8"/>
    <w:rsid w:val="243200EE"/>
    <w:rsid w:val="243C43AB"/>
    <w:rsid w:val="25DA3E7C"/>
    <w:rsid w:val="26717497"/>
    <w:rsid w:val="278354B3"/>
    <w:rsid w:val="27982240"/>
    <w:rsid w:val="280E605F"/>
    <w:rsid w:val="2CDE06F5"/>
    <w:rsid w:val="2D214A86"/>
    <w:rsid w:val="2FA01C92"/>
    <w:rsid w:val="342015F4"/>
    <w:rsid w:val="357716E7"/>
    <w:rsid w:val="37E81EAB"/>
    <w:rsid w:val="387F1B3D"/>
    <w:rsid w:val="3951224F"/>
    <w:rsid w:val="3B3616FD"/>
    <w:rsid w:val="3D1F6766"/>
    <w:rsid w:val="3DB27891"/>
    <w:rsid w:val="3F9B5FD2"/>
    <w:rsid w:val="40302BBE"/>
    <w:rsid w:val="41D41EB7"/>
    <w:rsid w:val="451A3E3D"/>
    <w:rsid w:val="469519CD"/>
    <w:rsid w:val="46A71700"/>
    <w:rsid w:val="474D1906"/>
    <w:rsid w:val="482A25E9"/>
    <w:rsid w:val="4AC565F9"/>
    <w:rsid w:val="4B2B1188"/>
    <w:rsid w:val="4BE156B5"/>
    <w:rsid w:val="4D9D5E63"/>
    <w:rsid w:val="4DBC3CE3"/>
    <w:rsid w:val="4EEF1E97"/>
    <w:rsid w:val="4F456EBA"/>
    <w:rsid w:val="4FC450D1"/>
    <w:rsid w:val="4FCB6460"/>
    <w:rsid w:val="50306C0B"/>
    <w:rsid w:val="50413163"/>
    <w:rsid w:val="50EE68AA"/>
    <w:rsid w:val="50FB0FC7"/>
    <w:rsid w:val="55DD513F"/>
    <w:rsid w:val="56617B1E"/>
    <w:rsid w:val="567535C9"/>
    <w:rsid w:val="57831D16"/>
    <w:rsid w:val="58CE1020"/>
    <w:rsid w:val="5ED03A93"/>
    <w:rsid w:val="5FCA04E2"/>
    <w:rsid w:val="5FE879BF"/>
    <w:rsid w:val="60E2185B"/>
    <w:rsid w:val="629E5C56"/>
    <w:rsid w:val="633E321C"/>
    <w:rsid w:val="635D341B"/>
    <w:rsid w:val="64412D3D"/>
    <w:rsid w:val="6494739F"/>
    <w:rsid w:val="66E856F1"/>
    <w:rsid w:val="671E27D7"/>
    <w:rsid w:val="67C43A69"/>
    <w:rsid w:val="67CC0B6F"/>
    <w:rsid w:val="67FC76A6"/>
    <w:rsid w:val="687C4343"/>
    <w:rsid w:val="68EC174A"/>
    <w:rsid w:val="69DB5EDD"/>
    <w:rsid w:val="6AD432AD"/>
    <w:rsid w:val="6E6F20DF"/>
    <w:rsid w:val="6E74136F"/>
    <w:rsid w:val="6E9A3775"/>
    <w:rsid w:val="6F353B5C"/>
    <w:rsid w:val="71F72C8D"/>
    <w:rsid w:val="721E0247"/>
    <w:rsid w:val="7298621E"/>
    <w:rsid w:val="72B84EEA"/>
    <w:rsid w:val="748E36F3"/>
    <w:rsid w:val="758D4034"/>
    <w:rsid w:val="75BB2178"/>
    <w:rsid w:val="76607052"/>
    <w:rsid w:val="770025E3"/>
    <w:rsid w:val="77145D49"/>
    <w:rsid w:val="77844FC2"/>
    <w:rsid w:val="79D55FA9"/>
    <w:rsid w:val="7A89287C"/>
    <w:rsid w:val="7AF14CC7"/>
    <w:rsid w:val="7BD007D6"/>
    <w:rsid w:val="7BF70459"/>
    <w:rsid w:val="7F3E1EFB"/>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CE1B0A"/>
  <w15:docId w15:val="{71710ACC-A92E-4384-8C15-AE3E5DF2A9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qFormat="1"/>
    <w:lsdException w:name="header" w:unhideWhenUsed="1" w:qFormat="1"/>
    <w:lsdException w:name="footer" w:unhideWhenUsed="1" w:qFormat="1"/>
    <w:lsdException w:name="index heading" w:semiHidden="1" w:unhideWhenUsed="1"/>
    <w:lsdException w:name="caption"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qFormat="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0" w:qFormat="1"/>
    <w:lsdException w:name="Table Theme" w:semiHidden="1" w:unhideWhenUsed="1"/>
    <w:lsdException w:name="Placeholder Text" w:semiHidden="1" w:qFormat="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ind w:firstLineChars="200" w:firstLine="420"/>
    </w:pPr>
    <w:rPr>
      <w:rFonts w:eastAsiaTheme="minorEastAsia" w:cstheme="minorBidi"/>
      <w:kern w:val="2"/>
      <w:sz w:val="21"/>
      <w:szCs w:val="22"/>
    </w:rPr>
  </w:style>
  <w:style w:type="paragraph" w:styleId="1">
    <w:name w:val="heading 1"/>
    <w:basedOn w:val="a"/>
    <w:next w:val="a"/>
    <w:link w:val="10"/>
    <w:uiPriority w:val="9"/>
    <w:qFormat/>
    <w:pPr>
      <w:keepNext/>
      <w:keepLines/>
      <w:ind w:firstLineChars="0" w:firstLine="0"/>
      <w:outlineLvl w:val="0"/>
    </w:pPr>
    <w:rPr>
      <w:b/>
      <w:bCs/>
      <w:kern w:val="44"/>
      <w:sz w:val="24"/>
      <w:szCs w:val="44"/>
    </w:rPr>
  </w:style>
  <w:style w:type="paragraph" w:styleId="2">
    <w:name w:val="heading 2"/>
    <w:basedOn w:val="a"/>
    <w:next w:val="a"/>
    <w:link w:val="20"/>
    <w:uiPriority w:val="9"/>
    <w:unhideWhenUsed/>
    <w:qFormat/>
    <w:pPr>
      <w:keepNext/>
      <w:keepLines/>
      <w:outlineLvl w:val="1"/>
    </w:pPr>
    <w:rPr>
      <w:rFonts w:asciiTheme="majorHAnsi" w:hAnsiTheme="majorHAnsi" w:cstheme="majorBidi"/>
      <w:b/>
      <w:bCs/>
      <w:szCs w:val="32"/>
    </w:rPr>
  </w:style>
  <w:style w:type="paragraph" w:styleId="4">
    <w:name w:val="heading 4"/>
    <w:basedOn w:val="a"/>
    <w:next w:val="a"/>
    <w:link w:val="40"/>
    <w:uiPriority w:val="9"/>
    <w:semiHidden/>
    <w:unhideWhenUsed/>
    <w:qFormat/>
    <w:pPr>
      <w:keepNext/>
      <w:keepLines/>
      <w:spacing w:before="280" w:after="290" w:line="376" w:lineRule="auto"/>
      <w:outlineLvl w:val="3"/>
    </w:pPr>
    <w:rPr>
      <w:rFonts w:asciiTheme="majorHAnsi" w:eastAsiaTheme="majorEastAsia" w:hAnsiTheme="majorHAnsi" w:cstheme="majorBidi"/>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caption"/>
    <w:basedOn w:val="a"/>
    <w:next w:val="a"/>
    <w:uiPriority w:val="35"/>
    <w:unhideWhenUsed/>
    <w:qFormat/>
    <w:pPr>
      <w:ind w:firstLineChars="0" w:firstLine="0"/>
    </w:pPr>
    <w:rPr>
      <w:rFonts w:cstheme="majorBidi"/>
      <w:szCs w:val="20"/>
    </w:rPr>
  </w:style>
  <w:style w:type="paragraph" w:styleId="a4">
    <w:name w:val="annotation text"/>
    <w:basedOn w:val="a"/>
    <w:link w:val="a5"/>
    <w:uiPriority w:val="99"/>
    <w:semiHidden/>
    <w:unhideWhenUsed/>
    <w:qFormat/>
  </w:style>
  <w:style w:type="paragraph" w:styleId="a6">
    <w:name w:val="Balloon Text"/>
    <w:basedOn w:val="a"/>
    <w:link w:val="a7"/>
    <w:uiPriority w:val="99"/>
    <w:semiHidden/>
    <w:unhideWhenUsed/>
    <w:qFormat/>
    <w:rPr>
      <w:sz w:val="18"/>
      <w:szCs w:val="18"/>
    </w:rPr>
  </w:style>
  <w:style w:type="paragraph" w:styleId="a8">
    <w:name w:val="footer"/>
    <w:basedOn w:val="a"/>
    <w:link w:val="a9"/>
    <w:uiPriority w:val="99"/>
    <w:unhideWhenUsed/>
    <w:qFormat/>
    <w:pPr>
      <w:widowControl/>
      <w:spacing w:before="100" w:beforeAutospacing="1" w:after="100" w:afterAutospacing="1"/>
    </w:pPr>
    <w:rPr>
      <w:rFonts w:ascii="宋体" w:eastAsia="宋体" w:hAnsi="宋体" w:cs="宋体"/>
      <w:kern w:val="0"/>
      <w:sz w:val="24"/>
      <w:szCs w:val="24"/>
    </w:rPr>
  </w:style>
  <w:style w:type="paragraph" w:styleId="aa">
    <w:name w:val="header"/>
    <w:basedOn w:val="a"/>
    <w:link w:val="ab"/>
    <w:uiPriority w:val="99"/>
    <w:unhideWhenUsed/>
    <w:qFormat/>
    <w:pPr>
      <w:pBdr>
        <w:bottom w:val="single" w:sz="6" w:space="1" w:color="auto"/>
      </w:pBdr>
      <w:tabs>
        <w:tab w:val="center" w:pos="4153"/>
        <w:tab w:val="right" w:pos="8306"/>
      </w:tabs>
      <w:snapToGrid w:val="0"/>
      <w:jc w:val="center"/>
    </w:pPr>
    <w:rPr>
      <w:sz w:val="18"/>
      <w:szCs w:val="18"/>
    </w:rPr>
  </w:style>
  <w:style w:type="paragraph" w:styleId="ac">
    <w:name w:val="footnote text"/>
    <w:basedOn w:val="a"/>
    <w:link w:val="ad"/>
    <w:uiPriority w:val="99"/>
    <w:semiHidden/>
    <w:unhideWhenUsed/>
    <w:qFormat/>
    <w:pPr>
      <w:snapToGrid w:val="0"/>
    </w:pPr>
    <w:rPr>
      <w:sz w:val="18"/>
      <w:szCs w:val="18"/>
    </w:rPr>
  </w:style>
  <w:style w:type="paragraph" w:styleId="ae">
    <w:name w:val="Normal (Web)"/>
    <w:basedOn w:val="a"/>
    <w:uiPriority w:val="99"/>
    <w:semiHidden/>
    <w:unhideWhenUsed/>
    <w:qFormat/>
    <w:rPr>
      <w:sz w:val="24"/>
    </w:rPr>
  </w:style>
  <w:style w:type="paragraph" w:styleId="af">
    <w:name w:val="annotation subject"/>
    <w:basedOn w:val="a4"/>
    <w:next w:val="a4"/>
    <w:link w:val="af0"/>
    <w:uiPriority w:val="99"/>
    <w:semiHidden/>
    <w:unhideWhenUsed/>
    <w:qFormat/>
    <w:rPr>
      <w:b/>
      <w:bCs/>
    </w:rPr>
  </w:style>
  <w:style w:type="table" w:styleId="af1">
    <w:name w:val="Table Grid"/>
    <w:basedOn w:val="a1"/>
    <w:qFormat/>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2">
    <w:name w:val="Strong"/>
    <w:basedOn w:val="a0"/>
    <w:uiPriority w:val="22"/>
    <w:qFormat/>
    <w:rPr>
      <w:b/>
      <w:bCs/>
    </w:rPr>
  </w:style>
  <w:style w:type="character" w:styleId="af3">
    <w:name w:val="FollowedHyperlink"/>
    <w:basedOn w:val="a0"/>
    <w:uiPriority w:val="99"/>
    <w:semiHidden/>
    <w:unhideWhenUsed/>
    <w:qFormat/>
    <w:rPr>
      <w:color w:val="800080" w:themeColor="followedHyperlink"/>
      <w:u w:val="single"/>
    </w:rPr>
  </w:style>
  <w:style w:type="character" w:styleId="af4">
    <w:name w:val="Emphasis"/>
    <w:basedOn w:val="a0"/>
    <w:uiPriority w:val="20"/>
    <w:qFormat/>
    <w:rPr>
      <w:i/>
      <w:iCs/>
    </w:rPr>
  </w:style>
  <w:style w:type="character" w:styleId="af5">
    <w:name w:val="Hyperlink"/>
    <w:basedOn w:val="a0"/>
    <w:uiPriority w:val="99"/>
    <w:unhideWhenUsed/>
    <w:qFormat/>
    <w:rPr>
      <w:color w:val="0000FF"/>
      <w:u w:val="single"/>
    </w:rPr>
  </w:style>
  <w:style w:type="character" w:styleId="af6">
    <w:name w:val="annotation reference"/>
    <w:basedOn w:val="a0"/>
    <w:uiPriority w:val="99"/>
    <w:semiHidden/>
    <w:unhideWhenUsed/>
    <w:qFormat/>
    <w:rPr>
      <w:sz w:val="21"/>
      <w:szCs w:val="21"/>
    </w:rPr>
  </w:style>
  <w:style w:type="character" w:styleId="af7">
    <w:name w:val="footnote reference"/>
    <w:basedOn w:val="a0"/>
    <w:uiPriority w:val="99"/>
    <w:semiHidden/>
    <w:unhideWhenUsed/>
    <w:qFormat/>
    <w:rPr>
      <w:vertAlign w:val="superscript"/>
    </w:rPr>
  </w:style>
  <w:style w:type="character" w:customStyle="1" w:styleId="style6">
    <w:name w:val="style6"/>
    <w:basedOn w:val="a0"/>
    <w:qFormat/>
  </w:style>
  <w:style w:type="character" w:customStyle="1" w:styleId="a9">
    <w:name w:val="页脚 字符"/>
    <w:basedOn w:val="a0"/>
    <w:link w:val="a8"/>
    <w:uiPriority w:val="99"/>
    <w:qFormat/>
    <w:rPr>
      <w:rFonts w:ascii="宋体" w:eastAsia="宋体" w:hAnsi="宋体" w:cs="宋体"/>
      <w:kern w:val="0"/>
      <w:sz w:val="24"/>
      <w:szCs w:val="24"/>
    </w:rPr>
  </w:style>
  <w:style w:type="character" w:customStyle="1" w:styleId="ab">
    <w:name w:val="页眉 字符"/>
    <w:basedOn w:val="a0"/>
    <w:link w:val="aa"/>
    <w:uiPriority w:val="99"/>
    <w:qFormat/>
    <w:rPr>
      <w:sz w:val="18"/>
      <w:szCs w:val="18"/>
    </w:rPr>
  </w:style>
  <w:style w:type="character" w:customStyle="1" w:styleId="ad">
    <w:name w:val="脚注文本 字符"/>
    <w:basedOn w:val="a0"/>
    <w:link w:val="ac"/>
    <w:uiPriority w:val="99"/>
    <w:semiHidden/>
    <w:qFormat/>
    <w:rPr>
      <w:sz w:val="18"/>
      <w:szCs w:val="18"/>
    </w:rPr>
  </w:style>
  <w:style w:type="character" w:customStyle="1" w:styleId="a7">
    <w:name w:val="批注框文本 字符"/>
    <w:basedOn w:val="a0"/>
    <w:link w:val="a6"/>
    <w:uiPriority w:val="99"/>
    <w:semiHidden/>
    <w:qFormat/>
    <w:rPr>
      <w:sz w:val="18"/>
      <w:szCs w:val="18"/>
    </w:rPr>
  </w:style>
  <w:style w:type="paragraph" w:styleId="af8">
    <w:name w:val="List Paragraph"/>
    <w:basedOn w:val="a"/>
    <w:uiPriority w:val="34"/>
    <w:qFormat/>
  </w:style>
  <w:style w:type="paragraph" w:styleId="af9">
    <w:name w:val="No Spacing"/>
    <w:uiPriority w:val="1"/>
    <w:qFormat/>
    <w:pPr>
      <w:widowControl w:val="0"/>
      <w:jc w:val="both"/>
    </w:pPr>
    <w:rPr>
      <w:rFonts w:asciiTheme="minorHAnsi" w:eastAsiaTheme="minorEastAsia" w:hAnsiTheme="minorHAnsi" w:cstheme="minorBidi"/>
      <w:kern w:val="2"/>
      <w:sz w:val="21"/>
      <w:szCs w:val="22"/>
    </w:rPr>
  </w:style>
  <w:style w:type="character" w:customStyle="1" w:styleId="10">
    <w:name w:val="标题 1 字符"/>
    <w:basedOn w:val="a0"/>
    <w:link w:val="1"/>
    <w:uiPriority w:val="9"/>
    <w:qFormat/>
    <w:rPr>
      <w:rFonts w:asciiTheme="minorHAnsi" w:eastAsiaTheme="minorEastAsia" w:hAnsiTheme="minorHAnsi"/>
      <w:b/>
      <w:bCs/>
      <w:kern w:val="44"/>
      <w:sz w:val="24"/>
      <w:szCs w:val="44"/>
    </w:rPr>
  </w:style>
  <w:style w:type="character" w:customStyle="1" w:styleId="20">
    <w:name w:val="标题 2 字符"/>
    <w:basedOn w:val="a0"/>
    <w:link w:val="2"/>
    <w:uiPriority w:val="9"/>
    <w:qFormat/>
    <w:rPr>
      <w:rFonts w:asciiTheme="majorHAnsi" w:eastAsiaTheme="minorEastAsia" w:hAnsiTheme="majorHAnsi" w:cstheme="majorBidi"/>
      <w:b/>
      <w:bCs/>
      <w:sz w:val="21"/>
      <w:szCs w:val="32"/>
    </w:rPr>
  </w:style>
  <w:style w:type="paragraph" w:customStyle="1" w:styleId="11">
    <w:name w:val="列出段落1"/>
    <w:basedOn w:val="a"/>
    <w:qFormat/>
    <w:rPr>
      <w:rFonts w:eastAsia="宋体" w:cs="Arial"/>
      <w:kern w:val="0"/>
      <w:sz w:val="24"/>
      <w:szCs w:val="24"/>
    </w:rPr>
  </w:style>
  <w:style w:type="character" w:customStyle="1" w:styleId="12">
    <w:name w:val="未处理的提及1"/>
    <w:basedOn w:val="a0"/>
    <w:uiPriority w:val="99"/>
    <w:semiHidden/>
    <w:unhideWhenUsed/>
    <w:qFormat/>
    <w:rPr>
      <w:color w:val="808080"/>
      <w:shd w:val="clear" w:color="auto" w:fill="E6E6E6"/>
    </w:rPr>
  </w:style>
  <w:style w:type="character" w:customStyle="1" w:styleId="apple-converted-space">
    <w:name w:val="apple-converted-space"/>
    <w:basedOn w:val="a0"/>
    <w:qFormat/>
  </w:style>
  <w:style w:type="character" w:styleId="afa">
    <w:name w:val="Placeholder Text"/>
    <w:basedOn w:val="a0"/>
    <w:uiPriority w:val="99"/>
    <w:semiHidden/>
    <w:qFormat/>
    <w:rPr>
      <w:color w:val="808080"/>
    </w:rPr>
  </w:style>
  <w:style w:type="character" w:customStyle="1" w:styleId="a5">
    <w:name w:val="批注文字 字符"/>
    <w:basedOn w:val="a0"/>
    <w:link w:val="a4"/>
    <w:uiPriority w:val="99"/>
    <w:semiHidden/>
    <w:qFormat/>
  </w:style>
  <w:style w:type="character" w:customStyle="1" w:styleId="af0">
    <w:name w:val="批注主题 字符"/>
    <w:basedOn w:val="a5"/>
    <w:link w:val="af"/>
    <w:uiPriority w:val="99"/>
    <w:semiHidden/>
    <w:qFormat/>
    <w:rPr>
      <w:b/>
      <w:bCs/>
    </w:rPr>
  </w:style>
  <w:style w:type="character" w:customStyle="1" w:styleId="40">
    <w:name w:val="标题 4 字符"/>
    <w:basedOn w:val="a0"/>
    <w:link w:val="4"/>
    <w:uiPriority w:val="9"/>
    <w:semiHidden/>
    <w:qFormat/>
    <w:rPr>
      <w:rFonts w:asciiTheme="majorHAnsi" w:eastAsiaTheme="majorEastAsia" w:hAnsiTheme="majorHAnsi" w:cstheme="majorBidi"/>
      <w:b/>
      <w:bCs/>
      <w:sz w:val="28"/>
      <w:szCs w:val="28"/>
    </w:rPr>
  </w:style>
  <w:style w:type="character" w:customStyle="1" w:styleId="21">
    <w:name w:val="未处理的提及2"/>
    <w:basedOn w:val="a0"/>
    <w:uiPriority w:val="99"/>
    <w:semiHidden/>
    <w:unhideWhenUsed/>
    <w:qFormat/>
    <w:rPr>
      <w:color w:val="605E5C"/>
      <w:shd w:val="clear" w:color="auto" w:fill="E1DFDD"/>
    </w:rPr>
  </w:style>
  <w:style w:type="paragraph" w:customStyle="1" w:styleId="Default">
    <w:name w:val="Default"/>
    <w:qFormat/>
    <w:pPr>
      <w:widowControl w:val="0"/>
      <w:autoSpaceDE w:val="0"/>
      <w:autoSpaceDN w:val="0"/>
      <w:adjustRightInd w:val="0"/>
    </w:pPr>
    <w:rPr>
      <w:rFonts w:ascii="宋体" w:cs="宋体"/>
      <w:color w:val="000000"/>
      <w:sz w:val="24"/>
      <w:szCs w:val="24"/>
    </w:rPr>
  </w:style>
  <w:style w:type="paragraph" w:customStyle="1" w:styleId="afb">
    <w:name w:val="表"/>
    <w:basedOn w:val="a3"/>
    <w:qFormat/>
    <w:pPr>
      <w:spacing w:before="240" w:after="120"/>
      <w:jc w:val="center"/>
    </w:pPr>
    <w:rPr>
      <w:rFonts w:eastAsia="宋体" w:cs="Times New Roman"/>
      <w:sz w:val="22"/>
      <w:lang w:val="zh-CN"/>
    </w:rPr>
  </w:style>
  <w:style w:type="paragraph" w:customStyle="1" w:styleId="afc">
    <w:name w:val="表格样式"/>
    <w:qFormat/>
    <w:pPr>
      <w:jc w:val="both"/>
    </w:pPr>
    <w:rPr>
      <w:rFonts w:ascii="宋体" w:hAnsi="宋体"/>
      <w:kern w:val="2"/>
      <w:sz w:val="18"/>
      <w:szCs w:val="21"/>
    </w:rPr>
  </w:style>
  <w:style w:type="paragraph" w:customStyle="1" w:styleId="afd">
    <w:name w:val="中文表序样式"/>
    <w:basedOn w:val="a"/>
    <w:link w:val="Char"/>
    <w:qFormat/>
    <w:pPr>
      <w:widowControl/>
      <w:jc w:val="center"/>
    </w:pPr>
    <w:rPr>
      <w:rFonts w:eastAsia="宋体" w:cs="Times New Roman"/>
      <w:b/>
      <w:sz w:val="18"/>
      <w:szCs w:val="18"/>
    </w:rPr>
  </w:style>
  <w:style w:type="character" w:customStyle="1" w:styleId="Char">
    <w:name w:val="中文表序样式 Char"/>
    <w:basedOn w:val="a0"/>
    <w:link w:val="afd"/>
    <w:qFormat/>
    <w:rPr>
      <w:rFonts w:ascii="Times New Roman" w:eastAsia="宋体" w:hAnsi="Times New Roman" w:cs="Times New Roman"/>
      <w:b/>
      <w:sz w:val="18"/>
      <w:szCs w:val="18"/>
    </w:rPr>
  </w:style>
  <w:style w:type="character" w:customStyle="1" w:styleId="3">
    <w:name w:val="未处理的提及3"/>
    <w:basedOn w:val="a0"/>
    <w:uiPriority w:val="99"/>
    <w:semiHidden/>
    <w:unhideWhenUsed/>
    <w:qFormat/>
    <w:rPr>
      <w:color w:val="605E5C"/>
      <w:shd w:val="clear" w:color="auto" w:fill="E1DFDD"/>
    </w:rPr>
  </w:style>
  <w:style w:type="paragraph" w:customStyle="1" w:styleId="13">
    <w:name w:val="书目1"/>
    <w:basedOn w:val="a"/>
    <w:qFormat/>
    <w:pPr>
      <w:tabs>
        <w:tab w:val="left" w:pos="384"/>
      </w:tabs>
      <w:ind w:left="384"/>
    </w:pPr>
  </w:style>
  <w:style w:type="paragraph" w:customStyle="1" w:styleId="afe">
    <w:name w:val="公式"/>
    <w:basedOn w:val="a"/>
    <w:link w:val="Char0"/>
    <w:qFormat/>
    <w:pPr>
      <w:tabs>
        <w:tab w:val="center" w:pos="4150"/>
        <w:tab w:val="center" w:pos="8300"/>
      </w:tabs>
    </w:pPr>
    <w:rPr>
      <w:rFonts w:hint="eastAsia"/>
    </w:rPr>
  </w:style>
  <w:style w:type="character" w:customStyle="1" w:styleId="Char0">
    <w:name w:val="公式 Char"/>
    <w:link w:val="afe"/>
    <w:qFormat/>
    <w:rPr>
      <w:rFonts w:hint="eastAsia"/>
    </w:rPr>
  </w:style>
  <w:style w:type="character" w:customStyle="1" w:styleId="font21">
    <w:name w:val="font21"/>
    <w:basedOn w:val="a0"/>
    <w:qFormat/>
    <w:rPr>
      <w:rFonts w:ascii="Times New Roman" w:hAnsi="Times New Roman" w:cs="Times New Roman" w:hint="default"/>
      <w:color w:val="000000"/>
      <w:sz w:val="21"/>
      <w:szCs w:val="21"/>
      <w:u w:val="none"/>
    </w:rPr>
  </w:style>
  <w:style w:type="character" w:customStyle="1" w:styleId="font11">
    <w:name w:val="font11"/>
    <w:basedOn w:val="a0"/>
    <w:qFormat/>
    <w:rPr>
      <w:rFonts w:ascii="宋体" w:eastAsia="宋体" w:hAnsi="宋体" w:cs="宋体" w:hint="eastAsia"/>
      <w:color w:val="000000"/>
      <w:sz w:val="21"/>
      <w:szCs w:val="21"/>
      <w:u w: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settings" Target="settings.xml"/><Relationship Id="rId18" Type="http://schemas.openxmlformats.org/officeDocument/2006/relationships/image" Target="media/image1.png"/><Relationship Id="rId26" Type="http://schemas.openxmlformats.org/officeDocument/2006/relationships/image" Target="media/image9.png"/><Relationship Id="rId39" Type="http://schemas.openxmlformats.org/officeDocument/2006/relationships/image" Target="media/image22.png"/><Relationship Id="rId21" Type="http://schemas.openxmlformats.org/officeDocument/2006/relationships/image" Target="media/image4.png"/><Relationship Id="rId34" Type="http://schemas.openxmlformats.org/officeDocument/2006/relationships/image" Target="media/image17.png"/><Relationship Id="rId42" Type="http://schemas.openxmlformats.org/officeDocument/2006/relationships/image" Target="media/image25.png"/><Relationship Id="rId7" Type="http://schemas.openxmlformats.org/officeDocument/2006/relationships/customXml" Target="../customXml/item7.xml"/><Relationship Id="rId2" Type="http://schemas.openxmlformats.org/officeDocument/2006/relationships/customXml" Target="../customXml/item2.xml"/><Relationship Id="rId16" Type="http://schemas.openxmlformats.org/officeDocument/2006/relationships/endnotes" Target="endnotes.xml"/><Relationship Id="rId29" Type="http://schemas.openxmlformats.org/officeDocument/2006/relationships/image" Target="media/image12.png"/><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numbering" Target="numbering.xml"/><Relationship Id="rId24" Type="http://schemas.openxmlformats.org/officeDocument/2006/relationships/image" Target="media/image7.png"/><Relationship Id="rId32" Type="http://schemas.openxmlformats.org/officeDocument/2006/relationships/image" Target="media/image15.png"/><Relationship Id="rId37" Type="http://schemas.openxmlformats.org/officeDocument/2006/relationships/image" Target="media/image20.jpeg"/><Relationship Id="rId40" Type="http://schemas.openxmlformats.org/officeDocument/2006/relationships/image" Target="media/image23.png"/><Relationship Id="rId45"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footnotes" Target="footnotes.xml"/><Relationship Id="rId23" Type="http://schemas.openxmlformats.org/officeDocument/2006/relationships/image" Target="media/image6.png"/><Relationship Id="rId28" Type="http://schemas.openxmlformats.org/officeDocument/2006/relationships/image" Target="media/image11.png"/><Relationship Id="rId36" Type="http://schemas.openxmlformats.org/officeDocument/2006/relationships/image" Target="media/image19.png"/><Relationship Id="rId10" Type="http://schemas.openxmlformats.org/officeDocument/2006/relationships/customXml" Target="../customXml/item10.xml"/><Relationship Id="rId19" Type="http://schemas.openxmlformats.org/officeDocument/2006/relationships/image" Target="media/image2.png"/><Relationship Id="rId31" Type="http://schemas.openxmlformats.org/officeDocument/2006/relationships/image" Target="media/image14.png"/><Relationship Id="rId44" Type="http://schemas.openxmlformats.org/officeDocument/2006/relationships/image" Target="media/image27.png"/><Relationship Id="rId4" Type="http://schemas.openxmlformats.org/officeDocument/2006/relationships/customXml" Target="../customXml/item4.xml"/><Relationship Id="rId9" Type="http://schemas.openxmlformats.org/officeDocument/2006/relationships/customXml" Target="../customXml/item9.xml"/><Relationship Id="rId14" Type="http://schemas.openxmlformats.org/officeDocument/2006/relationships/webSettings" Target="webSettings.xml"/><Relationship Id="rId22" Type="http://schemas.openxmlformats.org/officeDocument/2006/relationships/image" Target="media/image5.png"/><Relationship Id="rId27" Type="http://schemas.openxmlformats.org/officeDocument/2006/relationships/image" Target="media/image10.png"/><Relationship Id="rId30" Type="http://schemas.openxmlformats.org/officeDocument/2006/relationships/image" Target="media/image13.png"/><Relationship Id="rId35" Type="http://schemas.openxmlformats.org/officeDocument/2006/relationships/image" Target="media/image18.png"/><Relationship Id="rId43" Type="http://schemas.openxmlformats.org/officeDocument/2006/relationships/image" Target="media/image26.png"/><Relationship Id="rId8" Type="http://schemas.openxmlformats.org/officeDocument/2006/relationships/customXml" Target="../customXml/item8.xml"/><Relationship Id="rId3" Type="http://schemas.openxmlformats.org/officeDocument/2006/relationships/customXml" Target="../customXml/item3.xml"/><Relationship Id="rId12" Type="http://schemas.openxmlformats.org/officeDocument/2006/relationships/styles" Target="styles.xml"/><Relationship Id="rId17" Type="http://schemas.openxmlformats.org/officeDocument/2006/relationships/footer" Target="footer1.xml"/><Relationship Id="rId25" Type="http://schemas.openxmlformats.org/officeDocument/2006/relationships/image" Target="media/image8.png"/><Relationship Id="rId33" Type="http://schemas.openxmlformats.org/officeDocument/2006/relationships/image" Target="media/image16.png"/><Relationship Id="rId38" Type="http://schemas.openxmlformats.org/officeDocument/2006/relationships/image" Target="media/image21.png"/><Relationship Id="rId46" Type="http://schemas.openxmlformats.org/officeDocument/2006/relationships/theme" Target="theme/theme1.xml"/><Relationship Id="rId20" Type="http://schemas.openxmlformats.org/officeDocument/2006/relationships/image" Target="media/image3.png"/><Relationship Id="rId41" Type="http://schemas.openxmlformats.org/officeDocument/2006/relationships/image" Target="media/image24.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_rels/item9.xml.rels><?xml version="1.0" encoding="UTF-8" standalone="yes"?>
<Relationships xmlns="http://schemas.openxmlformats.org/package/2006/relationships"><Relationship Id="rId1" Type="http://schemas.openxmlformats.org/officeDocument/2006/relationships/customXmlProps" Target="itemProps9.xml"/></Relationships>
</file>

<file path=customXml/_rels/item10.xml.rels><?xml version="1.0" encoding="UTF-8" standalone="yes"?>
<Relationships xmlns="http://schemas.openxmlformats.org/package/2006/relationships"><Relationship Id="rId1" Type="http://schemas.openxmlformats.org/officeDocument/2006/relationships/customXmlProps" Target="itemProps10.xml"/></Relationships>
</file>

<file path=customXml/item1.xml><?xml version="1.0" encoding="utf-8"?>
<inkml:ink xmlns:inkml="http://www.w3.org/2003/InkML">
  <inkml:definitions>
    <inkml:context xml:id="ctx0">
      <inkml:inkSource xml:id="inkSrc0">
        <inkml:traceFormat>
          <inkml:channel name="X" type="integer" max="3286" units="cm"/>
          <inkml:channel name="Y" type="integer" max="1080" units="cm"/>
        </inkml:traceFormat>
        <inkml:channelProperties>
          <inkml:channelProperty channel="X" name="resolution" value="48.53767" units="1/cm"/>
          <inkml:channelProperty channel="Y" name="resolution" value="28.34646" units="1/cm"/>
        </inkml:channelProperties>
      </inkml:inkSource>
      <inkml:timestamp xml:id="ts0" timeString="2015-04-07T08:37:02.171"/>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0 0</inkml:trace>
</inkml:ink>
</file>

<file path=customXml/item2.xml><?xml version="1.0" encoding="utf-8"?>
<inkml:ink xmlns:inkml="http://www.w3.org/2003/InkML">
  <inkml:definitions>
    <inkml:context xml:id="ctx0">
      <inkml:inkSource xml:id="inkSrc0">
        <inkml:traceFormat>
          <inkml:channel name="X" type="integer" max="3286" units="cm"/>
          <inkml:channel name="Y" type="integer" max="1080" units="cm"/>
        </inkml:traceFormat>
        <inkml:channelProperties>
          <inkml:channelProperty channel="X" name="resolution" value="48.53767" units="1/cm"/>
          <inkml:channelProperty channel="Y" name="resolution" value="28.34646" units="1/cm"/>
        </inkml:channelProperties>
      </inkml:inkSource>
      <inkml:timestamp xml:id="ts0" timeString="2015-04-07T08:37:02.028"/>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0 0</inkml:trace>
</inkml:ink>
</file>

<file path=customXml/item3.xml><?xml version="1.0" encoding="utf-8"?>
<inkml:ink xmlns:inkml="http://www.w3.org/2003/InkML">
  <inkml:definitions>
    <inkml:context xml:id="ctx0">
      <inkml:inkSource xml:id="inkSrc0">
        <inkml:traceFormat>
          <inkml:channel name="X" type="integer" max="3286" units="cm"/>
          <inkml:channel name="Y" type="integer" max="1080" units="cm"/>
        </inkml:traceFormat>
        <inkml:channelProperties>
          <inkml:channelProperty channel="X" name="resolution" value="48.53767" units="1/cm"/>
          <inkml:channelProperty channel="Y" name="resolution" value="28.34646" units="1/cm"/>
        </inkml:channelProperties>
      </inkml:inkSource>
      <inkml:timestamp xml:id="ts0" timeString="2015-04-07T09:10:49.639"/>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0 0</inkml:trace>
</inkml:ink>
</file>

<file path=customXml/item4.xml><?xml version="1.0" encoding="utf-8"?>
<inkml:ink xmlns:inkml="http://www.w3.org/2003/InkML">
  <inkml:definitions>
    <inkml:context xml:id="ctx0">
      <inkml:inkSource xml:id="inkSrc0">
        <inkml:traceFormat>
          <inkml:channel name="X" type="integer" max="3286" units="cm"/>
          <inkml:channel name="Y" type="integer" max="1080" units="cm"/>
        </inkml:traceFormat>
        <inkml:channelProperties>
          <inkml:channelProperty channel="X" name="resolution" value="48.53767" units="1/cm"/>
          <inkml:channelProperty channel="Y" name="resolution" value="28.34646" units="1/cm"/>
        </inkml:channelProperties>
      </inkml:inkSource>
      <inkml:timestamp xml:id="ts0" timeString="2015-04-07T09:10:45.167"/>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0 0</inkml:trace>
</inkml:ink>
</file>

<file path=customXml/item5.xml><?xml version="1.0" encoding="utf-8"?>
<inkml:ink xmlns:inkml="http://www.w3.org/2003/InkML">
  <inkml:definitions>
    <inkml:context xml:id="ctx0">
      <inkml:inkSource xml:id="inkSrc0">
        <inkml:traceFormat>
          <inkml:channel name="X" type="integer" max="3286" units="cm"/>
          <inkml:channel name="Y" type="integer" max="1080" units="cm"/>
        </inkml:traceFormat>
        <inkml:channelProperties>
          <inkml:channelProperty channel="X" name="resolution" value="48.53767" units="1/cm"/>
          <inkml:channelProperty channel="Y" name="resolution" value="28.34646" units="1/cm"/>
        </inkml:channelProperties>
      </inkml:inkSource>
      <inkml:timestamp xml:id="ts0" timeString="2015-04-07T08:37:02.446"/>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0 0</inkml:trace>
</inkml:ink>
</file>

<file path=customXml/item6.xml><?xml version="1.0" encoding="utf-8"?>
<inkml:ink xmlns:inkml="http://www.w3.org/2003/InkML">
  <inkml:definitions>
    <inkml:context xml:id="ctx0">
      <inkml:inkSource xml:id="inkSrc0">
        <inkml:traceFormat>
          <inkml:channel name="X" type="integer" max="3286" units="cm"/>
          <inkml:channel name="Y" type="integer" max="1080" units="cm"/>
        </inkml:traceFormat>
        <inkml:channelProperties>
          <inkml:channelProperty channel="X" name="resolution" value="48.53767" units="1/cm"/>
          <inkml:channelProperty channel="Y" name="resolution" value="28.34646" units="1/cm"/>
        </inkml:channelProperties>
      </inkml:inkSource>
      <inkml:timestamp xml:id="ts0" timeString="2015-04-07T09:10:49.951"/>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0 0,'0'0</inkml:trace>
</inkml:ink>
</file>

<file path=customXml/item7.xml><?xml version="1.0" encoding="utf-8"?>
<s:customData xmlns="http://www.wps.cn/officeDocument/2013/wpsCustomData" xmlns:s="http://www.wps.cn/officeDocument/2013/wpsCustomData">
  <customSectProps>
    <customSectPr/>
    <customSectPr/>
    <customSectPr/>
    <customSectPr/>
    <customSectPr/>
    <customSectPr/>
    <customSectPr/>
  </customSectProps>
  <extobjs>
    <extobj name="ECB019B1-382A-4266-B25C-5B523AA43C14-1">
      <extobjdata type="ECB019B1-382A-4266-B25C-5B523AA43C14" data="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"/>
    </extobj>
  </extobjs>
</s:customData>
</file>

<file path=customXml/item8.xml><?xml version="1.0" encoding="utf-8"?>
<inkml:ink xmlns:inkml="http://www.w3.org/2003/InkML">
  <inkml:definitions>
    <inkml:context xml:id="ctx0">
      <inkml:inkSource xml:id="inkSrc0">
        <inkml:traceFormat>
          <inkml:channel name="X" type="integer" max="3286" units="cm"/>
          <inkml:channel name="Y" type="integer" max="1080" units="cm"/>
        </inkml:traceFormat>
        <inkml:channelProperties>
          <inkml:channelProperty channel="X" name="resolution" value="48.53767" units="1/cm"/>
          <inkml:channelProperty channel="Y" name="resolution" value="28.34646" units="1/cm"/>
        </inkml:channelProperties>
      </inkml:inkSource>
      <inkml:timestamp xml:id="ts0" timeString="2015-04-07T08:37:02.163"/>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0 0</inkml:trace>
</inkml:ink>
</file>

<file path=customXml/item9.xml><?xml version="1.0" encoding="utf-8"?>
<b:Sources xmlns:b="http://schemas.openxmlformats.org/officeDocument/2006/bibliography" xmlns="http://schemas.openxmlformats.org/officeDocument/2006/bibliography" SelectedStyle="\APA.XSL" StyleName="APA"/>
</file>

<file path=customXml/item10.xml><?xml version="1.0" encoding="utf-8"?>
<inkml:ink xmlns:inkml="http://www.w3.org/2003/InkML">
  <inkml:definitions>
    <inkml:context xml:id="ctx0">
      <inkml:inkSource xml:id="inkSrc0">
        <inkml:traceFormat>
          <inkml:channel name="X" type="integer" max="3286" units="cm"/>
          <inkml:channel name="Y" type="integer" max="1080" units="cm"/>
        </inkml:traceFormat>
        <inkml:channelProperties>
          <inkml:channelProperty channel="X" name="resolution" value="48.53767" units="1/cm"/>
          <inkml:channelProperty channel="Y" name="resolution" value="28.34646" units="1/cm"/>
        </inkml:channelProperties>
      </inkml:inkSource>
      <inkml:timestamp xml:id="ts0" timeString="2015-04-07T08:37:02.268"/>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0 0</inkml:trace>
</inkml:ink>
</file>

<file path=customXml/itemProps1.xml><?xml version="1.0" encoding="utf-8"?>
<ds:datastoreItem xmlns:ds="http://schemas.openxmlformats.org/officeDocument/2006/customXml" ds:itemID="{DF7E2C67-A2F6-4770-A022-CC6D6CEBEFC9}">
  <ds:schemaRefs>
    <ds:schemaRef ds:uri="http://www.w3.org/2003/InkML"/>
  </ds:schemaRefs>
</ds:datastoreItem>
</file>

<file path=customXml/itemProps2.xml><?xml version="1.0" encoding="utf-8"?>
<ds:datastoreItem xmlns:ds="http://schemas.openxmlformats.org/officeDocument/2006/customXml" ds:itemID="{92508B80-DB3B-412D-8990-6D42959CC3CB}">
  <ds:schemaRefs>
    <ds:schemaRef ds:uri="http://www.w3.org/2003/InkML"/>
  </ds:schemaRefs>
</ds:datastoreItem>
</file>

<file path=customXml/itemProps3.xml><?xml version="1.0" encoding="utf-8"?>
<ds:datastoreItem xmlns:ds="http://schemas.openxmlformats.org/officeDocument/2006/customXml" ds:itemID="{4EAB2A64-D528-4499-9246-6390C4E52F7A}">
  <ds:schemaRefs>
    <ds:schemaRef ds:uri="http://www.w3.org/2003/InkML"/>
  </ds:schemaRefs>
</ds:datastoreItem>
</file>

<file path=customXml/itemProps4.xml><?xml version="1.0" encoding="utf-8"?>
<ds:datastoreItem xmlns:ds="http://schemas.openxmlformats.org/officeDocument/2006/customXml" ds:itemID="{C3CB785B-7851-45EB-A695-18D06BBAF8F4}">
  <ds:schemaRefs>
    <ds:schemaRef ds:uri="http://www.w3.org/2003/InkML"/>
  </ds:schemaRefs>
</ds:datastoreItem>
</file>

<file path=customXml/itemProps5.xml><?xml version="1.0" encoding="utf-8"?>
<ds:datastoreItem xmlns:ds="http://schemas.openxmlformats.org/officeDocument/2006/customXml" ds:itemID="{A24CD530-54B2-4D4C-A1F1-FF10573DFF46}">
  <ds:schemaRefs>
    <ds:schemaRef ds:uri="http://www.w3.org/2003/InkML"/>
  </ds:schemaRefs>
</ds:datastoreItem>
</file>

<file path=customXml/itemProps6.xml><?xml version="1.0" encoding="utf-8"?>
<ds:datastoreItem xmlns:ds="http://schemas.openxmlformats.org/officeDocument/2006/customXml" ds:itemID="{C4632F00-5510-4446-BFC6-AFD51E328A87}">
  <ds:schemaRefs>
    <ds:schemaRef ds:uri="http://www.w3.org/2003/InkML"/>
  </ds:schemaRefs>
</ds:datastoreItem>
</file>

<file path=customXml/itemProps7.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8.xml><?xml version="1.0" encoding="utf-8"?>
<ds:datastoreItem xmlns:ds="http://schemas.openxmlformats.org/officeDocument/2006/customXml" ds:itemID="{2CF8A7BC-A6C9-488E-AE21-F47F958DEE91}">
  <ds:schemaRefs>
    <ds:schemaRef ds:uri="http://www.w3.org/2003/InkML"/>
  </ds:schemaRefs>
</ds:datastoreItem>
</file>

<file path=customXml/itemProps9.xml><?xml version="1.0" encoding="utf-8"?>
<ds:datastoreItem xmlns:ds="http://schemas.openxmlformats.org/officeDocument/2006/customXml" ds:itemID="{C7A88465-52B4-4798-9793-C7B9D2CD2FC2}">
  <ds:schemaRefs>
    <ds:schemaRef ds:uri="http://schemas.openxmlformats.org/officeDocument/2006/bibliography"/>
  </ds:schemaRefs>
</ds:datastoreItem>
</file>

<file path=customXml/itemProps10.xml><?xml version="1.0" encoding="utf-8"?>
<ds:datastoreItem xmlns:ds="http://schemas.openxmlformats.org/officeDocument/2006/customXml" ds:itemID="{290044E2-0BA4-467E-9E53-FFCB639A368E}">
  <ds:schemaRefs>
    <ds:schemaRef ds:uri="http://www.w3.org/2003/InkML"/>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11</Pages>
  <Words>2659</Words>
  <Characters>15158</Characters>
  <Application>Microsoft Office Word</Application>
  <DocSecurity>0</DocSecurity>
  <Lines>126</Lines>
  <Paragraphs>35</Paragraphs>
  <ScaleCrop>false</ScaleCrop>
  <Company>siom</Company>
  <LinksUpToDate>false</LinksUpToDate>
  <CharactersWithSpaces>17782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刘森</dc:creator>
  <cp:lastModifiedBy>yh X</cp:lastModifiedBy>
  <cp:revision>5</cp:revision>
  <dcterms:created xsi:type="dcterms:W3CDTF">2022-07-03T11:46:00Z</dcterms:created>
  <dcterms:modified xsi:type="dcterms:W3CDTF">2026-10-08T02:50:00Z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2052-12.1.0.18196</vt:lpwstr>
  </property>
  <property fmtid="{D5CDD505-2E9C-101B-9397-08002B2CF9AE}" pid="3" name="ICV">
    <vt:lpwstr>8B3A4E5EDF234032B0ABE84F86A813D8_13</vt:lpwstr>
  </property>
  <property fmtid="{D5CDD505-2E9C-101B-9397-08002B2CF9AE}" pid="4" name="ZOTERO_PREF_1">
    <vt:lpwstr>&lt;data data-version="3" zotero-version="7.0.30"&gt;&lt;session id="IHEwJ0hk"/&gt;&lt;style id="http://www.zotero.org/styles/china-national-standard-gb-t-7714-2015-numeric" hasBibliography="1" bibliographyStyleHasBeenSet="1"/&gt;&lt;prefs&gt;&lt;pref name="fieldType" value="Field"</vt:lpwstr>
  </property>
  <property fmtid="{D5CDD505-2E9C-101B-9397-08002B2CF9AE}" pid="5" name="ZOTERO_PREF_2">
    <vt:lpwstr>/&gt;&lt;/prefs&gt;&lt;/data&gt;</vt:lpwstr>
  </property>
  <property fmtid="{D5CDD505-2E9C-101B-9397-08002B2CF9AE}" pid="6" name="KSOTemplateDocerSaveRecord">
    <vt:lpwstr>eyJoZGlkIjoiNjE3OGQ0ZWVlYjUzMDQzYzNjZTNiZDhlYzRiYWFiMTMiLCJ1c2VySWQiOiIxNjI3NjExNzc2In0=</vt:lpwstr>
  </property>
</Properties>
</file>