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05B6A" w14:textId="18B8574F" w:rsidR="00981D8F" w:rsidRPr="00782314" w:rsidRDefault="006D05EC" w:rsidP="009E17BA">
      <w:pPr>
        <w:widowControl/>
        <w:spacing w:line="240" w:lineRule="atLeast"/>
        <w:jc w:val="center"/>
        <w:rPr>
          <w:rFonts w:ascii="Times New Roman" w:hAnsi="Times New Roman" w:cs="Times New Roman"/>
          <w:b/>
          <w:bCs/>
          <w:kern w:val="0"/>
          <w:sz w:val="40"/>
          <w:szCs w:val="40"/>
        </w:rPr>
      </w:pPr>
      <w:r w:rsidRPr="00782314">
        <w:rPr>
          <w:rFonts w:ascii="Times New Roman" w:hAnsi="Times New Roman" w:cs="Times New Roman" w:hint="eastAsia"/>
          <w:b/>
          <w:bCs/>
          <w:kern w:val="0"/>
          <w:sz w:val="40"/>
          <w:szCs w:val="40"/>
        </w:rPr>
        <w:t>基于</w:t>
      </w:r>
      <w:r w:rsidR="00EC2A42" w:rsidRPr="00782314">
        <w:rPr>
          <w:rFonts w:ascii="Times New Roman" w:hAnsi="Times New Roman" w:cs="Times New Roman" w:hint="eastAsia"/>
          <w:b/>
          <w:bCs/>
          <w:kern w:val="0"/>
          <w:sz w:val="40"/>
          <w:szCs w:val="40"/>
        </w:rPr>
        <w:t>重心位移编码</w:t>
      </w:r>
      <w:r w:rsidRPr="00782314">
        <w:rPr>
          <w:rFonts w:ascii="Times New Roman" w:hAnsi="Times New Roman" w:cs="Times New Roman" w:hint="eastAsia"/>
          <w:b/>
          <w:bCs/>
          <w:kern w:val="0"/>
          <w:sz w:val="40"/>
          <w:szCs w:val="40"/>
        </w:rPr>
        <w:t>的</w:t>
      </w:r>
      <w:r w:rsidR="00EC2A42" w:rsidRPr="00782314">
        <w:rPr>
          <w:rFonts w:ascii="Times New Roman" w:hAnsi="Times New Roman" w:cs="Times New Roman" w:hint="eastAsia"/>
          <w:b/>
          <w:bCs/>
          <w:kern w:val="0"/>
          <w:sz w:val="40"/>
          <w:szCs w:val="40"/>
        </w:rPr>
        <w:t>毫米波雷达</w:t>
      </w:r>
      <w:r w:rsidRPr="00782314">
        <w:rPr>
          <w:rFonts w:ascii="Times New Roman" w:hAnsi="Times New Roman" w:cs="Times New Roman" w:hint="eastAsia"/>
          <w:b/>
          <w:bCs/>
          <w:kern w:val="0"/>
          <w:sz w:val="40"/>
          <w:szCs w:val="40"/>
        </w:rPr>
        <w:t>场景重建</w:t>
      </w:r>
      <w:r w:rsidR="00EC2A42" w:rsidRPr="00782314">
        <w:rPr>
          <w:rFonts w:ascii="Times New Roman" w:hAnsi="Times New Roman" w:cs="Times New Roman" w:hint="eastAsia"/>
          <w:b/>
          <w:bCs/>
          <w:kern w:val="0"/>
          <w:sz w:val="40"/>
          <w:szCs w:val="40"/>
        </w:rPr>
        <w:t>方法</w:t>
      </w:r>
    </w:p>
    <w:p w14:paraId="3722ADAC" w14:textId="77777777" w:rsidR="00D15F60" w:rsidRPr="00D15F60" w:rsidRDefault="00D15F60" w:rsidP="00D15F60">
      <w:pPr>
        <w:snapToGrid w:val="0"/>
        <w:jc w:val="center"/>
        <w:rPr>
          <w:rFonts w:ascii="楷体" w:eastAsia="楷体" w:hAnsi="楷体" w:cs="Times New Roman" w:hint="eastAsia"/>
          <w:sz w:val="21"/>
          <w:szCs w:val="21"/>
        </w:rPr>
      </w:pPr>
    </w:p>
    <w:p w14:paraId="2AF51B3F" w14:textId="77777777" w:rsidR="007F0769" w:rsidRPr="007F0769" w:rsidRDefault="007F0769" w:rsidP="00D15F60">
      <w:pPr>
        <w:widowControl/>
        <w:snapToGrid w:val="0"/>
        <w:jc w:val="center"/>
        <w:rPr>
          <w:rFonts w:ascii="宋体" w:hAnsi="宋体" w:cs="Times New Roman" w:hint="eastAsia"/>
          <w:kern w:val="0"/>
          <w:sz w:val="21"/>
          <w:szCs w:val="21"/>
        </w:rPr>
      </w:pPr>
    </w:p>
    <w:p w14:paraId="7FC3A413" w14:textId="4221A4D1" w:rsidR="00900C51" w:rsidRPr="00782314" w:rsidRDefault="00201055" w:rsidP="00477A66">
      <w:pPr>
        <w:widowControl/>
        <w:snapToGrid w:val="0"/>
        <w:spacing w:line="240" w:lineRule="atLeast"/>
        <w:rPr>
          <w:rFonts w:ascii="宋体" w:hAnsi="宋体" w:cs="宋体" w:hint="eastAsia"/>
          <w:kern w:val="0"/>
          <w:sz w:val="21"/>
          <w:szCs w:val="21"/>
        </w:rPr>
      </w:pPr>
      <w:r w:rsidRPr="00782314">
        <w:rPr>
          <w:rFonts w:ascii="黑体" w:eastAsia="黑体" w:hAnsi="黑体" w:cs="宋体"/>
          <w:b/>
          <w:bCs/>
          <w:kern w:val="0"/>
          <w:sz w:val="21"/>
          <w:szCs w:val="21"/>
        </w:rPr>
        <w:t>摘</w:t>
      </w:r>
      <w:r w:rsidRPr="00782314">
        <w:rPr>
          <w:rFonts w:ascii="黑体" w:eastAsia="黑体" w:hAnsi="黑体" w:cs="宋体" w:hint="eastAsia"/>
          <w:b/>
          <w:bCs/>
          <w:kern w:val="0"/>
          <w:sz w:val="21"/>
          <w:szCs w:val="21"/>
        </w:rPr>
        <w:t xml:space="preserve"> </w:t>
      </w:r>
      <w:r w:rsidRPr="00782314">
        <w:rPr>
          <w:rFonts w:ascii="黑体" w:eastAsia="黑体" w:hAnsi="黑体" w:cs="宋体"/>
          <w:b/>
          <w:bCs/>
          <w:kern w:val="0"/>
          <w:sz w:val="21"/>
          <w:szCs w:val="21"/>
        </w:rPr>
        <w:t>要</w:t>
      </w:r>
      <w:r w:rsidR="00D874B7" w:rsidRPr="00782314">
        <w:rPr>
          <w:rFonts w:ascii="黑体" w:eastAsia="黑体" w:hAnsi="黑体" w:cs="Times New Roman" w:hint="eastAsia"/>
          <w:kern w:val="0"/>
          <w:sz w:val="21"/>
          <w:szCs w:val="21"/>
        </w:rPr>
        <w:t>：</w:t>
      </w:r>
      <w:r w:rsidR="00900C51" w:rsidRPr="00782314">
        <w:rPr>
          <w:rFonts w:ascii="宋体" w:hAnsi="宋体" w:cs="宋体" w:hint="eastAsia"/>
          <w:kern w:val="0"/>
          <w:sz w:val="21"/>
          <w:szCs w:val="21"/>
        </w:rPr>
        <w:t>毫米波雷达在室内感知中难以探测缺乏速度变化的静态目标，如家具和墙壁。现有方法多关注动态目标（如人体）检测，未充分利用人体动态信息的场景理解潜力。为此，本文提出一种基于重心位移编码的毫米波雷达场景重建算法，通过深入挖掘人体活动数据推理静态物体类别与空间布局。该方法利用毫米波</w:t>
      </w:r>
      <w:r w:rsidR="003E3889" w:rsidRPr="00782314">
        <w:rPr>
          <w:rFonts w:ascii="宋体" w:hAnsi="宋体" w:cs="宋体" w:hint="eastAsia"/>
          <w:kern w:val="0"/>
          <w:sz w:val="21"/>
          <w:szCs w:val="21"/>
        </w:rPr>
        <w:t>雷达</w:t>
      </w:r>
      <w:r w:rsidR="00900C51" w:rsidRPr="00782314">
        <w:rPr>
          <w:rFonts w:ascii="宋体" w:hAnsi="宋体" w:cs="宋体" w:hint="eastAsia"/>
          <w:kern w:val="0"/>
          <w:sz w:val="21"/>
          <w:szCs w:val="21"/>
        </w:rPr>
        <w:t>点云生成姿态序列，结合重心偏移编码和时空图卷积提取特征，采用投票机制和混合预测模型推理物体分布。实验验证该方法有效提升了场景重建的准确性和泛化性，为雷达感知提供了新思路。</w:t>
      </w:r>
    </w:p>
    <w:p w14:paraId="50401EDF" w14:textId="41826114" w:rsidR="00D874B7" w:rsidRDefault="006057C1" w:rsidP="00477A66">
      <w:pPr>
        <w:widowControl/>
        <w:snapToGrid w:val="0"/>
        <w:spacing w:line="240" w:lineRule="atLeast"/>
        <w:rPr>
          <w:rFonts w:ascii="宋体" w:hAnsi="宋体" w:cs="宋体" w:hint="eastAsia"/>
          <w:kern w:val="0"/>
          <w:sz w:val="21"/>
          <w:szCs w:val="21"/>
        </w:rPr>
      </w:pPr>
      <w:r w:rsidRPr="00782314">
        <w:rPr>
          <w:rFonts w:ascii="宋体" w:hAnsi="宋体" w:cs="宋体"/>
          <w:kern w:val="0"/>
          <w:sz w:val="21"/>
          <w:szCs w:val="21"/>
        </w:rPr>
        <w:t>关键词</w:t>
      </w:r>
      <w:r w:rsidR="00CD1819" w:rsidRPr="00782314">
        <w:rPr>
          <w:rFonts w:ascii="宋体" w:hAnsi="宋体" w:cs="宋体" w:hint="eastAsia"/>
          <w:kern w:val="0"/>
          <w:sz w:val="21"/>
          <w:szCs w:val="21"/>
        </w:rPr>
        <w:t>：</w:t>
      </w:r>
      <w:r w:rsidRPr="00782314">
        <w:rPr>
          <w:rFonts w:ascii="宋体" w:hAnsi="宋体" w:cs="宋体" w:hint="eastAsia"/>
          <w:kern w:val="0"/>
          <w:sz w:val="21"/>
          <w:szCs w:val="21"/>
        </w:rPr>
        <w:t>计算机应用技术</w:t>
      </w:r>
      <w:r w:rsidRPr="00782314">
        <w:rPr>
          <w:rFonts w:ascii="宋体" w:hAnsi="宋体" w:cs="宋体"/>
          <w:kern w:val="0"/>
          <w:sz w:val="21"/>
          <w:szCs w:val="21"/>
        </w:rPr>
        <w:t>；</w:t>
      </w:r>
      <w:r w:rsidRPr="00782314">
        <w:rPr>
          <w:rFonts w:ascii="宋体" w:hAnsi="宋体" w:cs="宋体" w:hint="eastAsia"/>
          <w:kern w:val="0"/>
          <w:sz w:val="21"/>
          <w:szCs w:val="21"/>
        </w:rPr>
        <w:t>毫米波雷达</w:t>
      </w:r>
      <w:r w:rsidRPr="00782314">
        <w:rPr>
          <w:rFonts w:ascii="宋体" w:hAnsi="宋体" w:cs="宋体"/>
          <w:kern w:val="0"/>
          <w:sz w:val="21"/>
          <w:szCs w:val="21"/>
        </w:rPr>
        <w:t>；</w:t>
      </w:r>
      <w:r w:rsidRPr="00782314">
        <w:rPr>
          <w:rFonts w:ascii="宋体" w:hAnsi="宋体" w:cs="宋体" w:hint="eastAsia"/>
          <w:kern w:val="0"/>
          <w:sz w:val="21"/>
          <w:szCs w:val="21"/>
        </w:rPr>
        <w:t>场景重建</w:t>
      </w:r>
      <w:r w:rsidRPr="00782314">
        <w:rPr>
          <w:rFonts w:ascii="宋体" w:hAnsi="宋体" w:cs="宋体"/>
          <w:kern w:val="0"/>
          <w:sz w:val="21"/>
          <w:szCs w:val="21"/>
        </w:rPr>
        <w:t>；</w:t>
      </w:r>
      <w:r w:rsidRPr="00782314">
        <w:rPr>
          <w:rFonts w:ascii="宋体" w:hAnsi="宋体" w:cs="宋体" w:hint="eastAsia"/>
          <w:kern w:val="0"/>
          <w:sz w:val="21"/>
          <w:szCs w:val="21"/>
        </w:rPr>
        <w:t>重心位移编码；人-物交互</w:t>
      </w:r>
      <w:r w:rsidR="00900C51" w:rsidRPr="00782314">
        <w:rPr>
          <w:rFonts w:ascii="宋体" w:hAnsi="宋体" w:cs="宋体" w:hint="eastAsia"/>
          <w:kern w:val="0"/>
          <w:sz w:val="21"/>
          <w:szCs w:val="21"/>
        </w:rPr>
        <w:t>；智能感知</w:t>
      </w:r>
      <w:r w:rsidR="00570329" w:rsidRPr="00782314">
        <w:rPr>
          <w:rFonts w:ascii="宋体" w:hAnsi="宋体" w:cs="宋体" w:hint="eastAsia"/>
          <w:kern w:val="0"/>
          <w:sz w:val="21"/>
          <w:szCs w:val="21"/>
        </w:rPr>
        <w:t xml:space="preserve"> </w:t>
      </w:r>
    </w:p>
    <w:p w14:paraId="41D30B04" w14:textId="3898E225" w:rsidR="00782314" w:rsidRPr="00782314" w:rsidRDefault="00782314" w:rsidP="00782314">
      <w:pPr>
        <w:widowControl/>
        <w:snapToGrid w:val="0"/>
        <w:spacing w:line="240" w:lineRule="atLeast"/>
        <w:jc w:val="both"/>
        <w:rPr>
          <w:rFonts w:ascii="宋体" w:hAnsi="宋体" w:cs="宋体" w:hint="eastAsia"/>
          <w:kern w:val="0"/>
          <w:sz w:val="21"/>
          <w:szCs w:val="21"/>
        </w:rPr>
      </w:pPr>
      <w:r w:rsidRPr="00782314">
        <w:rPr>
          <w:rFonts w:ascii="Times New Roman" w:eastAsia="黑体" w:hAnsi="Times New Roman" w:cs="Times New Roman"/>
          <w:kern w:val="0"/>
          <w:sz w:val="21"/>
          <w:szCs w:val="21"/>
        </w:rPr>
        <w:t>中图分类号：</w:t>
      </w:r>
      <w:r w:rsidRPr="00782314">
        <w:rPr>
          <w:rFonts w:ascii="Times New Roman" w:hAnsi="Times New Roman" w:cs="Times New Roman"/>
          <w:kern w:val="0"/>
          <w:sz w:val="21"/>
          <w:szCs w:val="21"/>
        </w:rPr>
        <w:t>T</w:t>
      </w:r>
      <w:r w:rsidR="008017D7">
        <w:rPr>
          <w:rFonts w:ascii="Times New Roman" w:hAnsi="Times New Roman" w:cs="Times New Roman"/>
          <w:kern w:val="0"/>
          <w:sz w:val="21"/>
          <w:szCs w:val="21"/>
        </w:rPr>
        <w:t>N95</w:t>
      </w:r>
      <w:r w:rsidR="00ED3722">
        <w:rPr>
          <w:rFonts w:ascii="Times New Roman" w:hAnsi="Times New Roman" w:cs="Times New Roman"/>
          <w:kern w:val="0"/>
          <w:sz w:val="21"/>
          <w:szCs w:val="21"/>
        </w:rPr>
        <w:t>7</w:t>
      </w:r>
      <w:r w:rsidRPr="00782314">
        <w:rPr>
          <w:rFonts w:ascii="Times New Roman" w:hAnsi="Times New Roman" w:cs="Times New Roman"/>
          <w:kern w:val="0"/>
          <w:sz w:val="21"/>
          <w:szCs w:val="21"/>
        </w:rPr>
        <w:t xml:space="preserve">    </w:t>
      </w:r>
      <w:r w:rsidRPr="00782314">
        <w:rPr>
          <w:rFonts w:ascii="Times New Roman" w:eastAsia="黑体" w:hAnsi="Times New Roman" w:cs="Times New Roman"/>
          <w:kern w:val="0"/>
          <w:sz w:val="21"/>
          <w:szCs w:val="21"/>
        </w:rPr>
        <w:t>文献标志码：</w:t>
      </w:r>
      <w:r w:rsidRPr="00782314">
        <w:rPr>
          <w:rFonts w:ascii="Times New Roman" w:hAnsi="Times New Roman" w:cs="Times New Roman"/>
          <w:kern w:val="0"/>
          <w:sz w:val="21"/>
          <w:szCs w:val="21"/>
        </w:rPr>
        <w:t>A</w:t>
      </w:r>
    </w:p>
    <w:p w14:paraId="5C51AA09" w14:textId="77777777" w:rsidR="00D15F60" w:rsidRPr="00782314" w:rsidRDefault="00D15F60" w:rsidP="00D15F60">
      <w:pPr>
        <w:widowControl/>
        <w:snapToGrid w:val="0"/>
        <w:rPr>
          <w:rFonts w:ascii="黑体" w:eastAsia="黑体" w:hAnsi="黑体" w:cs="宋体" w:hint="eastAsia"/>
          <w:kern w:val="0"/>
          <w:sz w:val="21"/>
          <w:szCs w:val="21"/>
        </w:rPr>
      </w:pPr>
    </w:p>
    <w:p w14:paraId="793571C5" w14:textId="2F579BB1" w:rsidR="00331C48" w:rsidRDefault="00331C48" w:rsidP="00D15F60">
      <w:pPr>
        <w:widowControl/>
        <w:snapToGrid w:val="0"/>
        <w:rPr>
          <w:rFonts w:ascii="Times New Roman" w:hAnsi="Times New Roman" w:cs="Times New Roman"/>
          <w:kern w:val="0"/>
          <w:sz w:val="21"/>
          <w:szCs w:val="21"/>
        </w:rPr>
        <w:sectPr w:rsidR="00331C48" w:rsidSect="00E47CEA">
          <w:footnotePr>
            <w:pos w:val="beneathText"/>
          </w:footnotePr>
          <w:pgSz w:w="11906" w:h="16838"/>
          <w:pgMar w:top="1985" w:right="1021" w:bottom="1021" w:left="1021" w:header="851" w:footer="992" w:gutter="0"/>
          <w:cols w:space="425"/>
          <w:docGrid w:type="lines" w:linePitch="312"/>
          <w15:footnoteColumns w:val="1"/>
        </w:sectPr>
      </w:pPr>
    </w:p>
    <w:p w14:paraId="20817970" w14:textId="5E5CD8AB" w:rsidR="00304958" w:rsidRDefault="00304958" w:rsidP="00477A66">
      <w:pPr>
        <w:widowControl/>
        <w:snapToGrid w:val="0"/>
        <w:spacing w:line="240" w:lineRule="atLeast"/>
        <w:ind w:firstLineChars="200" w:firstLine="420"/>
        <w:jc w:val="both"/>
        <w:rPr>
          <w:rFonts w:ascii="宋体" w:hAnsi="宋体" w:cs="宋体" w:hint="eastAsia"/>
          <w:kern w:val="0"/>
          <w:sz w:val="21"/>
          <w:szCs w:val="21"/>
        </w:rPr>
      </w:pPr>
      <w:r w:rsidRPr="00304958">
        <w:rPr>
          <w:rFonts w:ascii="宋体" w:hAnsi="宋体" w:cs="宋体" w:hint="eastAsia"/>
          <w:kern w:val="0"/>
          <w:sz w:val="21"/>
          <w:szCs w:val="21"/>
        </w:rPr>
        <w:t>随着人工智能技术的发展，毫米波雷达逐渐成为重要的环境感知传感器，在室内人员感知、安防监控及机器人导航等领域得到广泛应用</w:t>
      </w:r>
      <w:r w:rsidRPr="00A12B4F">
        <w:rPr>
          <w:rFonts w:ascii="Times New Roman" w:hAnsi="Times New Roman" w:cs="Times New Roman"/>
          <w:kern w:val="0"/>
          <w:sz w:val="21"/>
          <w:szCs w:val="21"/>
          <w:vertAlign w:val="superscript"/>
        </w:rPr>
        <w:t>[1-</w:t>
      </w:r>
      <w:r>
        <w:rPr>
          <w:rFonts w:ascii="Times New Roman" w:hAnsi="Times New Roman" w:cs="Times New Roman"/>
          <w:kern w:val="0"/>
          <w:sz w:val="21"/>
          <w:szCs w:val="21"/>
          <w:vertAlign w:val="superscript"/>
        </w:rPr>
        <w:t>3</w:t>
      </w:r>
      <w:r w:rsidRPr="00A12B4F">
        <w:rPr>
          <w:rFonts w:ascii="Times New Roman" w:hAnsi="Times New Roman" w:cs="Times New Roman"/>
          <w:kern w:val="0"/>
          <w:sz w:val="21"/>
          <w:szCs w:val="21"/>
          <w:vertAlign w:val="superscript"/>
        </w:rPr>
        <w:t>]</w:t>
      </w:r>
      <w:r w:rsidRPr="00304958">
        <w:rPr>
          <w:rFonts w:ascii="宋体" w:hAnsi="宋体" w:cs="宋体"/>
          <w:kern w:val="0"/>
          <w:sz w:val="21"/>
          <w:szCs w:val="21"/>
        </w:rPr>
        <w:t>。相比传统视觉传感器，毫米波雷达具有不受光照影响、适应恶劣环境及保护隐私等优势，能够在复杂场景中稳定运行</w:t>
      </w:r>
      <w:r w:rsidRPr="00304958">
        <w:rPr>
          <w:rFonts w:ascii="宋体" w:hAnsi="宋体" w:cs="宋体"/>
          <w:kern w:val="0"/>
          <w:sz w:val="21"/>
          <w:szCs w:val="21"/>
          <w:vertAlign w:val="superscript"/>
        </w:rPr>
        <w:t>[4-6]</w:t>
      </w:r>
      <w:r w:rsidRPr="00304958">
        <w:rPr>
          <w:rFonts w:ascii="宋体" w:hAnsi="宋体" w:cs="宋体"/>
          <w:kern w:val="0"/>
          <w:sz w:val="21"/>
          <w:szCs w:val="21"/>
        </w:rPr>
        <w:t>。通过点云成像，毫米波雷达可获取人体运动轨迹与行为信息，实现对室内动态目标的实时监测</w:t>
      </w:r>
      <w:r w:rsidRPr="00304958">
        <w:rPr>
          <w:rFonts w:ascii="宋体" w:hAnsi="宋体" w:cs="宋体"/>
          <w:kern w:val="0"/>
          <w:sz w:val="21"/>
          <w:szCs w:val="21"/>
          <w:vertAlign w:val="superscript"/>
        </w:rPr>
        <w:t>[7-9]</w:t>
      </w:r>
      <w:r w:rsidRPr="00304958">
        <w:rPr>
          <w:rFonts w:ascii="宋体" w:hAnsi="宋体" w:cs="宋体"/>
          <w:kern w:val="0"/>
          <w:sz w:val="21"/>
          <w:szCs w:val="21"/>
        </w:rPr>
        <w:t>。然而，在静态物体（如家具、墙壁等）的感知与建模方面，毫米波雷达仍存在明显不足。由于静态目标缺乏相对运动，多普勒频移接近零，易在处理过程中被滤除；同时部分材质反射率较低，加之雷</w:t>
      </w:r>
      <w:r w:rsidRPr="00304958">
        <w:rPr>
          <w:rFonts w:ascii="宋体" w:hAnsi="宋体" w:cs="宋体" w:hint="eastAsia"/>
          <w:kern w:val="0"/>
          <w:sz w:val="21"/>
          <w:szCs w:val="21"/>
        </w:rPr>
        <w:t>达角分辨率有限，难以区分相邻物体，导致建模精度受限。现有研究多集中于人体等动态目标的检测与姿态估计</w:t>
      </w:r>
      <w:r w:rsidRPr="00304958">
        <w:rPr>
          <w:rFonts w:ascii="宋体" w:hAnsi="宋体" w:cs="宋体"/>
          <w:kern w:val="0"/>
          <w:sz w:val="21"/>
          <w:szCs w:val="21"/>
          <w:vertAlign w:val="superscript"/>
        </w:rPr>
        <w:t>[10]</w:t>
      </w:r>
      <w:r w:rsidRPr="00304958">
        <w:rPr>
          <w:rFonts w:ascii="宋体" w:hAnsi="宋体" w:cs="宋体"/>
          <w:kern w:val="0"/>
          <w:sz w:val="21"/>
          <w:szCs w:val="21"/>
        </w:rPr>
        <w:t>，虽已取得较成熟成果，但对人体活动中隐含的环境信息挖掘不足。因此，如何利用毫米波雷达动态人体信息推理室内静态场景布局，成为亟待解决的关键问题。</w:t>
      </w:r>
    </w:p>
    <w:p w14:paraId="08754474" w14:textId="14685436" w:rsidR="0095618A" w:rsidRDefault="00304958" w:rsidP="007F0769">
      <w:pPr>
        <w:widowControl/>
        <w:snapToGrid w:val="0"/>
        <w:spacing w:line="240" w:lineRule="atLeast"/>
        <w:ind w:firstLineChars="200" w:firstLine="420"/>
        <w:jc w:val="both"/>
        <w:rPr>
          <w:rFonts w:ascii="Times New Roman" w:hAnsi="Times New Roman" w:cs="宋体"/>
          <w:kern w:val="0"/>
          <w:sz w:val="21"/>
          <w:szCs w:val="21"/>
        </w:rPr>
      </w:pPr>
      <w:r w:rsidRPr="00304958">
        <w:rPr>
          <w:rFonts w:ascii="Times New Roman" w:hAnsi="Times New Roman" w:cs="宋体" w:hint="eastAsia"/>
          <w:kern w:val="0"/>
          <w:sz w:val="21"/>
          <w:szCs w:val="21"/>
        </w:rPr>
        <w:t>现有室内场景重建方法主要依赖视觉传感器，通过深度学习模型进行物体检测与三维布局估计。例如，</w:t>
      </w:r>
      <w:proofErr w:type="spellStart"/>
      <w:r w:rsidRPr="00304958">
        <w:rPr>
          <w:rFonts w:ascii="Times New Roman" w:hAnsi="Times New Roman" w:cs="宋体"/>
          <w:kern w:val="0"/>
          <w:sz w:val="21"/>
          <w:szCs w:val="21"/>
        </w:rPr>
        <w:t>SceneIBR</w:t>
      </w:r>
      <w:bookmarkStart w:id="0" w:name="OLE_LINK4"/>
      <w:proofErr w:type="spellEnd"/>
      <w:r w:rsidRPr="00304958">
        <w:rPr>
          <w:rFonts w:ascii="宋体" w:hAnsi="宋体" w:cs="宋体"/>
          <w:kern w:val="0"/>
          <w:sz w:val="21"/>
          <w:szCs w:val="21"/>
          <w:vertAlign w:val="superscript"/>
        </w:rPr>
        <w:t>[</w:t>
      </w:r>
      <w:r>
        <w:rPr>
          <w:rFonts w:ascii="宋体" w:hAnsi="宋体" w:cs="宋体"/>
          <w:kern w:val="0"/>
          <w:sz w:val="21"/>
          <w:szCs w:val="21"/>
          <w:vertAlign w:val="superscript"/>
        </w:rPr>
        <w:t>15</w:t>
      </w:r>
      <w:r w:rsidRPr="00304958">
        <w:rPr>
          <w:rFonts w:ascii="宋体" w:hAnsi="宋体" w:cs="宋体"/>
          <w:kern w:val="0"/>
          <w:sz w:val="21"/>
          <w:szCs w:val="21"/>
          <w:vertAlign w:val="superscript"/>
        </w:rPr>
        <w:t>]</w:t>
      </w:r>
      <w:bookmarkEnd w:id="0"/>
      <w:r w:rsidRPr="00304958">
        <w:rPr>
          <w:rFonts w:ascii="Times New Roman" w:hAnsi="Times New Roman" w:cs="宋体"/>
          <w:kern w:val="0"/>
          <w:sz w:val="21"/>
          <w:szCs w:val="21"/>
        </w:rPr>
        <w:t>可根据</w:t>
      </w:r>
      <w:r w:rsidRPr="00304958">
        <w:rPr>
          <w:rFonts w:ascii="Times New Roman" w:hAnsi="Times New Roman" w:cs="宋体"/>
          <w:kern w:val="0"/>
          <w:sz w:val="21"/>
          <w:szCs w:val="21"/>
        </w:rPr>
        <w:t>2D</w:t>
      </w:r>
      <w:r w:rsidRPr="00304958">
        <w:rPr>
          <w:rFonts w:ascii="Times New Roman" w:hAnsi="Times New Roman" w:cs="宋体"/>
          <w:kern w:val="0"/>
          <w:sz w:val="21"/>
          <w:szCs w:val="21"/>
        </w:rPr>
        <w:t>图像检索并拼接对应</w:t>
      </w:r>
      <w:r w:rsidRPr="00304958">
        <w:rPr>
          <w:rFonts w:ascii="Times New Roman" w:hAnsi="Times New Roman" w:cs="宋体"/>
          <w:kern w:val="0"/>
          <w:sz w:val="21"/>
          <w:szCs w:val="21"/>
        </w:rPr>
        <w:t>3D</w:t>
      </w:r>
      <w:r w:rsidRPr="00304958">
        <w:rPr>
          <w:rFonts w:ascii="Times New Roman" w:hAnsi="Times New Roman" w:cs="宋体"/>
          <w:kern w:val="0"/>
          <w:sz w:val="21"/>
          <w:szCs w:val="21"/>
        </w:rPr>
        <w:t>模型，</w:t>
      </w:r>
      <w:r w:rsidRPr="00304958">
        <w:rPr>
          <w:rFonts w:ascii="Times New Roman" w:hAnsi="Times New Roman" w:cs="宋体"/>
          <w:kern w:val="0"/>
          <w:sz w:val="21"/>
          <w:szCs w:val="21"/>
        </w:rPr>
        <w:t>Scenedreamer</w:t>
      </w:r>
      <w:r w:rsidRPr="00304958">
        <w:rPr>
          <w:rFonts w:ascii="宋体" w:hAnsi="宋体" w:cs="宋体"/>
          <w:kern w:val="0"/>
          <w:sz w:val="21"/>
          <w:szCs w:val="21"/>
          <w:vertAlign w:val="superscript"/>
        </w:rPr>
        <w:t>[</w:t>
      </w:r>
      <w:r>
        <w:rPr>
          <w:rFonts w:ascii="宋体" w:hAnsi="宋体" w:cs="宋体"/>
          <w:kern w:val="0"/>
          <w:sz w:val="21"/>
          <w:szCs w:val="21"/>
          <w:vertAlign w:val="superscript"/>
        </w:rPr>
        <w:t>16</w:t>
      </w:r>
      <w:r w:rsidRPr="00304958">
        <w:rPr>
          <w:rFonts w:ascii="宋体" w:hAnsi="宋体" w:cs="宋体"/>
          <w:kern w:val="0"/>
          <w:sz w:val="21"/>
          <w:szCs w:val="21"/>
          <w:vertAlign w:val="superscript"/>
        </w:rPr>
        <w:t>]</w:t>
      </w:r>
      <w:r w:rsidRPr="00304958">
        <w:rPr>
          <w:rFonts w:ascii="Times New Roman" w:hAnsi="Times New Roman" w:cs="宋体"/>
          <w:kern w:val="0"/>
          <w:sz w:val="21"/>
          <w:szCs w:val="21"/>
        </w:rPr>
        <w:t>在缺乏</w:t>
      </w:r>
      <w:r w:rsidRPr="00304958">
        <w:rPr>
          <w:rFonts w:ascii="Times New Roman" w:hAnsi="Times New Roman" w:cs="宋体"/>
          <w:kern w:val="0"/>
          <w:sz w:val="21"/>
          <w:szCs w:val="21"/>
        </w:rPr>
        <w:t>3D</w:t>
      </w:r>
      <w:r w:rsidRPr="00304958">
        <w:rPr>
          <w:rFonts w:ascii="Times New Roman" w:hAnsi="Times New Roman" w:cs="宋体"/>
          <w:kern w:val="0"/>
          <w:sz w:val="21"/>
          <w:szCs w:val="21"/>
        </w:rPr>
        <w:t>标注时也能生成复杂场景。然而，这类方法高度依赖视觉信息，在低光照、遮挡或隐私敏感场景中适用性有限，且普遍忽略人体与环境交互在场景重建中的作用。</w:t>
      </w:r>
      <w:r w:rsidR="0095618A" w:rsidRPr="0095618A">
        <w:rPr>
          <w:rFonts w:ascii="Times New Roman" w:hAnsi="Times New Roman" w:cs="宋体" w:hint="eastAsia"/>
          <w:kern w:val="0"/>
          <w:sz w:val="21"/>
          <w:szCs w:val="21"/>
        </w:rPr>
        <w:t>在毫米波雷达研究中，已有工作主要集中于人体动态建模，包括行为识别、姿态估计及网格重建等。典型方法如</w:t>
      </w:r>
      <w:proofErr w:type="spellStart"/>
      <w:r w:rsidR="0095618A" w:rsidRPr="0095618A">
        <w:rPr>
          <w:rFonts w:ascii="Times New Roman" w:hAnsi="Times New Roman" w:cs="宋体"/>
          <w:kern w:val="0"/>
          <w:sz w:val="21"/>
          <w:szCs w:val="21"/>
        </w:rPr>
        <w:t>RadHAR</w:t>
      </w:r>
      <w:bookmarkStart w:id="1" w:name="OLE_LINK5"/>
      <w:proofErr w:type="spellEnd"/>
      <w:r w:rsidR="00B9228E" w:rsidRPr="00304958">
        <w:rPr>
          <w:rFonts w:ascii="宋体" w:hAnsi="宋体" w:cs="宋体"/>
          <w:kern w:val="0"/>
          <w:sz w:val="21"/>
          <w:szCs w:val="21"/>
          <w:vertAlign w:val="superscript"/>
        </w:rPr>
        <w:t>[</w:t>
      </w:r>
      <w:r w:rsidR="00B9228E">
        <w:rPr>
          <w:rFonts w:ascii="宋体" w:hAnsi="宋体" w:cs="宋体"/>
          <w:kern w:val="0"/>
          <w:sz w:val="21"/>
          <w:szCs w:val="21"/>
          <w:vertAlign w:val="superscript"/>
        </w:rPr>
        <w:t>12</w:t>
      </w:r>
      <w:r w:rsidR="00B9228E" w:rsidRPr="00304958">
        <w:rPr>
          <w:rFonts w:ascii="宋体" w:hAnsi="宋体" w:cs="宋体"/>
          <w:kern w:val="0"/>
          <w:sz w:val="21"/>
          <w:szCs w:val="21"/>
          <w:vertAlign w:val="superscript"/>
        </w:rPr>
        <w:t>]</w:t>
      </w:r>
      <w:bookmarkEnd w:id="1"/>
      <w:r w:rsidR="0095618A" w:rsidRPr="0095618A">
        <w:rPr>
          <w:rFonts w:ascii="Times New Roman" w:hAnsi="Times New Roman" w:cs="宋体"/>
          <w:kern w:val="0"/>
          <w:sz w:val="21"/>
          <w:szCs w:val="21"/>
        </w:rPr>
        <w:t>实现行为识别，</w:t>
      </w:r>
      <w:r w:rsidR="0095618A" w:rsidRPr="0095618A">
        <w:rPr>
          <w:rFonts w:ascii="Times New Roman" w:hAnsi="Times New Roman" w:cs="宋体"/>
          <w:kern w:val="0"/>
          <w:sz w:val="21"/>
          <w:szCs w:val="21"/>
        </w:rPr>
        <w:t>mm-Pose</w:t>
      </w:r>
      <w:r w:rsidR="00B9228E" w:rsidRPr="00304958">
        <w:rPr>
          <w:rFonts w:ascii="宋体" w:hAnsi="宋体" w:cs="宋体"/>
          <w:kern w:val="0"/>
          <w:sz w:val="21"/>
          <w:szCs w:val="21"/>
          <w:vertAlign w:val="superscript"/>
        </w:rPr>
        <w:t>[</w:t>
      </w:r>
      <w:r w:rsidR="00B9228E">
        <w:rPr>
          <w:rFonts w:ascii="宋体" w:hAnsi="宋体" w:cs="宋体"/>
          <w:kern w:val="0"/>
          <w:sz w:val="21"/>
          <w:szCs w:val="21"/>
          <w:vertAlign w:val="superscript"/>
        </w:rPr>
        <w:t>13</w:t>
      </w:r>
      <w:r w:rsidR="00B9228E" w:rsidRPr="00304958">
        <w:rPr>
          <w:rFonts w:ascii="宋体" w:hAnsi="宋体" w:cs="宋体"/>
          <w:kern w:val="0"/>
          <w:sz w:val="21"/>
          <w:szCs w:val="21"/>
          <w:vertAlign w:val="superscript"/>
        </w:rPr>
        <w:t>]</w:t>
      </w:r>
      <w:r w:rsidR="0095618A" w:rsidRPr="0095618A">
        <w:rPr>
          <w:rFonts w:ascii="Times New Roman" w:hAnsi="Times New Roman" w:cs="宋体"/>
          <w:kern w:val="0"/>
          <w:sz w:val="21"/>
          <w:szCs w:val="21"/>
        </w:rPr>
        <w:t>从点云中恢复人体骨架，</w:t>
      </w:r>
      <w:proofErr w:type="spellStart"/>
      <w:r w:rsidR="0095618A" w:rsidRPr="0095618A">
        <w:rPr>
          <w:rFonts w:ascii="Times New Roman" w:hAnsi="Times New Roman" w:cs="宋体"/>
          <w:kern w:val="0"/>
          <w:sz w:val="21"/>
          <w:szCs w:val="21"/>
        </w:rPr>
        <w:t>mmMesh</w:t>
      </w:r>
      <w:proofErr w:type="spellEnd"/>
      <w:r w:rsidR="00B9228E" w:rsidRPr="00304958">
        <w:rPr>
          <w:rFonts w:ascii="宋体" w:hAnsi="宋体" w:cs="宋体"/>
          <w:kern w:val="0"/>
          <w:sz w:val="21"/>
          <w:szCs w:val="21"/>
          <w:vertAlign w:val="superscript"/>
        </w:rPr>
        <w:t>[</w:t>
      </w:r>
      <w:r w:rsidR="00B9228E">
        <w:rPr>
          <w:rFonts w:ascii="宋体" w:hAnsi="宋体" w:cs="宋体"/>
          <w:kern w:val="0"/>
          <w:sz w:val="21"/>
          <w:szCs w:val="21"/>
          <w:vertAlign w:val="superscript"/>
        </w:rPr>
        <w:t>14</w:t>
      </w:r>
      <w:r w:rsidR="00B9228E" w:rsidRPr="00304958">
        <w:rPr>
          <w:rFonts w:ascii="宋体" w:hAnsi="宋体" w:cs="宋体"/>
          <w:kern w:val="0"/>
          <w:sz w:val="21"/>
          <w:szCs w:val="21"/>
          <w:vertAlign w:val="superscript"/>
        </w:rPr>
        <w:t>]</w:t>
      </w:r>
      <w:r w:rsidR="0095618A" w:rsidRPr="0095618A">
        <w:rPr>
          <w:rFonts w:ascii="Times New Roman" w:hAnsi="Times New Roman" w:cs="宋体"/>
          <w:kern w:val="0"/>
          <w:sz w:val="21"/>
          <w:szCs w:val="21"/>
        </w:rPr>
        <w:t>提升人体网格重建精度。这些方法虽在人体建模方面取得进展，但大多局限于动</w:t>
      </w:r>
      <w:r w:rsidR="0095618A" w:rsidRPr="0095618A">
        <w:rPr>
          <w:rFonts w:ascii="Times New Roman" w:hAnsi="Times New Roman" w:cs="宋体"/>
          <w:kern w:val="0"/>
          <w:sz w:val="21"/>
          <w:szCs w:val="21"/>
        </w:rPr>
        <w:t>态目标本身，缺乏对人体行为与环境结构关系的建模，未能充分挖掘动态信息中的场景语义。</w:t>
      </w:r>
      <w:r w:rsidR="00B9228E" w:rsidRPr="00B9228E">
        <w:rPr>
          <w:rFonts w:ascii="Times New Roman" w:hAnsi="Times New Roman" w:cs="宋体" w:hint="eastAsia"/>
          <w:kern w:val="0"/>
          <w:sz w:val="21"/>
          <w:szCs w:val="21"/>
        </w:rPr>
        <w:t>近年来，研究者开始关注人体与物体交互信息在场景重建中的作用。人体行为通常受环境约束，如坐下对应椅子位置，行走反映可通行区域。基于此，一些方法通过建模人–物关系进行场景推理，如空间关系图方法、</w:t>
      </w:r>
      <w:proofErr w:type="spellStart"/>
      <w:r w:rsidR="00B9228E" w:rsidRPr="00B9228E">
        <w:rPr>
          <w:rFonts w:ascii="Times New Roman" w:hAnsi="Times New Roman" w:cs="宋体"/>
          <w:kern w:val="0"/>
          <w:sz w:val="21"/>
          <w:szCs w:val="21"/>
        </w:rPr>
        <w:t>PiGraphs</w:t>
      </w:r>
      <w:proofErr w:type="spellEnd"/>
      <w:r w:rsidR="00B9228E" w:rsidRPr="00304958">
        <w:rPr>
          <w:rFonts w:ascii="宋体" w:hAnsi="宋体" w:cs="宋体"/>
          <w:kern w:val="0"/>
          <w:sz w:val="21"/>
          <w:szCs w:val="21"/>
          <w:vertAlign w:val="superscript"/>
        </w:rPr>
        <w:t>[</w:t>
      </w:r>
      <w:r w:rsidR="00B9228E">
        <w:rPr>
          <w:rFonts w:ascii="宋体" w:hAnsi="宋体" w:cs="宋体"/>
          <w:kern w:val="0"/>
          <w:sz w:val="21"/>
          <w:szCs w:val="21"/>
          <w:vertAlign w:val="superscript"/>
        </w:rPr>
        <w:t>20</w:t>
      </w:r>
      <w:r w:rsidR="00B9228E" w:rsidRPr="00304958">
        <w:rPr>
          <w:rFonts w:ascii="宋体" w:hAnsi="宋体" w:cs="宋体"/>
          <w:kern w:val="0"/>
          <w:sz w:val="21"/>
          <w:szCs w:val="21"/>
          <w:vertAlign w:val="superscript"/>
        </w:rPr>
        <w:t>]</w:t>
      </w:r>
      <w:r w:rsidR="00B9228E" w:rsidRPr="00B9228E">
        <w:rPr>
          <w:rFonts w:ascii="Times New Roman" w:hAnsi="Times New Roman" w:cs="宋体"/>
          <w:kern w:val="0"/>
          <w:sz w:val="21"/>
          <w:szCs w:val="21"/>
        </w:rPr>
        <w:t>、</w:t>
      </w:r>
      <w:r w:rsidR="00B9228E" w:rsidRPr="00B9228E">
        <w:rPr>
          <w:rFonts w:ascii="Times New Roman" w:hAnsi="Times New Roman" w:cs="宋体"/>
          <w:kern w:val="0"/>
          <w:sz w:val="21"/>
          <w:szCs w:val="21"/>
        </w:rPr>
        <w:t>MIME</w:t>
      </w:r>
      <w:r w:rsidR="00B9228E" w:rsidRPr="00304958">
        <w:rPr>
          <w:rFonts w:ascii="宋体" w:hAnsi="宋体" w:cs="宋体"/>
          <w:kern w:val="0"/>
          <w:sz w:val="21"/>
          <w:szCs w:val="21"/>
          <w:vertAlign w:val="superscript"/>
        </w:rPr>
        <w:t>[</w:t>
      </w:r>
      <w:r w:rsidR="00B9228E">
        <w:rPr>
          <w:rFonts w:ascii="宋体" w:hAnsi="宋体" w:cs="宋体"/>
          <w:kern w:val="0"/>
          <w:sz w:val="21"/>
          <w:szCs w:val="21"/>
          <w:vertAlign w:val="superscript"/>
        </w:rPr>
        <w:t>21</w:t>
      </w:r>
      <w:r w:rsidR="00B9228E" w:rsidRPr="00304958">
        <w:rPr>
          <w:rFonts w:ascii="宋体" w:hAnsi="宋体" w:cs="宋体"/>
          <w:kern w:val="0"/>
          <w:sz w:val="21"/>
          <w:szCs w:val="21"/>
          <w:vertAlign w:val="superscript"/>
        </w:rPr>
        <w:t>]</w:t>
      </w:r>
      <w:r w:rsidR="00B9228E" w:rsidRPr="00B9228E">
        <w:rPr>
          <w:rFonts w:ascii="Times New Roman" w:hAnsi="Times New Roman" w:cs="宋体"/>
          <w:kern w:val="0"/>
          <w:sz w:val="21"/>
          <w:szCs w:val="21"/>
        </w:rPr>
        <w:t>及</w:t>
      </w:r>
      <w:r w:rsidR="00B9228E" w:rsidRPr="00B9228E">
        <w:rPr>
          <w:rFonts w:ascii="Times New Roman" w:hAnsi="Times New Roman" w:cs="宋体"/>
          <w:kern w:val="0"/>
          <w:sz w:val="21"/>
          <w:szCs w:val="21"/>
        </w:rPr>
        <w:t>Pose2Room</w:t>
      </w:r>
      <w:r w:rsidR="00B9228E" w:rsidRPr="00304958">
        <w:rPr>
          <w:rFonts w:ascii="宋体" w:hAnsi="宋体" w:cs="宋体"/>
          <w:kern w:val="0"/>
          <w:sz w:val="21"/>
          <w:szCs w:val="21"/>
          <w:vertAlign w:val="superscript"/>
        </w:rPr>
        <w:t>[</w:t>
      </w:r>
      <w:r w:rsidR="00B9228E">
        <w:rPr>
          <w:rFonts w:ascii="宋体" w:hAnsi="宋体" w:cs="宋体"/>
          <w:kern w:val="0"/>
          <w:sz w:val="21"/>
          <w:szCs w:val="21"/>
          <w:vertAlign w:val="superscript"/>
        </w:rPr>
        <w:t>23</w:t>
      </w:r>
      <w:r w:rsidR="00B9228E" w:rsidRPr="00304958">
        <w:rPr>
          <w:rFonts w:ascii="宋体" w:hAnsi="宋体" w:cs="宋体"/>
          <w:kern w:val="0"/>
          <w:sz w:val="21"/>
          <w:szCs w:val="21"/>
          <w:vertAlign w:val="superscript"/>
        </w:rPr>
        <w:t>]</w:t>
      </w:r>
      <w:r w:rsidR="00B9228E" w:rsidRPr="00B9228E">
        <w:rPr>
          <w:rFonts w:ascii="Times New Roman" w:hAnsi="Times New Roman" w:cs="宋体"/>
          <w:kern w:val="0"/>
          <w:sz w:val="21"/>
          <w:szCs w:val="21"/>
        </w:rPr>
        <w:t>等。这些方法在场景生成方面取得一定进展，但多依赖</w:t>
      </w:r>
      <w:r w:rsidR="00B9228E" w:rsidRPr="00B9228E">
        <w:rPr>
          <w:rFonts w:ascii="Times New Roman" w:hAnsi="Times New Roman" w:cs="宋体"/>
          <w:kern w:val="0"/>
          <w:sz w:val="21"/>
          <w:szCs w:val="21"/>
        </w:rPr>
        <w:t>RGB-D</w:t>
      </w:r>
      <w:r w:rsidR="00B9228E" w:rsidRPr="00B9228E">
        <w:rPr>
          <w:rFonts w:ascii="Times New Roman" w:hAnsi="Times New Roman" w:cs="宋体"/>
          <w:kern w:val="0"/>
          <w:sz w:val="21"/>
          <w:szCs w:val="21"/>
        </w:rPr>
        <w:t>或仿真数据，对姿态精度要求较高，难以直接应用于点云稀疏、噪声较大的毫米波雷达场景。</w:t>
      </w:r>
    </w:p>
    <w:p w14:paraId="0F38BDB5" w14:textId="66B41CF9" w:rsidR="00B9228E" w:rsidRPr="00B9228E" w:rsidRDefault="00B9228E" w:rsidP="00B9228E">
      <w:pPr>
        <w:widowControl/>
        <w:snapToGrid w:val="0"/>
        <w:spacing w:line="240" w:lineRule="atLeast"/>
        <w:ind w:firstLine="420"/>
        <w:jc w:val="both"/>
        <w:rPr>
          <w:rFonts w:ascii="Times New Roman" w:hAnsi="Times New Roman" w:cs="宋体"/>
          <w:kern w:val="0"/>
          <w:sz w:val="21"/>
          <w:szCs w:val="21"/>
        </w:rPr>
      </w:pPr>
      <w:r w:rsidRPr="00B9228E">
        <w:rPr>
          <w:rFonts w:ascii="Times New Roman" w:hAnsi="Times New Roman" w:cs="宋体" w:hint="eastAsia"/>
          <w:kern w:val="0"/>
          <w:sz w:val="21"/>
          <w:szCs w:val="21"/>
        </w:rPr>
        <w:t>针对上述问题，本文提出一种基于毫米波雷达动态感知的室内场景重建方法，通过人体运动模式与环境布局之间的关联，实现静态场景的间接推理。具体而言，首先利用毫米波雷达获取人体活动点云，并提取三维人体姿态序列；随后采用时间图卷积网络建模姿态时空特征；在此基础上，通过关节驱动的动态投票机制估计物体位置；最后引入概率解码模型，利用高斯混合分布生成合理且多样的场景布局。同时构建真实毫米波雷达数据集，用于学习人体行为与场景结构之间的关系。实验结果表明，该方法能够有效提升场景重建的合理性与多样性。</w:t>
      </w:r>
    </w:p>
    <w:p w14:paraId="4EF516A8" w14:textId="77777777" w:rsidR="006057C1" w:rsidRPr="00DA7A97" w:rsidRDefault="00CD502E" w:rsidP="007F0769">
      <w:pPr>
        <w:widowControl/>
        <w:adjustRightInd w:val="0"/>
        <w:snapToGrid w:val="0"/>
        <w:spacing w:before="60" w:line="240" w:lineRule="atLeast"/>
        <w:outlineLvl w:val="0"/>
        <w:rPr>
          <w:rFonts w:ascii="宋体" w:hAnsi="宋体" w:hint="eastAsia"/>
          <w:b/>
          <w:bCs/>
          <w:szCs w:val="24"/>
        </w:rPr>
      </w:pPr>
      <w:r w:rsidRPr="00DA7A97">
        <w:rPr>
          <w:rFonts w:ascii="宋体" w:hAnsi="宋体"/>
          <w:b/>
          <w:bCs/>
          <w:szCs w:val="24"/>
        </w:rPr>
        <w:t>1</w:t>
      </w:r>
      <w:r w:rsidR="006057C1" w:rsidRPr="00DA7A97">
        <w:rPr>
          <w:rFonts w:ascii="宋体" w:hAnsi="宋体" w:hint="eastAsia"/>
          <w:b/>
          <w:bCs/>
          <w:szCs w:val="24"/>
        </w:rPr>
        <w:t xml:space="preserve"> 基本原理</w:t>
      </w:r>
    </w:p>
    <w:p w14:paraId="41890BF4" w14:textId="04BF3349" w:rsidR="00AF42F8" w:rsidRPr="006057C1" w:rsidRDefault="00506F1E" w:rsidP="00477A66">
      <w:pPr>
        <w:widowControl/>
        <w:snapToGrid w:val="0"/>
        <w:spacing w:line="240" w:lineRule="atLeast"/>
        <w:ind w:firstLineChars="200" w:firstLine="420"/>
        <w:jc w:val="both"/>
        <w:rPr>
          <w:rFonts w:ascii="宋体" w:hAnsi="宋体" w:cs="宋体" w:hint="eastAsia"/>
          <w:kern w:val="0"/>
          <w:sz w:val="21"/>
          <w:szCs w:val="21"/>
        </w:rPr>
      </w:pPr>
      <w:r>
        <w:rPr>
          <w:rFonts w:ascii="宋体" w:hAnsi="宋体" w:cs="宋体" w:hint="eastAsia"/>
          <w:kern w:val="0"/>
          <w:sz w:val="21"/>
          <w:szCs w:val="21"/>
        </w:rPr>
        <w:t>本文</w:t>
      </w:r>
      <w:r w:rsidR="00FC43F4">
        <w:rPr>
          <w:rFonts w:ascii="宋体" w:hAnsi="宋体" w:cs="宋体" w:hint="eastAsia"/>
          <w:kern w:val="0"/>
          <w:sz w:val="21"/>
          <w:szCs w:val="21"/>
        </w:rPr>
        <w:t>方法</w:t>
      </w:r>
      <w:r>
        <w:rPr>
          <w:rFonts w:ascii="宋体" w:hAnsi="宋体" w:cs="宋体" w:hint="eastAsia"/>
          <w:kern w:val="0"/>
          <w:sz w:val="21"/>
          <w:szCs w:val="21"/>
        </w:rPr>
        <w:t>的</w:t>
      </w:r>
      <w:r w:rsidR="00AF42F8" w:rsidRPr="006057C1">
        <w:rPr>
          <w:rFonts w:ascii="宋体" w:hAnsi="宋体" w:cs="宋体" w:hint="eastAsia"/>
          <w:kern w:val="0"/>
          <w:sz w:val="21"/>
          <w:szCs w:val="21"/>
        </w:rPr>
        <w:t>目标是在仅通过人体姿态轨迹作为输入的情况下，</w:t>
      </w:r>
      <w:r w:rsidR="002A39F9" w:rsidRPr="006057C1">
        <w:rPr>
          <w:rFonts w:ascii="宋体" w:hAnsi="宋体" w:cs="宋体" w:hint="eastAsia"/>
          <w:kern w:val="0"/>
          <w:sz w:val="21"/>
          <w:szCs w:val="21"/>
        </w:rPr>
        <w:t>推理</w:t>
      </w:r>
      <w:r w:rsidR="00AF42F8" w:rsidRPr="006057C1">
        <w:rPr>
          <w:rFonts w:ascii="宋体" w:hAnsi="宋体" w:cs="宋体" w:hint="eastAsia"/>
          <w:kern w:val="0"/>
          <w:sz w:val="21"/>
          <w:szCs w:val="21"/>
        </w:rPr>
        <w:t>室内场景中物体的配置分布，并为每个可能的物体生成合理的类别标签及定向</w:t>
      </w:r>
      <w:r w:rsidR="00AF42F8" w:rsidRPr="00FC43F4">
        <w:rPr>
          <w:rFonts w:ascii="Times New Roman" w:hAnsi="Times New Roman" w:cs="Times New Roman"/>
          <w:kern w:val="0"/>
          <w:sz w:val="21"/>
          <w:szCs w:val="21"/>
        </w:rPr>
        <w:t>3D</w:t>
      </w:r>
      <w:r w:rsidR="00AF42F8" w:rsidRPr="006057C1">
        <w:rPr>
          <w:rFonts w:ascii="宋体" w:hAnsi="宋体" w:cs="宋体"/>
          <w:kern w:val="0"/>
          <w:sz w:val="21"/>
          <w:szCs w:val="21"/>
        </w:rPr>
        <w:t>边界框。我们利用毫米波雷达采集的三维点云来</w:t>
      </w:r>
      <w:r w:rsidR="002A39F9" w:rsidRPr="006057C1">
        <w:rPr>
          <w:rFonts w:ascii="宋体" w:hAnsi="宋体" w:cs="宋体"/>
          <w:kern w:val="0"/>
          <w:sz w:val="21"/>
          <w:szCs w:val="21"/>
        </w:rPr>
        <w:t>推理</w:t>
      </w:r>
      <w:r w:rsidR="00AF42F8" w:rsidRPr="006057C1">
        <w:rPr>
          <w:rFonts w:ascii="宋体" w:hAnsi="宋体" w:cs="宋体"/>
          <w:kern w:val="0"/>
          <w:sz w:val="21"/>
          <w:szCs w:val="21"/>
        </w:rPr>
        <w:t>实际的人体姿态轨迹，从而更真实地捕捉室内场景的人-物交互关系</w:t>
      </w:r>
      <w:r w:rsidR="00801C06" w:rsidRPr="006057C1">
        <w:rPr>
          <w:rFonts w:ascii="宋体" w:hAnsi="宋体" w:cs="宋体" w:hint="eastAsia"/>
          <w:kern w:val="0"/>
          <w:sz w:val="21"/>
          <w:szCs w:val="21"/>
        </w:rPr>
        <w:t>，实现对静态物体的推理</w:t>
      </w:r>
      <w:r w:rsidR="00AF42F8" w:rsidRPr="006057C1">
        <w:rPr>
          <w:rFonts w:ascii="宋体" w:hAnsi="宋体" w:cs="宋体"/>
          <w:kern w:val="0"/>
          <w:sz w:val="21"/>
          <w:szCs w:val="21"/>
        </w:rPr>
        <w:t>。</w:t>
      </w:r>
    </w:p>
    <w:p w14:paraId="428BA8DC" w14:textId="77777777" w:rsidR="00407F08" w:rsidRDefault="00407F08" w:rsidP="0048118F">
      <w:pPr>
        <w:pStyle w:val="a5"/>
        <w:snapToGrid w:val="0"/>
        <w:spacing w:before="0" w:beforeAutospacing="0" w:after="0" w:afterAutospacing="0" w:line="240" w:lineRule="atLeast"/>
        <w:rPr>
          <w:rFonts w:hint="eastAsia"/>
        </w:rPr>
        <w:sectPr w:rsidR="00407F08" w:rsidSect="00E47CEA">
          <w:type w:val="continuous"/>
          <w:pgSz w:w="11906" w:h="16838"/>
          <w:pgMar w:top="1985" w:right="1021" w:bottom="1021" w:left="1021" w:header="851" w:footer="992" w:gutter="0"/>
          <w:cols w:num="2" w:space="425"/>
          <w:docGrid w:type="lines" w:linePitch="312"/>
        </w:sectPr>
      </w:pPr>
    </w:p>
    <w:p w14:paraId="2A086B50" w14:textId="02D9E694" w:rsidR="00725960" w:rsidRDefault="00407F08" w:rsidP="00477A66">
      <w:pPr>
        <w:pStyle w:val="a5"/>
        <w:spacing w:before="0" w:beforeAutospacing="0" w:after="0" w:afterAutospacing="0"/>
        <w:jc w:val="center"/>
        <w:rPr>
          <w:rFonts w:hint="eastAsia"/>
        </w:rPr>
      </w:pPr>
      <w:r>
        <w:rPr>
          <w:noProof/>
        </w:rPr>
        <w:lastRenderedPageBreak/>
        <w:drawing>
          <wp:inline distT="0" distB="0" distL="0" distR="0" wp14:anchorId="7C6F6965" wp14:editId="68B86E30">
            <wp:extent cx="5274310" cy="2879090"/>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879090"/>
                    </a:xfrm>
                    <a:prstGeom prst="rect">
                      <a:avLst/>
                    </a:prstGeom>
                  </pic:spPr>
                </pic:pic>
              </a:graphicData>
            </a:graphic>
          </wp:inline>
        </w:drawing>
      </w:r>
    </w:p>
    <w:p w14:paraId="40E0D440" w14:textId="2E2BD49F" w:rsidR="00407F08" w:rsidRDefault="00407F08" w:rsidP="009D1823">
      <w:pPr>
        <w:widowControl/>
        <w:snapToGrid w:val="0"/>
        <w:spacing w:beforeLines="10" w:before="31" w:afterLines="10" w:after="31"/>
        <w:ind w:firstLine="420"/>
        <w:jc w:val="center"/>
        <w:rPr>
          <w:rFonts w:ascii="Times New Roman" w:hAnsi="Times New Roman" w:cs="Times New Roman"/>
          <w:bCs/>
          <w:kern w:val="0"/>
          <w:sz w:val="18"/>
          <w:szCs w:val="18"/>
        </w:rPr>
      </w:pPr>
      <w:r w:rsidRPr="00FE38F6">
        <w:rPr>
          <w:rFonts w:ascii="Times New Roman" w:hAnsi="Times New Roman" w:cs="Times New Roman" w:hint="eastAsia"/>
          <w:bCs/>
          <w:kern w:val="0"/>
          <w:sz w:val="18"/>
          <w:szCs w:val="18"/>
        </w:rPr>
        <w:t>图</w:t>
      </w:r>
      <w:r>
        <w:rPr>
          <w:rFonts w:ascii="Times New Roman" w:hAnsi="Times New Roman" w:cs="Times New Roman"/>
          <w:bCs/>
          <w:kern w:val="0"/>
          <w:sz w:val="18"/>
          <w:szCs w:val="18"/>
        </w:rPr>
        <w:t>1</w:t>
      </w:r>
      <w:r>
        <w:rPr>
          <w:rFonts w:ascii="Times New Roman" w:hAnsi="Times New Roman" w:cs="Times New Roman" w:hint="eastAsia"/>
          <w:bCs/>
          <w:kern w:val="0"/>
          <w:sz w:val="18"/>
          <w:szCs w:val="18"/>
        </w:rPr>
        <w:t xml:space="preserve"> </w:t>
      </w:r>
      <w:r>
        <w:rPr>
          <w:rFonts w:ascii="Times New Roman" w:hAnsi="Times New Roman" w:cs="Times New Roman" w:hint="eastAsia"/>
          <w:bCs/>
          <w:kern w:val="0"/>
          <w:sz w:val="18"/>
          <w:szCs w:val="18"/>
        </w:rPr>
        <w:t>模型流程图</w:t>
      </w:r>
    </w:p>
    <w:p w14:paraId="34706DB1" w14:textId="2709DFF0" w:rsidR="00407F08" w:rsidRPr="00407F08" w:rsidRDefault="00407F08" w:rsidP="001D056D">
      <w:pPr>
        <w:widowControl/>
        <w:snapToGrid w:val="0"/>
        <w:ind w:firstLine="420"/>
        <w:jc w:val="center"/>
        <w:rPr>
          <w:rFonts w:ascii="Times New Roman" w:hAnsi="Times New Roman" w:cs="Times New Roman"/>
          <w:bCs/>
          <w:kern w:val="0"/>
          <w:sz w:val="15"/>
          <w:szCs w:val="15"/>
        </w:rPr>
        <w:sectPr w:rsidR="00407F08" w:rsidRPr="00407F08" w:rsidSect="00E47CEA">
          <w:type w:val="continuous"/>
          <w:pgSz w:w="11906" w:h="16838"/>
          <w:pgMar w:top="1985" w:right="1021" w:bottom="1021" w:left="1021" w:header="851" w:footer="992" w:gutter="0"/>
          <w:cols w:space="425"/>
          <w:docGrid w:type="lines" w:linePitch="312"/>
        </w:sectPr>
      </w:pPr>
      <w:r w:rsidRPr="00407F08">
        <w:rPr>
          <w:rFonts w:ascii="Times New Roman" w:hAnsi="Times New Roman" w:cs="Times New Roman" w:hint="eastAsia"/>
          <w:bCs/>
          <w:kern w:val="0"/>
          <w:sz w:val="15"/>
          <w:szCs w:val="15"/>
        </w:rPr>
        <w:t>毫米波雷达采集人体动态点云数据后，经过</w:t>
      </w:r>
      <w:proofErr w:type="spellStart"/>
      <w:r w:rsidRPr="00407F08">
        <w:rPr>
          <w:rFonts w:ascii="Times New Roman" w:hAnsi="Times New Roman" w:cs="Times New Roman" w:hint="eastAsia"/>
          <w:bCs/>
          <w:kern w:val="0"/>
          <w:sz w:val="15"/>
          <w:szCs w:val="15"/>
        </w:rPr>
        <w:t>mm</w:t>
      </w:r>
      <w:r w:rsidRPr="00407F08">
        <w:rPr>
          <w:rFonts w:ascii="Times New Roman" w:hAnsi="Times New Roman" w:cs="Times New Roman"/>
          <w:bCs/>
          <w:kern w:val="0"/>
          <w:sz w:val="15"/>
          <w:szCs w:val="15"/>
        </w:rPr>
        <w:t>P</w:t>
      </w:r>
      <w:r w:rsidRPr="00407F08">
        <w:rPr>
          <w:rFonts w:ascii="Times New Roman" w:hAnsi="Times New Roman" w:cs="Times New Roman" w:hint="eastAsia"/>
          <w:bCs/>
          <w:kern w:val="0"/>
          <w:sz w:val="15"/>
          <w:szCs w:val="15"/>
        </w:rPr>
        <w:t>ose</w:t>
      </w:r>
      <w:proofErr w:type="spellEnd"/>
      <w:r w:rsidRPr="00407F08">
        <w:rPr>
          <w:rFonts w:ascii="Times New Roman" w:hAnsi="Times New Roman" w:cs="Times New Roman" w:hint="eastAsia"/>
          <w:bCs/>
          <w:kern w:val="0"/>
          <w:sz w:val="15"/>
          <w:szCs w:val="15"/>
        </w:rPr>
        <w:t>处理并存储为一个包含</w:t>
      </w:r>
      <w:r w:rsidRPr="00407F08">
        <w:rPr>
          <w:rFonts w:ascii="Times New Roman" w:hAnsi="Times New Roman" w:cs="Times New Roman" w:hint="eastAsia"/>
          <w:bCs/>
          <w:kern w:val="0"/>
          <w:sz w:val="15"/>
          <w:szCs w:val="15"/>
        </w:rPr>
        <w:t>N</w:t>
      </w:r>
      <w:r w:rsidRPr="00407F08">
        <w:rPr>
          <w:rFonts w:ascii="Times New Roman" w:hAnsi="Times New Roman" w:cs="Times New Roman" w:hint="eastAsia"/>
          <w:bCs/>
          <w:kern w:val="0"/>
          <w:sz w:val="15"/>
          <w:szCs w:val="15"/>
        </w:rPr>
        <w:t>帧和</w:t>
      </w:r>
      <w:r w:rsidRPr="00407F08">
        <w:rPr>
          <w:rFonts w:ascii="Times New Roman" w:hAnsi="Times New Roman" w:cs="Times New Roman" w:hint="eastAsia"/>
          <w:bCs/>
          <w:kern w:val="0"/>
          <w:sz w:val="15"/>
          <w:szCs w:val="15"/>
        </w:rPr>
        <w:t>J</w:t>
      </w:r>
      <w:r w:rsidRPr="00407F08">
        <w:rPr>
          <w:rFonts w:ascii="Times New Roman" w:hAnsi="Times New Roman" w:cs="Times New Roman" w:hint="eastAsia"/>
          <w:bCs/>
          <w:kern w:val="0"/>
          <w:sz w:val="15"/>
          <w:szCs w:val="15"/>
        </w:rPr>
        <w:t>个关节点的姿态轨迹，编码器从骨骼的身体关节点和在连续帧中的变化中学习局部姿态特征，然后将每个骨架解耦为重心编码和姿态编码。结合后，根节点作为种子用于投票每个姿态可能与之交互的附近物体的中心。混合预测模块学习可能的物体边界框分布，从中可以抽样出物体类别标签和定向的</w:t>
      </w:r>
      <w:r w:rsidRPr="00407F08">
        <w:rPr>
          <w:rFonts w:ascii="Times New Roman" w:hAnsi="Times New Roman" w:cs="Times New Roman" w:hint="eastAsia"/>
          <w:bCs/>
          <w:kern w:val="0"/>
          <w:sz w:val="15"/>
          <w:szCs w:val="15"/>
        </w:rPr>
        <w:t>3</w:t>
      </w:r>
      <w:r w:rsidRPr="00407F08">
        <w:rPr>
          <w:rFonts w:ascii="Times New Roman" w:hAnsi="Times New Roman" w:cs="Times New Roman"/>
          <w:bCs/>
          <w:kern w:val="0"/>
          <w:sz w:val="15"/>
          <w:szCs w:val="15"/>
        </w:rPr>
        <w:t>D</w:t>
      </w:r>
      <w:r w:rsidRPr="00407F08">
        <w:rPr>
          <w:rFonts w:ascii="Times New Roman" w:hAnsi="Times New Roman" w:cs="Times New Roman" w:hint="eastAsia"/>
          <w:bCs/>
          <w:kern w:val="0"/>
          <w:sz w:val="15"/>
          <w:szCs w:val="15"/>
        </w:rPr>
        <w:t>边界框。</w:t>
      </w:r>
    </w:p>
    <w:p w14:paraId="7370F057" w14:textId="4EA49D32" w:rsidR="008D641B" w:rsidRPr="000320FB" w:rsidRDefault="00AF42F8" w:rsidP="00477A66">
      <w:pPr>
        <w:widowControl/>
        <w:snapToGrid w:val="0"/>
        <w:ind w:firstLineChars="200" w:firstLine="420"/>
        <w:jc w:val="both"/>
        <w:rPr>
          <w:rFonts w:ascii="宋体" w:hAnsi="宋体" w:cs="宋体" w:hint="eastAsia"/>
          <w:kern w:val="0"/>
          <w:sz w:val="21"/>
          <w:szCs w:val="21"/>
        </w:rPr>
      </w:pPr>
      <w:r w:rsidRPr="006057C1">
        <w:rPr>
          <w:rFonts w:ascii="宋体" w:hAnsi="宋体" w:cs="宋体" w:hint="eastAsia"/>
          <w:kern w:val="0"/>
          <w:sz w:val="21"/>
          <w:szCs w:val="21"/>
        </w:rPr>
        <w:t>为此，我们构建了一个包含</w:t>
      </w:r>
      <w:r w:rsidRPr="006057C1">
        <w:rPr>
          <w:rFonts w:ascii="宋体" w:hAnsi="宋体" w:cs="宋体"/>
          <w:kern w:val="0"/>
          <w:sz w:val="21"/>
          <w:szCs w:val="21"/>
        </w:rPr>
        <w:t>时空特征提取、场景感知投票和高斯混合解码</w:t>
      </w:r>
      <w:r w:rsidR="0027557A">
        <w:rPr>
          <w:rFonts w:ascii="宋体" w:hAnsi="宋体" w:cs="宋体" w:hint="eastAsia"/>
          <w:kern w:val="0"/>
          <w:sz w:val="21"/>
          <w:szCs w:val="21"/>
        </w:rPr>
        <w:t>，</w:t>
      </w:r>
      <w:r w:rsidRPr="006057C1">
        <w:rPr>
          <w:rFonts w:ascii="宋体" w:hAnsi="宋体" w:cs="宋体"/>
          <w:kern w:val="0"/>
          <w:sz w:val="21"/>
          <w:szCs w:val="21"/>
        </w:rPr>
        <w:t>三</w:t>
      </w:r>
      <w:r w:rsidR="00801C06" w:rsidRPr="006057C1">
        <w:rPr>
          <w:rFonts w:ascii="宋体" w:hAnsi="宋体" w:cs="宋体" w:hint="eastAsia"/>
          <w:kern w:val="0"/>
          <w:sz w:val="21"/>
          <w:szCs w:val="21"/>
        </w:rPr>
        <w:t>个</w:t>
      </w:r>
      <w:r w:rsidRPr="006057C1">
        <w:rPr>
          <w:rFonts w:ascii="宋体" w:hAnsi="宋体" w:cs="宋体"/>
          <w:kern w:val="0"/>
          <w:sz w:val="21"/>
          <w:szCs w:val="21"/>
        </w:rPr>
        <w:t>模块的系统流程</w:t>
      </w:r>
      <w:r w:rsidRPr="006057C1">
        <w:rPr>
          <w:rFonts w:ascii="宋体" w:hAnsi="宋体" w:cs="宋体" w:hint="eastAsia"/>
          <w:kern w:val="0"/>
          <w:sz w:val="21"/>
          <w:szCs w:val="21"/>
        </w:rPr>
        <w:t>。</w:t>
      </w:r>
      <w:r w:rsidR="00FF44B8" w:rsidRPr="00FF44B8">
        <w:rPr>
          <w:rFonts w:ascii="宋体" w:hAnsi="宋体" w:cs="宋体" w:hint="eastAsia"/>
          <w:kern w:val="0"/>
          <w:sz w:val="21"/>
          <w:szCs w:val="21"/>
        </w:rPr>
        <w:t>该模型基于目标检测领域的开源工作</w:t>
      </w:r>
      <w:r w:rsidR="00FF44B8" w:rsidRPr="00FF44B8">
        <w:rPr>
          <w:rFonts w:ascii="Times New Roman" w:hAnsi="Times New Roman" w:cs="Times New Roman"/>
          <w:kern w:val="0"/>
          <w:sz w:val="21"/>
          <w:szCs w:val="21"/>
        </w:rPr>
        <w:t>Pose2Room</w:t>
      </w:r>
      <w:r w:rsidR="00FF44B8" w:rsidRPr="00FF44B8">
        <w:rPr>
          <w:rFonts w:ascii="宋体" w:hAnsi="宋体" w:cs="宋体"/>
          <w:kern w:val="0"/>
          <w:sz w:val="21"/>
          <w:szCs w:val="21"/>
        </w:rPr>
        <w:t>进行了二次开发与深度定制。</w:t>
      </w:r>
      <w:r w:rsidR="008C0C83" w:rsidRPr="006057C1">
        <w:rPr>
          <w:rFonts w:ascii="宋体" w:hAnsi="宋体" w:cs="宋体" w:hint="eastAsia"/>
          <w:kern w:val="0"/>
          <w:sz w:val="21"/>
          <w:szCs w:val="21"/>
        </w:rPr>
        <w:t>如图</w:t>
      </w:r>
      <w:r w:rsidR="008C0C83" w:rsidRPr="008153C6">
        <w:rPr>
          <w:rFonts w:ascii="Times New Roman" w:hAnsi="Times New Roman" w:cs="Times New Roman"/>
          <w:kern w:val="0"/>
          <w:sz w:val="21"/>
          <w:szCs w:val="21"/>
        </w:rPr>
        <w:t>1</w:t>
      </w:r>
      <w:r w:rsidR="008C0C83" w:rsidRPr="006057C1">
        <w:rPr>
          <w:rFonts w:ascii="宋体" w:hAnsi="宋体" w:cs="宋体" w:hint="eastAsia"/>
          <w:kern w:val="0"/>
          <w:sz w:val="21"/>
          <w:szCs w:val="21"/>
        </w:rPr>
        <w:t>所示，将雷达采集到的点云通过</w:t>
      </w:r>
      <w:proofErr w:type="spellStart"/>
      <w:r w:rsidR="007663D2" w:rsidRPr="008153C6">
        <w:rPr>
          <w:rFonts w:ascii="Times New Roman" w:hAnsi="Times New Roman" w:cs="Times New Roman"/>
          <w:kern w:val="0"/>
          <w:sz w:val="21"/>
          <w:szCs w:val="21"/>
        </w:rPr>
        <w:t>mmPose</w:t>
      </w:r>
      <w:proofErr w:type="spellEnd"/>
      <w:r w:rsidR="008C0C83" w:rsidRPr="006057C1">
        <w:rPr>
          <w:rFonts w:ascii="宋体" w:hAnsi="宋体" w:cs="宋体" w:hint="eastAsia"/>
          <w:kern w:val="0"/>
          <w:sz w:val="21"/>
          <w:szCs w:val="21"/>
        </w:rPr>
        <w:t>得到</w:t>
      </w:r>
      <w:r w:rsidRPr="006057C1">
        <w:rPr>
          <w:rFonts w:ascii="宋体" w:hAnsi="宋体" w:cs="宋体"/>
          <w:kern w:val="0"/>
          <w:sz w:val="21"/>
          <w:szCs w:val="21"/>
        </w:rPr>
        <w:t>人体姿态</w:t>
      </w:r>
      <w:r w:rsidR="008C0C83" w:rsidRPr="006057C1">
        <w:rPr>
          <w:rFonts w:ascii="宋体" w:hAnsi="宋体" w:cs="宋体" w:hint="eastAsia"/>
          <w:kern w:val="0"/>
          <w:sz w:val="21"/>
          <w:szCs w:val="21"/>
        </w:rPr>
        <w:t>信息</w:t>
      </w:r>
      <w:r w:rsidRPr="006057C1">
        <w:rPr>
          <w:rFonts w:ascii="宋体" w:hAnsi="宋体" w:cs="宋体" w:hint="eastAsia"/>
          <w:kern w:val="0"/>
          <w:sz w:val="21"/>
          <w:szCs w:val="21"/>
        </w:rPr>
        <w:t>，</w:t>
      </w:r>
      <w:r w:rsidR="008C0C83" w:rsidRPr="006057C1">
        <w:rPr>
          <w:rFonts w:ascii="宋体" w:hAnsi="宋体" w:cs="宋体" w:hint="eastAsia"/>
          <w:kern w:val="0"/>
          <w:sz w:val="21"/>
          <w:szCs w:val="21"/>
        </w:rPr>
        <w:t>然后</w:t>
      </w:r>
      <w:r w:rsidR="009D1823">
        <w:rPr>
          <w:rFonts w:ascii="宋体" w:hAnsi="宋体" w:cs="宋体" w:hint="eastAsia"/>
          <w:kern w:val="0"/>
          <w:sz w:val="21"/>
          <w:szCs w:val="21"/>
        </w:rPr>
        <w:t>通过特征提取</w:t>
      </w:r>
      <w:r w:rsidRPr="006057C1">
        <w:rPr>
          <w:rFonts w:ascii="宋体" w:hAnsi="宋体" w:cs="宋体"/>
          <w:kern w:val="0"/>
          <w:sz w:val="21"/>
          <w:szCs w:val="21"/>
        </w:rPr>
        <w:t>获取姿态特征。</w:t>
      </w:r>
      <w:r w:rsidRPr="006057C1">
        <w:rPr>
          <w:rFonts w:ascii="宋体" w:hAnsi="宋体" w:cs="宋体" w:hint="eastAsia"/>
          <w:kern w:val="0"/>
          <w:sz w:val="21"/>
          <w:szCs w:val="21"/>
        </w:rPr>
        <w:t>根据姿态特征对物体中心位置进行投票，通过聚类得到投票簇，</w:t>
      </w:r>
      <w:r w:rsidR="009D1823">
        <w:rPr>
          <w:rFonts w:ascii="宋体" w:hAnsi="宋体" w:cs="宋体" w:hint="eastAsia"/>
          <w:kern w:val="0"/>
          <w:sz w:val="21"/>
          <w:szCs w:val="21"/>
        </w:rPr>
        <w:t>会对应</w:t>
      </w:r>
      <w:r w:rsidRPr="006057C1">
        <w:rPr>
          <w:rFonts w:ascii="宋体" w:hAnsi="宋体" w:cs="宋体" w:hint="eastAsia"/>
          <w:kern w:val="0"/>
          <w:sz w:val="21"/>
          <w:szCs w:val="21"/>
        </w:rPr>
        <w:t>潜在的场景物体。最后，对投票簇进行多模态建模，生成物体边界框假设，并预测物体类别与朝向，从而展现场景的多样性与合理性。</w:t>
      </w:r>
    </w:p>
    <w:p w14:paraId="2AA889A3" w14:textId="08B22238" w:rsidR="006057C1" w:rsidRPr="00DA7A97" w:rsidRDefault="00CD502E" w:rsidP="001D056D">
      <w:pPr>
        <w:widowControl/>
        <w:snapToGrid w:val="0"/>
        <w:spacing w:before="80" w:after="80"/>
        <w:outlineLvl w:val="1"/>
        <w:rPr>
          <w:rFonts w:ascii="宋体" w:hAnsi="宋体" w:cs="宋体" w:hint="eastAsia"/>
          <w:color w:val="00B050"/>
          <w:kern w:val="0"/>
          <w:sz w:val="21"/>
          <w:szCs w:val="24"/>
        </w:rPr>
      </w:pPr>
      <w:bookmarkStart w:id="2" w:name="_Hlk200988081"/>
      <w:r w:rsidRPr="00DA7A97">
        <w:rPr>
          <w:rFonts w:ascii="宋体" w:hAnsi="宋体" w:cs="宋体"/>
          <w:b/>
          <w:kern w:val="0"/>
          <w:sz w:val="21"/>
          <w:szCs w:val="24"/>
        </w:rPr>
        <w:t>1</w:t>
      </w:r>
      <w:r w:rsidR="006057C1" w:rsidRPr="00DA7A97">
        <w:rPr>
          <w:rFonts w:ascii="宋体" w:hAnsi="宋体" w:cs="宋体" w:hint="eastAsia"/>
          <w:b/>
          <w:kern w:val="0"/>
          <w:sz w:val="21"/>
          <w:szCs w:val="24"/>
        </w:rPr>
        <w:t>.1  时空特征提取</w:t>
      </w:r>
    </w:p>
    <w:bookmarkEnd w:id="2"/>
    <w:p w14:paraId="5CC4AC6C" w14:textId="575443FD" w:rsidR="00AF42F8" w:rsidRDefault="00AF42F8" w:rsidP="00477A66">
      <w:pPr>
        <w:widowControl/>
        <w:snapToGrid w:val="0"/>
        <w:ind w:firstLineChars="200" w:firstLine="420"/>
        <w:jc w:val="both"/>
        <w:rPr>
          <w:rFonts w:ascii="宋体" w:hAnsi="宋体" w:cs="宋体" w:hint="eastAsia"/>
          <w:kern w:val="0"/>
          <w:sz w:val="21"/>
          <w:szCs w:val="21"/>
        </w:rPr>
      </w:pPr>
      <w:r w:rsidRPr="00FE38F6">
        <w:rPr>
          <w:rFonts w:ascii="宋体" w:hAnsi="宋体" w:cs="宋体" w:hint="eastAsia"/>
          <w:kern w:val="0"/>
          <w:sz w:val="21"/>
          <w:szCs w:val="21"/>
        </w:rPr>
        <w:t>在毫米波雷达采集到的人体骨架序列中，人体的关节会随时间而变化，包含丰富的时空交互信息。若能有效建模这一时空依赖关系，便可更准确地</w:t>
      </w:r>
      <w:r w:rsidR="002A39F9" w:rsidRPr="00FE38F6">
        <w:rPr>
          <w:rFonts w:ascii="宋体" w:hAnsi="宋体" w:cs="宋体" w:hint="eastAsia"/>
          <w:kern w:val="0"/>
          <w:sz w:val="21"/>
          <w:szCs w:val="21"/>
        </w:rPr>
        <w:t>推理</w:t>
      </w:r>
      <w:r w:rsidRPr="00FE38F6">
        <w:rPr>
          <w:rFonts w:ascii="宋体" w:hAnsi="宋体" w:cs="宋体" w:hint="eastAsia"/>
          <w:kern w:val="0"/>
          <w:sz w:val="21"/>
          <w:szCs w:val="21"/>
        </w:rPr>
        <w:t>人体与物体发生交互的潜在时刻与位置。为此，我们在获取人体姿态坐标后，利用时间图卷积对骨架序列进行深度特征提取，学习到能够表征人</w:t>
      </w:r>
      <w:r w:rsidRPr="00FE38F6">
        <w:rPr>
          <w:rFonts w:ascii="宋体" w:hAnsi="宋体" w:cs="宋体"/>
          <w:kern w:val="0"/>
          <w:sz w:val="21"/>
          <w:szCs w:val="21"/>
        </w:rPr>
        <w:t>-物交互的时空特征。</w:t>
      </w:r>
    </w:p>
    <w:p w14:paraId="2E3209D9" w14:textId="77777777" w:rsidR="000320FB" w:rsidRDefault="000320FB" w:rsidP="001D056D">
      <w:pPr>
        <w:widowControl/>
        <w:snapToGrid w:val="0"/>
        <w:rPr>
          <w:rFonts w:ascii="宋体" w:hAnsi="宋体" w:cs="宋体" w:hint="eastAsia"/>
          <w:kern w:val="0"/>
          <w:sz w:val="21"/>
          <w:szCs w:val="21"/>
        </w:rPr>
        <w:sectPr w:rsidR="000320FB" w:rsidSect="00E47CEA">
          <w:type w:val="continuous"/>
          <w:pgSz w:w="11906" w:h="16838"/>
          <w:pgMar w:top="1985" w:right="1021" w:bottom="1021" w:left="1021" w:header="851" w:footer="992" w:gutter="0"/>
          <w:cols w:num="2" w:space="425"/>
          <w:docGrid w:type="lines" w:linePitch="312"/>
        </w:sectPr>
      </w:pPr>
    </w:p>
    <w:p w14:paraId="328833A5" w14:textId="50B0998E" w:rsidR="000320FB" w:rsidRDefault="000320FB" w:rsidP="009D1823">
      <w:pPr>
        <w:widowControl/>
        <w:snapToGrid w:val="0"/>
        <w:spacing w:before="100" w:beforeAutospacing="1" w:after="100" w:afterAutospacing="1"/>
        <w:jc w:val="center"/>
        <w:rPr>
          <w:rFonts w:ascii="宋体" w:hAnsi="宋体" w:cs="宋体" w:hint="eastAsia"/>
          <w:kern w:val="0"/>
          <w:sz w:val="21"/>
          <w:szCs w:val="21"/>
        </w:rPr>
      </w:pPr>
      <w:r>
        <w:rPr>
          <w:rFonts w:hint="eastAsia"/>
          <w:noProof/>
        </w:rPr>
        <w:drawing>
          <wp:inline distT="0" distB="0" distL="0" distR="0" wp14:anchorId="21FFC09E" wp14:editId="597E164B">
            <wp:extent cx="4366626" cy="1237543"/>
            <wp:effectExtent l="0" t="0" r="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46360" cy="1260140"/>
                    </a:xfrm>
                    <a:prstGeom prst="rect">
                      <a:avLst/>
                    </a:prstGeom>
                  </pic:spPr>
                </pic:pic>
              </a:graphicData>
            </a:graphic>
          </wp:inline>
        </w:drawing>
      </w:r>
    </w:p>
    <w:p w14:paraId="0F62CDBD" w14:textId="77777777" w:rsidR="000320FB" w:rsidRDefault="000320FB" w:rsidP="001D056D">
      <w:pPr>
        <w:widowControl/>
        <w:snapToGrid w:val="0"/>
        <w:spacing w:beforeLines="10" w:before="31" w:afterLines="10" w:after="31"/>
        <w:ind w:firstLine="420"/>
        <w:jc w:val="center"/>
        <w:rPr>
          <w:rFonts w:ascii="Times New Roman" w:hAnsi="Times New Roman" w:cs="Times New Roman"/>
          <w:bCs/>
          <w:kern w:val="0"/>
          <w:sz w:val="18"/>
          <w:szCs w:val="18"/>
        </w:rPr>
        <w:sectPr w:rsidR="000320FB" w:rsidSect="00E47CEA">
          <w:type w:val="continuous"/>
          <w:pgSz w:w="11906" w:h="16838"/>
          <w:pgMar w:top="1985" w:right="1021" w:bottom="1021" w:left="1021" w:header="851" w:footer="992" w:gutter="0"/>
          <w:cols w:space="425"/>
          <w:docGrid w:type="lines" w:linePitch="312"/>
        </w:sectPr>
      </w:pPr>
      <w:r w:rsidRPr="00FE38F6">
        <w:rPr>
          <w:rFonts w:ascii="Times New Roman" w:hAnsi="Times New Roman" w:cs="Times New Roman" w:hint="eastAsia"/>
          <w:bCs/>
          <w:kern w:val="0"/>
          <w:sz w:val="18"/>
          <w:szCs w:val="18"/>
        </w:rPr>
        <w:t>图</w:t>
      </w:r>
      <w:r w:rsidRPr="00FE38F6">
        <w:rPr>
          <w:rFonts w:ascii="Times New Roman" w:hAnsi="Times New Roman" w:cs="Times New Roman"/>
          <w:bCs/>
          <w:kern w:val="0"/>
          <w:sz w:val="18"/>
          <w:szCs w:val="18"/>
        </w:rPr>
        <w:t>2</w:t>
      </w:r>
      <w:r>
        <w:rPr>
          <w:rFonts w:ascii="Times New Roman" w:hAnsi="Times New Roman" w:cs="Times New Roman"/>
          <w:bCs/>
          <w:kern w:val="0"/>
          <w:sz w:val="18"/>
          <w:szCs w:val="18"/>
        </w:rPr>
        <w:t xml:space="preserve"> </w:t>
      </w:r>
      <w:r w:rsidRPr="00FE38F6">
        <w:rPr>
          <w:rFonts w:ascii="Times New Roman" w:hAnsi="Times New Roman" w:cs="Times New Roman" w:hint="eastAsia"/>
          <w:bCs/>
          <w:kern w:val="0"/>
          <w:sz w:val="18"/>
          <w:szCs w:val="18"/>
        </w:rPr>
        <w:t>从人体姿态中提取出重心节点序列，经过投票和预测得到交互物体框。</w:t>
      </w:r>
    </w:p>
    <w:p w14:paraId="6B48F71B" w14:textId="180A8C88" w:rsidR="00880C3C" w:rsidRDefault="00AF42F8" w:rsidP="00477A66">
      <w:pPr>
        <w:widowControl/>
        <w:snapToGrid w:val="0"/>
        <w:ind w:firstLineChars="200" w:firstLine="420"/>
        <w:jc w:val="both"/>
        <w:rPr>
          <w:rFonts w:ascii="宋体" w:hAnsi="宋体" w:cs="Times New Roman" w:hint="eastAsia"/>
          <w:sz w:val="21"/>
          <w:szCs w:val="21"/>
        </w:rPr>
      </w:pPr>
      <w:r w:rsidRPr="00FE38F6">
        <w:rPr>
          <w:rFonts w:ascii="宋体" w:hAnsi="宋体" w:cs="宋体" w:hint="eastAsia"/>
          <w:kern w:val="0"/>
          <w:sz w:val="21"/>
          <w:szCs w:val="21"/>
        </w:rPr>
        <w:t>首先，通过毫米波雷达的点云数据应用</w:t>
      </w:r>
      <w:proofErr w:type="spellStart"/>
      <w:r w:rsidR="007663D2" w:rsidRPr="008153C6">
        <w:rPr>
          <w:rFonts w:ascii="Times New Roman" w:hAnsi="Times New Roman" w:cs="Times New Roman"/>
          <w:kern w:val="0"/>
          <w:sz w:val="21"/>
          <w:szCs w:val="21"/>
        </w:rPr>
        <w:t>mmPose</w:t>
      </w:r>
      <w:proofErr w:type="spellEnd"/>
      <w:r w:rsidRPr="00FE38F6">
        <w:rPr>
          <w:rFonts w:ascii="宋体" w:hAnsi="宋体" w:cs="宋体"/>
          <w:kern w:val="0"/>
          <w:sz w:val="21"/>
          <w:szCs w:val="21"/>
        </w:rPr>
        <w:t>，得到人体骨骼关节的三维坐标序列。</w:t>
      </w:r>
      <w:r w:rsidR="0052427D">
        <w:rPr>
          <w:rFonts w:ascii="宋体" w:hAnsi="宋体" w:cs="宋体" w:hint="eastAsia"/>
          <w:kern w:val="0"/>
          <w:sz w:val="21"/>
          <w:szCs w:val="21"/>
        </w:rPr>
        <w:t>图1中的姿态序列</w:t>
      </w:r>
      <w:r w:rsidR="00022757">
        <w:rPr>
          <w:rFonts w:ascii="宋体" w:hAnsi="宋体" w:cs="宋体" w:hint="eastAsia"/>
          <w:kern w:val="0"/>
          <w:sz w:val="21"/>
          <w:szCs w:val="21"/>
        </w:rPr>
        <w:t>，</w:t>
      </w:r>
      <w:r w:rsidR="00BE50DA" w:rsidRPr="00FE38F6">
        <w:rPr>
          <w:rFonts w:ascii="宋体" w:hAnsi="宋体" w:cs="宋体" w:hint="eastAsia"/>
          <w:kern w:val="0"/>
          <w:sz w:val="21"/>
          <w:szCs w:val="21"/>
        </w:rPr>
        <w:t>其中</w:t>
      </w:r>
      <w:r w:rsidR="000320FB">
        <w:rPr>
          <w:rFonts w:ascii="Times New Roman" w:hAnsi="Times New Roman" w:cs="Times New Roman" w:hint="eastAsia"/>
          <w:kern w:val="0"/>
          <w:sz w:val="21"/>
          <w:szCs w:val="21"/>
        </w:rPr>
        <w:t>N</w:t>
      </w:r>
      <w:r w:rsidR="00BE50DA" w:rsidRPr="00FE38F6">
        <w:rPr>
          <w:rFonts w:ascii="宋体" w:hAnsi="宋体" w:cs="宋体" w:hint="eastAsia"/>
          <w:kern w:val="0"/>
          <w:sz w:val="21"/>
          <w:szCs w:val="21"/>
        </w:rPr>
        <w:t>表示姿态序列的帧数，</w:t>
      </w:r>
      <w:r w:rsidR="00BE50DA" w:rsidRPr="0027557A">
        <w:rPr>
          <w:rFonts w:ascii="Times New Roman" w:hAnsi="Times New Roman" w:cs="Times New Roman"/>
          <w:kern w:val="0"/>
          <w:sz w:val="21"/>
          <w:szCs w:val="21"/>
        </w:rPr>
        <w:t>J</w:t>
      </w:r>
      <w:r w:rsidR="00BE50DA" w:rsidRPr="00FE38F6">
        <w:rPr>
          <w:rFonts w:ascii="宋体" w:hAnsi="宋体" w:cs="宋体" w:hint="eastAsia"/>
          <w:kern w:val="0"/>
          <w:sz w:val="21"/>
          <w:szCs w:val="21"/>
        </w:rPr>
        <w:t>表示每帧中的关节点数，每个关节点有</w:t>
      </w:r>
      <w:r w:rsidR="00BE50DA" w:rsidRPr="008153C6">
        <w:rPr>
          <w:rFonts w:ascii="Times New Roman" w:hAnsi="Times New Roman" w:cs="Times New Roman"/>
          <w:kern w:val="0"/>
          <w:sz w:val="21"/>
          <w:szCs w:val="21"/>
        </w:rPr>
        <w:t>(</w:t>
      </w:r>
      <w:proofErr w:type="spellStart"/>
      <w:r w:rsidR="00BE50DA" w:rsidRPr="008153C6">
        <w:rPr>
          <w:rFonts w:ascii="Times New Roman" w:hAnsi="Times New Roman" w:cs="Times New Roman"/>
          <w:kern w:val="0"/>
          <w:sz w:val="21"/>
          <w:szCs w:val="21"/>
        </w:rPr>
        <w:t>x,y,z</w:t>
      </w:r>
      <w:proofErr w:type="spellEnd"/>
      <w:r w:rsidR="00BE50DA" w:rsidRPr="008153C6">
        <w:rPr>
          <w:rFonts w:ascii="Times New Roman" w:hAnsi="Times New Roman" w:cs="Times New Roman"/>
          <w:kern w:val="0"/>
          <w:sz w:val="21"/>
          <w:szCs w:val="21"/>
        </w:rPr>
        <w:t>)</w:t>
      </w:r>
      <w:r w:rsidR="00BE50DA" w:rsidRPr="00FE38F6">
        <w:rPr>
          <w:rFonts w:ascii="宋体" w:hAnsi="宋体" w:cs="宋体" w:hint="eastAsia"/>
          <w:kern w:val="0"/>
          <w:sz w:val="21"/>
          <w:szCs w:val="21"/>
        </w:rPr>
        <w:t>三维坐标。为了对</w:t>
      </w:r>
      <w:r w:rsidR="00BE50DA" w:rsidRPr="00FC43F4">
        <w:rPr>
          <w:rFonts w:ascii="Times New Roman" w:hAnsi="Times New Roman" w:cs="Times New Roman"/>
          <w:kern w:val="0"/>
          <w:sz w:val="21"/>
          <w:szCs w:val="21"/>
        </w:rPr>
        <w:t>T</w:t>
      </w:r>
      <w:r w:rsidR="00BE50DA" w:rsidRPr="00FE38F6">
        <w:rPr>
          <w:rFonts w:ascii="宋体" w:hAnsi="宋体" w:cs="宋体" w:hint="eastAsia"/>
          <w:kern w:val="0"/>
          <w:sz w:val="21"/>
          <w:szCs w:val="21"/>
        </w:rPr>
        <w:t>进行有效的时空学习，我们设计了一个融合</w:t>
      </w:r>
      <w:r w:rsidR="004F601C" w:rsidRPr="00FE38F6">
        <w:rPr>
          <w:rFonts w:ascii="宋体" w:hAnsi="宋体" w:cs="宋体" w:hint="eastAsia"/>
          <w:kern w:val="0"/>
          <w:sz w:val="21"/>
          <w:szCs w:val="21"/>
        </w:rPr>
        <w:t>特征提取、</w:t>
      </w:r>
      <w:r w:rsidR="00BE50DA" w:rsidRPr="00FE38F6">
        <w:rPr>
          <w:rFonts w:ascii="宋体" w:hAnsi="宋体" w:cs="宋体" w:hint="eastAsia"/>
          <w:kern w:val="0"/>
          <w:sz w:val="21"/>
          <w:szCs w:val="21"/>
        </w:rPr>
        <w:t>图</w:t>
      </w:r>
      <w:r w:rsidR="00BB7DE3" w:rsidRPr="00FE38F6">
        <w:rPr>
          <w:rFonts w:ascii="宋体" w:hAnsi="宋体" w:cs="宋体" w:hint="eastAsia"/>
          <w:kern w:val="0"/>
          <w:sz w:val="21"/>
          <w:szCs w:val="21"/>
        </w:rPr>
        <w:t>注意力</w:t>
      </w:r>
      <w:r w:rsidR="00BE50DA" w:rsidRPr="00FE38F6">
        <w:rPr>
          <w:rFonts w:ascii="宋体" w:hAnsi="宋体" w:cs="宋体" w:hint="eastAsia"/>
          <w:kern w:val="0"/>
          <w:sz w:val="21"/>
          <w:szCs w:val="21"/>
        </w:rPr>
        <w:t>和时间卷积的网络结构。</w:t>
      </w:r>
      <w:r w:rsidR="001F2839" w:rsidRPr="00A158FA">
        <w:rPr>
          <w:rFonts w:ascii="宋体" w:hAnsi="宋体" w:cs="Times New Roman"/>
          <w:sz w:val="21"/>
          <w:szCs w:val="21"/>
        </w:rPr>
        <w:t>重心偏移与姿态编码</w:t>
      </w:r>
      <w:r w:rsidR="001F2839" w:rsidRPr="00A158FA">
        <w:rPr>
          <w:rFonts w:ascii="宋体" w:hAnsi="宋体" w:cs="Times New Roman" w:hint="eastAsia"/>
          <w:sz w:val="21"/>
          <w:szCs w:val="21"/>
        </w:rPr>
        <w:t>。</w:t>
      </w:r>
      <w:r w:rsidR="001F2839" w:rsidRPr="00A158FA">
        <w:rPr>
          <w:rFonts w:ascii="宋体" w:hAnsi="宋体" w:cs="Times New Roman"/>
          <w:sz w:val="21"/>
          <w:szCs w:val="21"/>
        </w:rPr>
        <w:t>为了更加突出人体与</w:t>
      </w:r>
      <w:r w:rsidR="001F7FF4" w:rsidRPr="00A158FA">
        <w:rPr>
          <w:rFonts w:ascii="宋体" w:hAnsi="宋体" w:cs="Times New Roman" w:hint="eastAsia"/>
          <w:sz w:val="21"/>
          <w:szCs w:val="21"/>
        </w:rPr>
        <w:t>重心</w:t>
      </w:r>
      <w:r w:rsidR="001F2839" w:rsidRPr="00A158FA">
        <w:rPr>
          <w:rFonts w:ascii="宋体" w:hAnsi="宋体" w:cs="Times New Roman"/>
          <w:sz w:val="21"/>
          <w:szCs w:val="21"/>
        </w:rPr>
        <w:t>（或</w:t>
      </w:r>
      <w:r w:rsidR="001F7FF4" w:rsidRPr="00A158FA">
        <w:rPr>
          <w:rFonts w:ascii="宋体" w:hAnsi="宋体" w:cs="Times New Roman" w:hint="eastAsia"/>
          <w:sz w:val="21"/>
          <w:szCs w:val="21"/>
        </w:rPr>
        <w:t>根关节</w:t>
      </w:r>
      <w:r w:rsidR="001F2839" w:rsidRPr="00A158FA">
        <w:rPr>
          <w:rFonts w:ascii="宋体" w:hAnsi="宋体" w:cs="Times New Roman"/>
          <w:sz w:val="21"/>
          <w:szCs w:val="21"/>
        </w:rPr>
        <w:t>）之间的相对变化，</w:t>
      </w:r>
      <w:r w:rsidR="005C1BA3" w:rsidRPr="00A158FA">
        <w:rPr>
          <w:rFonts w:ascii="宋体" w:hAnsi="宋体" w:cs="Times New Roman" w:hint="eastAsia"/>
          <w:sz w:val="21"/>
          <w:szCs w:val="21"/>
        </w:rPr>
        <w:t>我们</w:t>
      </w:r>
      <w:r w:rsidR="001F2839" w:rsidRPr="00A158FA">
        <w:rPr>
          <w:rFonts w:ascii="宋体" w:hAnsi="宋体" w:cs="Times New Roman"/>
          <w:sz w:val="21"/>
          <w:szCs w:val="21"/>
        </w:rPr>
        <w:t>引入了基于重心的位移编码</w:t>
      </w:r>
      <w:r w:rsidR="001F2839" w:rsidRPr="0027557A">
        <w:rPr>
          <w:rFonts w:ascii="Times New Roman" w:hAnsi="Times New Roman" w:cs="Times New Roman"/>
          <w:sz w:val="21"/>
          <w:szCs w:val="21"/>
        </w:rPr>
        <w:t>R</w:t>
      </w:r>
      <w:r w:rsidR="001F2839" w:rsidRPr="00A158FA">
        <w:rPr>
          <w:rFonts w:ascii="宋体" w:hAnsi="宋体" w:cs="Times New Roman" w:hint="eastAsia"/>
          <w:sz w:val="21"/>
          <w:szCs w:val="21"/>
        </w:rPr>
        <w:t>和与</w:t>
      </w:r>
      <w:r w:rsidR="001F2839" w:rsidRPr="00A158FA">
        <w:rPr>
          <w:rFonts w:ascii="宋体" w:hAnsi="宋体" w:cs="Times New Roman"/>
          <w:sz w:val="21"/>
          <w:szCs w:val="21"/>
        </w:rPr>
        <w:t>位置无关的姿态特征</w:t>
      </w:r>
      <w:r w:rsidR="001B3B57" w:rsidRPr="0027557A">
        <w:rPr>
          <w:rFonts w:ascii="Times New Roman" w:hAnsi="Times New Roman" w:cs="Times New Roman"/>
          <w:sz w:val="21"/>
          <w:szCs w:val="21"/>
        </w:rPr>
        <w:t>P</w:t>
      </w:r>
      <w:r w:rsidR="001F2839" w:rsidRPr="00A158FA">
        <w:rPr>
          <w:rFonts w:ascii="宋体" w:hAnsi="宋体" w:cs="Times New Roman" w:hint="eastAsia"/>
          <w:sz w:val="21"/>
          <w:szCs w:val="21"/>
        </w:rPr>
        <w:t>。</w:t>
      </w:r>
      <w:r w:rsidR="00252EA0" w:rsidRPr="00A158FA">
        <w:rPr>
          <w:rFonts w:ascii="宋体" w:hAnsi="宋体" w:cs="Times New Roman"/>
          <w:sz w:val="21"/>
          <w:szCs w:val="21"/>
        </w:rPr>
        <w:t>对</w:t>
      </w:r>
      <w:r w:rsidR="005C1BA3" w:rsidRPr="00A158FA">
        <w:rPr>
          <w:rFonts w:ascii="宋体" w:hAnsi="宋体" w:cs="Times New Roman" w:hint="eastAsia"/>
          <w:sz w:val="21"/>
          <w:szCs w:val="21"/>
        </w:rPr>
        <w:t>重心</w:t>
      </w:r>
      <w:r w:rsidR="00252EA0" w:rsidRPr="00A158FA">
        <w:rPr>
          <w:rFonts w:ascii="宋体" w:hAnsi="宋体" w:cs="Times New Roman"/>
          <w:sz w:val="21"/>
          <w:szCs w:val="21"/>
        </w:rPr>
        <w:t>在时间维度上选取</w:t>
      </w:r>
      <w:r w:rsidR="00252EA0" w:rsidRPr="00A158FA">
        <w:rPr>
          <w:rFonts w:ascii="宋体" w:hAnsi="宋体" w:cs="Times New Roman"/>
          <w:sz w:val="21"/>
          <w:szCs w:val="21"/>
        </w:rPr>
        <w:t>其邻域通过一个多层感知机</w:t>
      </w:r>
      <w:r w:rsidR="00252EA0" w:rsidRPr="00A158FA">
        <w:rPr>
          <w:rFonts w:ascii="宋体" w:hAnsi="宋体" w:cs="Times New Roman" w:hint="eastAsia"/>
          <w:sz w:val="21"/>
          <w:szCs w:val="21"/>
        </w:rPr>
        <w:t>提取特征，再进行邻域池化操作，得到每帧的</w:t>
      </w:r>
      <w:r w:rsidR="001F7FF4" w:rsidRPr="00A158FA">
        <w:rPr>
          <w:rFonts w:ascii="宋体" w:hAnsi="宋体" w:cs="Times New Roman" w:hint="eastAsia"/>
          <w:sz w:val="21"/>
          <w:szCs w:val="21"/>
        </w:rPr>
        <w:t>重心</w:t>
      </w:r>
      <w:r w:rsidR="00252EA0" w:rsidRPr="00A158FA">
        <w:rPr>
          <w:rFonts w:ascii="宋体" w:hAnsi="宋体" w:cs="Times New Roman" w:hint="eastAsia"/>
          <w:sz w:val="21"/>
          <w:szCs w:val="21"/>
        </w:rPr>
        <w:t>相对表示</w:t>
      </w:r>
      <w:r w:rsidR="0027557A" w:rsidRPr="0027557A">
        <w:rPr>
          <w:rFonts w:ascii="Times New Roman" w:hAnsi="Times New Roman" w:cs="Times New Roman"/>
          <w:sz w:val="21"/>
          <w:szCs w:val="21"/>
        </w:rPr>
        <w:t>R</w:t>
      </w:r>
      <w:r w:rsidR="00252EA0" w:rsidRPr="00A158FA">
        <w:rPr>
          <w:rFonts w:ascii="宋体" w:hAnsi="宋体" w:cs="Times New Roman" w:hint="eastAsia"/>
          <w:sz w:val="21"/>
          <w:szCs w:val="21"/>
        </w:rPr>
        <w:t>。</w:t>
      </w:r>
    </w:p>
    <w:tbl>
      <w:tblPr>
        <w:tblStyle w:val="af0"/>
        <w:tblW w:w="386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0"/>
        <w:gridCol w:w="461"/>
      </w:tblGrid>
      <w:tr w:rsidR="00880C3C" w14:paraId="72055FBF" w14:textId="77777777" w:rsidTr="00477A66">
        <w:trPr>
          <w:jc w:val="right"/>
        </w:trPr>
        <w:tc>
          <w:tcPr>
            <w:tcW w:w="3402" w:type="dxa"/>
            <w:vAlign w:val="center"/>
          </w:tcPr>
          <w:p w14:paraId="4CBAA036" w14:textId="25D07DF0" w:rsidR="00880C3C" w:rsidRPr="001D056D" w:rsidRDefault="00CD502E" w:rsidP="00880C3C">
            <w:pPr>
              <w:widowControl/>
              <w:snapToGrid w:val="0"/>
              <w:jc w:val="center"/>
              <w:rPr>
                <w:rFonts w:ascii="Times New Roman" w:hAnsi="Times New Roman" w:cs="Times New Roman"/>
                <w:sz w:val="21"/>
                <w:szCs w:val="21"/>
              </w:rPr>
            </w:pPr>
            <w:r w:rsidRPr="001D056D">
              <w:rPr>
                <w:rFonts w:ascii="Times New Roman" w:hAnsi="Times New Roman" w:cs="Times New Roman"/>
                <w:position w:val="-16"/>
                <w:sz w:val="21"/>
                <w:szCs w:val="21"/>
              </w:rPr>
              <w:object w:dxaOrig="2900" w:dyaOrig="440" w14:anchorId="55FCA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20.25pt" o:ole="">
                  <v:imagedata r:id="rId10" o:title=""/>
                </v:shape>
                <o:OLEObject Type="Embed" ProgID="Equation.DSMT4" ShapeID="_x0000_i1025" DrawAspect="Content" ObjectID="_1853048059" r:id="rId11"/>
              </w:object>
            </w:r>
          </w:p>
        </w:tc>
        <w:tc>
          <w:tcPr>
            <w:tcW w:w="459" w:type="dxa"/>
            <w:vAlign w:val="center"/>
          </w:tcPr>
          <w:p w14:paraId="2EA10339" w14:textId="5B40DB4D" w:rsidR="00880C3C" w:rsidRPr="00880C3C" w:rsidRDefault="00880C3C" w:rsidP="00880C3C">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(1)</w:t>
            </w:r>
          </w:p>
        </w:tc>
      </w:tr>
    </w:tbl>
    <w:p w14:paraId="5051FD61" w14:textId="2CE64668" w:rsidR="001F2839" w:rsidRDefault="001F7FF4" w:rsidP="00477A66">
      <w:pPr>
        <w:snapToGrid w:val="0"/>
        <w:jc w:val="both"/>
        <w:rPr>
          <w:rFonts w:ascii="宋体" w:hAnsi="宋体" w:cs="宋体" w:hint="eastAsia"/>
          <w:kern w:val="0"/>
          <w:sz w:val="21"/>
          <w:szCs w:val="21"/>
        </w:rPr>
      </w:pPr>
      <w:r w:rsidRPr="00FE38F6">
        <w:rPr>
          <w:rFonts w:ascii="宋体" w:hAnsi="宋体" w:cs="宋体" w:hint="eastAsia"/>
          <w:kern w:val="0"/>
          <w:sz w:val="21"/>
          <w:szCs w:val="21"/>
        </w:rPr>
        <w:t>其中</w:t>
      </w:r>
      <w:r w:rsidR="00D33CED" w:rsidRPr="00D33CED">
        <w:rPr>
          <w:rFonts w:ascii="Times New Roman" w:hAnsi="Times New Roman" w:cs="Times New Roman"/>
          <w:kern w:val="0"/>
          <w:sz w:val="21"/>
          <w:szCs w:val="21"/>
        </w:rPr>
        <w:t>r</w:t>
      </w:r>
      <w:r w:rsidRPr="00FE38F6">
        <w:rPr>
          <w:rFonts w:ascii="宋体" w:hAnsi="宋体" w:cs="宋体" w:hint="eastAsia"/>
          <w:kern w:val="0"/>
          <w:sz w:val="21"/>
          <w:szCs w:val="21"/>
        </w:rPr>
        <w:t>是各帧的重心位置，</w:t>
      </w:r>
      <w:r w:rsidR="00D33CED" w:rsidRPr="00D33CED">
        <w:rPr>
          <w:rFonts w:ascii="Times New Roman" w:hAnsi="Times New Roman" w:cs="Times New Roman"/>
          <w:kern w:val="0"/>
          <w:sz w:val="21"/>
          <w:szCs w:val="21"/>
        </w:rPr>
        <w:t>k</w:t>
      </w:r>
      <w:r w:rsidRPr="00FE38F6">
        <w:rPr>
          <w:rFonts w:ascii="宋体" w:hAnsi="宋体" w:cs="宋体" w:hint="eastAsia"/>
          <w:kern w:val="0"/>
          <w:sz w:val="21"/>
          <w:szCs w:val="21"/>
        </w:rPr>
        <w:t>为邻域帧的数量，</w:t>
      </w:r>
      <w:proofErr w:type="spellStart"/>
      <w:r w:rsidR="00880C3C" w:rsidRPr="00880C3C">
        <w:rPr>
          <w:rFonts w:ascii="Times New Roman" w:hAnsi="Times New Roman" w:cs="Times New Roman"/>
          <w:kern w:val="0"/>
          <w:sz w:val="21"/>
          <w:szCs w:val="21"/>
        </w:rPr>
        <w:t>AttnPool</w:t>
      </w:r>
      <w:proofErr w:type="spellEnd"/>
      <w:r w:rsidRPr="00FE38F6">
        <w:rPr>
          <w:rFonts w:ascii="宋体" w:hAnsi="宋体" w:cs="宋体" w:hint="eastAsia"/>
          <w:kern w:val="0"/>
          <w:sz w:val="21"/>
          <w:szCs w:val="21"/>
        </w:rPr>
        <w:t>表示邻域</w:t>
      </w:r>
      <w:r w:rsidR="006D5D3A" w:rsidRPr="00FE38F6">
        <w:rPr>
          <w:rFonts w:ascii="宋体" w:hAnsi="宋体" w:cs="宋体" w:hint="eastAsia"/>
          <w:kern w:val="0"/>
          <w:sz w:val="21"/>
          <w:szCs w:val="21"/>
        </w:rPr>
        <w:t>注意力</w:t>
      </w:r>
      <w:r w:rsidRPr="00FE38F6">
        <w:rPr>
          <w:rFonts w:ascii="宋体" w:hAnsi="宋体" w:cs="宋体" w:hint="eastAsia"/>
          <w:kern w:val="0"/>
          <w:sz w:val="21"/>
          <w:szCs w:val="21"/>
        </w:rPr>
        <w:t>池化。通过重心做相对偏移，可捕捉其随时间变化的局部趋势。将每个关节点的</w:t>
      </w:r>
      <w:r w:rsidRPr="00FE38F6">
        <w:rPr>
          <w:rFonts w:ascii="宋体" w:hAnsi="宋体" w:cs="宋体"/>
          <w:kern w:val="0"/>
          <w:sz w:val="21"/>
          <w:szCs w:val="21"/>
        </w:rPr>
        <w:t>绝对坐标与根关节坐标作差后，</w:t>
      </w:r>
      <w:r w:rsidR="00E353CA" w:rsidRPr="00FE38F6">
        <w:rPr>
          <w:rFonts w:ascii="宋体" w:hAnsi="宋体" w:cs="宋体" w:hint="eastAsia"/>
          <w:kern w:val="0"/>
          <w:sz w:val="21"/>
          <w:szCs w:val="21"/>
        </w:rPr>
        <w:t>输入一组轻量化深度可分离一维卷积(</w:t>
      </w:r>
      <w:proofErr w:type="spellStart"/>
      <w:r w:rsidR="00880C3C" w:rsidRPr="00880C3C">
        <w:rPr>
          <w:rFonts w:ascii="Times New Roman" w:hAnsi="Times New Roman" w:cs="Times New Roman"/>
          <w:kern w:val="0"/>
          <w:sz w:val="21"/>
          <w:szCs w:val="21"/>
        </w:rPr>
        <w:t>DWConv+PWConv</w:t>
      </w:r>
      <w:proofErr w:type="spellEnd"/>
      <w:r w:rsidR="00E353CA" w:rsidRPr="00FE38F6">
        <w:rPr>
          <w:rFonts w:ascii="宋体" w:hAnsi="宋体" w:cs="宋体"/>
          <w:kern w:val="0"/>
          <w:sz w:val="21"/>
          <w:szCs w:val="21"/>
        </w:rPr>
        <w:t>)</w:t>
      </w:r>
      <w:r w:rsidR="00E353CA" w:rsidRPr="00FE38F6">
        <w:rPr>
          <w:rFonts w:ascii="宋体" w:hAnsi="宋体" w:cs="宋体" w:hint="eastAsia"/>
          <w:kern w:val="0"/>
          <w:sz w:val="21"/>
          <w:szCs w:val="21"/>
        </w:rPr>
        <w:t>，</w:t>
      </w:r>
      <w:r w:rsidRPr="00FE38F6">
        <w:rPr>
          <w:rFonts w:ascii="宋体" w:hAnsi="宋体" w:cs="宋体" w:hint="eastAsia"/>
          <w:kern w:val="0"/>
          <w:sz w:val="21"/>
          <w:szCs w:val="21"/>
        </w:rPr>
        <w:t>得到相对姿态特征：</w:t>
      </w:r>
    </w:p>
    <w:tbl>
      <w:tblPr>
        <w:tblStyle w:val="af0"/>
        <w:tblW w:w="38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463"/>
      </w:tblGrid>
      <w:tr w:rsidR="00880C3C" w14:paraId="2BAF1FC8" w14:textId="77777777" w:rsidTr="00477A66">
        <w:trPr>
          <w:jc w:val="right"/>
        </w:trPr>
        <w:tc>
          <w:tcPr>
            <w:tcW w:w="3407" w:type="dxa"/>
            <w:vAlign w:val="center"/>
          </w:tcPr>
          <w:p w14:paraId="08943AAE" w14:textId="68696AE0" w:rsidR="00880C3C" w:rsidRPr="001D056D" w:rsidRDefault="00CD502E" w:rsidP="002D3A42">
            <w:pPr>
              <w:widowControl/>
              <w:snapToGrid w:val="0"/>
              <w:jc w:val="center"/>
              <w:rPr>
                <w:rFonts w:ascii="Times New Roman" w:hAnsi="Times New Roman" w:cs="Times New Roman"/>
                <w:sz w:val="21"/>
                <w:szCs w:val="21"/>
              </w:rPr>
            </w:pPr>
            <w:r w:rsidRPr="001D056D">
              <w:rPr>
                <w:rFonts w:ascii="Times New Roman" w:hAnsi="Times New Roman" w:cs="Times New Roman"/>
                <w:position w:val="-18"/>
                <w:sz w:val="21"/>
                <w:szCs w:val="21"/>
              </w:rPr>
              <w:object w:dxaOrig="2560" w:dyaOrig="480" w14:anchorId="00B056D3">
                <v:shape id="_x0000_i1026" type="#_x0000_t75" style="width:114.75pt;height:21pt" o:ole="">
                  <v:imagedata r:id="rId12" o:title=""/>
                </v:shape>
                <o:OLEObject Type="Embed" ProgID="Equation.DSMT4" ShapeID="_x0000_i1026" DrawAspect="Content" ObjectID="_1853048060" r:id="rId13"/>
              </w:object>
            </w:r>
          </w:p>
        </w:tc>
        <w:tc>
          <w:tcPr>
            <w:tcW w:w="463" w:type="dxa"/>
            <w:vAlign w:val="center"/>
          </w:tcPr>
          <w:p w14:paraId="399BDE62" w14:textId="0B39C674" w:rsidR="00880C3C" w:rsidRPr="00880C3C" w:rsidRDefault="00880C3C"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2</w:t>
            </w:r>
            <w:r w:rsidRPr="00880C3C">
              <w:rPr>
                <w:rFonts w:ascii="Times New Roman" w:hAnsi="Times New Roman" w:cs="Times New Roman"/>
                <w:sz w:val="21"/>
                <w:szCs w:val="21"/>
              </w:rPr>
              <w:t>)</w:t>
            </w:r>
          </w:p>
        </w:tc>
      </w:tr>
    </w:tbl>
    <w:p w14:paraId="0F74BF6A" w14:textId="2706E07B" w:rsidR="001F7FF4" w:rsidRPr="00FE38F6" w:rsidRDefault="001F7FF4" w:rsidP="00477A66">
      <w:pPr>
        <w:snapToGrid w:val="0"/>
        <w:jc w:val="both"/>
        <w:rPr>
          <w:rFonts w:ascii="宋体" w:hAnsi="宋体" w:cs="宋体" w:hint="eastAsia"/>
          <w:kern w:val="0"/>
          <w:sz w:val="21"/>
          <w:szCs w:val="21"/>
        </w:rPr>
      </w:pPr>
      <w:r w:rsidRPr="00FE38F6">
        <w:rPr>
          <w:rFonts w:ascii="宋体" w:hAnsi="宋体" w:cs="宋体" w:hint="eastAsia"/>
          <w:kern w:val="0"/>
          <w:sz w:val="21"/>
          <w:szCs w:val="21"/>
        </w:rPr>
        <w:t>然后采用广播求和将两部分特征组合，得到每帧姿态的初步编码，这样可以使模型更好地关注局部的人与物体</w:t>
      </w:r>
      <w:r w:rsidR="00432575" w:rsidRPr="00FE38F6">
        <w:rPr>
          <w:rFonts w:ascii="宋体" w:hAnsi="宋体" w:cs="宋体" w:hint="eastAsia"/>
          <w:kern w:val="0"/>
          <w:sz w:val="21"/>
          <w:szCs w:val="21"/>
        </w:rPr>
        <w:t>交互，而不受整体场景绝对位置的过度影响。</w:t>
      </w:r>
    </w:p>
    <w:p w14:paraId="31A216EA" w14:textId="1ADA2BDA" w:rsidR="00AB0307" w:rsidRDefault="00F310A1" w:rsidP="00477A66">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空间编码。</w:t>
      </w:r>
      <w:r w:rsidR="001B3B57" w:rsidRPr="00FE38F6">
        <w:rPr>
          <w:rFonts w:ascii="宋体" w:hAnsi="宋体" w:cs="宋体" w:hint="eastAsia"/>
          <w:kern w:val="0"/>
          <w:sz w:val="21"/>
          <w:szCs w:val="21"/>
        </w:rPr>
        <w:t>姿态编码主要提供了重心与其他关节的相对偏移信号。为了进一步捕捉在同一帧骨骼中各关节间的关联关系，采用图注意力机制来建模骨架结构内的空间依赖。</w:t>
      </w:r>
      <w:r w:rsidR="00AB0307" w:rsidRPr="00FE38F6">
        <w:rPr>
          <w:rFonts w:ascii="宋体" w:hAnsi="宋体" w:cs="宋体" w:hint="eastAsia"/>
          <w:kern w:val="0"/>
          <w:sz w:val="21"/>
          <w:szCs w:val="21"/>
        </w:rPr>
        <w:t>我们将每一帧的人体骨架视为图结构，节点对应各个关节，骨骼连接对应节点间的边。在图卷积</w:t>
      </w:r>
      <w:r w:rsidR="006432CD">
        <w:rPr>
          <w:rFonts w:ascii="宋体" w:hAnsi="宋体" w:cs="宋体" w:hint="eastAsia"/>
          <w:kern w:val="0"/>
          <w:sz w:val="21"/>
          <w:szCs w:val="21"/>
        </w:rPr>
        <w:t>的</w:t>
      </w:r>
      <w:r w:rsidR="00AB0307" w:rsidRPr="00FE38F6">
        <w:rPr>
          <w:rFonts w:ascii="宋体" w:hAnsi="宋体" w:cs="宋体" w:hint="eastAsia"/>
          <w:kern w:val="0"/>
          <w:sz w:val="21"/>
          <w:szCs w:val="21"/>
        </w:rPr>
        <w:t>基础上引入注意力机制，使得每个关节能对其邻近的重要程度进行加权学习。对于任一关节节点，其特征由自身特征与邻近特征结合，通过可学习的注意力系数进行加权得到：</w:t>
      </w:r>
    </w:p>
    <w:tbl>
      <w:tblPr>
        <w:tblStyle w:val="af0"/>
        <w:tblW w:w="383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67"/>
      </w:tblGrid>
      <w:tr w:rsidR="007F421D" w14:paraId="73D7409E" w14:textId="77777777" w:rsidTr="00477A66">
        <w:trPr>
          <w:jc w:val="right"/>
        </w:trPr>
        <w:tc>
          <w:tcPr>
            <w:tcW w:w="3266" w:type="dxa"/>
            <w:vAlign w:val="center"/>
          </w:tcPr>
          <w:p w14:paraId="4E7DABB8" w14:textId="5D830FEF" w:rsidR="007F421D" w:rsidRPr="001D056D" w:rsidRDefault="00CD502E" w:rsidP="002D3A42">
            <w:pPr>
              <w:widowControl/>
              <w:snapToGrid w:val="0"/>
              <w:jc w:val="center"/>
              <w:rPr>
                <w:rFonts w:ascii="Times New Roman" w:hAnsi="Times New Roman" w:cs="Times New Roman"/>
                <w:sz w:val="21"/>
                <w:szCs w:val="21"/>
              </w:rPr>
            </w:pPr>
            <w:r w:rsidRPr="001D056D">
              <w:rPr>
                <w:rFonts w:ascii="Times New Roman" w:hAnsi="Times New Roman" w:cs="Times New Roman"/>
                <w:position w:val="-34"/>
                <w:sz w:val="21"/>
                <w:szCs w:val="21"/>
              </w:rPr>
              <w:object w:dxaOrig="2320" w:dyaOrig="800" w14:anchorId="5E7B42E1">
                <v:shape id="_x0000_i1027" type="#_x0000_t75" style="width:88.5pt;height:30.75pt" o:ole="">
                  <v:imagedata r:id="rId14" o:title=""/>
                </v:shape>
                <o:OLEObject Type="Embed" ProgID="Equation.DSMT4" ShapeID="_x0000_i1027" DrawAspect="Content" ObjectID="_1853048061" r:id="rId15"/>
              </w:object>
            </w:r>
          </w:p>
        </w:tc>
        <w:tc>
          <w:tcPr>
            <w:tcW w:w="567" w:type="dxa"/>
            <w:vAlign w:val="center"/>
          </w:tcPr>
          <w:p w14:paraId="46317EB8" w14:textId="04F07AF2" w:rsidR="007F421D" w:rsidRPr="00880C3C" w:rsidRDefault="007F421D"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3</w:t>
            </w:r>
            <w:r w:rsidRPr="00880C3C">
              <w:rPr>
                <w:rFonts w:ascii="Times New Roman" w:hAnsi="Times New Roman" w:cs="Times New Roman"/>
                <w:sz w:val="21"/>
                <w:szCs w:val="21"/>
              </w:rPr>
              <w:t>)</w:t>
            </w:r>
          </w:p>
        </w:tc>
      </w:tr>
    </w:tbl>
    <w:p w14:paraId="51E94D36" w14:textId="71B4B132" w:rsidR="00FC43F4" w:rsidRDefault="00AB0307" w:rsidP="00477A66">
      <w:pPr>
        <w:snapToGrid w:val="0"/>
        <w:jc w:val="both"/>
        <w:rPr>
          <w:rFonts w:ascii="宋体" w:hAnsi="宋体" w:cs="宋体" w:hint="eastAsia"/>
          <w:kern w:val="0"/>
          <w:sz w:val="21"/>
          <w:szCs w:val="21"/>
        </w:rPr>
      </w:pPr>
      <w:r w:rsidRPr="00FE38F6">
        <w:rPr>
          <w:rFonts w:ascii="宋体" w:hAnsi="宋体" w:cs="宋体" w:hint="eastAsia"/>
          <w:kern w:val="0"/>
          <w:sz w:val="21"/>
          <w:szCs w:val="21"/>
        </w:rPr>
        <w:t>注意力系数</w:t>
      </w:r>
      <w:r w:rsidR="00FA40C5" w:rsidRPr="00FE38F6">
        <w:rPr>
          <w:rFonts w:ascii="宋体" w:hAnsi="宋体" w:cs="宋体" w:hint="eastAsia"/>
          <w:kern w:val="0"/>
          <w:sz w:val="21"/>
          <w:szCs w:val="21"/>
        </w:rPr>
        <w:t>由兼容函数计算并再归一化。通过图注意力操作，每个关节可聚合邻近关节特征并获知其在骨骼中的相对重要性，从而得到更丰富的空间依</w:t>
      </w:r>
      <w:r w:rsidR="00FA40C5" w:rsidRPr="00FE38F6">
        <w:rPr>
          <w:rFonts w:ascii="宋体" w:hAnsi="宋体" w:cs="宋体" w:hint="eastAsia"/>
          <w:kern w:val="0"/>
          <w:sz w:val="21"/>
          <w:szCs w:val="21"/>
        </w:rPr>
        <w:t>赖表达。</w:t>
      </w:r>
    </w:p>
    <w:p w14:paraId="0176A992" w14:textId="465C3BAC" w:rsidR="00FA40C5" w:rsidRDefault="00D94471" w:rsidP="00477A66">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时间编码。</w:t>
      </w:r>
      <w:r w:rsidR="00FA40C5" w:rsidRPr="00FE38F6">
        <w:rPr>
          <w:rFonts w:ascii="宋体" w:hAnsi="宋体" w:cs="宋体" w:hint="eastAsia"/>
          <w:kern w:val="0"/>
          <w:sz w:val="21"/>
          <w:szCs w:val="21"/>
        </w:rPr>
        <w:t>经过空间编码后每个关节特征已初步融合了帧内骨骼结构信息，为了捕捉跨帧的人体动态，在时间维度进一步学习关节运动模式。对于骨架中每个关节</w:t>
      </w:r>
      <w:r w:rsidR="0052427D" w:rsidRPr="0052427D">
        <w:rPr>
          <w:rFonts w:ascii="Times New Roman" w:hAnsi="Times New Roman" w:cs="Times New Roman"/>
          <w:kern w:val="0"/>
          <w:sz w:val="21"/>
          <w:szCs w:val="21"/>
        </w:rPr>
        <w:t>(</w:t>
      </w:r>
      <w:proofErr w:type="spellStart"/>
      <w:r w:rsidR="0052427D" w:rsidRPr="0052427D">
        <w:rPr>
          <w:rFonts w:ascii="Times New Roman" w:hAnsi="Times New Roman" w:cs="Times New Roman"/>
          <w:kern w:val="0"/>
          <w:sz w:val="21"/>
          <w:szCs w:val="21"/>
        </w:rPr>
        <w:t>i</w:t>
      </w:r>
      <w:proofErr w:type="spellEnd"/>
      <w:r w:rsidR="0052427D" w:rsidRPr="0052427D">
        <w:rPr>
          <w:rFonts w:ascii="Times New Roman" w:hAnsi="Times New Roman" w:cs="Times New Roman"/>
          <w:kern w:val="0"/>
          <w:sz w:val="21"/>
          <w:szCs w:val="21"/>
        </w:rPr>
        <w:t>)</w:t>
      </w:r>
      <w:r w:rsidR="00FA40C5" w:rsidRPr="00FE38F6">
        <w:rPr>
          <w:rFonts w:ascii="宋体" w:hAnsi="宋体" w:cs="宋体" w:hint="eastAsia"/>
          <w:kern w:val="0"/>
          <w:sz w:val="21"/>
          <w:szCs w:val="21"/>
        </w:rPr>
        <w:t>的特征序列，沿时间维度应用</w:t>
      </w:r>
      <w:r w:rsidR="00FA40C5" w:rsidRPr="0027557A">
        <w:rPr>
          <w:rFonts w:ascii="Times New Roman" w:hAnsi="Times New Roman" w:cs="Times New Roman"/>
          <w:kern w:val="0"/>
          <w:sz w:val="21"/>
          <w:szCs w:val="21"/>
        </w:rPr>
        <w:t>1D</w:t>
      </w:r>
      <w:r w:rsidR="00FA40C5" w:rsidRPr="00FE38F6">
        <w:rPr>
          <w:rFonts w:ascii="宋体" w:hAnsi="宋体" w:cs="宋体" w:hint="eastAsia"/>
          <w:kern w:val="0"/>
          <w:sz w:val="21"/>
          <w:szCs w:val="21"/>
        </w:rPr>
        <w:t>卷积：</w:t>
      </w:r>
    </w:p>
    <w:tbl>
      <w:tblPr>
        <w:tblStyle w:val="af0"/>
        <w:tblW w:w="38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463"/>
      </w:tblGrid>
      <w:tr w:rsidR="007F421D" w14:paraId="65433CD9" w14:textId="77777777" w:rsidTr="00477A66">
        <w:trPr>
          <w:jc w:val="right"/>
        </w:trPr>
        <w:tc>
          <w:tcPr>
            <w:tcW w:w="3407" w:type="dxa"/>
            <w:vAlign w:val="center"/>
          </w:tcPr>
          <w:p w14:paraId="6DFE8B9E" w14:textId="47DF4338" w:rsidR="007F421D" w:rsidRPr="001D056D" w:rsidRDefault="00CD502E" w:rsidP="002D3A42">
            <w:pPr>
              <w:widowControl/>
              <w:snapToGrid w:val="0"/>
              <w:jc w:val="center"/>
              <w:rPr>
                <w:rFonts w:ascii="Times New Roman" w:hAnsi="Times New Roman" w:cs="Times New Roman"/>
                <w:sz w:val="21"/>
                <w:szCs w:val="21"/>
              </w:rPr>
            </w:pPr>
            <w:r w:rsidRPr="001D056D">
              <w:rPr>
                <w:rFonts w:ascii="Times New Roman" w:hAnsi="Times New Roman" w:cs="Times New Roman"/>
                <w:position w:val="-16"/>
                <w:sz w:val="21"/>
                <w:szCs w:val="21"/>
              </w:rPr>
              <w:object w:dxaOrig="2200" w:dyaOrig="440" w14:anchorId="1AA295B5">
                <v:shape id="_x0000_i1028" type="#_x0000_t75" style="width:99.75pt;height:19.5pt" o:ole="">
                  <v:imagedata r:id="rId16" o:title=""/>
                </v:shape>
                <o:OLEObject Type="Embed" ProgID="Equation.DSMT4" ShapeID="_x0000_i1028" DrawAspect="Content" ObjectID="_1853048062" r:id="rId17"/>
              </w:object>
            </w:r>
          </w:p>
        </w:tc>
        <w:tc>
          <w:tcPr>
            <w:tcW w:w="463" w:type="dxa"/>
            <w:vAlign w:val="center"/>
          </w:tcPr>
          <w:p w14:paraId="593F1CDD" w14:textId="23DC09EB" w:rsidR="007F421D" w:rsidRPr="00880C3C" w:rsidRDefault="007F421D"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4</w:t>
            </w:r>
            <w:r w:rsidRPr="00880C3C">
              <w:rPr>
                <w:rFonts w:ascii="Times New Roman" w:hAnsi="Times New Roman" w:cs="Times New Roman"/>
                <w:sz w:val="21"/>
                <w:szCs w:val="21"/>
              </w:rPr>
              <w:t>)</w:t>
            </w:r>
          </w:p>
        </w:tc>
      </w:tr>
    </w:tbl>
    <w:p w14:paraId="17702BD7" w14:textId="2C92D26A" w:rsidR="0012242E" w:rsidRDefault="0012242E" w:rsidP="00477A66">
      <w:pPr>
        <w:snapToGrid w:val="0"/>
        <w:jc w:val="both"/>
        <w:rPr>
          <w:rFonts w:ascii="宋体" w:hAnsi="宋体" w:cs="宋体" w:hint="eastAsia"/>
          <w:kern w:val="0"/>
          <w:sz w:val="21"/>
          <w:szCs w:val="21"/>
        </w:rPr>
      </w:pPr>
      <w:r w:rsidRPr="00FE38F6">
        <w:rPr>
          <w:rFonts w:ascii="宋体" w:hAnsi="宋体" w:cs="宋体" w:hint="eastAsia"/>
          <w:kern w:val="0"/>
          <w:sz w:val="21"/>
          <w:szCs w:val="21"/>
        </w:rPr>
        <w:t>其中卷积核可在相邻若干帧内聚合信息，提取关节在时间维度的运动趋势与状态转换。</w:t>
      </w:r>
      <w:r w:rsidR="00B14D1A" w:rsidRPr="00FE38F6">
        <w:rPr>
          <w:rFonts w:ascii="宋体" w:hAnsi="宋体" w:cs="宋体" w:hint="eastAsia"/>
          <w:kern w:val="0"/>
          <w:sz w:val="21"/>
          <w:szCs w:val="21"/>
        </w:rPr>
        <w:t>应用于所有关节后，可得到更新后的时序特征。为了在更长的时间范围内进行推理，将图注意力层和</w:t>
      </w:r>
      <w:r w:rsidR="00B14D1A" w:rsidRPr="0027557A">
        <w:rPr>
          <w:rFonts w:ascii="Times New Roman" w:hAnsi="Times New Roman" w:cs="Times New Roman"/>
          <w:kern w:val="0"/>
          <w:sz w:val="21"/>
          <w:szCs w:val="21"/>
        </w:rPr>
        <w:t>1D</w:t>
      </w:r>
      <w:r w:rsidR="00B14D1A" w:rsidRPr="00FE38F6">
        <w:rPr>
          <w:rFonts w:ascii="宋体" w:hAnsi="宋体" w:cs="宋体" w:hint="eastAsia"/>
          <w:kern w:val="0"/>
          <w:sz w:val="21"/>
          <w:szCs w:val="21"/>
        </w:rPr>
        <w:t>卷积层封装为一个时空残差模块，并连续堆叠多层：</w:t>
      </w:r>
    </w:p>
    <w:tbl>
      <w:tblPr>
        <w:tblStyle w:val="af0"/>
        <w:tblW w:w="39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6"/>
        <w:gridCol w:w="504"/>
      </w:tblGrid>
      <w:tr w:rsidR="007F421D" w14:paraId="69951748" w14:textId="77777777" w:rsidTr="00477A66">
        <w:trPr>
          <w:jc w:val="right"/>
        </w:trPr>
        <w:tc>
          <w:tcPr>
            <w:tcW w:w="3466" w:type="dxa"/>
            <w:vAlign w:val="center"/>
          </w:tcPr>
          <w:p w14:paraId="5D6F5B31" w14:textId="426A4BDC" w:rsidR="007F421D" w:rsidRPr="001D056D" w:rsidRDefault="00CD502E" w:rsidP="002D3A42">
            <w:pPr>
              <w:widowControl/>
              <w:snapToGrid w:val="0"/>
              <w:jc w:val="center"/>
              <w:rPr>
                <w:rFonts w:ascii="Times New Roman" w:hAnsi="Times New Roman" w:cs="Times New Roman"/>
                <w:sz w:val="21"/>
                <w:szCs w:val="21"/>
              </w:rPr>
            </w:pPr>
            <w:r w:rsidRPr="001D056D">
              <w:rPr>
                <w:rFonts w:ascii="Times New Roman" w:hAnsi="Times New Roman" w:cs="Times New Roman"/>
                <w:position w:val="-16"/>
                <w:sz w:val="21"/>
                <w:szCs w:val="21"/>
              </w:rPr>
              <w:object w:dxaOrig="3320" w:dyaOrig="440" w14:anchorId="74478818">
                <v:shape id="_x0000_i1029" type="#_x0000_t75" style="width:155.25pt;height:20.25pt" o:ole="">
                  <v:imagedata r:id="rId18" o:title=""/>
                </v:shape>
                <o:OLEObject Type="Embed" ProgID="Equation.DSMT4" ShapeID="_x0000_i1029" DrawAspect="Content" ObjectID="_1853048063" r:id="rId19"/>
              </w:object>
            </w:r>
          </w:p>
        </w:tc>
        <w:tc>
          <w:tcPr>
            <w:tcW w:w="504" w:type="dxa"/>
            <w:vAlign w:val="center"/>
          </w:tcPr>
          <w:p w14:paraId="140A48BC" w14:textId="183E74B4" w:rsidR="007F421D" w:rsidRPr="00880C3C" w:rsidRDefault="007F421D"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5</w:t>
            </w:r>
            <w:r w:rsidRPr="00880C3C">
              <w:rPr>
                <w:rFonts w:ascii="Times New Roman" w:hAnsi="Times New Roman" w:cs="Times New Roman"/>
                <w:sz w:val="21"/>
                <w:szCs w:val="21"/>
              </w:rPr>
              <w:t>)</w:t>
            </w:r>
          </w:p>
        </w:tc>
      </w:tr>
    </w:tbl>
    <w:p w14:paraId="7FA7E812" w14:textId="22577538" w:rsidR="007F421D" w:rsidRDefault="00B14D1A" w:rsidP="00477A66">
      <w:pPr>
        <w:snapToGrid w:val="0"/>
        <w:jc w:val="both"/>
        <w:rPr>
          <w:rFonts w:ascii="宋体" w:hAnsi="宋体" w:cs="宋体" w:hint="eastAsia"/>
          <w:kern w:val="0"/>
          <w:sz w:val="21"/>
          <w:szCs w:val="21"/>
        </w:rPr>
        <w:sectPr w:rsidR="007F421D" w:rsidSect="00E47CEA">
          <w:type w:val="continuous"/>
          <w:pgSz w:w="11906" w:h="16838"/>
          <w:pgMar w:top="1985" w:right="1021" w:bottom="1021" w:left="1021" w:header="851" w:footer="992" w:gutter="0"/>
          <w:cols w:num="2" w:space="425"/>
          <w:docGrid w:type="lines" w:linePitch="312"/>
        </w:sectPr>
      </w:pPr>
      <w:r w:rsidRPr="00FE38F6">
        <w:rPr>
          <w:rFonts w:ascii="宋体" w:hAnsi="宋体" w:cs="宋体" w:hint="eastAsia"/>
          <w:kern w:val="0"/>
          <w:sz w:val="21"/>
          <w:szCs w:val="21"/>
        </w:rPr>
        <w:t>残差连接有助于缓解深层网络训练中的梯度消失或退化问题。</w:t>
      </w:r>
      <w:r w:rsidR="00852C5C" w:rsidRPr="00FE38F6">
        <w:rPr>
          <w:rFonts w:ascii="宋体" w:hAnsi="宋体" w:cs="宋体" w:hint="eastAsia"/>
          <w:kern w:val="0"/>
          <w:sz w:val="21"/>
          <w:szCs w:val="21"/>
        </w:rPr>
        <w:t>堆叠五层后，在每帧汇总所有关节的特征向量，通过多层感知机进一步融合，得到最终的时空姿态特征。该特征能更好地表达人体姿态随时间变化的局部细节及胯关节依赖，为后续方法提供关节特征支持</w:t>
      </w:r>
      <w:r w:rsidR="001D056D">
        <w:rPr>
          <w:rFonts w:ascii="宋体" w:hAnsi="宋体" w:cs="宋体" w:hint="eastAsia"/>
          <w:kern w:val="0"/>
          <w:sz w:val="21"/>
          <w:szCs w:val="21"/>
        </w:rPr>
        <w:t>。</w:t>
      </w:r>
    </w:p>
    <w:p w14:paraId="5D03E1F5" w14:textId="30773B6A" w:rsidR="00B14D1A" w:rsidRPr="00FE38F6" w:rsidRDefault="00B14D1A" w:rsidP="00FC43F4">
      <w:pPr>
        <w:snapToGrid w:val="0"/>
        <w:rPr>
          <w:rFonts w:ascii="宋体" w:hAnsi="宋体" w:cs="宋体" w:hint="eastAsia"/>
          <w:kern w:val="0"/>
          <w:sz w:val="21"/>
          <w:szCs w:val="21"/>
        </w:rPr>
      </w:pPr>
    </w:p>
    <w:p w14:paraId="1D27115A" w14:textId="7CF81C30" w:rsidR="00DA32C9" w:rsidRDefault="006821CA" w:rsidP="001E20F1">
      <w:pPr>
        <w:jc w:val="center"/>
        <w:rPr>
          <w:rFonts w:hint="eastAsia"/>
        </w:rPr>
      </w:pPr>
      <w:r>
        <w:rPr>
          <w:noProof/>
        </w:rPr>
        <w:drawing>
          <wp:inline distT="0" distB="0" distL="0" distR="0" wp14:anchorId="555E5579" wp14:editId="534E1134">
            <wp:extent cx="3251326" cy="1164152"/>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25341" cy="1190653"/>
                    </a:xfrm>
                    <a:prstGeom prst="rect">
                      <a:avLst/>
                    </a:prstGeom>
                  </pic:spPr>
                </pic:pic>
              </a:graphicData>
            </a:graphic>
          </wp:inline>
        </w:drawing>
      </w:r>
    </w:p>
    <w:p w14:paraId="677F0215" w14:textId="77777777" w:rsidR="007F421D" w:rsidRDefault="002618A1" w:rsidP="00E32627">
      <w:pPr>
        <w:widowControl/>
        <w:snapToGrid w:val="0"/>
        <w:spacing w:beforeLines="10" w:before="31" w:afterLines="10" w:after="31"/>
        <w:ind w:firstLine="420"/>
        <w:jc w:val="center"/>
        <w:rPr>
          <w:rFonts w:ascii="Times New Roman" w:hAnsi="Times New Roman" w:cs="Times New Roman"/>
          <w:bCs/>
          <w:kern w:val="0"/>
          <w:sz w:val="18"/>
          <w:szCs w:val="18"/>
        </w:rPr>
        <w:sectPr w:rsidR="007F421D" w:rsidSect="00E47CEA">
          <w:type w:val="continuous"/>
          <w:pgSz w:w="11906" w:h="16838"/>
          <w:pgMar w:top="1985" w:right="1021" w:bottom="1021" w:left="1021" w:header="851" w:footer="992" w:gutter="0"/>
          <w:cols w:space="425"/>
          <w:docGrid w:type="lines" w:linePitch="312"/>
        </w:sectPr>
      </w:pPr>
      <w:r w:rsidRPr="00FE38F6">
        <w:rPr>
          <w:rFonts w:ascii="Times New Roman" w:hAnsi="Times New Roman" w:cs="Times New Roman" w:hint="eastAsia"/>
          <w:bCs/>
          <w:kern w:val="0"/>
          <w:sz w:val="18"/>
          <w:szCs w:val="18"/>
        </w:rPr>
        <w:t>图</w:t>
      </w:r>
      <w:r w:rsidR="003F3BEC" w:rsidRPr="00FE38F6">
        <w:rPr>
          <w:rFonts w:ascii="Times New Roman" w:hAnsi="Times New Roman" w:cs="Times New Roman"/>
          <w:bCs/>
          <w:kern w:val="0"/>
          <w:sz w:val="18"/>
          <w:szCs w:val="18"/>
        </w:rPr>
        <w:t>3</w:t>
      </w:r>
      <w:r w:rsidRPr="00FE38F6">
        <w:rPr>
          <w:rFonts w:ascii="Times New Roman" w:hAnsi="Times New Roman" w:cs="Times New Roman"/>
          <w:bCs/>
          <w:kern w:val="0"/>
          <w:sz w:val="18"/>
          <w:szCs w:val="18"/>
        </w:rPr>
        <w:t xml:space="preserve"> </w:t>
      </w:r>
      <w:r w:rsidRPr="00FE38F6">
        <w:rPr>
          <w:rFonts w:ascii="Times New Roman" w:hAnsi="Times New Roman" w:cs="Times New Roman" w:hint="eastAsia"/>
          <w:bCs/>
          <w:kern w:val="0"/>
          <w:sz w:val="18"/>
          <w:szCs w:val="18"/>
        </w:rPr>
        <w:t>使用图时空卷积进行姿态编码。</w:t>
      </w:r>
    </w:p>
    <w:p w14:paraId="5720D675" w14:textId="79676DBF" w:rsidR="00FE38F6" w:rsidRPr="00DA7A97" w:rsidRDefault="00CD502E" w:rsidP="001E20F1">
      <w:pPr>
        <w:widowControl/>
        <w:spacing w:before="80" w:after="80"/>
        <w:outlineLvl w:val="1"/>
        <w:rPr>
          <w:rFonts w:ascii="宋体" w:hAnsi="宋体" w:cs="宋体" w:hint="eastAsia"/>
          <w:b/>
          <w:kern w:val="0"/>
          <w:sz w:val="21"/>
          <w:szCs w:val="24"/>
        </w:rPr>
      </w:pPr>
      <w:r w:rsidRPr="00DA7A97">
        <w:rPr>
          <w:rFonts w:ascii="宋体" w:hAnsi="宋体" w:cs="宋体"/>
          <w:b/>
          <w:kern w:val="0"/>
          <w:sz w:val="21"/>
          <w:szCs w:val="24"/>
        </w:rPr>
        <w:t>1</w:t>
      </w:r>
      <w:r w:rsidR="00FE38F6" w:rsidRPr="00DA7A97">
        <w:rPr>
          <w:rFonts w:ascii="宋体" w:hAnsi="宋体" w:cs="宋体" w:hint="eastAsia"/>
          <w:b/>
          <w:kern w:val="0"/>
          <w:sz w:val="21"/>
          <w:szCs w:val="24"/>
        </w:rPr>
        <w:t>.</w:t>
      </w:r>
      <w:r w:rsidR="00FE38F6" w:rsidRPr="00DA7A97">
        <w:rPr>
          <w:rFonts w:ascii="宋体" w:hAnsi="宋体" w:cs="宋体"/>
          <w:b/>
          <w:kern w:val="0"/>
          <w:sz w:val="21"/>
          <w:szCs w:val="24"/>
        </w:rPr>
        <w:t>2</w:t>
      </w:r>
      <w:r w:rsidR="00FE38F6" w:rsidRPr="00DA7A97">
        <w:rPr>
          <w:rFonts w:ascii="宋体" w:hAnsi="宋体" w:cs="宋体" w:hint="eastAsia"/>
          <w:b/>
          <w:kern w:val="0"/>
          <w:sz w:val="21"/>
          <w:szCs w:val="24"/>
        </w:rPr>
        <w:t>场景感知投票机制</w:t>
      </w:r>
    </w:p>
    <w:p w14:paraId="72FD4116" w14:textId="2ECDD7F3" w:rsidR="00D94471" w:rsidRDefault="001E04AC" w:rsidP="00477A66">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当人在室内活动时，关节的运动往往会与附近的物体产生交互或相互影响。例如，坐下的动作对应靠近椅子或沙发，走动时则可能接近桌子或门。因此，我们需要一种投票机制，让每个姿态帧都能投票给潜在的交互物体，为后续的</w:t>
      </w:r>
      <w:r w:rsidRPr="0027557A">
        <w:rPr>
          <w:rFonts w:ascii="Times New Roman" w:hAnsi="Times New Roman" w:cs="Times New Roman"/>
          <w:kern w:val="0"/>
          <w:sz w:val="21"/>
          <w:szCs w:val="21"/>
        </w:rPr>
        <w:t>3D</w:t>
      </w:r>
      <w:r w:rsidRPr="00FE38F6">
        <w:rPr>
          <w:rFonts w:ascii="宋体" w:hAnsi="宋体" w:cs="宋体"/>
          <w:kern w:val="0"/>
          <w:sz w:val="21"/>
          <w:szCs w:val="21"/>
        </w:rPr>
        <w:t>框解码提供线索。对于每一帧的姿态特征</w:t>
      </w:r>
      <w:r w:rsidRPr="00FE38F6">
        <w:rPr>
          <w:rFonts w:ascii="宋体" w:hAnsi="宋体" w:cs="宋体" w:hint="eastAsia"/>
          <w:kern w:val="0"/>
          <w:sz w:val="21"/>
          <w:szCs w:val="21"/>
        </w:rPr>
        <w:t>，</w:t>
      </w:r>
      <w:r w:rsidRPr="00FE38F6">
        <w:rPr>
          <w:rFonts w:ascii="宋体" w:hAnsi="宋体" w:cs="宋体"/>
          <w:kern w:val="0"/>
          <w:sz w:val="21"/>
          <w:szCs w:val="21"/>
        </w:rPr>
        <w:t>先获取它的重心作为种子位置，然后通过一个可学习的偏移函数计算出物体中心的投票</w:t>
      </w:r>
      <w:r w:rsidRPr="00FE38F6">
        <w:rPr>
          <w:rFonts w:ascii="宋体" w:hAnsi="宋体" w:cs="宋体" w:hint="eastAsia"/>
          <w:kern w:val="0"/>
          <w:sz w:val="21"/>
          <w:szCs w:val="21"/>
        </w:rPr>
        <w:t>：</w:t>
      </w:r>
    </w:p>
    <w:tbl>
      <w:tblPr>
        <w:tblStyle w:val="af0"/>
        <w:tblW w:w="38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463"/>
      </w:tblGrid>
      <w:tr w:rsidR="007F421D" w14:paraId="5447DB29" w14:textId="77777777" w:rsidTr="00477A66">
        <w:trPr>
          <w:jc w:val="right"/>
        </w:trPr>
        <w:tc>
          <w:tcPr>
            <w:tcW w:w="3407" w:type="dxa"/>
            <w:vAlign w:val="center"/>
          </w:tcPr>
          <w:p w14:paraId="3DB17A9C" w14:textId="6206AA22" w:rsidR="007F421D" w:rsidRPr="001D056D" w:rsidRDefault="00CD502E" w:rsidP="002D3A42">
            <w:pPr>
              <w:widowControl/>
              <w:snapToGrid w:val="0"/>
              <w:jc w:val="center"/>
              <w:rPr>
                <w:rFonts w:ascii="宋体" w:hAnsi="宋体" w:cs="Times New Roman" w:hint="eastAsia"/>
                <w:sz w:val="21"/>
                <w:szCs w:val="21"/>
              </w:rPr>
            </w:pPr>
            <w:r w:rsidRPr="001D056D">
              <w:rPr>
                <w:position w:val="-18"/>
                <w:sz w:val="21"/>
                <w:szCs w:val="21"/>
              </w:rPr>
              <w:object w:dxaOrig="2620" w:dyaOrig="480" w14:anchorId="54093CFA">
                <v:shape id="_x0000_i1030" type="#_x0000_t75" style="width:112.5pt;height:19.5pt" o:ole="">
                  <v:imagedata r:id="rId21" o:title=""/>
                </v:shape>
                <o:OLEObject Type="Embed" ProgID="Equation.DSMT4" ShapeID="_x0000_i1030" DrawAspect="Content" ObjectID="_1853048064" r:id="rId22"/>
              </w:object>
            </w:r>
          </w:p>
        </w:tc>
        <w:tc>
          <w:tcPr>
            <w:tcW w:w="463" w:type="dxa"/>
            <w:vAlign w:val="center"/>
          </w:tcPr>
          <w:p w14:paraId="5CB9859E" w14:textId="601F7F81" w:rsidR="007F421D" w:rsidRPr="00880C3C" w:rsidRDefault="007F421D"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6</w:t>
            </w:r>
            <w:r w:rsidRPr="00880C3C">
              <w:rPr>
                <w:rFonts w:ascii="Times New Roman" w:hAnsi="Times New Roman" w:cs="Times New Roman"/>
                <w:sz w:val="21"/>
                <w:szCs w:val="21"/>
              </w:rPr>
              <w:t>)</w:t>
            </w:r>
          </w:p>
        </w:tc>
      </w:tr>
    </w:tbl>
    <w:p w14:paraId="39341016" w14:textId="14B1C1AA" w:rsidR="001E04AC" w:rsidRDefault="001E04AC" w:rsidP="00BC69F4">
      <w:pPr>
        <w:snapToGrid w:val="0"/>
        <w:jc w:val="both"/>
        <w:rPr>
          <w:rFonts w:ascii="宋体" w:hAnsi="宋体" w:cs="宋体" w:hint="eastAsia"/>
          <w:kern w:val="0"/>
          <w:sz w:val="21"/>
          <w:szCs w:val="21"/>
        </w:rPr>
      </w:pPr>
      <w:r w:rsidRPr="00FE38F6">
        <w:rPr>
          <w:rFonts w:ascii="宋体" w:hAnsi="宋体" w:cs="宋体"/>
          <w:kern w:val="0"/>
          <w:sz w:val="21"/>
          <w:szCs w:val="21"/>
        </w:rPr>
        <w:t>其中</w:t>
      </w:r>
      <w:r w:rsidR="008F0AE1" w:rsidRPr="00FE38F6">
        <w:rPr>
          <w:rFonts w:ascii="宋体" w:hAnsi="宋体" w:cs="宋体" w:hint="eastAsia"/>
          <w:kern w:val="0"/>
          <w:sz w:val="21"/>
          <w:szCs w:val="21"/>
        </w:rPr>
        <w:t>姿态特征输入到一组深度可分离</w:t>
      </w:r>
      <w:r w:rsidRPr="00FE38F6">
        <w:rPr>
          <w:rFonts w:ascii="宋体" w:hAnsi="宋体" w:cs="宋体"/>
          <w:kern w:val="0"/>
          <w:sz w:val="21"/>
          <w:szCs w:val="21"/>
        </w:rPr>
        <w:t>多层感知机，输出</w:t>
      </w:r>
      <w:r w:rsidR="008627DB" w:rsidRPr="00FE38F6">
        <w:rPr>
          <w:rFonts w:ascii="宋体" w:hAnsi="宋体" w:cs="宋体" w:hint="eastAsia"/>
          <w:kern w:val="0"/>
          <w:sz w:val="21"/>
          <w:szCs w:val="21"/>
        </w:rPr>
        <w:t>的是位置</w:t>
      </w:r>
      <w:r w:rsidRPr="00FE38F6">
        <w:rPr>
          <w:rFonts w:ascii="宋体" w:hAnsi="宋体" w:cs="宋体"/>
          <w:kern w:val="0"/>
          <w:sz w:val="21"/>
          <w:szCs w:val="21"/>
        </w:rPr>
        <w:t>偏移向量。这样，每个姿态帧都对可能交互物体的中心位置做出一次投票。在时序序列中，多个帧可能对应同一个物体交互。为此，我们采用霍夫投票思想将投票聚类为若干个投票簇。这些投票簇每一个都对应一个潜在的场景物体，有的可能真实存在，有的可能是对同一物体的多次投票。</w:t>
      </w:r>
      <w:r w:rsidRPr="00FE38F6">
        <w:rPr>
          <w:rFonts w:ascii="宋体" w:hAnsi="宋体" w:cs="宋体" w:hint="eastAsia"/>
          <w:kern w:val="0"/>
          <w:sz w:val="21"/>
          <w:szCs w:val="21"/>
        </w:rPr>
        <w:t>为了兼顾不同帧对同一物体投票的重要程度，对投票进行加权求和处理：</w:t>
      </w:r>
    </w:p>
    <w:tbl>
      <w:tblPr>
        <w:tblStyle w:val="af0"/>
        <w:tblW w:w="383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67"/>
      </w:tblGrid>
      <w:tr w:rsidR="007F421D" w14:paraId="64728CE9" w14:textId="77777777" w:rsidTr="00BC69F4">
        <w:trPr>
          <w:jc w:val="right"/>
        </w:trPr>
        <w:tc>
          <w:tcPr>
            <w:tcW w:w="3266" w:type="dxa"/>
            <w:vAlign w:val="center"/>
          </w:tcPr>
          <w:p w14:paraId="6BBD191F" w14:textId="6996B838" w:rsidR="007F421D" w:rsidRDefault="00CD502E" w:rsidP="002D3A42">
            <w:pPr>
              <w:widowControl/>
              <w:snapToGrid w:val="0"/>
              <w:jc w:val="center"/>
              <w:rPr>
                <w:rFonts w:ascii="宋体" w:hAnsi="宋体" w:cs="Times New Roman" w:hint="eastAsia"/>
                <w:sz w:val="21"/>
                <w:szCs w:val="21"/>
              </w:rPr>
            </w:pPr>
            <w:r w:rsidRPr="005D6348">
              <w:rPr>
                <w:position w:val="-14"/>
              </w:rPr>
              <w:object w:dxaOrig="2680" w:dyaOrig="400" w14:anchorId="211089BD">
                <v:shape id="_x0000_i1031" type="#_x0000_t75" style="width:124.5pt;height:18.75pt" o:ole="">
                  <v:imagedata r:id="rId23" o:title=""/>
                </v:shape>
                <o:OLEObject Type="Embed" ProgID="Equation.DSMT4" ShapeID="_x0000_i1031" DrawAspect="Content" ObjectID="_1853048065" r:id="rId24"/>
              </w:object>
            </w:r>
          </w:p>
        </w:tc>
        <w:tc>
          <w:tcPr>
            <w:tcW w:w="567" w:type="dxa"/>
            <w:vAlign w:val="center"/>
          </w:tcPr>
          <w:p w14:paraId="50799C6B" w14:textId="78530A65" w:rsidR="007F421D" w:rsidRPr="00880C3C" w:rsidRDefault="007F421D"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7</w:t>
            </w:r>
            <w:r w:rsidRPr="00880C3C">
              <w:rPr>
                <w:rFonts w:ascii="Times New Roman" w:hAnsi="Times New Roman" w:cs="Times New Roman"/>
                <w:sz w:val="21"/>
                <w:szCs w:val="21"/>
              </w:rPr>
              <w:t>)</w:t>
            </w:r>
          </w:p>
        </w:tc>
      </w:tr>
    </w:tbl>
    <w:p w14:paraId="16DD3A6B" w14:textId="1EE0591E" w:rsidR="001E04AC" w:rsidRPr="00FE38F6" w:rsidRDefault="009A6073" w:rsidP="00BC69F4">
      <w:pPr>
        <w:snapToGrid w:val="0"/>
        <w:jc w:val="both"/>
        <w:rPr>
          <w:rFonts w:ascii="宋体" w:hAnsi="宋体" w:cs="宋体" w:hint="eastAsia"/>
          <w:kern w:val="0"/>
          <w:sz w:val="21"/>
          <w:szCs w:val="21"/>
        </w:rPr>
      </w:pPr>
      <w:r w:rsidRPr="00FE38F6">
        <w:rPr>
          <w:rFonts w:ascii="宋体" w:hAnsi="宋体" w:cs="宋体"/>
          <w:kern w:val="0"/>
          <w:sz w:val="21"/>
          <w:szCs w:val="21"/>
        </w:rPr>
        <w:t>最终，我们获得了相对稳定且判别力更强的投票簇表征，为下一步多模态解码提供依据。</w:t>
      </w:r>
    </w:p>
    <w:p w14:paraId="46FF721B" w14:textId="250BA751" w:rsidR="001E04AC" w:rsidRPr="00DA7A97" w:rsidRDefault="00CD502E" w:rsidP="001E20F1">
      <w:pPr>
        <w:widowControl/>
        <w:spacing w:before="80" w:after="80"/>
        <w:outlineLvl w:val="1"/>
        <w:rPr>
          <w:rFonts w:ascii="宋体" w:hAnsi="宋体" w:cs="宋体" w:hint="eastAsia"/>
          <w:b/>
          <w:kern w:val="0"/>
          <w:sz w:val="21"/>
          <w:szCs w:val="24"/>
        </w:rPr>
      </w:pPr>
      <w:r w:rsidRPr="00DA7A97">
        <w:rPr>
          <w:rFonts w:ascii="宋体" w:hAnsi="宋体" w:cs="宋体"/>
          <w:b/>
          <w:kern w:val="0"/>
          <w:sz w:val="21"/>
          <w:szCs w:val="24"/>
        </w:rPr>
        <w:t>1</w:t>
      </w:r>
      <w:r w:rsidR="009A6073" w:rsidRPr="00DA7A97">
        <w:rPr>
          <w:rFonts w:ascii="宋体" w:hAnsi="宋体" w:cs="宋体"/>
          <w:b/>
          <w:kern w:val="0"/>
          <w:sz w:val="21"/>
          <w:szCs w:val="24"/>
        </w:rPr>
        <w:t>.3基于混合</w:t>
      </w:r>
      <w:r w:rsidR="003E3889" w:rsidRPr="00DA7A97">
        <w:rPr>
          <w:rFonts w:ascii="宋体" w:hAnsi="宋体" w:cs="宋体" w:hint="eastAsia"/>
          <w:b/>
          <w:kern w:val="0"/>
          <w:sz w:val="21"/>
          <w:szCs w:val="24"/>
        </w:rPr>
        <w:t>预测</w:t>
      </w:r>
      <w:r w:rsidR="009A6073" w:rsidRPr="00DA7A97">
        <w:rPr>
          <w:rFonts w:ascii="宋体" w:hAnsi="宋体" w:cs="宋体"/>
          <w:b/>
          <w:kern w:val="0"/>
          <w:sz w:val="21"/>
          <w:szCs w:val="24"/>
        </w:rPr>
        <w:t>的检测方法</w:t>
      </w:r>
    </w:p>
    <w:p w14:paraId="3AE1627C" w14:textId="1ECEF907" w:rsidR="008C5CE2" w:rsidRDefault="009A6073" w:rsidP="00BC69F4">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由于从单一姿态动作</w:t>
      </w:r>
      <w:r w:rsidR="002A39F9" w:rsidRPr="00FE38F6">
        <w:rPr>
          <w:rFonts w:ascii="宋体" w:hAnsi="宋体" w:cs="宋体" w:hint="eastAsia"/>
          <w:kern w:val="0"/>
          <w:sz w:val="21"/>
          <w:szCs w:val="21"/>
        </w:rPr>
        <w:t>推理</w:t>
      </w:r>
      <w:r w:rsidRPr="00FE38F6">
        <w:rPr>
          <w:rFonts w:ascii="宋体" w:hAnsi="宋体" w:cs="宋体" w:hint="eastAsia"/>
          <w:kern w:val="0"/>
          <w:sz w:val="21"/>
          <w:szCs w:val="21"/>
        </w:rPr>
        <w:t>物体信息具有不确定性（例如，人坐下时不一定分辨椅子与沙发），我们需要对物体的</w:t>
      </w:r>
      <w:r w:rsidRPr="00FE38F6">
        <w:rPr>
          <w:rFonts w:ascii="宋体" w:hAnsi="宋体" w:cs="宋体"/>
          <w:kern w:val="0"/>
          <w:sz w:val="21"/>
          <w:szCs w:val="21"/>
        </w:rPr>
        <w:t xml:space="preserve"> 3D 边界框、尺寸与朝向进行多模态建模。这样不仅能生成更具多样性的场景假设，也能在出现模糊场景时提高算法的鲁棒性。</w:t>
      </w:r>
      <w:r w:rsidR="008C5CE2" w:rsidRPr="00FE38F6">
        <w:rPr>
          <w:rFonts w:ascii="宋体" w:hAnsi="宋体" w:cs="宋体"/>
          <w:kern w:val="0"/>
          <w:sz w:val="21"/>
          <w:szCs w:val="21"/>
        </w:rPr>
        <w:t>对每个投票簇</w:t>
      </w:r>
      <w:r w:rsidR="00D10E77" w:rsidRPr="00D10E77">
        <w:rPr>
          <w:rFonts w:ascii="Times New Roman" w:hAnsi="Times New Roman" w:cs="Times New Roman"/>
          <w:kern w:val="0"/>
          <w:sz w:val="21"/>
          <w:szCs w:val="21"/>
        </w:rPr>
        <w:t xml:space="preserve"> (</w:t>
      </w:r>
      <w:proofErr w:type="spellStart"/>
      <w:r w:rsidR="00D10E77" w:rsidRPr="00D10E77">
        <w:rPr>
          <w:rFonts w:ascii="Times New Roman" w:hAnsi="Times New Roman" w:cs="Times New Roman"/>
          <w:kern w:val="0"/>
          <w:sz w:val="21"/>
          <w:szCs w:val="21"/>
        </w:rPr>
        <w:t>v,S</w:t>
      </w:r>
      <w:proofErr w:type="spellEnd"/>
      <w:r w:rsidR="00D10E77" w:rsidRPr="00D10E77">
        <w:rPr>
          <w:rFonts w:ascii="Times New Roman" w:hAnsi="Times New Roman" w:cs="Times New Roman"/>
          <w:kern w:val="0"/>
          <w:sz w:val="21"/>
          <w:szCs w:val="21"/>
        </w:rPr>
        <w:t>)</w:t>
      </w:r>
      <w:r w:rsidR="008C5CE2" w:rsidRPr="00FE38F6">
        <w:rPr>
          <w:rFonts w:ascii="宋体" w:hAnsi="宋体" w:cs="宋体"/>
          <w:kern w:val="0"/>
          <w:sz w:val="21"/>
          <w:szCs w:val="21"/>
        </w:rPr>
        <w:t>，我们使用混合模型来预测其</w:t>
      </w:r>
      <w:r w:rsidR="008C5CE2" w:rsidRPr="00FE38F6">
        <w:rPr>
          <w:rFonts w:ascii="宋体" w:hAnsi="宋体" w:cs="宋体" w:hint="eastAsia"/>
          <w:kern w:val="0"/>
          <w:sz w:val="21"/>
          <w:szCs w:val="21"/>
        </w:rPr>
        <w:t>3</w:t>
      </w:r>
      <w:r w:rsidR="008C5CE2" w:rsidRPr="00FE38F6">
        <w:rPr>
          <w:rFonts w:ascii="宋体" w:hAnsi="宋体" w:cs="宋体"/>
          <w:kern w:val="0"/>
          <w:sz w:val="21"/>
          <w:szCs w:val="21"/>
        </w:rPr>
        <w:t>D边界框参数。记物体的中心为</w:t>
      </w:r>
      <w:r w:rsidR="00D10E77" w:rsidRPr="00D10E77">
        <w:rPr>
          <w:rFonts w:ascii="Times New Roman" w:hAnsi="Times New Roman" w:cs="Times New Roman"/>
          <w:kern w:val="0"/>
          <w:sz w:val="21"/>
          <w:szCs w:val="21"/>
        </w:rPr>
        <w:t>c</w:t>
      </w:r>
      <w:r w:rsidR="008C5CE2" w:rsidRPr="00FE38F6">
        <w:rPr>
          <w:rFonts w:ascii="宋体" w:hAnsi="宋体" w:cs="宋体"/>
          <w:kern w:val="0"/>
          <w:sz w:val="21"/>
          <w:szCs w:val="21"/>
        </w:rPr>
        <w:t>、尺寸为</w:t>
      </w:r>
      <w:r w:rsidR="00D10E77" w:rsidRPr="00D10E77">
        <w:rPr>
          <w:rFonts w:ascii="Times New Roman" w:hAnsi="Times New Roman" w:cs="Times New Roman"/>
          <w:kern w:val="0"/>
          <w:sz w:val="21"/>
          <w:szCs w:val="21"/>
        </w:rPr>
        <w:t>s</w:t>
      </w:r>
      <w:r w:rsidR="008C5CE2" w:rsidRPr="00FE38F6">
        <w:rPr>
          <w:rFonts w:ascii="宋体" w:hAnsi="宋体" w:cs="宋体"/>
          <w:kern w:val="0"/>
          <w:sz w:val="21"/>
          <w:szCs w:val="21"/>
        </w:rPr>
        <w:t>。令模型输出</w:t>
      </w:r>
      <w:r w:rsidR="00D10E77" w:rsidRPr="00D10E77">
        <w:rPr>
          <w:rFonts w:ascii="Times New Roman" w:hAnsi="Times New Roman" w:cs="Times New Roman"/>
          <w:kern w:val="0"/>
          <w:sz w:val="21"/>
          <w:szCs w:val="21"/>
        </w:rPr>
        <w:t>K</w:t>
      </w:r>
      <w:r w:rsidR="008C5CE2" w:rsidRPr="00FE38F6">
        <w:rPr>
          <w:rFonts w:ascii="宋体" w:hAnsi="宋体" w:cs="宋体"/>
          <w:kern w:val="0"/>
          <w:sz w:val="21"/>
          <w:szCs w:val="21"/>
        </w:rPr>
        <w:t>个</w:t>
      </w:r>
      <w:r w:rsidR="008C5CE2" w:rsidRPr="00FE38F6">
        <w:rPr>
          <w:rFonts w:ascii="宋体" w:hAnsi="宋体" w:cs="宋体" w:hint="eastAsia"/>
          <w:kern w:val="0"/>
          <w:sz w:val="21"/>
          <w:szCs w:val="21"/>
        </w:rPr>
        <w:t>分量，每个分量包含一个均值</w:t>
      </w:r>
      <w:r w:rsidR="008C5CE2" w:rsidRPr="00FE38F6">
        <w:rPr>
          <w:rFonts w:ascii="宋体" w:hAnsi="宋体" w:cs="宋体"/>
          <w:kern w:val="0"/>
          <w:sz w:val="21"/>
          <w:szCs w:val="21"/>
        </w:rPr>
        <w:t>和协方差，以及混合系数：</w:t>
      </w:r>
    </w:p>
    <w:tbl>
      <w:tblPr>
        <w:tblStyle w:val="af0"/>
        <w:tblW w:w="38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463"/>
      </w:tblGrid>
      <w:tr w:rsidR="007F421D" w14:paraId="435210A6" w14:textId="77777777" w:rsidTr="00BC69F4">
        <w:trPr>
          <w:jc w:val="right"/>
        </w:trPr>
        <w:tc>
          <w:tcPr>
            <w:tcW w:w="3407" w:type="dxa"/>
            <w:vAlign w:val="center"/>
          </w:tcPr>
          <w:p w14:paraId="18B062A5" w14:textId="55981CF6" w:rsidR="007F421D" w:rsidRPr="001D056D" w:rsidRDefault="00CD502E" w:rsidP="002D3A42">
            <w:pPr>
              <w:widowControl/>
              <w:snapToGrid w:val="0"/>
              <w:jc w:val="center"/>
              <w:rPr>
                <w:rFonts w:ascii="Times New Roman" w:hAnsi="Times New Roman" w:cs="Times New Roman"/>
                <w:sz w:val="21"/>
                <w:szCs w:val="21"/>
              </w:rPr>
            </w:pPr>
            <w:r w:rsidRPr="001D056D">
              <w:rPr>
                <w:rFonts w:ascii="Times New Roman" w:hAnsi="Times New Roman" w:cs="Times New Roman"/>
                <w:position w:val="-28"/>
                <w:sz w:val="21"/>
                <w:szCs w:val="21"/>
              </w:rPr>
              <w:object w:dxaOrig="2900" w:dyaOrig="680" w14:anchorId="46C00A3C">
                <v:shape id="_x0000_i1032" type="#_x0000_t75" style="width:129.75pt;height:30.75pt" o:ole="">
                  <v:imagedata r:id="rId25" o:title=""/>
                </v:shape>
                <o:OLEObject Type="Embed" ProgID="Equation.DSMT4" ShapeID="_x0000_i1032" DrawAspect="Content" ObjectID="_1853048066" r:id="rId26"/>
              </w:object>
            </w:r>
          </w:p>
        </w:tc>
        <w:tc>
          <w:tcPr>
            <w:tcW w:w="463" w:type="dxa"/>
            <w:vAlign w:val="center"/>
          </w:tcPr>
          <w:p w14:paraId="41C52610" w14:textId="72EF1B9E" w:rsidR="007F421D" w:rsidRPr="00880C3C" w:rsidRDefault="007F421D"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8</w:t>
            </w:r>
            <w:r w:rsidRPr="00880C3C">
              <w:rPr>
                <w:rFonts w:ascii="Times New Roman" w:hAnsi="Times New Roman" w:cs="Times New Roman"/>
                <w:sz w:val="21"/>
                <w:szCs w:val="21"/>
              </w:rPr>
              <w:t>)</w:t>
            </w:r>
          </w:p>
        </w:tc>
      </w:tr>
    </w:tbl>
    <w:p w14:paraId="1CA5E6A5" w14:textId="0CA252E0" w:rsidR="001E04AC" w:rsidRDefault="008C5CE2" w:rsidP="00BC69F4">
      <w:pPr>
        <w:snapToGrid w:val="0"/>
        <w:ind w:firstLine="420"/>
        <w:jc w:val="both"/>
        <w:rPr>
          <w:rFonts w:ascii="宋体" w:hAnsi="宋体" w:cs="宋体" w:hint="eastAsia"/>
          <w:kern w:val="0"/>
          <w:sz w:val="21"/>
          <w:szCs w:val="21"/>
        </w:rPr>
      </w:pPr>
      <w:r w:rsidRPr="00FE38F6">
        <w:rPr>
          <w:rFonts w:ascii="宋体" w:hAnsi="宋体" w:cs="宋体"/>
          <w:kern w:val="0"/>
          <w:sz w:val="21"/>
          <w:szCs w:val="21"/>
        </w:rPr>
        <w:t>网络训练时，最大化对真实物体框的似然函数</w:t>
      </w:r>
      <w:r w:rsidR="00506F1E">
        <w:rPr>
          <w:rFonts w:ascii="宋体" w:hAnsi="宋体" w:cs="宋体" w:hint="eastAsia"/>
          <w:kern w:val="0"/>
          <w:sz w:val="21"/>
          <w:szCs w:val="21"/>
        </w:rPr>
        <w:t>。</w:t>
      </w:r>
      <w:r w:rsidR="002A39F9" w:rsidRPr="00FE38F6">
        <w:rPr>
          <w:rFonts w:ascii="宋体" w:hAnsi="宋体" w:cs="宋体"/>
          <w:kern w:val="0"/>
          <w:sz w:val="21"/>
          <w:szCs w:val="21"/>
        </w:rPr>
        <w:t>推理</w:t>
      </w:r>
      <w:r w:rsidRPr="00FE38F6">
        <w:rPr>
          <w:rFonts w:ascii="宋体" w:hAnsi="宋体" w:cs="宋体"/>
          <w:kern w:val="0"/>
          <w:sz w:val="21"/>
          <w:szCs w:val="21"/>
        </w:rPr>
        <w:t>时则从该混合分布进行采样，得到多个候选物体框。</w:t>
      </w:r>
      <w:r w:rsidR="00357987" w:rsidRPr="00FE38F6">
        <w:rPr>
          <w:rFonts w:ascii="宋体" w:hAnsi="宋体" w:cs="宋体"/>
          <w:kern w:val="0"/>
          <w:sz w:val="21"/>
          <w:szCs w:val="21"/>
        </w:rPr>
        <w:t>为进一步区分物体种类，我们对</w:t>
      </w:r>
      <w:r w:rsidR="0052427D">
        <w:rPr>
          <w:rFonts w:ascii="宋体" w:hAnsi="宋体" w:cs="宋体" w:hint="eastAsia"/>
          <w:kern w:val="0"/>
          <w:sz w:val="21"/>
          <w:szCs w:val="21"/>
        </w:rPr>
        <w:t>结果</w:t>
      </w:r>
      <w:r w:rsidR="00357987" w:rsidRPr="00FE38F6">
        <w:rPr>
          <w:rFonts w:ascii="宋体" w:hAnsi="宋体" w:cs="宋体"/>
          <w:kern w:val="0"/>
          <w:sz w:val="21"/>
          <w:szCs w:val="21"/>
        </w:rPr>
        <w:t>采用一个分类头来预测物体类别分布。</w:t>
      </w:r>
      <w:r w:rsidR="00357987" w:rsidRPr="00FE38F6">
        <w:rPr>
          <w:rFonts w:ascii="宋体" w:hAnsi="宋体" w:cs="宋体" w:hint="eastAsia"/>
          <w:kern w:val="0"/>
          <w:sz w:val="21"/>
          <w:szCs w:val="21"/>
        </w:rPr>
        <w:t>同时可学习到一个置信度打分来表征该物体框的可信度，用于后处理时的排序或筛选。在生成场景时，可根据置信度阈值及</w:t>
      </w:r>
      <w:r w:rsidR="00357987" w:rsidRPr="00FE38F6">
        <w:rPr>
          <w:rFonts w:ascii="宋体" w:hAnsi="宋体" w:cs="宋体" w:hint="eastAsia"/>
          <w:kern w:val="0"/>
          <w:sz w:val="21"/>
          <w:szCs w:val="21"/>
        </w:rPr>
        <w:lastRenderedPageBreak/>
        <w:t>类别预测结果，筛除不合理物体假设或进行非极大抑制</w:t>
      </w:r>
      <w:r w:rsidR="00357987" w:rsidRPr="00FE38F6">
        <w:rPr>
          <w:rFonts w:ascii="宋体" w:hAnsi="宋体" w:cs="宋体"/>
          <w:kern w:val="0"/>
          <w:sz w:val="21"/>
          <w:szCs w:val="21"/>
        </w:rPr>
        <w:t>。</w:t>
      </w:r>
      <w:r w:rsidR="00357987" w:rsidRPr="00FE38F6">
        <w:rPr>
          <w:rFonts w:ascii="宋体" w:hAnsi="宋体" w:cs="宋体" w:hint="eastAsia"/>
          <w:kern w:val="0"/>
          <w:sz w:val="21"/>
          <w:szCs w:val="21"/>
        </w:rPr>
        <w:t>为平衡多样性与准确度，我们在</w:t>
      </w:r>
      <w:r w:rsidR="002A39F9" w:rsidRPr="00FE38F6">
        <w:rPr>
          <w:rFonts w:ascii="宋体" w:hAnsi="宋体" w:cs="宋体" w:hint="eastAsia"/>
          <w:kern w:val="0"/>
          <w:sz w:val="21"/>
          <w:szCs w:val="21"/>
        </w:rPr>
        <w:t>推理</w:t>
      </w:r>
      <w:r w:rsidR="00357987" w:rsidRPr="00FE38F6">
        <w:rPr>
          <w:rFonts w:ascii="宋体" w:hAnsi="宋体" w:cs="宋体" w:hint="eastAsia"/>
          <w:kern w:val="0"/>
          <w:sz w:val="21"/>
          <w:szCs w:val="21"/>
        </w:rPr>
        <w:t>时从混合分量中抽取次样本，然后对其进行</w:t>
      </w:r>
      <w:r w:rsidR="00C12F21" w:rsidRPr="00FE38F6">
        <w:rPr>
          <w:rFonts w:ascii="宋体" w:hAnsi="宋体" w:cs="宋体" w:hint="eastAsia"/>
          <w:kern w:val="0"/>
          <w:sz w:val="21"/>
          <w:szCs w:val="21"/>
        </w:rPr>
        <w:t>求</w:t>
      </w:r>
      <w:r w:rsidR="00357987" w:rsidRPr="00FE38F6">
        <w:rPr>
          <w:rFonts w:ascii="宋体" w:hAnsi="宋体" w:cs="宋体" w:hint="eastAsia"/>
          <w:kern w:val="0"/>
          <w:sz w:val="21"/>
          <w:szCs w:val="21"/>
        </w:rPr>
        <w:t>平均来形成不同的场景假设集合</w:t>
      </w:r>
      <w:r w:rsidR="00357987" w:rsidRPr="00FE38F6">
        <w:rPr>
          <w:rFonts w:ascii="宋体" w:hAnsi="宋体" w:cs="宋体"/>
          <w:kern w:val="0"/>
          <w:sz w:val="21"/>
          <w:szCs w:val="21"/>
        </w:rPr>
        <w:t>。</w:t>
      </w:r>
      <w:r w:rsidR="00357987" w:rsidRPr="00FE38F6">
        <w:rPr>
          <w:rFonts w:ascii="宋体" w:hAnsi="宋体" w:cs="宋体" w:hint="eastAsia"/>
          <w:kern w:val="0"/>
          <w:sz w:val="21"/>
          <w:szCs w:val="21"/>
        </w:rPr>
        <w:t>这种多模态解码的优势在于，当人体交互信息不够确定时，模型可以输出若干种合乎常理的场景配置</w:t>
      </w:r>
      <w:r w:rsidR="00506F1E">
        <w:rPr>
          <w:rFonts w:ascii="宋体" w:hAnsi="宋体" w:cs="宋体" w:hint="eastAsia"/>
          <w:kern w:val="0"/>
          <w:sz w:val="21"/>
          <w:szCs w:val="21"/>
        </w:rPr>
        <w:t>。这样可以</w:t>
      </w:r>
      <w:r w:rsidR="00357987" w:rsidRPr="00FE38F6">
        <w:rPr>
          <w:rFonts w:ascii="宋体" w:hAnsi="宋体" w:cs="宋体" w:hint="eastAsia"/>
          <w:kern w:val="0"/>
          <w:sz w:val="21"/>
          <w:szCs w:val="21"/>
        </w:rPr>
        <w:t>减少猜错就全错的风险</w:t>
      </w:r>
      <w:r w:rsidR="00506F1E">
        <w:rPr>
          <w:rFonts w:ascii="宋体" w:hAnsi="宋体" w:cs="宋体" w:hint="eastAsia"/>
          <w:kern w:val="0"/>
          <w:sz w:val="21"/>
          <w:szCs w:val="21"/>
        </w:rPr>
        <w:t>，对于点云推理得到的骨骼点来说至关重要</w:t>
      </w:r>
      <w:r w:rsidR="00357987" w:rsidRPr="00FE38F6">
        <w:rPr>
          <w:rFonts w:ascii="宋体" w:hAnsi="宋体" w:cs="宋体" w:hint="eastAsia"/>
          <w:kern w:val="0"/>
          <w:sz w:val="21"/>
          <w:szCs w:val="21"/>
        </w:rPr>
        <w:t>。</w:t>
      </w:r>
    </w:p>
    <w:p w14:paraId="2B0072C4" w14:textId="6C842B6C" w:rsidR="00471483" w:rsidRPr="00DA7A97" w:rsidRDefault="00CD502E" w:rsidP="001E20F1">
      <w:pPr>
        <w:widowControl/>
        <w:spacing w:before="80" w:after="80"/>
        <w:outlineLvl w:val="1"/>
        <w:rPr>
          <w:rFonts w:ascii="宋体" w:hAnsi="宋体" w:cs="宋体" w:hint="eastAsia"/>
          <w:b/>
          <w:kern w:val="0"/>
          <w:sz w:val="21"/>
          <w:szCs w:val="24"/>
        </w:rPr>
      </w:pPr>
      <w:r w:rsidRPr="00DA7A97">
        <w:rPr>
          <w:rFonts w:ascii="宋体" w:hAnsi="宋体" w:cs="宋体"/>
          <w:b/>
          <w:kern w:val="0"/>
          <w:sz w:val="21"/>
          <w:szCs w:val="24"/>
        </w:rPr>
        <w:t>1</w:t>
      </w:r>
      <w:r w:rsidR="00471483" w:rsidRPr="00DA7A97">
        <w:rPr>
          <w:rFonts w:ascii="宋体" w:hAnsi="宋体" w:cs="宋体"/>
          <w:b/>
          <w:kern w:val="0"/>
          <w:sz w:val="21"/>
          <w:szCs w:val="24"/>
        </w:rPr>
        <w:t xml:space="preserve">.4 </w:t>
      </w:r>
      <w:r w:rsidR="00471483" w:rsidRPr="00DA7A97">
        <w:rPr>
          <w:rFonts w:ascii="宋体" w:hAnsi="宋体" w:cs="宋体" w:hint="eastAsia"/>
          <w:b/>
          <w:kern w:val="0"/>
          <w:sz w:val="21"/>
          <w:szCs w:val="24"/>
        </w:rPr>
        <w:t>损失函数</w:t>
      </w:r>
    </w:p>
    <w:p w14:paraId="3229C965" w14:textId="18CEFD57" w:rsidR="0046354B" w:rsidRDefault="0046354B" w:rsidP="00BC69F4">
      <w:pPr>
        <w:snapToGrid w:val="0"/>
        <w:ind w:firstLine="420"/>
        <w:jc w:val="both"/>
        <w:rPr>
          <w:rFonts w:ascii="宋体" w:hAnsi="宋体" w:cs="宋体" w:hint="eastAsia"/>
          <w:kern w:val="0"/>
          <w:sz w:val="21"/>
          <w:szCs w:val="21"/>
        </w:rPr>
      </w:pPr>
      <w:r w:rsidRPr="0046354B">
        <w:rPr>
          <w:rFonts w:ascii="宋体" w:hAnsi="宋体" w:cs="宋体" w:hint="eastAsia"/>
          <w:kern w:val="0"/>
          <w:sz w:val="21"/>
          <w:szCs w:val="21"/>
        </w:rPr>
        <w:t>本文的损失函数设计包含两个分类损失与四个回归损失</w:t>
      </w:r>
      <w:r>
        <w:rPr>
          <w:rFonts w:ascii="宋体" w:hAnsi="宋体" w:cs="宋体" w:hint="eastAsia"/>
          <w:kern w:val="0"/>
          <w:sz w:val="21"/>
          <w:szCs w:val="21"/>
        </w:rPr>
        <w:t>。</w:t>
      </w:r>
      <w:r w:rsidRPr="0046354B">
        <w:rPr>
          <w:rFonts w:ascii="宋体" w:hAnsi="宋体" w:cs="宋体" w:hint="eastAsia"/>
          <w:kern w:val="0"/>
          <w:sz w:val="21"/>
          <w:szCs w:val="21"/>
        </w:rPr>
        <w:t>分类损失包括类别标签分类损失</w:t>
      </w:r>
      <w:r w:rsidRPr="0046354B">
        <w:rPr>
          <w:rFonts w:ascii="宋体" w:hAnsi="宋体" w:cs="宋体"/>
          <w:kern w:val="0"/>
          <w:sz w:val="21"/>
          <w:szCs w:val="21"/>
        </w:rPr>
        <w:t>和物体性分类损失。两者均采用交叉熵损失进行监督，物体性分数用于判断投票簇中心到最近真实物体中心的距离</w:t>
      </w:r>
      <w:r>
        <w:rPr>
          <w:rFonts w:ascii="宋体" w:hAnsi="宋体" w:cs="宋体" w:hint="eastAsia"/>
          <w:kern w:val="0"/>
          <w:sz w:val="21"/>
          <w:szCs w:val="21"/>
        </w:rPr>
        <w:t>，</w:t>
      </w:r>
      <w:r w:rsidRPr="0046354B">
        <w:rPr>
          <w:rFonts w:ascii="宋体" w:hAnsi="宋体" w:cs="宋体"/>
          <w:kern w:val="0"/>
          <w:sz w:val="21"/>
          <w:szCs w:val="21"/>
        </w:rPr>
        <w:t>当距离小于等于</w:t>
      </w:r>
      <w:r w:rsidRPr="00E6283B">
        <w:rPr>
          <w:rFonts w:ascii="Times New Roman" w:hAnsi="Times New Roman" w:cs="Times New Roman"/>
          <w:kern w:val="0"/>
          <w:sz w:val="21"/>
          <w:szCs w:val="21"/>
        </w:rPr>
        <w:t>0.2m</w:t>
      </w:r>
      <w:r w:rsidRPr="0046354B">
        <w:rPr>
          <w:rFonts w:ascii="宋体" w:hAnsi="宋体" w:cs="宋体"/>
          <w:kern w:val="0"/>
          <w:sz w:val="21"/>
          <w:szCs w:val="21"/>
        </w:rPr>
        <w:t>时视为正样本，大于等于</w:t>
      </w:r>
      <w:r w:rsidRPr="00E6283B">
        <w:rPr>
          <w:rFonts w:ascii="Times New Roman" w:hAnsi="Times New Roman" w:cs="Times New Roman"/>
          <w:kern w:val="0"/>
          <w:sz w:val="21"/>
          <w:szCs w:val="21"/>
        </w:rPr>
        <w:t>0.6m</w:t>
      </w:r>
      <w:r w:rsidRPr="0046354B">
        <w:rPr>
          <w:rFonts w:ascii="宋体" w:hAnsi="宋体" w:cs="宋体"/>
          <w:kern w:val="0"/>
          <w:sz w:val="21"/>
          <w:szCs w:val="21"/>
        </w:rPr>
        <w:t>时视为负样本。</w:t>
      </w:r>
      <w:r w:rsidRPr="0046354B">
        <w:rPr>
          <w:rFonts w:ascii="宋体" w:hAnsi="宋体" w:cs="宋体" w:hint="eastAsia"/>
          <w:kern w:val="0"/>
          <w:sz w:val="21"/>
          <w:szCs w:val="21"/>
        </w:rPr>
        <w:t>回归损失包括投票位置损失</w:t>
      </w:r>
      <w:r>
        <w:rPr>
          <w:rFonts w:ascii="宋体" w:hAnsi="宋体" w:cs="宋体" w:hint="eastAsia"/>
          <w:kern w:val="0"/>
          <w:sz w:val="21"/>
          <w:szCs w:val="21"/>
        </w:rPr>
        <w:t>、</w:t>
      </w:r>
      <w:bookmarkStart w:id="3" w:name="_Hlk201069585"/>
      <w:r w:rsidRPr="0046354B">
        <w:rPr>
          <w:rFonts w:ascii="宋体" w:hAnsi="宋体" w:cs="宋体" w:hint="eastAsia"/>
          <w:kern w:val="0"/>
          <w:sz w:val="21"/>
          <w:szCs w:val="21"/>
        </w:rPr>
        <w:t>边界框中心损失</w:t>
      </w:r>
      <w:bookmarkEnd w:id="3"/>
      <w:r>
        <w:rPr>
          <w:rFonts w:ascii="宋体" w:hAnsi="宋体" w:cs="宋体" w:hint="eastAsia"/>
          <w:kern w:val="0"/>
          <w:sz w:val="21"/>
          <w:szCs w:val="21"/>
        </w:rPr>
        <w:t>、</w:t>
      </w:r>
      <w:r w:rsidRPr="0046354B">
        <w:rPr>
          <w:rFonts w:ascii="宋体" w:hAnsi="宋体" w:cs="宋体" w:hint="eastAsia"/>
          <w:kern w:val="0"/>
          <w:sz w:val="21"/>
          <w:szCs w:val="21"/>
        </w:rPr>
        <w:t>尺寸损失</w:t>
      </w:r>
      <w:r>
        <w:rPr>
          <w:rFonts w:ascii="宋体" w:hAnsi="宋体" w:cs="宋体" w:hint="eastAsia"/>
          <w:kern w:val="0"/>
          <w:sz w:val="21"/>
          <w:szCs w:val="21"/>
        </w:rPr>
        <w:t>和</w:t>
      </w:r>
      <w:r w:rsidRPr="0046354B">
        <w:rPr>
          <w:rFonts w:ascii="宋体" w:hAnsi="宋体" w:cs="宋体" w:hint="eastAsia"/>
          <w:kern w:val="0"/>
          <w:sz w:val="21"/>
          <w:szCs w:val="21"/>
        </w:rPr>
        <w:t>方向损失</w:t>
      </w:r>
      <w:r>
        <w:rPr>
          <w:rFonts w:ascii="宋体" w:hAnsi="宋体" w:cs="宋体" w:hint="eastAsia"/>
          <w:kern w:val="0"/>
          <w:sz w:val="21"/>
          <w:szCs w:val="21"/>
        </w:rPr>
        <w:t>，</w:t>
      </w:r>
      <w:r w:rsidRPr="0046354B">
        <w:rPr>
          <w:rFonts w:ascii="宋体" w:hAnsi="宋体" w:cs="宋体" w:hint="eastAsia"/>
          <w:kern w:val="0"/>
          <w:sz w:val="21"/>
          <w:szCs w:val="21"/>
        </w:rPr>
        <w:t>均采用</w:t>
      </w:r>
      <w:r w:rsidRPr="00E6283B">
        <w:rPr>
          <w:rFonts w:ascii="Times New Roman" w:hAnsi="Times New Roman" w:cs="Times New Roman"/>
          <w:kern w:val="0"/>
          <w:sz w:val="21"/>
          <w:szCs w:val="21"/>
        </w:rPr>
        <w:t>Huber</w:t>
      </w:r>
      <w:r w:rsidRPr="0046354B">
        <w:rPr>
          <w:rFonts w:ascii="宋体" w:hAnsi="宋体" w:cs="宋体"/>
          <w:kern w:val="0"/>
          <w:sz w:val="21"/>
          <w:szCs w:val="21"/>
        </w:rPr>
        <w:t>损失进行监督。</w:t>
      </w:r>
      <w:r w:rsidRPr="0046354B">
        <w:rPr>
          <w:rFonts w:ascii="宋体" w:hAnsi="宋体" w:cs="宋体" w:hint="eastAsia"/>
          <w:kern w:val="0"/>
          <w:sz w:val="21"/>
          <w:szCs w:val="21"/>
        </w:rPr>
        <w:t>投票位置损失仅监督距离物体中心在</w:t>
      </w:r>
      <w:r w:rsidRPr="0027557A">
        <w:rPr>
          <w:rFonts w:ascii="Times New Roman" w:hAnsi="Times New Roman" w:cs="Times New Roman"/>
          <w:kern w:val="0"/>
          <w:sz w:val="21"/>
          <w:szCs w:val="21"/>
        </w:rPr>
        <w:t>1m</w:t>
      </w:r>
      <w:r w:rsidRPr="0046354B">
        <w:rPr>
          <w:rFonts w:ascii="宋体" w:hAnsi="宋体" w:cs="宋体"/>
          <w:kern w:val="0"/>
          <w:sz w:val="21"/>
          <w:szCs w:val="21"/>
        </w:rPr>
        <w:t>以内的姿态点，将它们的投票预测位置与最近的真实物体中心进行比较；超过此范围的姿态点投票不参与监督。</w:t>
      </w:r>
      <w:r w:rsidRPr="0046354B">
        <w:rPr>
          <w:rFonts w:ascii="宋体" w:hAnsi="宋体" w:cs="宋体" w:hint="eastAsia"/>
          <w:kern w:val="0"/>
          <w:sz w:val="21"/>
          <w:szCs w:val="21"/>
        </w:rPr>
        <w:t>边界框中心损失是针对投票簇预测出的中心与最近的真实物体中心的差距进行监督。尺寸损失</w:t>
      </w:r>
      <w:r>
        <w:rPr>
          <w:rFonts w:ascii="宋体" w:hAnsi="宋体" w:cs="宋体" w:hint="eastAsia"/>
          <w:kern w:val="0"/>
          <w:sz w:val="21"/>
          <w:szCs w:val="21"/>
        </w:rPr>
        <w:t>和</w:t>
      </w:r>
      <w:r w:rsidRPr="0046354B">
        <w:rPr>
          <w:rFonts w:ascii="宋体" w:hAnsi="宋体" w:cs="宋体" w:hint="eastAsia"/>
          <w:kern w:val="0"/>
          <w:sz w:val="21"/>
          <w:szCs w:val="21"/>
        </w:rPr>
        <w:t>方向损失则对每个投票簇预测的边界框尺寸和方向进行监督，使用最近真实边界框的对应参数作为真值。</w:t>
      </w:r>
      <w:r>
        <w:rPr>
          <w:rFonts w:ascii="宋体" w:hAnsi="宋体" w:cs="宋体" w:hint="eastAsia"/>
          <w:kern w:val="0"/>
          <w:sz w:val="21"/>
          <w:szCs w:val="21"/>
        </w:rPr>
        <w:t>最后的损失函数为</w:t>
      </w:r>
      <w:r w:rsidR="0052427D">
        <w:rPr>
          <w:rFonts w:ascii="宋体" w:hAnsi="宋体" w:cs="宋体" w:hint="eastAsia"/>
          <w:kern w:val="0"/>
          <w:sz w:val="21"/>
          <w:szCs w:val="21"/>
        </w:rPr>
        <w:t>：</w:t>
      </w:r>
    </w:p>
    <w:tbl>
      <w:tblPr>
        <w:tblStyle w:val="af0"/>
        <w:tblW w:w="387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463"/>
      </w:tblGrid>
      <w:tr w:rsidR="0052427D" w14:paraId="611B296E" w14:textId="77777777" w:rsidTr="00BC69F4">
        <w:trPr>
          <w:jc w:val="right"/>
        </w:trPr>
        <w:tc>
          <w:tcPr>
            <w:tcW w:w="3407" w:type="dxa"/>
            <w:vAlign w:val="center"/>
          </w:tcPr>
          <w:p w14:paraId="76ADE7A0" w14:textId="22E4F215" w:rsidR="0052427D" w:rsidRPr="001D056D" w:rsidRDefault="00CD502E" w:rsidP="002D3A42">
            <w:pPr>
              <w:widowControl/>
              <w:snapToGrid w:val="0"/>
              <w:jc w:val="center"/>
              <w:rPr>
                <w:rFonts w:ascii="Times New Roman" w:hAnsi="Times New Roman" w:cs="Times New Roman"/>
                <w:sz w:val="21"/>
                <w:szCs w:val="21"/>
              </w:rPr>
            </w:pPr>
            <w:r w:rsidRPr="001D056D">
              <w:rPr>
                <w:rFonts w:ascii="Times New Roman" w:hAnsi="Times New Roman" w:cs="Times New Roman"/>
                <w:kern w:val="0"/>
                <w:position w:val="-16"/>
                <w:sz w:val="21"/>
                <w:szCs w:val="21"/>
              </w:rPr>
              <w:object w:dxaOrig="1300" w:dyaOrig="420" w14:anchorId="6B5B18A2">
                <v:shape id="_x0000_i1033" type="#_x0000_t75" style="width:58.5pt;height:18pt" o:ole="">
                  <v:imagedata r:id="rId27" o:title=""/>
                </v:shape>
                <o:OLEObject Type="Embed" ProgID="Equation.DSMT4" ShapeID="_x0000_i1033" DrawAspect="Content" ObjectID="_1853048067" r:id="rId28"/>
              </w:object>
            </w:r>
          </w:p>
        </w:tc>
        <w:tc>
          <w:tcPr>
            <w:tcW w:w="463" w:type="dxa"/>
            <w:vAlign w:val="center"/>
          </w:tcPr>
          <w:p w14:paraId="089BEE8C" w14:textId="32D5B2F7" w:rsidR="0052427D" w:rsidRPr="00880C3C" w:rsidRDefault="0052427D" w:rsidP="002D3A42">
            <w:pPr>
              <w:widowControl/>
              <w:snapToGrid w:val="0"/>
              <w:jc w:val="right"/>
              <w:rPr>
                <w:rFonts w:ascii="Times New Roman" w:hAnsi="Times New Roman" w:cs="Times New Roman"/>
                <w:sz w:val="21"/>
                <w:szCs w:val="21"/>
              </w:rPr>
            </w:pPr>
            <w:r w:rsidRPr="00880C3C">
              <w:rPr>
                <w:rFonts w:ascii="Times New Roman" w:hAnsi="Times New Roman" w:cs="Times New Roman"/>
                <w:sz w:val="21"/>
                <w:szCs w:val="21"/>
              </w:rPr>
              <w:t>(</w:t>
            </w:r>
            <w:r>
              <w:rPr>
                <w:rFonts w:ascii="Times New Roman" w:hAnsi="Times New Roman" w:cs="Times New Roman" w:hint="eastAsia"/>
                <w:sz w:val="21"/>
                <w:szCs w:val="21"/>
              </w:rPr>
              <w:t>9</w:t>
            </w:r>
            <w:r w:rsidRPr="00880C3C">
              <w:rPr>
                <w:rFonts w:ascii="Times New Roman" w:hAnsi="Times New Roman" w:cs="Times New Roman"/>
                <w:sz w:val="21"/>
                <w:szCs w:val="21"/>
              </w:rPr>
              <w:t>)</w:t>
            </w:r>
          </w:p>
        </w:tc>
      </w:tr>
    </w:tbl>
    <w:p w14:paraId="4E9A4D4D" w14:textId="243FEC2E" w:rsidR="0052427D" w:rsidRPr="0052427D" w:rsidRDefault="0052427D" w:rsidP="0052427D">
      <w:pPr>
        <w:snapToGrid w:val="0"/>
        <w:rPr>
          <w:rFonts w:ascii="宋体" w:hAnsi="宋体" w:cs="宋体" w:hint="eastAsia"/>
          <w:kern w:val="0"/>
          <w:sz w:val="21"/>
          <w:szCs w:val="21"/>
        </w:rPr>
      </w:pPr>
      <w:r>
        <w:rPr>
          <w:rFonts w:ascii="宋体" w:hAnsi="宋体" w:cs="宋体" w:hint="eastAsia"/>
          <w:kern w:val="0"/>
          <w:sz w:val="21"/>
          <w:szCs w:val="21"/>
        </w:rPr>
        <w:t>表示为各损失项对应的常数权重，用于平衡模型训练中的损失比例。</w:t>
      </w:r>
    </w:p>
    <w:p w14:paraId="1AE53767" w14:textId="26560F17" w:rsidR="00215A29" w:rsidRPr="00DA7A97" w:rsidRDefault="00CD502E" w:rsidP="00DA7A97">
      <w:pPr>
        <w:widowControl/>
        <w:adjustRightInd w:val="0"/>
        <w:snapToGrid w:val="0"/>
        <w:spacing w:before="160" w:after="160" w:line="240" w:lineRule="atLeast"/>
        <w:outlineLvl w:val="0"/>
        <w:rPr>
          <w:rFonts w:ascii="宋体" w:hAnsi="宋体" w:hint="eastAsia"/>
          <w:b/>
          <w:bCs/>
          <w:szCs w:val="24"/>
        </w:rPr>
      </w:pPr>
      <w:r w:rsidRPr="00DA7A97">
        <w:rPr>
          <w:rFonts w:ascii="宋体" w:hAnsi="宋体"/>
          <w:b/>
          <w:bCs/>
          <w:szCs w:val="24"/>
        </w:rPr>
        <w:t>2</w:t>
      </w:r>
      <w:r w:rsidR="008E08E8" w:rsidRPr="00DA7A97">
        <w:rPr>
          <w:rFonts w:ascii="宋体" w:hAnsi="宋体"/>
          <w:b/>
          <w:bCs/>
          <w:szCs w:val="24"/>
        </w:rPr>
        <w:t xml:space="preserve"> </w:t>
      </w:r>
      <w:r w:rsidR="008E08E8" w:rsidRPr="00DA7A97">
        <w:rPr>
          <w:rFonts w:ascii="宋体" w:hAnsi="宋体" w:hint="eastAsia"/>
          <w:b/>
          <w:bCs/>
          <w:szCs w:val="24"/>
        </w:rPr>
        <w:t>实验结果与</w:t>
      </w:r>
      <w:r w:rsidR="00215A29" w:rsidRPr="00DA7A97">
        <w:rPr>
          <w:rFonts w:ascii="宋体" w:hAnsi="宋体" w:hint="eastAsia"/>
          <w:b/>
          <w:bCs/>
          <w:szCs w:val="24"/>
        </w:rPr>
        <w:t>分析</w:t>
      </w:r>
      <w:r w:rsidR="00215A29" w:rsidRPr="00DA7A97">
        <w:rPr>
          <w:rFonts w:ascii="宋体" w:hAnsi="宋体"/>
          <w:b/>
          <w:bCs/>
          <w:szCs w:val="24"/>
        </w:rPr>
        <w:t xml:space="preserve"> </w:t>
      </w:r>
    </w:p>
    <w:p w14:paraId="5652D4C4" w14:textId="2A2709CD" w:rsidR="00471385" w:rsidRPr="00DA7A97" w:rsidRDefault="00CD502E" w:rsidP="001E20F1">
      <w:pPr>
        <w:widowControl/>
        <w:spacing w:before="80" w:after="80"/>
        <w:outlineLvl w:val="1"/>
        <w:rPr>
          <w:rFonts w:ascii="宋体" w:hAnsi="宋体" w:cs="宋体" w:hint="eastAsia"/>
          <w:b/>
          <w:kern w:val="0"/>
          <w:sz w:val="21"/>
          <w:szCs w:val="24"/>
        </w:rPr>
      </w:pPr>
      <w:r w:rsidRPr="00DA7A97">
        <w:rPr>
          <w:rFonts w:ascii="宋体" w:hAnsi="宋体" w:cs="宋体"/>
          <w:b/>
          <w:kern w:val="0"/>
          <w:sz w:val="21"/>
          <w:szCs w:val="24"/>
        </w:rPr>
        <w:t>2</w:t>
      </w:r>
      <w:r w:rsidR="00471385" w:rsidRPr="00DA7A97">
        <w:rPr>
          <w:rFonts w:ascii="宋体" w:hAnsi="宋体" w:cs="宋体"/>
          <w:b/>
          <w:kern w:val="0"/>
          <w:sz w:val="21"/>
          <w:szCs w:val="24"/>
        </w:rPr>
        <w:t xml:space="preserve">.1 </w:t>
      </w:r>
      <w:r w:rsidR="00471385" w:rsidRPr="00DA7A97">
        <w:rPr>
          <w:rFonts w:ascii="宋体" w:hAnsi="宋体" w:cs="宋体" w:hint="eastAsia"/>
          <w:b/>
          <w:kern w:val="0"/>
          <w:sz w:val="21"/>
          <w:szCs w:val="24"/>
        </w:rPr>
        <w:t>实验设置</w:t>
      </w:r>
    </w:p>
    <w:p w14:paraId="63E3B4FC" w14:textId="5EAEE730" w:rsidR="00B42414" w:rsidRPr="00FE38F6" w:rsidRDefault="00B42414" w:rsidP="00BC69F4">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为验证所提出基于毫米波雷达的人体驱动场景重建算法的有效性，我们搭建了实际采集与训练推理一体的实验平台。所使用的毫米波雷达工作频段为</w:t>
      </w:r>
      <w:r w:rsidRPr="00620987">
        <w:rPr>
          <w:rFonts w:ascii="Times New Roman" w:hAnsi="Times New Roman" w:cs="Times New Roman"/>
          <w:kern w:val="0"/>
          <w:sz w:val="21"/>
          <w:szCs w:val="21"/>
        </w:rPr>
        <w:t>77 GHz</w:t>
      </w:r>
      <w:r w:rsidRPr="00FE38F6">
        <w:rPr>
          <w:rFonts w:ascii="宋体" w:hAnsi="宋体" w:cs="宋体"/>
          <w:kern w:val="0"/>
          <w:sz w:val="21"/>
          <w:szCs w:val="21"/>
        </w:rPr>
        <w:t>，配备</w:t>
      </w:r>
      <w:r w:rsidRPr="00E6283B">
        <w:rPr>
          <w:rFonts w:ascii="Times New Roman" w:hAnsi="Times New Roman" w:cs="Times New Roman"/>
          <w:kern w:val="0"/>
          <w:sz w:val="21"/>
          <w:szCs w:val="21"/>
        </w:rPr>
        <w:t>4</w:t>
      </w:r>
      <w:r w:rsidRPr="00FE38F6">
        <w:rPr>
          <w:rFonts w:ascii="宋体" w:hAnsi="宋体" w:cs="宋体"/>
          <w:kern w:val="0"/>
          <w:sz w:val="21"/>
          <w:szCs w:val="21"/>
        </w:rPr>
        <w:t>发射天线与</w:t>
      </w:r>
      <w:r w:rsidRPr="00E6283B">
        <w:rPr>
          <w:rFonts w:ascii="Times New Roman" w:hAnsi="Times New Roman" w:cs="Times New Roman"/>
          <w:kern w:val="0"/>
          <w:sz w:val="21"/>
          <w:szCs w:val="21"/>
        </w:rPr>
        <w:t>4</w:t>
      </w:r>
      <w:r w:rsidRPr="00FE38F6">
        <w:rPr>
          <w:rFonts w:ascii="宋体" w:hAnsi="宋体" w:cs="宋体"/>
          <w:kern w:val="0"/>
          <w:sz w:val="21"/>
          <w:szCs w:val="21"/>
        </w:rPr>
        <w:t>接收天线，具备</w:t>
      </w:r>
      <w:r w:rsidRPr="00E6283B">
        <w:rPr>
          <w:rFonts w:ascii="Times New Roman" w:hAnsi="Times New Roman" w:cs="Times New Roman"/>
          <w:kern w:val="0"/>
          <w:sz w:val="21"/>
          <w:szCs w:val="21"/>
        </w:rPr>
        <w:t>0.05</w:t>
      </w:r>
      <w:r w:rsidRPr="00FE38F6">
        <w:rPr>
          <w:rFonts w:ascii="宋体" w:hAnsi="宋体" w:cs="宋体"/>
          <w:kern w:val="0"/>
          <w:sz w:val="21"/>
          <w:szCs w:val="21"/>
        </w:rPr>
        <w:t>米的距离分辨率，能够稳定获取人体三维点云数据并跟踪细微的动态变化。</w:t>
      </w:r>
      <w:r w:rsidRPr="00FE38F6">
        <w:rPr>
          <w:rFonts w:ascii="宋体" w:hAnsi="宋体" w:cs="宋体" w:hint="eastAsia"/>
          <w:kern w:val="0"/>
          <w:sz w:val="21"/>
          <w:szCs w:val="21"/>
        </w:rPr>
        <w:t>所有模型训练与推理实验均在以下硬件平台上完成：</w:t>
      </w:r>
      <w:r w:rsidRPr="00620987">
        <w:rPr>
          <w:rFonts w:ascii="Times New Roman" w:hAnsi="Times New Roman" w:cs="Times New Roman"/>
          <w:kern w:val="0"/>
          <w:sz w:val="21"/>
          <w:szCs w:val="21"/>
        </w:rPr>
        <w:t>CPU</w:t>
      </w:r>
      <w:r w:rsidRPr="00FE38F6">
        <w:rPr>
          <w:rFonts w:ascii="宋体" w:hAnsi="宋体" w:cs="宋体"/>
          <w:kern w:val="0"/>
          <w:sz w:val="21"/>
          <w:szCs w:val="21"/>
        </w:rPr>
        <w:t xml:space="preserve">采用 </w:t>
      </w:r>
      <w:r w:rsidRPr="00620987">
        <w:rPr>
          <w:rFonts w:ascii="Times New Roman" w:hAnsi="Times New Roman" w:cs="Times New Roman"/>
          <w:kern w:val="0"/>
          <w:sz w:val="21"/>
          <w:szCs w:val="21"/>
        </w:rPr>
        <w:t>Intel Core i7-13700K</w:t>
      </w:r>
      <w:r w:rsidRPr="00FE38F6">
        <w:rPr>
          <w:rFonts w:ascii="宋体" w:hAnsi="宋体" w:cs="宋体"/>
          <w:kern w:val="0"/>
          <w:sz w:val="21"/>
          <w:szCs w:val="21"/>
        </w:rPr>
        <w:t>，</w:t>
      </w:r>
      <w:r w:rsidRPr="00620987">
        <w:rPr>
          <w:rFonts w:ascii="Times New Roman" w:hAnsi="Times New Roman" w:cs="Times New Roman"/>
          <w:kern w:val="0"/>
          <w:sz w:val="21"/>
          <w:szCs w:val="21"/>
        </w:rPr>
        <w:t>GPU</w:t>
      </w:r>
      <w:r w:rsidRPr="00FE38F6">
        <w:rPr>
          <w:rFonts w:ascii="宋体" w:hAnsi="宋体" w:cs="宋体"/>
          <w:kern w:val="0"/>
          <w:sz w:val="21"/>
          <w:szCs w:val="21"/>
        </w:rPr>
        <w:t>为</w:t>
      </w:r>
      <w:r w:rsidRPr="00620987">
        <w:rPr>
          <w:rFonts w:ascii="Times New Roman" w:hAnsi="Times New Roman" w:cs="Times New Roman"/>
          <w:kern w:val="0"/>
          <w:sz w:val="21"/>
          <w:szCs w:val="21"/>
        </w:rPr>
        <w:t>NVIDIA GeForce RTX 4090</w:t>
      </w:r>
      <w:r w:rsidRPr="00FE38F6">
        <w:rPr>
          <w:rFonts w:ascii="宋体" w:hAnsi="宋体" w:cs="宋体"/>
          <w:kern w:val="0"/>
          <w:sz w:val="21"/>
          <w:szCs w:val="21"/>
        </w:rPr>
        <w:t>，配备</w:t>
      </w:r>
      <w:r w:rsidRPr="00E6283B">
        <w:rPr>
          <w:rFonts w:ascii="Times New Roman" w:hAnsi="Times New Roman" w:cs="Times New Roman"/>
          <w:kern w:val="0"/>
          <w:sz w:val="21"/>
          <w:szCs w:val="21"/>
        </w:rPr>
        <w:t>24GB</w:t>
      </w:r>
      <w:r w:rsidRPr="00FE38F6">
        <w:rPr>
          <w:rFonts w:ascii="宋体" w:hAnsi="宋体" w:cs="宋体"/>
          <w:kern w:val="0"/>
          <w:sz w:val="21"/>
          <w:szCs w:val="21"/>
        </w:rPr>
        <w:t xml:space="preserve">显存，系统内存为 </w:t>
      </w:r>
      <w:r w:rsidRPr="00E6283B">
        <w:rPr>
          <w:rFonts w:ascii="Times New Roman" w:hAnsi="Times New Roman" w:cs="Times New Roman"/>
          <w:kern w:val="0"/>
          <w:sz w:val="21"/>
          <w:szCs w:val="21"/>
        </w:rPr>
        <w:t>32GB</w:t>
      </w:r>
      <w:r w:rsidRPr="00FE38F6">
        <w:rPr>
          <w:rFonts w:ascii="宋体" w:hAnsi="宋体" w:cs="宋体"/>
          <w:kern w:val="0"/>
          <w:sz w:val="21"/>
          <w:szCs w:val="21"/>
        </w:rPr>
        <w:t>。实验代码基于</w:t>
      </w:r>
      <w:r w:rsidRPr="00E6283B">
        <w:rPr>
          <w:rFonts w:ascii="Times New Roman" w:hAnsi="Times New Roman" w:cs="Times New Roman"/>
          <w:kern w:val="0"/>
          <w:sz w:val="21"/>
          <w:szCs w:val="21"/>
        </w:rPr>
        <w:t>Python 3.9</w:t>
      </w:r>
      <w:r w:rsidRPr="00FE38F6">
        <w:rPr>
          <w:rFonts w:ascii="宋体" w:hAnsi="宋体" w:cs="宋体"/>
          <w:kern w:val="0"/>
          <w:sz w:val="21"/>
          <w:szCs w:val="21"/>
        </w:rPr>
        <w:t>与</w:t>
      </w:r>
      <w:proofErr w:type="spellStart"/>
      <w:r w:rsidRPr="00E6283B">
        <w:rPr>
          <w:rFonts w:ascii="Times New Roman" w:hAnsi="Times New Roman" w:cs="Times New Roman"/>
          <w:kern w:val="0"/>
          <w:sz w:val="21"/>
          <w:szCs w:val="21"/>
        </w:rPr>
        <w:t>PyTorch</w:t>
      </w:r>
      <w:proofErr w:type="spellEnd"/>
      <w:r w:rsidRPr="00E6283B">
        <w:rPr>
          <w:rFonts w:ascii="Times New Roman" w:hAnsi="Times New Roman" w:cs="Times New Roman"/>
          <w:kern w:val="0"/>
          <w:sz w:val="21"/>
          <w:szCs w:val="21"/>
        </w:rPr>
        <w:t xml:space="preserve"> 2.1.1</w:t>
      </w:r>
      <w:r w:rsidRPr="00FE38F6">
        <w:rPr>
          <w:rFonts w:ascii="宋体" w:hAnsi="宋体" w:cs="宋体"/>
          <w:kern w:val="0"/>
          <w:sz w:val="21"/>
          <w:szCs w:val="21"/>
        </w:rPr>
        <w:t>实现，</w:t>
      </w:r>
      <w:r w:rsidRPr="00620987">
        <w:rPr>
          <w:rFonts w:ascii="Times New Roman" w:hAnsi="Times New Roman" w:cs="Times New Roman"/>
          <w:kern w:val="0"/>
          <w:sz w:val="21"/>
          <w:szCs w:val="21"/>
        </w:rPr>
        <w:t>CUDA</w:t>
      </w:r>
      <w:r w:rsidRPr="00FE38F6">
        <w:rPr>
          <w:rFonts w:ascii="宋体" w:hAnsi="宋体" w:cs="宋体"/>
          <w:kern w:val="0"/>
          <w:sz w:val="21"/>
          <w:szCs w:val="21"/>
        </w:rPr>
        <w:t>版本为</w:t>
      </w:r>
      <w:r w:rsidRPr="00620987">
        <w:rPr>
          <w:rFonts w:ascii="Times New Roman" w:hAnsi="Times New Roman" w:cs="Times New Roman"/>
          <w:kern w:val="0"/>
          <w:sz w:val="21"/>
          <w:szCs w:val="21"/>
        </w:rPr>
        <w:t>11.8</w:t>
      </w:r>
      <w:r w:rsidRPr="00FE38F6">
        <w:rPr>
          <w:rFonts w:ascii="宋体" w:hAnsi="宋体" w:cs="宋体"/>
          <w:kern w:val="0"/>
          <w:sz w:val="21"/>
          <w:szCs w:val="21"/>
        </w:rPr>
        <w:t>。</w:t>
      </w:r>
      <w:r w:rsidRPr="00FE38F6">
        <w:rPr>
          <w:rFonts w:ascii="宋体" w:hAnsi="宋体" w:cs="宋体" w:hint="eastAsia"/>
          <w:kern w:val="0"/>
          <w:sz w:val="21"/>
          <w:szCs w:val="21"/>
        </w:rPr>
        <w:t>训练过程中，我们将</w:t>
      </w:r>
      <w:r w:rsidRPr="00FE38F6">
        <w:rPr>
          <w:rFonts w:ascii="宋体" w:hAnsi="宋体" w:cs="宋体"/>
          <w:kern w:val="0"/>
          <w:sz w:val="21"/>
          <w:szCs w:val="21"/>
        </w:rPr>
        <w:t>批大小设为</w:t>
      </w:r>
      <w:r w:rsidRPr="00E6283B">
        <w:rPr>
          <w:rFonts w:ascii="Times New Roman" w:hAnsi="Times New Roman" w:cs="Times New Roman"/>
          <w:kern w:val="0"/>
          <w:sz w:val="21"/>
          <w:szCs w:val="21"/>
        </w:rPr>
        <w:t>64</w:t>
      </w:r>
      <w:r w:rsidRPr="00FE38F6">
        <w:rPr>
          <w:rFonts w:ascii="宋体" w:hAnsi="宋体" w:cs="宋体"/>
          <w:kern w:val="0"/>
          <w:sz w:val="21"/>
          <w:szCs w:val="21"/>
        </w:rPr>
        <w:t>，总训练轮数为</w:t>
      </w:r>
      <w:r w:rsidRPr="00E6283B">
        <w:rPr>
          <w:rFonts w:ascii="Times New Roman" w:hAnsi="Times New Roman" w:cs="Times New Roman"/>
          <w:kern w:val="0"/>
          <w:sz w:val="21"/>
          <w:szCs w:val="21"/>
        </w:rPr>
        <w:t>160epoch</w:t>
      </w:r>
      <w:r w:rsidRPr="00FE38F6">
        <w:rPr>
          <w:rFonts w:ascii="宋体" w:hAnsi="宋体" w:cs="宋体"/>
          <w:kern w:val="0"/>
          <w:sz w:val="21"/>
          <w:szCs w:val="21"/>
        </w:rPr>
        <w:t>，采用</w:t>
      </w:r>
      <w:r w:rsidRPr="00E6283B">
        <w:rPr>
          <w:rFonts w:ascii="Times New Roman" w:hAnsi="Times New Roman" w:cs="Times New Roman"/>
          <w:kern w:val="0"/>
          <w:sz w:val="21"/>
          <w:szCs w:val="21"/>
        </w:rPr>
        <w:t>Adam</w:t>
      </w:r>
      <w:r w:rsidRPr="00FE38F6">
        <w:rPr>
          <w:rFonts w:ascii="宋体" w:hAnsi="宋体" w:cs="宋体"/>
          <w:kern w:val="0"/>
          <w:sz w:val="21"/>
          <w:szCs w:val="21"/>
        </w:rPr>
        <w:t>优化器，初始学习率为</w:t>
      </w:r>
      <w:r w:rsidR="00CB15A6" w:rsidRPr="00E6283B">
        <w:rPr>
          <w:rFonts w:ascii="Times New Roman" w:hAnsi="Times New Roman" w:cs="Times New Roman"/>
          <w:kern w:val="0"/>
          <w:sz w:val="21"/>
          <w:szCs w:val="21"/>
        </w:rPr>
        <w:t>1e-3</w:t>
      </w:r>
      <w:r w:rsidRPr="00FE38F6">
        <w:rPr>
          <w:rFonts w:ascii="宋体" w:hAnsi="宋体" w:cs="宋体" w:hint="eastAsia"/>
          <w:kern w:val="0"/>
          <w:sz w:val="21"/>
          <w:szCs w:val="21"/>
        </w:rPr>
        <w:t>。学习率在第</w:t>
      </w:r>
      <w:r w:rsidRPr="00E6283B">
        <w:rPr>
          <w:rFonts w:ascii="Times New Roman" w:hAnsi="Times New Roman" w:cs="Times New Roman"/>
          <w:kern w:val="0"/>
          <w:sz w:val="21"/>
          <w:szCs w:val="21"/>
        </w:rPr>
        <w:t>40</w:t>
      </w:r>
      <w:r w:rsidRPr="00E6283B">
        <w:rPr>
          <w:rFonts w:ascii="Times New Roman" w:hAnsi="Times New Roman" w:cs="Times New Roman"/>
          <w:kern w:val="0"/>
          <w:sz w:val="21"/>
          <w:szCs w:val="21"/>
        </w:rPr>
        <w:t>、</w:t>
      </w:r>
      <w:r w:rsidRPr="00E6283B">
        <w:rPr>
          <w:rFonts w:ascii="Times New Roman" w:hAnsi="Times New Roman" w:cs="Times New Roman"/>
          <w:kern w:val="0"/>
          <w:sz w:val="21"/>
          <w:szCs w:val="21"/>
        </w:rPr>
        <w:t>80</w:t>
      </w:r>
      <w:r w:rsidRPr="00E6283B">
        <w:rPr>
          <w:rFonts w:ascii="Times New Roman" w:hAnsi="Times New Roman" w:cs="Times New Roman"/>
          <w:kern w:val="0"/>
          <w:sz w:val="21"/>
          <w:szCs w:val="21"/>
        </w:rPr>
        <w:t>、</w:t>
      </w:r>
      <w:r w:rsidRPr="00E6283B">
        <w:rPr>
          <w:rFonts w:ascii="Times New Roman" w:hAnsi="Times New Roman" w:cs="Times New Roman"/>
          <w:kern w:val="0"/>
          <w:sz w:val="21"/>
          <w:szCs w:val="21"/>
        </w:rPr>
        <w:t>120 epoch</w:t>
      </w:r>
      <w:r w:rsidRPr="00FE38F6">
        <w:rPr>
          <w:rFonts w:ascii="宋体" w:hAnsi="宋体" w:cs="宋体"/>
          <w:kern w:val="0"/>
          <w:sz w:val="21"/>
          <w:szCs w:val="21"/>
        </w:rPr>
        <w:t>处分别衰减为原来的</w:t>
      </w:r>
      <w:r w:rsidRPr="00E6283B">
        <w:rPr>
          <w:rFonts w:ascii="Times New Roman" w:hAnsi="Times New Roman" w:cs="Times New Roman"/>
          <w:kern w:val="0"/>
          <w:sz w:val="21"/>
          <w:szCs w:val="21"/>
        </w:rPr>
        <w:t>0.1</w:t>
      </w:r>
      <w:r w:rsidRPr="00FE38F6">
        <w:rPr>
          <w:rFonts w:ascii="宋体" w:hAnsi="宋体" w:cs="宋体"/>
          <w:kern w:val="0"/>
          <w:sz w:val="21"/>
          <w:szCs w:val="21"/>
        </w:rPr>
        <w:t>倍，以保证后期训练的稳定性。</w:t>
      </w:r>
      <w:r w:rsidRPr="00FE38F6">
        <w:rPr>
          <w:rFonts w:ascii="宋体" w:hAnsi="宋体" w:cs="宋体" w:hint="eastAsia"/>
          <w:kern w:val="0"/>
          <w:sz w:val="21"/>
          <w:szCs w:val="21"/>
        </w:rPr>
        <w:t>损失函数采用</w:t>
      </w:r>
      <w:r w:rsidRPr="00E6283B">
        <w:rPr>
          <w:rFonts w:ascii="Times New Roman" w:hAnsi="Times New Roman" w:cs="Times New Roman"/>
          <w:kern w:val="0"/>
          <w:sz w:val="21"/>
          <w:szCs w:val="21"/>
        </w:rPr>
        <w:t>Huber</w:t>
      </w:r>
      <w:r w:rsidRPr="00FE38F6">
        <w:rPr>
          <w:rFonts w:ascii="宋体" w:hAnsi="宋体" w:cs="宋体"/>
          <w:kern w:val="0"/>
          <w:sz w:val="21"/>
          <w:szCs w:val="21"/>
        </w:rPr>
        <w:t>损失对模型的多项预测目标进行联合优化，</w:t>
      </w:r>
      <w:r w:rsidRPr="00FE38F6">
        <w:rPr>
          <w:rFonts w:ascii="宋体" w:hAnsi="宋体" w:cs="宋体" w:hint="eastAsia"/>
          <w:kern w:val="0"/>
          <w:sz w:val="21"/>
          <w:szCs w:val="21"/>
        </w:rPr>
        <w:t>包括姿态投票点位置、物体边界框中心、尺寸与方向角度等。在推理阶段，模型输出的候选物体边界框经过</w:t>
      </w:r>
      <w:r w:rsidRPr="00FE38F6">
        <w:rPr>
          <w:rFonts w:ascii="宋体" w:hAnsi="宋体" w:cs="宋体"/>
          <w:kern w:val="0"/>
          <w:sz w:val="21"/>
          <w:szCs w:val="21"/>
        </w:rPr>
        <w:t>三维非极大值抑制处理，</w:t>
      </w:r>
      <w:proofErr w:type="spellStart"/>
      <w:r w:rsidRPr="00FE38F6">
        <w:rPr>
          <w:rFonts w:ascii="宋体" w:hAnsi="宋体" w:cs="宋体"/>
          <w:kern w:val="0"/>
          <w:sz w:val="21"/>
          <w:szCs w:val="21"/>
        </w:rPr>
        <w:t>IoU</w:t>
      </w:r>
      <w:proofErr w:type="spellEnd"/>
      <w:r w:rsidRPr="00FE38F6">
        <w:rPr>
          <w:rFonts w:ascii="宋体" w:hAnsi="宋体" w:cs="宋体"/>
          <w:kern w:val="0"/>
          <w:sz w:val="21"/>
          <w:szCs w:val="21"/>
        </w:rPr>
        <w:t xml:space="preserve"> 阈值设定为</w:t>
      </w:r>
      <w:r w:rsidRPr="00E6283B">
        <w:rPr>
          <w:rFonts w:ascii="Times New Roman" w:hAnsi="Times New Roman" w:cs="Times New Roman"/>
          <w:kern w:val="0"/>
          <w:sz w:val="21"/>
          <w:szCs w:val="21"/>
        </w:rPr>
        <w:t>0.</w:t>
      </w:r>
      <w:r w:rsidR="00620987" w:rsidRPr="00E6283B">
        <w:rPr>
          <w:rFonts w:ascii="Times New Roman" w:hAnsi="Times New Roman" w:cs="Times New Roman"/>
          <w:kern w:val="0"/>
          <w:sz w:val="21"/>
          <w:szCs w:val="21"/>
        </w:rPr>
        <w:t>5</w:t>
      </w:r>
      <w:r w:rsidRPr="00FE38F6">
        <w:rPr>
          <w:rFonts w:ascii="宋体" w:hAnsi="宋体" w:cs="宋体"/>
          <w:kern w:val="0"/>
          <w:sz w:val="21"/>
          <w:szCs w:val="21"/>
        </w:rPr>
        <w:t>。同时，为确保只保留置信度较高的候选框，我们设置了物体性评分阈值为</w:t>
      </w:r>
      <w:r w:rsidR="00C45FEF" w:rsidRPr="00E6283B">
        <w:rPr>
          <w:rFonts w:ascii="Times New Roman" w:hAnsi="Times New Roman" w:cs="Times New Roman"/>
          <w:kern w:val="0"/>
          <w:sz w:val="21"/>
          <w:szCs w:val="21"/>
        </w:rPr>
        <w:t>0.5</w:t>
      </w:r>
      <w:r w:rsidRPr="00FE38F6">
        <w:rPr>
          <w:rFonts w:ascii="宋体" w:hAnsi="宋体" w:cs="宋体"/>
          <w:kern w:val="0"/>
          <w:sz w:val="21"/>
          <w:szCs w:val="21"/>
        </w:rPr>
        <w:t>。姿态距离阈值被设定为</w:t>
      </w:r>
      <w:r w:rsidRPr="00E6283B">
        <w:rPr>
          <w:rFonts w:ascii="Times New Roman" w:hAnsi="Times New Roman" w:cs="Times New Roman"/>
          <w:kern w:val="0"/>
          <w:sz w:val="21"/>
          <w:szCs w:val="21"/>
        </w:rPr>
        <w:t>1.0</w:t>
      </w:r>
      <w:r w:rsidRPr="00FE38F6">
        <w:rPr>
          <w:rFonts w:ascii="宋体" w:hAnsi="宋体" w:cs="宋体"/>
          <w:kern w:val="0"/>
          <w:sz w:val="21"/>
          <w:szCs w:val="21"/>
        </w:rPr>
        <w:t>米，用于控制人-物交互投票机制中的候选种子范围。</w:t>
      </w:r>
    </w:p>
    <w:p w14:paraId="22B5275D" w14:textId="23C83AD8" w:rsidR="00CB15A6" w:rsidRDefault="00B42414" w:rsidP="00BC69F4">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为系统评估模型性能，我们设计了三类实验：</w:t>
      </w:r>
      <w:r w:rsidR="008E08E8" w:rsidRPr="008E08E8">
        <w:rPr>
          <w:rFonts w:ascii="Times New Roman" w:hAnsi="Times New Roman" w:cs="Times New Roman"/>
          <w:kern w:val="0"/>
          <w:sz w:val="21"/>
          <w:szCs w:val="21"/>
        </w:rPr>
        <w:t>(1)</w:t>
      </w:r>
      <w:r w:rsidR="00C45FEF" w:rsidRPr="00FE38F6">
        <w:rPr>
          <w:rFonts w:ascii="宋体" w:hAnsi="宋体" w:cs="宋体"/>
          <w:kern w:val="0"/>
          <w:sz w:val="21"/>
          <w:szCs w:val="21"/>
        </w:rPr>
        <w:t>定性渲染与可视化分析，展示模型在不同场景下的推理能力与物体布局效果</w:t>
      </w:r>
      <w:r w:rsidRPr="00FE38F6">
        <w:rPr>
          <w:rFonts w:ascii="宋体" w:hAnsi="宋体" w:cs="宋体"/>
          <w:kern w:val="0"/>
          <w:sz w:val="21"/>
          <w:szCs w:val="21"/>
        </w:rPr>
        <w:t>；</w:t>
      </w:r>
      <w:r w:rsidR="008E08E8" w:rsidRPr="008E08E8">
        <w:rPr>
          <w:rFonts w:ascii="Times New Roman" w:hAnsi="Times New Roman" w:cs="Times New Roman"/>
          <w:kern w:val="0"/>
          <w:sz w:val="21"/>
          <w:szCs w:val="21"/>
        </w:rPr>
        <w:t>(2)</w:t>
      </w:r>
      <w:r w:rsidRPr="00FE38F6">
        <w:rPr>
          <w:rFonts w:ascii="宋体" w:hAnsi="宋体" w:cs="宋体"/>
          <w:kern w:val="0"/>
          <w:sz w:val="21"/>
          <w:szCs w:val="21"/>
        </w:rPr>
        <w:t>消融实验，分析各模块对性能的具体影响；</w:t>
      </w:r>
      <w:r w:rsidR="008E08E8" w:rsidRPr="008E08E8">
        <w:rPr>
          <w:rFonts w:ascii="Times New Roman" w:hAnsi="Times New Roman" w:cs="Times New Roman"/>
          <w:kern w:val="0"/>
          <w:sz w:val="21"/>
          <w:szCs w:val="21"/>
        </w:rPr>
        <w:t>(3)</w:t>
      </w:r>
      <w:r w:rsidR="00C45FEF" w:rsidRPr="00FE38F6">
        <w:rPr>
          <w:rFonts w:ascii="宋体" w:hAnsi="宋体" w:cs="宋体"/>
          <w:kern w:val="0"/>
          <w:sz w:val="21"/>
          <w:szCs w:val="21"/>
        </w:rPr>
        <w:t>与现有场景重建方法的对比实验，用于验证整体性能</w:t>
      </w:r>
      <w:r w:rsidR="00C45FEF" w:rsidRPr="00FE38F6">
        <w:rPr>
          <w:rFonts w:ascii="宋体" w:hAnsi="宋体" w:cs="宋体" w:hint="eastAsia"/>
          <w:kern w:val="0"/>
          <w:sz w:val="21"/>
          <w:szCs w:val="21"/>
        </w:rPr>
        <w:t>。</w:t>
      </w:r>
    </w:p>
    <w:p w14:paraId="6897F489" w14:textId="10D5E167" w:rsidR="00471385" w:rsidRPr="00DA7A97" w:rsidRDefault="00CD502E" w:rsidP="00BC69F4">
      <w:pPr>
        <w:widowControl/>
        <w:spacing w:before="80" w:after="80"/>
        <w:jc w:val="both"/>
        <w:outlineLvl w:val="1"/>
        <w:rPr>
          <w:rFonts w:ascii="宋体" w:hAnsi="宋体" w:cs="宋体" w:hint="eastAsia"/>
          <w:b/>
          <w:kern w:val="0"/>
          <w:sz w:val="21"/>
          <w:szCs w:val="24"/>
        </w:rPr>
      </w:pPr>
      <w:r w:rsidRPr="00DA7A97">
        <w:rPr>
          <w:rFonts w:ascii="宋体" w:hAnsi="宋体" w:cs="宋体"/>
          <w:b/>
          <w:kern w:val="0"/>
          <w:sz w:val="21"/>
          <w:szCs w:val="24"/>
        </w:rPr>
        <w:t>2</w:t>
      </w:r>
      <w:r w:rsidR="00471385" w:rsidRPr="00DA7A97">
        <w:rPr>
          <w:rFonts w:ascii="宋体" w:hAnsi="宋体" w:cs="宋体"/>
          <w:b/>
          <w:kern w:val="0"/>
          <w:sz w:val="21"/>
          <w:szCs w:val="24"/>
        </w:rPr>
        <w:t xml:space="preserve">.2 </w:t>
      </w:r>
      <w:r w:rsidR="00471385" w:rsidRPr="00DA7A97">
        <w:rPr>
          <w:rFonts w:ascii="宋体" w:hAnsi="宋体" w:cs="宋体" w:hint="eastAsia"/>
          <w:b/>
          <w:kern w:val="0"/>
          <w:sz w:val="21"/>
          <w:szCs w:val="24"/>
        </w:rPr>
        <w:t>数据集</w:t>
      </w:r>
    </w:p>
    <w:p w14:paraId="7DE5A8FF" w14:textId="6667F720" w:rsidR="00D2097A" w:rsidRPr="00FE38F6" w:rsidRDefault="00D2097A" w:rsidP="00BC69F4">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我们使用毫米波雷达采集了一个新的大规模数据集，用于从雷达点云到人体姿态轨迹并观察估计多个场景物体的任务。我们在实验室模拟布置了</w:t>
      </w:r>
      <w:r w:rsidRPr="00785ACC">
        <w:rPr>
          <w:rFonts w:ascii="Times New Roman" w:hAnsi="Times New Roman" w:cs="Times New Roman" w:hint="eastAsia"/>
          <w:kern w:val="0"/>
          <w:sz w:val="21"/>
          <w:szCs w:val="21"/>
        </w:rPr>
        <w:t>2</w:t>
      </w:r>
      <w:r w:rsidRPr="00785ACC">
        <w:rPr>
          <w:rFonts w:ascii="Times New Roman" w:hAnsi="Times New Roman" w:cs="Times New Roman"/>
          <w:kern w:val="0"/>
          <w:sz w:val="21"/>
          <w:szCs w:val="21"/>
        </w:rPr>
        <w:t>0</w:t>
      </w:r>
      <w:r w:rsidRPr="00FE38F6">
        <w:rPr>
          <w:rFonts w:ascii="宋体" w:hAnsi="宋体" w:cs="宋体" w:hint="eastAsia"/>
          <w:kern w:val="0"/>
          <w:sz w:val="21"/>
          <w:szCs w:val="21"/>
        </w:rPr>
        <w:t>种常见的家具布局，每个常见平均包含</w:t>
      </w:r>
      <w:r w:rsidRPr="00785ACC">
        <w:rPr>
          <w:rFonts w:ascii="Times New Roman" w:hAnsi="Times New Roman" w:cs="Times New Roman" w:hint="eastAsia"/>
          <w:kern w:val="0"/>
          <w:sz w:val="21"/>
          <w:szCs w:val="21"/>
        </w:rPr>
        <w:t>1</w:t>
      </w:r>
      <w:r w:rsidRPr="00785ACC">
        <w:rPr>
          <w:rFonts w:ascii="Times New Roman" w:hAnsi="Times New Roman" w:cs="Times New Roman"/>
          <w:kern w:val="0"/>
          <w:sz w:val="21"/>
          <w:szCs w:val="21"/>
        </w:rPr>
        <w:t>2</w:t>
      </w:r>
      <w:r w:rsidRPr="00FE38F6">
        <w:rPr>
          <w:rFonts w:ascii="宋体" w:hAnsi="宋体" w:cs="宋体" w:hint="eastAsia"/>
          <w:kern w:val="0"/>
          <w:sz w:val="21"/>
          <w:szCs w:val="21"/>
        </w:rPr>
        <w:t>个物体，每个物体都带有可用的交互</w:t>
      </w:r>
      <w:r w:rsidR="00FA2172" w:rsidRPr="00FE38F6">
        <w:rPr>
          <w:rFonts w:ascii="宋体" w:hAnsi="宋体" w:cs="宋体" w:hint="eastAsia"/>
          <w:kern w:val="0"/>
          <w:sz w:val="21"/>
          <w:szCs w:val="21"/>
        </w:rPr>
        <w:t>类型</w:t>
      </w:r>
      <w:r w:rsidRPr="00FE38F6">
        <w:rPr>
          <w:rFonts w:ascii="宋体" w:hAnsi="宋体" w:cs="宋体" w:hint="eastAsia"/>
          <w:kern w:val="0"/>
          <w:sz w:val="21"/>
          <w:szCs w:val="21"/>
        </w:rPr>
        <w:t>注释。为了数据集的多样性和泛化性，我们在</w:t>
      </w:r>
      <w:r w:rsidR="00FA2172" w:rsidRPr="00FE38F6">
        <w:rPr>
          <w:rFonts w:ascii="宋体" w:hAnsi="宋体" w:cs="宋体" w:hint="eastAsia"/>
          <w:kern w:val="0"/>
          <w:sz w:val="21"/>
          <w:szCs w:val="21"/>
        </w:rPr>
        <w:t>生活场景中</w:t>
      </w:r>
      <w:r w:rsidRPr="00FE38F6">
        <w:rPr>
          <w:rFonts w:ascii="宋体" w:hAnsi="宋体" w:cs="宋体" w:hint="eastAsia"/>
          <w:kern w:val="0"/>
          <w:sz w:val="21"/>
          <w:szCs w:val="21"/>
        </w:rPr>
        <w:t>部署了设备，包含</w:t>
      </w:r>
      <w:r w:rsidRPr="00785ACC">
        <w:rPr>
          <w:rFonts w:ascii="Times New Roman" w:hAnsi="Times New Roman" w:cs="Times New Roman" w:hint="eastAsia"/>
          <w:kern w:val="0"/>
          <w:sz w:val="21"/>
          <w:szCs w:val="21"/>
        </w:rPr>
        <w:t>6</w:t>
      </w:r>
      <w:r w:rsidRPr="00FE38F6">
        <w:rPr>
          <w:rFonts w:ascii="宋体" w:hAnsi="宋体" w:cs="宋体" w:hint="eastAsia"/>
          <w:kern w:val="0"/>
          <w:sz w:val="21"/>
          <w:szCs w:val="21"/>
        </w:rPr>
        <w:t>种户型，每个房间有</w:t>
      </w:r>
      <w:r w:rsidRPr="00785ACC">
        <w:rPr>
          <w:rFonts w:ascii="Times New Roman" w:hAnsi="Times New Roman" w:cs="Times New Roman"/>
          <w:kern w:val="0"/>
          <w:sz w:val="21"/>
          <w:szCs w:val="21"/>
        </w:rPr>
        <w:t>6</w:t>
      </w:r>
      <w:r w:rsidRPr="00FE38F6">
        <w:rPr>
          <w:rFonts w:ascii="宋体" w:hAnsi="宋体" w:cs="宋体" w:hint="eastAsia"/>
          <w:kern w:val="0"/>
          <w:sz w:val="21"/>
          <w:szCs w:val="21"/>
        </w:rPr>
        <w:t>种家具。在实验中，我们重点关注</w:t>
      </w:r>
      <w:r w:rsidRPr="00785ACC">
        <w:rPr>
          <w:rFonts w:ascii="Times New Roman" w:hAnsi="Times New Roman" w:cs="Times New Roman" w:hint="eastAsia"/>
          <w:kern w:val="0"/>
          <w:sz w:val="21"/>
          <w:szCs w:val="21"/>
        </w:rPr>
        <w:t>1</w:t>
      </w:r>
      <w:r w:rsidRPr="00785ACC">
        <w:rPr>
          <w:rFonts w:ascii="Times New Roman" w:hAnsi="Times New Roman" w:cs="Times New Roman"/>
          <w:kern w:val="0"/>
          <w:sz w:val="21"/>
          <w:szCs w:val="21"/>
        </w:rPr>
        <w:t>2</w:t>
      </w:r>
      <w:r w:rsidRPr="00FE38F6">
        <w:rPr>
          <w:rFonts w:ascii="宋体" w:hAnsi="宋体" w:cs="宋体" w:hint="eastAsia"/>
          <w:kern w:val="0"/>
          <w:sz w:val="21"/>
          <w:szCs w:val="21"/>
        </w:rPr>
        <w:t>个常见类别下的可交互物体。在每个房间中选择最多1</w:t>
      </w:r>
      <w:r w:rsidRPr="00FE38F6">
        <w:rPr>
          <w:rFonts w:ascii="宋体" w:hAnsi="宋体" w:cs="宋体"/>
          <w:kern w:val="0"/>
          <w:sz w:val="21"/>
          <w:szCs w:val="21"/>
        </w:rPr>
        <w:t>0</w:t>
      </w:r>
      <w:r w:rsidRPr="00FE38F6">
        <w:rPr>
          <w:rFonts w:ascii="宋体" w:hAnsi="宋体" w:cs="宋体" w:hint="eastAsia"/>
          <w:kern w:val="0"/>
          <w:sz w:val="21"/>
          <w:szCs w:val="21"/>
        </w:rPr>
        <w:t>个随机静态物体来定义场景，并编写脚本让人体与物体的交互可视化。对于每个物体，选择一个与物体类别相关的随机交互类型。通过长时间采集，我们</w:t>
      </w:r>
      <w:r w:rsidR="00FA2172" w:rsidRPr="00FE38F6">
        <w:rPr>
          <w:rFonts w:ascii="宋体" w:hAnsi="宋体" w:cs="宋体" w:hint="eastAsia"/>
          <w:kern w:val="0"/>
          <w:sz w:val="21"/>
          <w:szCs w:val="21"/>
        </w:rPr>
        <w:t>收集了</w:t>
      </w:r>
      <w:r w:rsidRPr="00785ACC">
        <w:rPr>
          <w:rFonts w:ascii="Times New Roman" w:hAnsi="Times New Roman" w:cs="Times New Roman"/>
          <w:kern w:val="0"/>
          <w:sz w:val="21"/>
          <w:szCs w:val="21"/>
        </w:rPr>
        <w:t>20,000</w:t>
      </w:r>
      <w:r w:rsidRPr="00FE38F6">
        <w:rPr>
          <w:rFonts w:ascii="宋体" w:hAnsi="宋体" w:cs="宋体" w:hint="eastAsia"/>
          <w:kern w:val="0"/>
          <w:sz w:val="21"/>
          <w:szCs w:val="21"/>
        </w:rPr>
        <w:t>个不同人体姿态序列及其对应的物体框来构建数据集。在模型训练期间，通过随机旋转、翻转和平移场景和人体姿态进行数据增强，以提高学习效率。</w:t>
      </w:r>
    </w:p>
    <w:p w14:paraId="048CEE51" w14:textId="4668F4FB" w:rsidR="00471385" w:rsidRPr="00DA7A97" w:rsidRDefault="00CD502E" w:rsidP="00BC69F4">
      <w:pPr>
        <w:widowControl/>
        <w:spacing w:before="80" w:after="80"/>
        <w:jc w:val="both"/>
        <w:outlineLvl w:val="1"/>
        <w:rPr>
          <w:rFonts w:ascii="宋体" w:hAnsi="宋体" w:cs="宋体" w:hint="eastAsia"/>
          <w:b/>
          <w:kern w:val="0"/>
          <w:sz w:val="21"/>
          <w:szCs w:val="24"/>
        </w:rPr>
      </w:pPr>
      <w:r w:rsidRPr="00DA7A97">
        <w:rPr>
          <w:rFonts w:ascii="宋体" w:hAnsi="宋体" w:cs="宋体"/>
          <w:b/>
          <w:kern w:val="0"/>
          <w:sz w:val="21"/>
          <w:szCs w:val="24"/>
        </w:rPr>
        <w:t>2</w:t>
      </w:r>
      <w:r w:rsidR="00471385" w:rsidRPr="00DA7A97">
        <w:rPr>
          <w:rFonts w:ascii="宋体" w:hAnsi="宋体" w:cs="宋体"/>
          <w:b/>
          <w:kern w:val="0"/>
          <w:sz w:val="21"/>
          <w:szCs w:val="24"/>
        </w:rPr>
        <w:t xml:space="preserve">.3 </w:t>
      </w:r>
      <w:r w:rsidR="00FC43F4" w:rsidRPr="00DA7A97">
        <w:rPr>
          <w:rFonts w:ascii="宋体" w:hAnsi="宋体" w:cs="宋体" w:hint="eastAsia"/>
          <w:b/>
          <w:kern w:val="0"/>
          <w:sz w:val="21"/>
          <w:szCs w:val="24"/>
        </w:rPr>
        <w:t>可视化实验</w:t>
      </w:r>
    </w:p>
    <w:p w14:paraId="71B0A65D" w14:textId="77777777" w:rsidR="007F421D" w:rsidRDefault="00A648F9" w:rsidP="00BC69F4">
      <w:pPr>
        <w:snapToGrid w:val="0"/>
        <w:ind w:firstLine="420"/>
        <w:jc w:val="both"/>
        <w:rPr>
          <w:rFonts w:ascii="宋体" w:hAnsi="宋体" w:cs="宋体" w:hint="eastAsia"/>
          <w:kern w:val="0"/>
          <w:sz w:val="21"/>
          <w:szCs w:val="21"/>
        </w:rPr>
        <w:sectPr w:rsidR="007F421D" w:rsidSect="00E47CEA">
          <w:type w:val="continuous"/>
          <w:pgSz w:w="11906" w:h="16838"/>
          <w:pgMar w:top="1985" w:right="1021" w:bottom="1021" w:left="1021" w:header="851" w:footer="992" w:gutter="0"/>
          <w:cols w:num="2" w:space="425"/>
          <w:docGrid w:type="lines" w:linePitch="312"/>
        </w:sectPr>
      </w:pPr>
      <w:r w:rsidRPr="00FE38F6">
        <w:rPr>
          <w:rFonts w:ascii="宋体" w:hAnsi="宋体" w:cs="宋体" w:hint="eastAsia"/>
          <w:kern w:val="0"/>
          <w:sz w:val="21"/>
          <w:szCs w:val="21"/>
        </w:rPr>
        <w:t>利用毫米波雷达捕捉的动态人体姿态信息，可以有效</w:t>
      </w:r>
      <w:r w:rsidR="008735AC" w:rsidRPr="00FE38F6">
        <w:rPr>
          <w:rFonts w:ascii="宋体" w:hAnsi="宋体" w:cs="宋体" w:hint="eastAsia"/>
          <w:kern w:val="0"/>
          <w:sz w:val="21"/>
          <w:szCs w:val="21"/>
        </w:rPr>
        <w:t>推理</w:t>
      </w:r>
      <w:r w:rsidRPr="00FE38F6">
        <w:rPr>
          <w:rFonts w:ascii="宋体" w:hAnsi="宋体" w:cs="宋体" w:hint="eastAsia"/>
          <w:kern w:val="0"/>
          <w:sz w:val="21"/>
          <w:szCs w:val="21"/>
        </w:rPr>
        <w:t>静态物体。图</w:t>
      </w:r>
      <w:r w:rsidR="00DB5361" w:rsidRPr="00620987">
        <w:rPr>
          <w:rFonts w:ascii="Times New Roman" w:hAnsi="Times New Roman" w:cs="Times New Roman"/>
          <w:kern w:val="0"/>
          <w:sz w:val="21"/>
          <w:szCs w:val="21"/>
        </w:rPr>
        <w:t>4.1</w:t>
      </w:r>
      <w:r w:rsidRPr="00FE38F6">
        <w:rPr>
          <w:rFonts w:ascii="宋体" w:hAnsi="宋体" w:cs="宋体"/>
          <w:kern w:val="0"/>
          <w:sz w:val="21"/>
          <w:szCs w:val="21"/>
        </w:rPr>
        <w:t>展示了在多个房间场景中，本文方法所实现的重建效果。可视化结果中，</w:t>
      </w:r>
      <w:r w:rsidR="00AA7BAC" w:rsidRPr="00620987">
        <w:rPr>
          <w:rFonts w:ascii="Times New Roman" w:hAnsi="Times New Roman" w:cs="Times New Roman"/>
          <w:kern w:val="0"/>
          <w:sz w:val="21"/>
          <w:szCs w:val="21"/>
        </w:rPr>
        <w:t>A</w:t>
      </w:r>
      <w:r w:rsidR="00AA7BAC" w:rsidRPr="00620987">
        <w:rPr>
          <w:rFonts w:ascii="Times New Roman" w:hAnsi="Times New Roman" w:cs="Times New Roman"/>
          <w:kern w:val="0"/>
          <w:sz w:val="21"/>
          <w:szCs w:val="21"/>
        </w:rPr>
        <w:t>、</w:t>
      </w:r>
      <w:r w:rsidR="00AA7BAC" w:rsidRPr="00620987">
        <w:rPr>
          <w:rFonts w:ascii="Times New Roman" w:hAnsi="Times New Roman" w:cs="Times New Roman"/>
          <w:kern w:val="0"/>
          <w:sz w:val="21"/>
          <w:szCs w:val="21"/>
        </w:rPr>
        <w:t>B</w:t>
      </w:r>
      <w:r w:rsidR="00AA7BAC" w:rsidRPr="00620987">
        <w:rPr>
          <w:rFonts w:ascii="Times New Roman" w:hAnsi="Times New Roman" w:cs="Times New Roman"/>
          <w:kern w:val="0"/>
          <w:sz w:val="21"/>
          <w:szCs w:val="21"/>
        </w:rPr>
        <w:t>、</w:t>
      </w:r>
      <w:r w:rsidR="00AA7BAC" w:rsidRPr="00620987">
        <w:rPr>
          <w:rFonts w:ascii="Times New Roman" w:hAnsi="Times New Roman" w:cs="Times New Roman"/>
          <w:kern w:val="0"/>
          <w:sz w:val="21"/>
          <w:szCs w:val="21"/>
        </w:rPr>
        <w:t>C</w:t>
      </w:r>
      <w:r w:rsidR="00AA7BAC" w:rsidRPr="00FE38F6">
        <w:rPr>
          <w:rFonts w:ascii="宋体" w:hAnsi="宋体" w:cs="宋体" w:hint="eastAsia"/>
          <w:kern w:val="0"/>
          <w:sz w:val="21"/>
          <w:szCs w:val="21"/>
        </w:rPr>
        <w:t>表示模拟的三种客厅布局实验场景，</w:t>
      </w:r>
      <w:r w:rsidR="00AA7BAC" w:rsidRPr="00620987">
        <w:rPr>
          <w:rFonts w:ascii="Times New Roman" w:hAnsi="Times New Roman" w:cs="Times New Roman" w:hint="eastAsia"/>
          <w:kern w:val="0"/>
          <w:sz w:val="21"/>
          <w:szCs w:val="21"/>
        </w:rPr>
        <w:t>D</w:t>
      </w:r>
      <w:r w:rsidR="00AA7BAC" w:rsidRPr="00620987">
        <w:rPr>
          <w:rFonts w:ascii="Times New Roman" w:hAnsi="Times New Roman" w:cs="Times New Roman" w:hint="eastAsia"/>
          <w:kern w:val="0"/>
          <w:sz w:val="21"/>
          <w:szCs w:val="21"/>
        </w:rPr>
        <w:t>、</w:t>
      </w:r>
      <w:r w:rsidR="00AA7BAC" w:rsidRPr="00620987">
        <w:rPr>
          <w:rFonts w:ascii="Times New Roman" w:hAnsi="Times New Roman" w:cs="Times New Roman"/>
          <w:kern w:val="0"/>
          <w:sz w:val="21"/>
          <w:szCs w:val="21"/>
        </w:rPr>
        <w:t>E</w:t>
      </w:r>
      <w:r w:rsidR="00AA7BAC" w:rsidRPr="00620987">
        <w:rPr>
          <w:rFonts w:ascii="Times New Roman" w:hAnsi="Times New Roman" w:cs="Times New Roman" w:hint="eastAsia"/>
          <w:kern w:val="0"/>
          <w:sz w:val="21"/>
          <w:szCs w:val="21"/>
        </w:rPr>
        <w:t>、</w:t>
      </w:r>
      <w:r w:rsidR="00AA7BAC" w:rsidRPr="00620987">
        <w:rPr>
          <w:rFonts w:ascii="Times New Roman" w:hAnsi="Times New Roman" w:cs="Times New Roman"/>
          <w:kern w:val="0"/>
          <w:sz w:val="21"/>
          <w:szCs w:val="21"/>
        </w:rPr>
        <w:t>F</w:t>
      </w:r>
      <w:r w:rsidR="00AA7BAC" w:rsidRPr="00FE38F6">
        <w:rPr>
          <w:rFonts w:ascii="宋体" w:hAnsi="宋体" w:cs="宋体" w:hint="eastAsia"/>
          <w:kern w:val="0"/>
          <w:sz w:val="21"/>
          <w:szCs w:val="21"/>
        </w:rPr>
        <w:t>表示模拟的三种卧室布局实验场景。</w:t>
      </w:r>
      <w:r w:rsidRPr="00FE38F6">
        <w:rPr>
          <w:rFonts w:ascii="宋体" w:hAnsi="宋体" w:cs="宋体"/>
          <w:kern w:val="0"/>
          <w:sz w:val="21"/>
          <w:szCs w:val="21"/>
        </w:rPr>
        <w:t>第一</w:t>
      </w:r>
      <w:r w:rsidR="00AA7BAC" w:rsidRPr="00FE38F6">
        <w:rPr>
          <w:rFonts w:ascii="宋体" w:hAnsi="宋体" w:cs="宋体" w:hint="eastAsia"/>
          <w:kern w:val="0"/>
          <w:sz w:val="21"/>
          <w:szCs w:val="21"/>
        </w:rPr>
        <w:t>行</w:t>
      </w:r>
      <w:r w:rsidRPr="00FE38F6">
        <w:rPr>
          <w:rFonts w:ascii="宋体" w:hAnsi="宋体" w:cs="宋体"/>
          <w:kern w:val="0"/>
          <w:sz w:val="21"/>
          <w:szCs w:val="21"/>
        </w:rPr>
        <w:t>为</w:t>
      </w:r>
      <w:r w:rsidR="00EF3B8A" w:rsidRPr="00FE38F6">
        <w:rPr>
          <w:rFonts w:ascii="宋体" w:hAnsi="宋体" w:cs="宋体" w:hint="eastAsia"/>
          <w:kern w:val="0"/>
          <w:sz w:val="21"/>
          <w:szCs w:val="21"/>
        </w:rPr>
        <w:t>实验场地内的</w:t>
      </w:r>
      <w:r w:rsidRPr="00FE38F6">
        <w:rPr>
          <w:rFonts w:ascii="宋体" w:hAnsi="宋体" w:cs="宋体"/>
          <w:kern w:val="0"/>
          <w:sz w:val="21"/>
          <w:szCs w:val="21"/>
        </w:rPr>
        <w:t>监控图像，用于呈现场景原貌；第二</w:t>
      </w:r>
      <w:r w:rsidR="00AA7BAC" w:rsidRPr="00FE38F6">
        <w:rPr>
          <w:rFonts w:ascii="宋体" w:hAnsi="宋体" w:cs="宋体" w:hint="eastAsia"/>
          <w:kern w:val="0"/>
          <w:sz w:val="21"/>
          <w:szCs w:val="21"/>
        </w:rPr>
        <w:t>行</w:t>
      </w:r>
      <w:r w:rsidRPr="00FE38F6">
        <w:rPr>
          <w:rFonts w:ascii="宋体" w:hAnsi="宋体" w:cs="宋体"/>
          <w:kern w:val="0"/>
          <w:sz w:val="21"/>
          <w:szCs w:val="21"/>
        </w:rPr>
        <w:t>显示的是通过毫米波雷达采集并还原的人体三维姿态轨迹；第三</w:t>
      </w:r>
      <w:r w:rsidR="00AA7BAC" w:rsidRPr="00FE38F6">
        <w:rPr>
          <w:rFonts w:ascii="宋体" w:hAnsi="宋体" w:cs="宋体" w:hint="eastAsia"/>
          <w:kern w:val="0"/>
          <w:sz w:val="21"/>
          <w:szCs w:val="21"/>
        </w:rPr>
        <w:t>行</w:t>
      </w:r>
      <w:r w:rsidRPr="00FE38F6">
        <w:rPr>
          <w:rFonts w:ascii="宋体" w:hAnsi="宋体" w:cs="宋体"/>
          <w:kern w:val="0"/>
          <w:sz w:val="21"/>
          <w:szCs w:val="21"/>
        </w:rPr>
        <w:t>为姿态编码阶段生成的重心偏移序列，用以体现人体运动与空间位置的关系；第四</w:t>
      </w:r>
      <w:r w:rsidR="00AA7BAC" w:rsidRPr="00FE38F6">
        <w:rPr>
          <w:rFonts w:ascii="宋体" w:hAnsi="宋体" w:cs="宋体" w:hint="eastAsia"/>
          <w:kern w:val="0"/>
          <w:sz w:val="21"/>
          <w:szCs w:val="21"/>
        </w:rPr>
        <w:t>行</w:t>
      </w:r>
      <w:r w:rsidRPr="00FE38F6">
        <w:rPr>
          <w:rFonts w:ascii="宋体" w:hAnsi="宋体" w:cs="宋体"/>
          <w:kern w:val="0"/>
          <w:sz w:val="21"/>
          <w:szCs w:val="21"/>
        </w:rPr>
        <w:t>展示了本文方法推理生成的静态物体布局结果，重建出的场景在结构配置、物体分布及空间合理性方面均与真实环境高度一致，验证了方法的有效性与泛化能</w:t>
      </w:r>
      <w:r w:rsidRPr="00FE38F6">
        <w:rPr>
          <w:rFonts w:ascii="宋体" w:hAnsi="宋体" w:cs="宋体" w:hint="eastAsia"/>
          <w:kern w:val="0"/>
          <w:sz w:val="21"/>
          <w:szCs w:val="21"/>
        </w:rPr>
        <w:t>力。</w:t>
      </w:r>
    </w:p>
    <w:p w14:paraId="0395F1DD" w14:textId="406E0E10" w:rsidR="00CB15A6" w:rsidRDefault="009A0BA4" w:rsidP="00BC69F4">
      <w:pPr>
        <w:jc w:val="center"/>
        <w:rPr>
          <w:rFonts w:ascii="宋体" w:hAnsi="宋体" w:hint="eastAsia"/>
        </w:rPr>
      </w:pPr>
      <w:r>
        <w:rPr>
          <w:rFonts w:ascii="宋体" w:hAnsi="宋体" w:hint="eastAsia"/>
          <w:noProof/>
        </w:rPr>
        <w:lastRenderedPageBreak/>
        <w:drawing>
          <wp:inline distT="0" distB="0" distL="0" distR="0" wp14:anchorId="591E4B29" wp14:editId="1D5B8274">
            <wp:extent cx="5264795" cy="4092796"/>
            <wp:effectExtent l="0" t="0" r="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93188" cy="4114868"/>
                    </a:xfrm>
                    <a:prstGeom prst="rect">
                      <a:avLst/>
                    </a:prstGeom>
                  </pic:spPr>
                </pic:pic>
              </a:graphicData>
            </a:graphic>
          </wp:inline>
        </w:drawing>
      </w:r>
    </w:p>
    <w:p w14:paraId="4898692D" w14:textId="4D175022" w:rsidR="0079427E" w:rsidRDefault="009A0BA4" w:rsidP="00B52D6A">
      <w:pPr>
        <w:jc w:val="center"/>
        <w:rPr>
          <w:rFonts w:ascii="宋体" w:hAnsi="宋体" w:hint="eastAsia"/>
        </w:rPr>
      </w:pPr>
      <w:r>
        <w:rPr>
          <w:rFonts w:ascii="宋体" w:hAnsi="宋体"/>
          <w:noProof/>
        </w:rPr>
        <w:drawing>
          <wp:inline distT="0" distB="0" distL="0" distR="0" wp14:anchorId="126A033E" wp14:editId="0D6CADFD">
            <wp:extent cx="5019007" cy="4347067"/>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63533" cy="4385632"/>
                    </a:xfrm>
                    <a:prstGeom prst="rect">
                      <a:avLst/>
                    </a:prstGeom>
                  </pic:spPr>
                </pic:pic>
              </a:graphicData>
            </a:graphic>
          </wp:inline>
        </w:drawing>
      </w:r>
    </w:p>
    <w:p w14:paraId="73A98E12" w14:textId="1AB7CABF" w:rsidR="00D03661" w:rsidRDefault="00D03661" w:rsidP="00E32627">
      <w:pPr>
        <w:widowControl/>
        <w:snapToGrid w:val="0"/>
        <w:spacing w:beforeLines="10" w:before="31" w:afterLines="10" w:after="31"/>
        <w:ind w:firstLine="420"/>
        <w:jc w:val="center"/>
        <w:rPr>
          <w:rFonts w:ascii="Times New Roman" w:hAnsi="Times New Roman" w:cs="Times New Roman"/>
          <w:bCs/>
          <w:kern w:val="0"/>
          <w:sz w:val="18"/>
          <w:szCs w:val="18"/>
        </w:rPr>
      </w:pPr>
      <w:r w:rsidRPr="00FE38F6">
        <w:rPr>
          <w:rFonts w:ascii="Times New Roman" w:hAnsi="Times New Roman" w:cs="Times New Roman" w:hint="eastAsia"/>
          <w:bCs/>
          <w:kern w:val="0"/>
          <w:sz w:val="18"/>
          <w:szCs w:val="18"/>
        </w:rPr>
        <w:t>图</w:t>
      </w:r>
      <w:r w:rsidRPr="00FE38F6">
        <w:rPr>
          <w:rFonts w:ascii="Times New Roman" w:hAnsi="Times New Roman" w:cs="Times New Roman"/>
          <w:bCs/>
          <w:kern w:val="0"/>
          <w:sz w:val="18"/>
          <w:szCs w:val="18"/>
        </w:rPr>
        <w:t>4</w:t>
      </w:r>
      <w:r w:rsidR="00FE38F6">
        <w:rPr>
          <w:rFonts w:ascii="Times New Roman" w:hAnsi="Times New Roman" w:cs="Times New Roman"/>
          <w:bCs/>
          <w:kern w:val="0"/>
          <w:sz w:val="18"/>
          <w:szCs w:val="18"/>
        </w:rPr>
        <w:t xml:space="preserve"> </w:t>
      </w:r>
      <w:r w:rsidRPr="00FE38F6">
        <w:rPr>
          <w:rFonts w:ascii="Times New Roman" w:hAnsi="Times New Roman" w:cs="Times New Roman" w:hint="eastAsia"/>
          <w:bCs/>
          <w:kern w:val="0"/>
          <w:sz w:val="18"/>
          <w:szCs w:val="18"/>
        </w:rPr>
        <w:t>毫米波雷达采集的人体姿态轨迹序列的物体</w:t>
      </w:r>
      <w:r w:rsidR="009A2FBE" w:rsidRPr="00FE38F6">
        <w:rPr>
          <w:rFonts w:ascii="Times New Roman" w:hAnsi="Times New Roman" w:cs="Times New Roman" w:hint="eastAsia"/>
          <w:bCs/>
          <w:kern w:val="0"/>
          <w:sz w:val="18"/>
          <w:szCs w:val="18"/>
        </w:rPr>
        <w:t>推理</w:t>
      </w:r>
      <w:r w:rsidRPr="00FE38F6">
        <w:rPr>
          <w:rFonts w:ascii="Times New Roman" w:hAnsi="Times New Roman" w:cs="Times New Roman" w:hint="eastAsia"/>
          <w:bCs/>
          <w:kern w:val="0"/>
          <w:sz w:val="18"/>
          <w:szCs w:val="18"/>
        </w:rPr>
        <w:t>定性结果</w:t>
      </w:r>
    </w:p>
    <w:p w14:paraId="6525459C" w14:textId="77777777" w:rsidR="00B52D6A" w:rsidRDefault="00B52D6A" w:rsidP="00E32627">
      <w:pPr>
        <w:widowControl/>
        <w:snapToGrid w:val="0"/>
        <w:spacing w:beforeLines="10" w:before="31" w:afterLines="10" w:after="31"/>
        <w:ind w:firstLine="420"/>
        <w:jc w:val="center"/>
        <w:rPr>
          <w:rFonts w:ascii="Times New Roman" w:hAnsi="Times New Roman" w:cs="Times New Roman"/>
          <w:bCs/>
          <w:kern w:val="0"/>
          <w:sz w:val="18"/>
          <w:szCs w:val="18"/>
        </w:rPr>
        <w:sectPr w:rsidR="00B52D6A" w:rsidSect="00E47CEA">
          <w:type w:val="continuous"/>
          <w:pgSz w:w="11906" w:h="16838"/>
          <w:pgMar w:top="1985" w:right="1021" w:bottom="1021" w:left="1021" w:header="851" w:footer="992" w:gutter="0"/>
          <w:cols w:space="425"/>
          <w:docGrid w:type="lines" w:linePitch="312"/>
        </w:sectPr>
      </w:pPr>
    </w:p>
    <w:p w14:paraId="74C108C6" w14:textId="4AF1A2D8" w:rsidR="00FC43F4" w:rsidRPr="00DA7A97" w:rsidRDefault="00CD502E" w:rsidP="001D056D">
      <w:pPr>
        <w:widowControl/>
        <w:snapToGrid w:val="0"/>
        <w:spacing w:before="80" w:after="80"/>
        <w:outlineLvl w:val="1"/>
        <w:rPr>
          <w:rFonts w:ascii="宋体" w:hAnsi="宋体" w:cs="宋体" w:hint="eastAsia"/>
          <w:b/>
          <w:kern w:val="0"/>
          <w:sz w:val="21"/>
          <w:szCs w:val="24"/>
        </w:rPr>
      </w:pPr>
      <w:r w:rsidRPr="00DA7A97">
        <w:rPr>
          <w:rFonts w:ascii="宋体" w:hAnsi="宋体" w:cs="宋体"/>
          <w:b/>
          <w:kern w:val="0"/>
          <w:sz w:val="21"/>
          <w:szCs w:val="24"/>
        </w:rPr>
        <w:lastRenderedPageBreak/>
        <w:t>2</w:t>
      </w:r>
      <w:r w:rsidR="00FC43F4" w:rsidRPr="00DA7A97">
        <w:rPr>
          <w:rFonts w:ascii="宋体" w:hAnsi="宋体" w:cs="宋体"/>
          <w:b/>
          <w:kern w:val="0"/>
          <w:sz w:val="21"/>
          <w:szCs w:val="24"/>
        </w:rPr>
        <w:t>.</w:t>
      </w:r>
      <w:r w:rsidR="00744ECB" w:rsidRPr="00DA7A97">
        <w:rPr>
          <w:rFonts w:ascii="宋体" w:hAnsi="宋体" w:cs="宋体"/>
          <w:b/>
          <w:kern w:val="0"/>
          <w:sz w:val="21"/>
          <w:szCs w:val="24"/>
        </w:rPr>
        <w:t>4</w:t>
      </w:r>
      <w:r w:rsidR="00FC43F4" w:rsidRPr="00DA7A97">
        <w:rPr>
          <w:rFonts w:ascii="宋体" w:hAnsi="宋体" w:cs="宋体"/>
          <w:b/>
          <w:kern w:val="0"/>
          <w:sz w:val="21"/>
          <w:szCs w:val="24"/>
        </w:rPr>
        <w:t xml:space="preserve"> </w:t>
      </w:r>
      <w:r w:rsidR="00FC43F4" w:rsidRPr="00DA7A97">
        <w:rPr>
          <w:rFonts w:ascii="宋体" w:hAnsi="宋体" w:cs="宋体" w:hint="eastAsia"/>
          <w:b/>
          <w:kern w:val="0"/>
          <w:sz w:val="21"/>
          <w:szCs w:val="24"/>
        </w:rPr>
        <w:t>消融实验结果分析</w:t>
      </w:r>
    </w:p>
    <w:p w14:paraId="61EC5EFE" w14:textId="77777777" w:rsidR="00B52D6A" w:rsidRDefault="00BE73EF" w:rsidP="00BC69F4">
      <w:pPr>
        <w:snapToGrid w:val="0"/>
        <w:ind w:firstLine="420"/>
        <w:jc w:val="both"/>
        <w:rPr>
          <w:rFonts w:ascii="宋体" w:hAnsi="宋体" w:cs="宋体" w:hint="eastAsia"/>
          <w:kern w:val="0"/>
          <w:sz w:val="21"/>
          <w:szCs w:val="21"/>
        </w:rPr>
        <w:sectPr w:rsidR="00B52D6A" w:rsidSect="00E47CEA">
          <w:type w:val="continuous"/>
          <w:pgSz w:w="11906" w:h="16838"/>
          <w:pgMar w:top="1985" w:right="1021" w:bottom="1021" w:left="1021" w:header="851" w:footer="992" w:gutter="0"/>
          <w:cols w:num="2" w:space="425"/>
          <w:docGrid w:type="lines" w:linePitch="312"/>
        </w:sectPr>
      </w:pPr>
      <w:r w:rsidRPr="00BE73EF">
        <w:rPr>
          <w:rFonts w:ascii="宋体" w:hAnsi="宋体" w:cs="宋体" w:hint="eastAsia"/>
          <w:kern w:val="0"/>
          <w:sz w:val="21"/>
          <w:szCs w:val="21"/>
        </w:rPr>
        <w:t>为验证所提出方法中各关键模块对模型性能的贡献，本文设计了三个消融实验，结果如表</w:t>
      </w:r>
      <w:r w:rsidRPr="0027557A">
        <w:rPr>
          <w:rFonts w:ascii="Times New Roman" w:hAnsi="Times New Roman" w:cs="Times New Roman"/>
          <w:kern w:val="0"/>
          <w:sz w:val="21"/>
          <w:szCs w:val="21"/>
        </w:rPr>
        <w:t>1</w:t>
      </w:r>
      <w:r w:rsidRPr="00BE73EF">
        <w:rPr>
          <w:rFonts w:ascii="宋体" w:hAnsi="宋体" w:cs="宋体"/>
          <w:kern w:val="0"/>
          <w:sz w:val="21"/>
          <w:szCs w:val="21"/>
        </w:rPr>
        <w:t>所示。</w:t>
      </w:r>
      <w:r>
        <w:rPr>
          <w:rFonts w:ascii="宋体" w:hAnsi="宋体" w:cs="宋体" w:hint="eastAsia"/>
          <w:kern w:val="0"/>
          <w:sz w:val="21"/>
          <w:szCs w:val="21"/>
        </w:rPr>
        <w:t>我们</w:t>
      </w:r>
      <w:r w:rsidR="00E93B8F" w:rsidRPr="00FE38F6">
        <w:rPr>
          <w:rFonts w:ascii="宋体" w:hAnsi="宋体" w:cs="宋体"/>
          <w:kern w:val="0"/>
          <w:sz w:val="21"/>
          <w:szCs w:val="21"/>
        </w:rPr>
        <w:t>分别针对重心偏移编码、时空姿态编码和混合预测模块进行</w:t>
      </w:r>
      <w:r>
        <w:rPr>
          <w:rFonts w:ascii="宋体" w:hAnsi="宋体" w:cs="宋体" w:hint="eastAsia"/>
          <w:kern w:val="0"/>
          <w:sz w:val="21"/>
          <w:szCs w:val="21"/>
        </w:rPr>
        <w:t>了消融</w:t>
      </w:r>
      <w:r w:rsidR="00E93B8F" w:rsidRPr="00FE38F6">
        <w:rPr>
          <w:rFonts w:ascii="宋体" w:hAnsi="宋体" w:cs="宋体"/>
          <w:kern w:val="0"/>
          <w:sz w:val="21"/>
          <w:szCs w:val="21"/>
        </w:rPr>
        <w:t>分析。</w:t>
      </w:r>
      <w:r w:rsidR="006A3CB8" w:rsidRPr="00FE38F6">
        <w:rPr>
          <w:rFonts w:ascii="宋体" w:hAnsi="宋体" w:cs="宋体"/>
          <w:kern w:val="0"/>
          <w:sz w:val="21"/>
          <w:szCs w:val="21"/>
        </w:rPr>
        <w:t>消融版本均保留基础特</w:t>
      </w:r>
      <w:r w:rsidR="006A3CB8" w:rsidRPr="00FE38F6">
        <w:rPr>
          <w:rFonts w:ascii="宋体" w:hAnsi="宋体" w:cs="宋体"/>
          <w:kern w:val="0"/>
          <w:sz w:val="21"/>
          <w:szCs w:val="21"/>
        </w:rPr>
        <w:t>征提取与投票机制，仅修改被测模块</w:t>
      </w:r>
      <w:r w:rsidR="006A3CB8" w:rsidRPr="00FE38F6">
        <w:rPr>
          <w:rFonts w:ascii="宋体" w:hAnsi="宋体" w:cs="宋体" w:hint="eastAsia"/>
          <w:kern w:val="0"/>
          <w:sz w:val="21"/>
          <w:szCs w:val="21"/>
        </w:rPr>
        <w:t>。无重心偏移编码，直接使用相对于房间中心的关节全局坐标；无时空编码，将姿态序列输入至多层感知机</w:t>
      </w:r>
      <w:r w:rsidR="006A3CB8" w:rsidRPr="00FE38F6">
        <w:rPr>
          <w:rFonts w:ascii="宋体" w:hAnsi="宋体" w:cs="宋体"/>
          <w:kern w:val="0"/>
          <w:sz w:val="21"/>
          <w:szCs w:val="21"/>
        </w:rPr>
        <w:t>学习静态特征；</w:t>
      </w:r>
      <w:r w:rsidR="006A3CB8" w:rsidRPr="00FE38F6">
        <w:rPr>
          <w:rFonts w:ascii="宋体" w:hAnsi="宋体" w:cs="宋体" w:hint="eastAsia"/>
          <w:kern w:val="0"/>
          <w:sz w:val="21"/>
          <w:szCs w:val="21"/>
        </w:rPr>
        <w:t>无混合预测模块：使用两层</w:t>
      </w:r>
      <w:r w:rsidR="006A3CB8" w:rsidRPr="00620987">
        <w:rPr>
          <w:rFonts w:ascii="Times New Roman" w:hAnsi="Times New Roman" w:cs="Times New Roman"/>
          <w:kern w:val="0"/>
          <w:sz w:val="21"/>
          <w:szCs w:val="21"/>
        </w:rPr>
        <w:t>MLP</w:t>
      </w:r>
      <w:r w:rsidR="006A3CB8" w:rsidRPr="00FE38F6">
        <w:rPr>
          <w:rFonts w:ascii="宋体" w:hAnsi="宋体" w:cs="宋体"/>
          <w:kern w:val="0"/>
          <w:sz w:val="21"/>
          <w:szCs w:val="21"/>
        </w:rPr>
        <w:t>回归单一边界框参数，</w:t>
      </w:r>
      <w:r>
        <w:rPr>
          <w:rFonts w:ascii="宋体" w:hAnsi="宋体" w:cs="宋体" w:hint="eastAsia"/>
          <w:kern w:val="0"/>
          <w:sz w:val="21"/>
          <w:szCs w:val="21"/>
        </w:rPr>
        <w:t>取代</w:t>
      </w:r>
      <w:r w:rsidR="006A3CB8" w:rsidRPr="00FE38F6">
        <w:rPr>
          <w:rFonts w:ascii="宋体" w:hAnsi="宋体" w:cs="宋体"/>
          <w:kern w:val="0"/>
          <w:sz w:val="21"/>
          <w:szCs w:val="21"/>
        </w:rPr>
        <w:t>混合建模</w:t>
      </w:r>
      <w:r>
        <w:rPr>
          <w:rFonts w:ascii="宋体" w:hAnsi="宋体" w:cs="宋体" w:hint="eastAsia"/>
          <w:kern w:val="0"/>
          <w:sz w:val="21"/>
          <w:szCs w:val="21"/>
        </w:rPr>
        <w:t>预测</w:t>
      </w:r>
      <w:r w:rsidR="006A3CB8" w:rsidRPr="00FE38F6">
        <w:rPr>
          <w:rFonts w:ascii="宋体" w:hAnsi="宋体" w:cs="宋体"/>
          <w:kern w:val="0"/>
          <w:sz w:val="21"/>
          <w:szCs w:val="21"/>
        </w:rPr>
        <w:t>。</w:t>
      </w:r>
    </w:p>
    <w:p w14:paraId="6E9D641A" w14:textId="115C194E" w:rsidR="00785ACC" w:rsidRPr="00785ACC" w:rsidRDefault="00785ACC" w:rsidP="00B52D6A">
      <w:pPr>
        <w:spacing w:beforeLines="10" w:before="31" w:afterLines="10" w:after="31"/>
        <w:jc w:val="center"/>
        <w:rPr>
          <w:rFonts w:ascii="Times New Roman" w:hAnsi="Times New Roman" w:cs="Times New Roman"/>
          <w:sz w:val="18"/>
          <w:szCs w:val="18"/>
        </w:rPr>
      </w:pPr>
      <w:r w:rsidRPr="00FE38F6">
        <w:rPr>
          <w:rFonts w:ascii="Times New Roman" w:hAnsi="Times New Roman" w:cs="Times New Roman" w:hint="eastAsia"/>
          <w:sz w:val="18"/>
          <w:szCs w:val="18"/>
        </w:rPr>
        <w:t>表</w:t>
      </w:r>
      <w:r w:rsidRPr="00FE38F6">
        <w:rPr>
          <w:rFonts w:ascii="Times New Roman" w:hAnsi="Times New Roman" w:cs="Times New Roman" w:hint="eastAsia"/>
          <w:sz w:val="18"/>
          <w:szCs w:val="18"/>
        </w:rPr>
        <w:t>1</w:t>
      </w:r>
      <w:r w:rsidR="00B52D6A">
        <w:rPr>
          <w:rFonts w:ascii="Times New Roman" w:hAnsi="Times New Roman" w:cs="Times New Roman" w:hint="eastAsia"/>
          <w:sz w:val="18"/>
          <w:szCs w:val="18"/>
        </w:rPr>
        <w:t xml:space="preserve"> </w:t>
      </w:r>
      <w:r w:rsidR="006A1E2B">
        <w:rPr>
          <w:rFonts w:ascii="Times New Roman" w:hAnsi="Times New Roman" w:cs="Times New Roman" w:hint="eastAsia"/>
          <w:sz w:val="18"/>
          <w:szCs w:val="18"/>
        </w:rPr>
        <w:t>消融实验研究</w:t>
      </w:r>
    </w:p>
    <w:tbl>
      <w:tblPr>
        <w:tblStyle w:val="af1"/>
        <w:tblW w:w="0" w:type="auto"/>
        <w:jc w:val="center"/>
        <w:tblLook w:val="04A0" w:firstRow="1" w:lastRow="0" w:firstColumn="1" w:lastColumn="0" w:noHBand="0" w:noVBand="1"/>
      </w:tblPr>
      <w:tblGrid>
        <w:gridCol w:w="1517"/>
        <w:gridCol w:w="1659"/>
        <w:gridCol w:w="1659"/>
        <w:gridCol w:w="1659"/>
        <w:gridCol w:w="1302"/>
      </w:tblGrid>
      <w:tr w:rsidR="00EC54F9" w:rsidRPr="006772B2" w14:paraId="020C7496" w14:textId="77777777" w:rsidTr="00656396">
        <w:trPr>
          <w:cnfStyle w:val="100000000000" w:firstRow="1" w:lastRow="0" w:firstColumn="0" w:lastColumn="0" w:oddVBand="0" w:evenVBand="0" w:oddHBand="0" w:evenHBand="0" w:firstRowFirstColumn="0" w:firstRowLastColumn="0" w:lastRowFirstColumn="0" w:lastRowLastColumn="0"/>
          <w:jc w:val="center"/>
        </w:trPr>
        <w:tc>
          <w:tcPr>
            <w:tcW w:w="1517" w:type="dxa"/>
            <w:tcBorders>
              <w:top w:val="single" w:sz="6" w:space="0" w:color="auto"/>
            </w:tcBorders>
          </w:tcPr>
          <w:p w14:paraId="58F7CF61" w14:textId="52890B6C" w:rsidR="00445B47" w:rsidRPr="006772B2" w:rsidRDefault="00445B47" w:rsidP="00656396">
            <w:pPr>
              <w:snapToGrid w:val="0"/>
              <w:spacing w:line="240" w:lineRule="auto"/>
              <w:rPr>
                <w:rFonts w:ascii="宋体" w:hAnsi="宋体" w:hint="eastAsia"/>
                <w:sz w:val="21"/>
                <w:szCs w:val="21"/>
              </w:rPr>
            </w:pPr>
            <w:r w:rsidRPr="006772B2">
              <w:rPr>
                <w:rFonts w:ascii="宋体" w:hAnsi="宋体" w:hint="eastAsia"/>
                <w:sz w:val="21"/>
                <w:szCs w:val="21"/>
              </w:rPr>
              <w:t>模型/模块</w:t>
            </w:r>
          </w:p>
        </w:tc>
        <w:tc>
          <w:tcPr>
            <w:tcW w:w="1659" w:type="dxa"/>
            <w:tcBorders>
              <w:top w:val="single" w:sz="6" w:space="0" w:color="auto"/>
            </w:tcBorders>
          </w:tcPr>
          <w:p w14:paraId="35DBAE5B" w14:textId="0464B2F4" w:rsidR="00445B47" w:rsidRPr="006772B2" w:rsidRDefault="00445B47" w:rsidP="00656396">
            <w:pPr>
              <w:snapToGrid w:val="0"/>
              <w:spacing w:line="240" w:lineRule="auto"/>
              <w:rPr>
                <w:rFonts w:ascii="宋体" w:hAnsi="宋体" w:hint="eastAsia"/>
                <w:sz w:val="21"/>
                <w:szCs w:val="21"/>
              </w:rPr>
            </w:pPr>
            <w:r w:rsidRPr="006772B2">
              <w:rPr>
                <w:rFonts w:ascii="宋体" w:hAnsi="宋体" w:hint="eastAsia"/>
                <w:sz w:val="21"/>
                <w:szCs w:val="21"/>
              </w:rPr>
              <w:t>重心偏移编码</w:t>
            </w:r>
          </w:p>
        </w:tc>
        <w:tc>
          <w:tcPr>
            <w:tcW w:w="1659" w:type="dxa"/>
            <w:tcBorders>
              <w:top w:val="single" w:sz="6" w:space="0" w:color="auto"/>
            </w:tcBorders>
          </w:tcPr>
          <w:p w14:paraId="47BCA509" w14:textId="52BA71AC" w:rsidR="00445B47" w:rsidRPr="006772B2" w:rsidRDefault="00445B47" w:rsidP="00656396">
            <w:pPr>
              <w:snapToGrid w:val="0"/>
              <w:spacing w:line="240" w:lineRule="auto"/>
              <w:rPr>
                <w:rFonts w:ascii="宋体" w:hAnsi="宋体" w:hint="eastAsia"/>
                <w:sz w:val="21"/>
                <w:szCs w:val="21"/>
              </w:rPr>
            </w:pPr>
            <w:r w:rsidRPr="006772B2">
              <w:rPr>
                <w:rFonts w:ascii="宋体" w:hAnsi="宋体" w:hint="eastAsia"/>
                <w:sz w:val="21"/>
                <w:szCs w:val="21"/>
              </w:rPr>
              <w:t>时空编码</w:t>
            </w:r>
          </w:p>
        </w:tc>
        <w:tc>
          <w:tcPr>
            <w:tcW w:w="1659" w:type="dxa"/>
            <w:tcBorders>
              <w:top w:val="single" w:sz="6" w:space="0" w:color="auto"/>
            </w:tcBorders>
          </w:tcPr>
          <w:p w14:paraId="2B142B27" w14:textId="327223F0" w:rsidR="00445B47" w:rsidRPr="006772B2" w:rsidRDefault="00445B47" w:rsidP="00656396">
            <w:pPr>
              <w:snapToGrid w:val="0"/>
              <w:spacing w:line="240" w:lineRule="auto"/>
              <w:rPr>
                <w:rFonts w:ascii="宋体" w:hAnsi="宋体" w:hint="eastAsia"/>
                <w:sz w:val="21"/>
                <w:szCs w:val="21"/>
              </w:rPr>
            </w:pPr>
            <w:r w:rsidRPr="006772B2">
              <w:rPr>
                <w:rFonts w:ascii="宋体" w:hAnsi="宋体" w:hint="eastAsia"/>
                <w:sz w:val="21"/>
                <w:szCs w:val="21"/>
              </w:rPr>
              <w:t>混合预测</w:t>
            </w:r>
          </w:p>
        </w:tc>
        <w:tc>
          <w:tcPr>
            <w:tcW w:w="1302" w:type="dxa"/>
            <w:tcBorders>
              <w:top w:val="single" w:sz="6" w:space="0" w:color="auto"/>
            </w:tcBorders>
          </w:tcPr>
          <w:p w14:paraId="3FC84BB0" w14:textId="2285A880" w:rsidR="00445B47" w:rsidRPr="006772B2" w:rsidRDefault="00455C73" w:rsidP="00656396">
            <w:pPr>
              <w:snapToGrid w:val="0"/>
              <w:spacing w:line="240" w:lineRule="auto"/>
              <w:rPr>
                <w:rFonts w:cs="Times New Roman"/>
                <w:kern w:val="0"/>
                <w:sz w:val="21"/>
                <w:szCs w:val="21"/>
              </w:rPr>
            </w:pPr>
            <w:proofErr w:type="spellStart"/>
            <w:r w:rsidRPr="006772B2">
              <w:rPr>
                <w:rFonts w:cs="Times New Roman"/>
                <w:kern w:val="0"/>
                <w:sz w:val="21"/>
                <w:szCs w:val="21"/>
              </w:rPr>
              <w:t>mAP</w:t>
            </w:r>
            <w:proofErr w:type="spellEnd"/>
          </w:p>
        </w:tc>
      </w:tr>
      <w:tr w:rsidR="00302036" w:rsidRPr="006772B2" w14:paraId="5C89A947" w14:textId="77777777" w:rsidTr="00656396">
        <w:trPr>
          <w:jc w:val="center"/>
        </w:trPr>
        <w:tc>
          <w:tcPr>
            <w:tcW w:w="1517" w:type="dxa"/>
            <w:tcBorders>
              <w:top w:val="single" w:sz="6" w:space="0" w:color="auto"/>
              <w:bottom w:val="nil"/>
            </w:tcBorders>
            <w:vAlign w:val="center"/>
          </w:tcPr>
          <w:p w14:paraId="32E14335" w14:textId="5ECF2DF1"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模型</w:t>
            </w:r>
            <w:r w:rsidR="00471385" w:rsidRPr="006772B2">
              <w:rPr>
                <w:rFonts w:cs="Times New Roman"/>
                <w:sz w:val="21"/>
                <w:szCs w:val="21"/>
              </w:rPr>
              <w:t>A</w:t>
            </w:r>
          </w:p>
        </w:tc>
        <w:tc>
          <w:tcPr>
            <w:tcW w:w="1659" w:type="dxa"/>
            <w:tcBorders>
              <w:top w:val="single" w:sz="6" w:space="0" w:color="auto"/>
              <w:bottom w:val="nil"/>
            </w:tcBorders>
            <w:vAlign w:val="center"/>
          </w:tcPr>
          <w:p w14:paraId="06DC2240" w14:textId="0631F53E"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无</w:t>
            </w:r>
          </w:p>
        </w:tc>
        <w:tc>
          <w:tcPr>
            <w:tcW w:w="1659" w:type="dxa"/>
            <w:tcBorders>
              <w:top w:val="single" w:sz="6" w:space="0" w:color="auto"/>
              <w:bottom w:val="nil"/>
            </w:tcBorders>
            <w:vAlign w:val="center"/>
          </w:tcPr>
          <w:p w14:paraId="461A9B23" w14:textId="4BEA7361"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无</w:t>
            </w:r>
          </w:p>
        </w:tc>
        <w:tc>
          <w:tcPr>
            <w:tcW w:w="1659" w:type="dxa"/>
            <w:tcBorders>
              <w:top w:val="single" w:sz="6" w:space="0" w:color="auto"/>
              <w:bottom w:val="nil"/>
            </w:tcBorders>
            <w:vAlign w:val="center"/>
          </w:tcPr>
          <w:p w14:paraId="05BE55CD" w14:textId="0D390903"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无</w:t>
            </w:r>
          </w:p>
        </w:tc>
        <w:tc>
          <w:tcPr>
            <w:tcW w:w="1302" w:type="dxa"/>
            <w:tcBorders>
              <w:top w:val="single" w:sz="6" w:space="0" w:color="auto"/>
              <w:bottom w:val="nil"/>
            </w:tcBorders>
            <w:vAlign w:val="center"/>
          </w:tcPr>
          <w:p w14:paraId="71EE42E8" w14:textId="4E6D2BD9" w:rsidR="00445B47" w:rsidRPr="006772B2" w:rsidRDefault="00445B47" w:rsidP="00656396">
            <w:pPr>
              <w:snapToGrid w:val="0"/>
              <w:jc w:val="center"/>
              <w:rPr>
                <w:rFonts w:cs="Times New Roman"/>
                <w:kern w:val="0"/>
                <w:sz w:val="21"/>
                <w:szCs w:val="21"/>
              </w:rPr>
            </w:pPr>
            <w:r w:rsidRPr="006772B2">
              <w:rPr>
                <w:rFonts w:cs="Times New Roman" w:hint="eastAsia"/>
                <w:kern w:val="0"/>
                <w:sz w:val="21"/>
                <w:szCs w:val="21"/>
              </w:rPr>
              <w:t>8</w:t>
            </w:r>
            <w:r w:rsidRPr="006772B2">
              <w:rPr>
                <w:rFonts w:cs="Times New Roman"/>
                <w:kern w:val="0"/>
                <w:sz w:val="21"/>
                <w:szCs w:val="21"/>
              </w:rPr>
              <w:t>.66</w:t>
            </w:r>
          </w:p>
        </w:tc>
      </w:tr>
      <w:tr w:rsidR="00445B47" w:rsidRPr="006772B2" w14:paraId="5686F6B8" w14:textId="77777777" w:rsidTr="00656396">
        <w:trPr>
          <w:jc w:val="center"/>
        </w:trPr>
        <w:tc>
          <w:tcPr>
            <w:tcW w:w="1517" w:type="dxa"/>
            <w:tcBorders>
              <w:top w:val="nil"/>
            </w:tcBorders>
            <w:vAlign w:val="center"/>
          </w:tcPr>
          <w:p w14:paraId="282FF152" w14:textId="39F9CC6A"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模型</w:t>
            </w:r>
            <w:r w:rsidR="00471385" w:rsidRPr="006772B2">
              <w:rPr>
                <w:rFonts w:cs="Times New Roman"/>
                <w:sz w:val="21"/>
                <w:szCs w:val="21"/>
              </w:rPr>
              <w:t>B</w:t>
            </w:r>
          </w:p>
        </w:tc>
        <w:tc>
          <w:tcPr>
            <w:tcW w:w="1659" w:type="dxa"/>
            <w:tcBorders>
              <w:top w:val="nil"/>
            </w:tcBorders>
            <w:vAlign w:val="center"/>
          </w:tcPr>
          <w:p w14:paraId="5249992D" w14:textId="74E243C7"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有</w:t>
            </w:r>
          </w:p>
        </w:tc>
        <w:tc>
          <w:tcPr>
            <w:tcW w:w="1659" w:type="dxa"/>
            <w:tcBorders>
              <w:top w:val="nil"/>
            </w:tcBorders>
            <w:vAlign w:val="center"/>
          </w:tcPr>
          <w:p w14:paraId="6C862AA3" w14:textId="7D5A99E3"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无</w:t>
            </w:r>
          </w:p>
        </w:tc>
        <w:tc>
          <w:tcPr>
            <w:tcW w:w="1659" w:type="dxa"/>
            <w:tcBorders>
              <w:top w:val="nil"/>
            </w:tcBorders>
            <w:vAlign w:val="center"/>
          </w:tcPr>
          <w:p w14:paraId="721EA081" w14:textId="1DCFC8B6"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无</w:t>
            </w:r>
          </w:p>
        </w:tc>
        <w:tc>
          <w:tcPr>
            <w:tcW w:w="1302" w:type="dxa"/>
            <w:tcBorders>
              <w:top w:val="nil"/>
            </w:tcBorders>
            <w:vAlign w:val="center"/>
          </w:tcPr>
          <w:p w14:paraId="1C006748" w14:textId="24AE512F" w:rsidR="00445B47" w:rsidRPr="006772B2" w:rsidRDefault="00445B47" w:rsidP="00656396">
            <w:pPr>
              <w:snapToGrid w:val="0"/>
              <w:jc w:val="center"/>
              <w:rPr>
                <w:rFonts w:cs="Times New Roman"/>
                <w:kern w:val="0"/>
                <w:sz w:val="21"/>
                <w:szCs w:val="21"/>
              </w:rPr>
            </w:pPr>
            <w:r w:rsidRPr="006772B2">
              <w:rPr>
                <w:rFonts w:cs="Times New Roman" w:hint="eastAsia"/>
                <w:kern w:val="0"/>
                <w:sz w:val="21"/>
                <w:szCs w:val="21"/>
              </w:rPr>
              <w:t>3</w:t>
            </w:r>
            <w:r w:rsidRPr="006772B2">
              <w:rPr>
                <w:rFonts w:cs="Times New Roman"/>
                <w:kern w:val="0"/>
                <w:sz w:val="21"/>
                <w:szCs w:val="21"/>
              </w:rPr>
              <w:t>3.89</w:t>
            </w:r>
          </w:p>
        </w:tc>
      </w:tr>
      <w:tr w:rsidR="00445B47" w:rsidRPr="006772B2" w14:paraId="136A7D42" w14:textId="77777777" w:rsidTr="00656396">
        <w:trPr>
          <w:jc w:val="center"/>
        </w:trPr>
        <w:tc>
          <w:tcPr>
            <w:tcW w:w="1517" w:type="dxa"/>
            <w:tcBorders>
              <w:bottom w:val="nil"/>
            </w:tcBorders>
            <w:vAlign w:val="center"/>
          </w:tcPr>
          <w:p w14:paraId="12B3C837" w14:textId="599D8921"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模型</w:t>
            </w:r>
            <w:r w:rsidR="00471385" w:rsidRPr="006772B2">
              <w:rPr>
                <w:rFonts w:cs="Times New Roman"/>
                <w:sz w:val="21"/>
                <w:szCs w:val="21"/>
              </w:rPr>
              <w:t>C</w:t>
            </w:r>
          </w:p>
        </w:tc>
        <w:tc>
          <w:tcPr>
            <w:tcW w:w="1659" w:type="dxa"/>
            <w:tcBorders>
              <w:bottom w:val="nil"/>
            </w:tcBorders>
            <w:vAlign w:val="center"/>
          </w:tcPr>
          <w:p w14:paraId="16149184" w14:textId="2F4A0189"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有</w:t>
            </w:r>
          </w:p>
        </w:tc>
        <w:tc>
          <w:tcPr>
            <w:tcW w:w="1659" w:type="dxa"/>
            <w:tcBorders>
              <w:bottom w:val="nil"/>
            </w:tcBorders>
            <w:vAlign w:val="center"/>
          </w:tcPr>
          <w:p w14:paraId="2E1F3CE3" w14:textId="33C0F381"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有</w:t>
            </w:r>
          </w:p>
        </w:tc>
        <w:tc>
          <w:tcPr>
            <w:tcW w:w="1659" w:type="dxa"/>
            <w:tcBorders>
              <w:bottom w:val="nil"/>
            </w:tcBorders>
            <w:vAlign w:val="center"/>
          </w:tcPr>
          <w:p w14:paraId="7F6F9253" w14:textId="7FDA5D03"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无</w:t>
            </w:r>
          </w:p>
        </w:tc>
        <w:tc>
          <w:tcPr>
            <w:tcW w:w="1302" w:type="dxa"/>
            <w:tcBorders>
              <w:bottom w:val="nil"/>
            </w:tcBorders>
            <w:vAlign w:val="center"/>
          </w:tcPr>
          <w:p w14:paraId="764D6D64" w14:textId="7333C8E1" w:rsidR="00445B47" w:rsidRPr="006772B2" w:rsidRDefault="00445B47" w:rsidP="00656396">
            <w:pPr>
              <w:snapToGrid w:val="0"/>
              <w:jc w:val="center"/>
              <w:rPr>
                <w:rFonts w:cs="Times New Roman"/>
                <w:kern w:val="0"/>
                <w:sz w:val="21"/>
                <w:szCs w:val="21"/>
              </w:rPr>
            </w:pPr>
            <w:r w:rsidRPr="006772B2">
              <w:rPr>
                <w:rFonts w:cs="Times New Roman" w:hint="eastAsia"/>
                <w:kern w:val="0"/>
                <w:sz w:val="21"/>
                <w:szCs w:val="21"/>
              </w:rPr>
              <w:t>3</w:t>
            </w:r>
            <w:r w:rsidRPr="006772B2">
              <w:rPr>
                <w:rFonts w:cs="Times New Roman"/>
                <w:kern w:val="0"/>
                <w:sz w:val="21"/>
                <w:szCs w:val="21"/>
              </w:rPr>
              <w:t>8.55</w:t>
            </w:r>
          </w:p>
        </w:tc>
      </w:tr>
      <w:tr w:rsidR="00445B47" w:rsidRPr="006772B2" w14:paraId="31643DB0" w14:textId="77777777" w:rsidTr="00656396">
        <w:trPr>
          <w:jc w:val="center"/>
        </w:trPr>
        <w:tc>
          <w:tcPr>
            <w:tcW w:w="1517" w:type="dxa"/>
            <w:tcBorders>
              <w:top w:val="nil"/>
              <w:bottom w:val="single" w:sz="6" w:space="0" w:color="auto"/>
            </w:tcBorders>
            <w:vAlign w:val="center"/>
          </w:tcPr>
          <w:p w14:paraId="7753FE0D" w14:textId="197366FB"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原模型</w:t>
            </w:r>
          </w:p>
        </w:tc>
        <w:tc>
          <w:tcPr>
            <w:tcW w:w="1659" w:type="dxa"/>
            <w:tcBorders>
              <w:top w:val="nil"/>
              <w:bottom w:val="single" w:sz="6" w:space="0" w:color="auto"/>
            </w:tcBorders>
            <w:vAlign w:val="center"/>
          </w:tcPr>
          <w:p w14:paraId="6C4637F3" w14:textId="7599461A"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有</w:t>
            </w:r>
          </w:p>
        </w:tc>
        <w:tc>
          <w:tcPr>
            <w:tcW w:w="1659" w:type="dxa"/>
            <w:tcBorders>
              <w:top w:val="nil"/>
              <w:bottom w:val="single" w:sz="6" w:space="0" w:color="auto"/>
            </w:tcBorders>
            <w:vAlign w:val="center"/>
          </w:tcPr>
          <w:p w14:paraId="5CDD4F99" w14:textId="2040D569"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有</w:t>
            </w:r>
          </w:p>
        </w:tc>
        <w:tc>
          <w:tcPr>
            <w:tcW w:w="1659" w:type="dxa"/>
            <w:tcBorders>
              <w:top w:val="nil"/>
              <w:bottom w:val="single" w:sz="6" w:space="0" w:color="auto"/>
            </w:tcBorders>
            <w:vAlign w:val="center"/>
          </w:tcPr>
          <w:p w14:paraId="31439732" w14:textId="18B16076" w:rsidR="00445B47" w:rsidRPr="006772B2" w:rsidRDefault="00445B47" w:rsidP="00656396">
            <w:pPr>
              <w:jc w:val="center"/>
              <w:rPr>
                <w:rFonts w:ascii="宋体" w:hAnsi="宋体" w:hint="eastAsia"/>
                <w:sz w:val="21"/>
                <w:szCs w:val="21"/>
              </w:rPr>
            </w:pPr>
            <w:r w:rsidRPr="006772B2">
              <w:rPr>
                <w:rFonts w:ascii="宋体" w:hAnsi="宋体" w:hint="eastAsia"/>
                <w:sz w:val="21"/>
                <w:szCs w:val="21"/>
              </w:rPr>
              <w:t>有</w:t>
            </w:r>
          </w:p>
        </w:tc>
        <w:tc>
          <w:tcPr>
            <w:tcW w:w="1302" w:type="dxa"/>
            <w:tcBorders>
              <w:top w:val="nil"/>
              <w:bottom w:val="single" w:sz="6" w:space="0" w:color="auto"/>
            </w:tcBorders>
            <w:vAlign w:val="center"/>
          </w:tcPr>
          <w:p w14:paraId="090C2140" w14:textId="0CDF7262" w:rsidR="00445B47" w:rsidRPr="006772B2" w:rsidRDefault="00445B47" w:rsidP="00656396">
            <w:pPr>
              <w:snapToGrid w:val="0"/>
              <w:jc w:val="center"/>
              <w:rPr>
                <w:rFonts w:cs="Times New Roman"/>
                <w:b/>
                <w:bCs/>
                <w:kern w:val="0"/>
                <w:sz w:val="21"/>
                <w:szCs w:val="21"/>
              </w:rPr>
            </w:pPr>
            <w:r w:rsidRPr="006772B2">
              <w:rPr>
                <w:rFonts w:cs="Times New Roman" w:hint="eastAsia"/>
                <w:b/>
                <w:bCs/>
                <w:kern w:val="0"/>
                <w:sz w:val="21"/>
                <w:szCs w:val="21"/>
              </w:rPr>
              <w:t>4</w:t>
            </w:r>
            <w:r w:rsidRPr="006772B2">
              <w:rPr>
                <w:rFonts w:cs="Times New Roman"/>
                <w:b/>
                <w:bCs/>
                <w:kern w:val="0"/>
                <w:sz w:val="21"/>
                <w:szCs w:val="21"/>
              </w:rPr>
              <w:t>3.14</w:t>
            </w:r>
          </w:p>
        </w:tc>
      </w:tr>
    </w:tbl>
    <w:p w14:paraId="6C6C6962" w14:textId="77777777" w:rsidR="00B52D6A" w:rsidRDefault="00B52D6A" w:rsidP="00BA541A">
      <w:pPr>
        <w:snapToGrid w:val="0"/>
        <w:ind w:firstLine="420"/>
        <w:rPr>
          <w:rFonts w:ascii="Times New Roman" w:hAnsi="Times New Roman" w:cs="Times New Roman"/>
          <w:kern w:val="0"/>
          <w:sz w:val="21"/>
          <w:szCs w:val="21"/>
        </w:rPr>
        <w:sectPr w:rsidR="00B52D6A" w:rsidSect="00E47CEA">
          <w:type w:val="continuous"/>
          <w:pgSz w:w="11906" w:h="16838"/>
          <w:pgMar w:top="1985" w:right="1021" w:bottom="1021" w:left="1021" w:header="851" w:footer="992" w:gutter="0"/>
          <w:cols w:space="425"/>
          <w:docGrid w:type="lines" w:linePitch="312"/>
        </w:sectPr>
      </w:pPr>
    </w:p>
    <w:p w14:paraId="63B7AA52" w14:textId="5B1D72A3" w:rsidR="00BA541A" w:rsidRDefault="00620987" w:rsidP="00BC69F4">
      <w:pPr>
        <w:snapToGrid w:val="0"/>
        <w:ind w:firstLine="420"/>
        <w:jc w:val="both"/>
        <w:rPr>
          <w:rFonts w:ascii="宋体" w:hAnsi="宋体" w:cs="宋体" w:hint="eastAsia"/>
          <w:kern w:val="0"/>
          <w:sz w:val="21"/>
          <w:szCs w:val="21"/>
        </w:rPr>
      </w:pPr>
      <w:proofErr w:type="spellStart"/>
      <w:r w:rsidRPr="00620987">
        <w:rPr>
          <w:rFonts w:ascii="Times New Roman" w:hAnsi="Times New Roman" w:cs="Times New Roman"/>
          <w:kern w:val="0"/>
          <w:sz w:val="21"/>
          <w:szCs w:val="21"/>
        </w:rPr>
        <w:t>mAP</w:t>
      </w:r>
      <w:proofErr w:type="spellEnd"/>
      <w:r w:rsidRPr="00620987">
        <w:rPr>
          <w:rFonts w:ascii="宋体" w:hAnsi="宋体" w:cs="宋体" w:hint="eastAsia"/>
          <w:kern w:val="0"/>
          <w:sz w:val="21"/>
          <w:szCs w:val="21"/>
        </w:rPr>
        <w:t>表示在给定</w:t>
      </w:r>
      <w:proofErr w:type="spellStart"/>
      <w:r w:rsidRPr="00620987">
        <w:rPr>
          <w:rFonts w:ascii="Times New Roman" w:hAnsi="Times New Roman" w:cs="Times New Roman"/>
          <w:kern w:val="0"/>
          <w:sz w:val="21"/>
          <w:szCs w:val="21"/>
        </w:rPr>
        <w:t>IoU</w:t>
      </w:r>
      <w:proofErr w:type="spellEnd"/>
      <w:r w:rsidRPr="00620987">
        <w:rPr>
          <w:rFonts w:ascii="宋体" w:hAnsi="宋体" w:cs="宋体"/>
          <w:kern w:val="0"/>
          <w:sz w:val="21"/>
          <w:szCs w:val="21"/>
        </w:rPr>
        <w:t>阈值下（本文阈值设为</w:t>
      </w:r>
      <w:r w:rsidRPr="0027557A">
        <w:rPr>
          <w:rFonts w:ascii="Times New Roman" w:hAnsi="Times New Roman" w:cs="Times New Roman"/>
          <w:kern w:val="0"/>
          <w:sz w:val="21"/>
          <w:szCs w:val="21"/>
        </w:rPr>
        <w:t>0.5</w:t>
      </w:r>
      <w:r w:rsidRPr="00620987">
        <w:rPr>
          <w:rFonts w:ascii="宋体" w:hAnsi="宋体" w:cs="宋体"/>
          <w:kern w:val="0"/>
          <w:sz w:val="21"/>
          <w:szCs w:val="21"/>
        </w:rPr>
        <w:t>），预测物体与真实物体在位置与类别上均匹配时的平均准确率。</w:t>
      </w:r>
      <w:r w:rsidR="00BA541A" w:rsidRPr="00BA541A">
        <w:rPr>
          <w:rFonts w:ascii="宋体" w:hAnsi="宋体" w:cs="宋体" w:hint="eastAsia"/>
          <w:kern w:val="0"/>
          <w:sz w:val="21"/>
          <w:szCs w:val="21"/>
        </w:rPr>
        <w:t>通过表</w:t>
      </w:r>
      <w:r w:rsidR="00BA541A" w:rsidRPr="00BA541A">
        <w:rPr>
          <w:rFonts w:ascii="宋体" w:hAnsi="宋体" w:cs="宋体"/>
          <w:kern w:val="0"/>
          <w:sz w:val="21"/>
          <w:szCs w:val="21"/>
        </w:rPr>
        <w:t>1可见，未采用任何关键模块的模型</w:t>
      </w:r>
      <w:r w:rsidR="00BA541A" w:rsidRPr="0027557A">
        <w:rPr>
          <w:rFonts w:ascii="Times New Roman" w:hAnsi="Times New Roman" w:cs="Times New Roman"/>
          <w:kern w:val="0"/>
          <w:sz w:val="21"/>
          <w:szCs w:val="21"/>
        </w:rPr>
        <w:t>A</w:t>
      </w:r>
      <w:r w:rsidR="00BA541A" w:rsidRPr="00BA541A">
        <w:rPr>
          <w:rFonts w:ascii="宋体" w:hAnsi="宋体" w:cs="宋体"/>
          <w:kern w:val="0"/>
          <w:sz w:val="21"/>
          <w:szCs w:val="21"/>
        </w:rPr>
        <w:t>几乎无法实现有效推理；引入重心偏移编码后，模型性能显著提升，说明该模块对于捕捉人体与物体之间的局部交互关系具有重要作用；进一步加入时空姿态编码后，性能再次提升，表明对动态时空特征的有效建模；完整模型整合所有模块后达到最佳性能，证实混合预测模块能够显著提升对场景不确定性的建模能力。上述结果说明，所设计的三个模块彼此互补，共同增强了模型对静态物体类别与位置</w:t>
      </w:r>
      <w:r w:rsidR="00BA541A" w:rsidRPr="00BA541A">
        <w:rPr>
          <w:rFonts w:ascii="宋体" w:hAnsi="宋体" w:cs="宋体"/>
          <w:kern w:val="0"/>
          <w:sz w:val="21"/>
          <w:szCs w:val="21"/>
        </w:rPr>
        <w:t>的推理精度。</w:t>
      </w:r>
    </w:p>
    <w:p w14:paraId="1C97854D" w14:textId="61990F62" w:rsidR="00744ECB" w:rsidRPr="00C5744E" w:rsidRDefault="00CD502E" w:rsidP="001D056D">
      <w:pPr>
        <w:widowControl/>
        <w:snapToGrid w:val="0"/>
        <w:spacing w:before="80" w:after="80"/>
        <w:outlineLvl w:val="1"/>
        <w:rPr>
          <w:rFonts w:ascii="宋体" w:hAnsi="宋体" w:cs="宋体" w:hint="eastAsia"/>
          <w:b/>
          <w:kern w:val="0"/>
          <w:sz w:val="21"/>
          <w:szCs w:val="24"/>
        </w:rPr>
      </w:pPr>
      <w:r w:rsidRPr="00C5744E">
        <w:rPr>
          <w:rFonts w:ascii="宋体" w:hAnsi="宋体" w:cs="宋体"/>
          <w:b/>
          <w:kern w:val="0"/>
          <w:sz w:val="21"/>
          <w:szCs w:val="24"/>
        </w:rPr>
        <w:t>2</w:t>
      </w:r>
      <w:r w:rsidR="00744ECB" w:rsidRPr="00C5744E">
        <w:rPr>
          <w:rFonts w:ascii="宋体" w:hAnsi="宋体" w:cs="宋体"/>
          <w:b/>
          <w:kern w:val="0"/>
          <w:sz w:val="21"/>
          <w:szCs w:val="24"/>
        </w:rPr>
        <w:t xml:space="preserve">.5 </w:t>
      </w:r>
      <w:r w:rsidR="00744ECB" w:rsidRPr="00C5744E">
        <w:rPr>
          <w:rFonts w:ascii="宋体" w:hAnsi="宋体" w:cs="宋体" w:hint="eastAsia"/>
          <w:b/>
          <w:kern w:val="0"/>
          <w:sz w:val="21"/>
          <w:szCs w:val="24"/>
        </w:rPr>
        <w:t>对比实验结果分析</w:t>
      </w:r>
    </w:p>
    <w:p w14:paraId="5AC3A0FC" w14:textId="77777777" w:rsidR="00B52D6A" w:rsidRDefault="00BA541A" w:rsidP="00BC69F4">
      <w:pPr>
        <w:snapToGrid w:val="0"/>
        <w:ind w:firstLine="420"/>
        <w:jc w:val="both"/>
        <w:rPr>
          <w:rFonts w:ascii="宋体" w:hAnsi="宋体" w:cs="宋体" w:hint="eastAsia"/>
          <w:kern w:val="0"/>
          <w:sz w:val="21"/>
          <w:szCs w:val="21"/>
        </w:rPr>
        <w:sectPr w:rsidR="00B52D6A" w:rsidSect="00E47CEA">
          <w:type w:val="continuous"/>
          <w:pgSz w:w="11906" w:h="16838"/>
          <w:pgMar w:top="1985" w:right="1021" w:bottom="1021" w:left="1021" w:header="851" w:footer="992" w:gutter="0"/>
          <w:cols w:num="2" w:space="425"/>
          <w:docGrid w:type="lines" w:linePitch="312"/>
        </w:sectPr>
      </w:pPr>
      <w:r w:rsidRPr="00BA541A">
        <w:rPr>
          <w:rFonts w:ascii="宋体" w:hAnsi="宋体" w:cs="宋体" w:hint="eastAsia"/>
          <w:kern w:val="0"/>
          <w:sz w:val="21"/>
          <w:szCs w:val="21"/>
        </w:rPr>
        <w:t>由于当前毫米波雷达领域缺乏直接面向</w:t>
      </w:r>
      <w:r w:rsidRPr="00620987">
        <w:rPr>
          <w:rFonts w:ascii="Times New Roman" w:hAnsi="Times New Roman" w:cs="Times New Roman"/>
          <w:kern w:val="0"/>
          <w:sz w:val="21"/>
          <w:szCs w:val="21"/>
        </w:rPr>
        <w:t>3D</w:t>
      </w:r>
      <w:r w:rsidRPr="00BA541A">
        <w:rPr>
          <w:rFonts w:ascii="宋体" w:hAnsi="宋体" w:cs="宋体"/>
          <w:kern w:val="0"/>
          <w:sz w:val="21"/>
          <w:szCs w:val="21"/>
        </w:rPr>
        <w:t>人体轨迹驱动场景重建的对比研究，因此我们选取视觉领域中具备类似功能的代表性模型</w:t>
      </w:r>
      <w:r w:rsidRPr="00620987">
        <w:rPr>
          <w:rFonts w:ascii="Times New Roman" w:hAnsi="Times New Roman" w:cs="Times New Roman"/>
          <w:kern w:val="0"/>
          <w:sz w:val="21"/>
          <w:szCs w:val="21"/>
        </w:rPr>
        <w:t>INFERACT</w:t>
      </w:r>
      <w:r w:rsidR="0037092E" w:rsidRPr="0037092E">
        <w:rPr>
          <w:rFonts w:ascii="Times New Roman" w:hAnsi="Times New Roman" w:cs="Times New Roman"/>
          <w:kern w:val="0"/>
          <w:sz w:val="21"/>
          <w:szCs w:val="21"/>
          <w:vertAlign w:val="superscript"/>
        </w:rPr>
        <w:fldChar w:fldCharType="begin"/>
      </w:r>
      <w:r w:rsidR="0037092E" w:rsidRPr="0037092E">
        <w:rPr>
          <w:rFonts w:ascii="Times New Roman" w:hAnsi="Times New Roman" w:cs="Times New Roman"/>
          <w:kern w:val="0"/>
          <w:sz w:val="21"/>
          <w:szCs w:val="21"/>
          <w:vertAlign w:val="superscript"/>
        </w:rPr>
        <w:instrText xml:space="preserve"> REF _Ref201224344 \r \h </w:instrText>
      </w:r>
      <w:r w:rsidR="0037092E">
        <w:rPr>
          <w:rFonts w:ascii="Times New Roman" w:hAnsi="Times New Roman" w:cs="Times New Roman"/>
          <w:kern w:val="0"/>
          <w:sz w:val="21"/>
          <w:szCs w:val="21"/>
          <w:vertAlign w:val="superscript"/>
        </w:rPr>
        <w:instrText xml:space="preserve"> \* MERGEFORMAT </w:instrText>
      </w:r>
      <w:r w:rsidR="0037092E" w:rsidRPr="0037092E">
        <w:rPr>
          <w:rFonts w:ascii="Times New Roman" w:hAnsi="Times New Roman" w:cs="Times New Roman"/>
          <w:kern w:val="0"/>
          <w:sz w:val="21"/>
          <w:szCs w:val="21"/>
          <w:vertAlign w:val="superscript"/>
        </w:rPr>
      </w:r>
      <w:r w:rsidR="0037092E" w:rsidRPr="0037092E">
        <w:rPr>
          <w:rFonts w:ascii="Times New Roman" w:hAnsi="Times New Roman" w:cs="Times New Roman"/>
          <w:kern w:val="0"/>
          <w:sz w:val="21"/>
          <w:szCs w:val="21"/>
          <w:vertAlign w:val="superscript"/>
        </w:rPr>
        <w:fldChar w:fldCharType="separate"/>
      </w:r>
      <w:r w:rsidR="00220906">
        <w:rPr>
          <w:rFonts w:ascii="Times New Roman" w:hAnsi="Times New Roman" w:cs="Times New Roman"/>
          <w:kern w:val="0"/>
          <w:sz w:val="21"/>
          <w:szCs w:val="21"/>
          <w:vertAlign w:val="superscript"/>
        </w:rPr>
        <w:t>[25]</w:t>
      </w:r>
      <w:r w:rsidR="0037092E" w:rsidRPr="0037092E">
        <w:rPr>
          <w:rFonts w:ascii="Times New Roman" w:hAnsi="Times New Roman" w:cs="Times New Roman"/>
          <w:kern w:val="0"/>
          <w:sz w:val="21"/>
          <w:szCs w:val="21"/>
          <w:vertAlign w:val="superscript"/>
        </w:rPr>
        <w:fldChar w:fldCharType="end"/>
      </w:r>
      <w:r w:rsidRPr="00620987">
        <w:rPr>
          <w:rFonts w:ascii="Times New Roman" w:hAnsi="Times New Roman" w:cs="Times New Roman"/>
          <w:kern w:val="0"/>
          <w:sz w:val="21"/>
          <w:szCs w:val="21"/>
        </w:rPr>
        <w:t>、</w:t>
      </w:r>
      <w:r w:rsidRPr="00620987">
        <w:rPr>
          <w:rFonts w:ascii="Times New Roman" w:hAnsi="Times New Roman" w:cs="Times New Roman"/>
          <w:kern w:val="0"/>
          <w:sz w:val="21"/>
          <w:szCs w:val="21"/>
        </w:rPr>
        <w:t>SUMMON</w:t>
      </w:r>
      <w:r w:rsidR="0037092E" w:rsidRPr="0037092E">
        <w:rPr>
          <w:rFonts w:ascii="Times New Roman" w:hAnsi="Times New Roman" w:cs="Times New Roman"/>
          <w:kern w:val="0"/>
          <w:sz w:val="21"/>
          <w:szCs w:val="21"/>
          <w:vertAlign w:val="superscript"/>
        </w:rPr>
        <w:fldChar w:fldCharType="begin"/>
      </w:r>
      <w:r w:rsidR="0037092E" w:rsidRPr="0037092E">
        <w:rPr>
          <w:rFonts w:ascii="Times New Roman" w:hAnsi="Times New Roman" w:cs="Times New Roman"/>
          <w:kern w:val="0"/>
          <w:sz w:val="21"/>
          <w:szCs w:val="21"/>
          <w:vertAlign w:val="superscript"/>
        </w:rPr>
        <w:instrText xml:space="preserve"> REF _Ref201224395 \r \h </w:instrText>
      </w:r>
      <w:r w:rsidR="0037092E">
        <w:rPr>
          <w:rFonts w:ascii="Times New Roman" w:hAnsi="Times New Roman" w:cs="Times New Roman"/>
          <w:kern w:val="0"/>
          <w:sz w:val="21"/>
          <w:szCs w:val="21"/>
          <w:vertAlign w:val="superscript"/>
        </w:rPr>
        <w:instrText xml:space="preserve"> \* MERGEFORMAT </w:instrText>
      </w:r>
      <w:r w:rsidR="0037092E" w:rsidRPr="0037092E">
        <w:rPr>
          <w:rFonts w:ascii="Times New Roman" w:hAnsi="Times New Roman" w:cs="Times New Roman"/>
          <w:kern w:val="0"/>
          <w:sz w:val="21"/>
          <w:szCs w:val="21"/>
          <w:vertAlign w:val="superscript"/>
        </w:rPr>
      </w:r>
      <w:r w:rsidR="0037092E" w:rsidRPr="0037092E">
        <w:rPr>
          <w:rFonts w:ascii="Times New Roman" w:hAnsi="Times New Roman" w:cs="Times New Roman"/>
          <w:kern w:val="0"/>
          <w:sz w:val="21"/>
          <w:szCs w:val="21"/>
          <w:vertAlign w:val="superscript"/>
        </w:rPr>
        <w:fldChar w:fldCharType="separate"/>
      </w:r>
      <w:r w:rsidR="00220906">
        <w:rPr>
          <w:rFonts w:ascii="Times New Roman" w:hAnsi="Times New Roman" w:cs="Times New Roman"/>
          <w:kern w:val="0"/>
          <w:sz w:val="21"/>
          <w:szCs w:val="21"/>
          <w:vertAlign w:val="superscript"/>
        </w:rPr>
        <w:t>[24]</w:t>
      </w:r>
      <w:r w:rsidR="0037092E" w:rsidRPr="0037092E">
        <w:rPr>
          <w:rFonts w:ascii="Times New Roman" w:hAnsi="Times New Roman" w:cs="Times New Roman"/>
          <w:kern w:val="0"/>
          <w:sz w:val="21"/>
          <w:szCs w:val="21"/>
          <w:vertAlign w:val="superscript"/>
        </w:rPr>
        <w:fldChar w:fldCharType="end"/>
      </w:r>
      <w:r>
        <w:rPr>
          <w:rFonts w:ascii="宋体" w:hAnsi="宋体" w:cs="宋体" w:hint="eastAsia"/>
          <w:kern w:val="0"/>
          <w:sz w:val="21"/>
          <w:szCs w:val="21"/>
        </w:rPr>
        <w:t>和</w:t>
      </w:r>
      <w:r w:rsidRPr="00620987">
        <w:rPr>
          <w:rFonts w:ascii="Times New Roman" w:hAnsi="Times New Roman" w:cs="Times New Roman"/>
          <w:kern w:val="0"/>
          <w:sz w:val="21"/>
          <w:szCs w:val="21"/>
        </w:rPr>
        <w:t>LSDM</w:t>
      </w:r>
      <w:r w:rsidR="0037092E" w:rsidRPr="0037092E">
        <w:rPr>
          <w:rFonts w:ascii="Times New Roman" w:hAnsi="Times New Roman" w:cs="Times New Roman"/>
          <w:kern w:val="0"/>
          <w:sz w:val="21"/>
          <w:szCs w:val="21"/>
          <w:vertAlign w:val="superscript"/>
        </w:rPr>
        <w:fldChar w:fldCharType="begin"/>
      </w:r>
      <w:r w:rsidR="0037092E" w:rsidRPr="0037092E">
        <w:rPr>
          <w:rFonts w:ascii="Times New Roman" w:hAnsi="Times New Roman" w:cs="Times New Roman"/>
          <w:kern w:val="0"/>
          <w:sz w:val="21"/>
          <w:szCs w:val="21"/>
          <w:vertAlign w:val="superscript"/>
        </w:rPr>
        <w:instrText xml:space="preserve"> REF _Ref201224462 \r \h </w:instrText>
      </w:r>
      <w:r w:rsidR="0037092E">
        <w:rPr>
          <w:rFonts w:ascii="Times New Roman" w:hAnsi="Times New Roman" w:cs="Times New Roman"/>
          <w:kern w:val="0"/>
          <w:sz w:val="21"/>
          <w:szCs w:val="21"/>
          <w:vertAlign w:val="superscript"/>
        </w:rPr>
        <w:instrText xml:space="preserve"> \* MERGEFORMAT </w:instrText>
      </w:r>
      <w:r w:rsidR="0037092E" w:rsidRPr="0037092E">
        <w:rPr>
          <w:rFonts w:ascii="Times New Roman" w:hAnsi="Times New Roman" w:cs="Times New Roman"/>
          <w:kern w:val="0"/>
          <w:sz w:val="21"/>
          <w:szCs w:val="21"/>
          <w:vertAlign w:val="superscript"/>
        </w:rPr>
      </w:r>
      <w:r w:rsidR="0037092E" w:rsidRPr="0037092E">
        <w:rPr>
          <w:rFonts w:ascii="Times New Roman" w:hAnsi="Times New Roman" w:cs="Times New Roman"/>
          <w:kern w:val="0"/>
          <w:sz w:val="21"/>
          <w:szCs w:val="21"/>
          <w:vertAlign w:val="superscript"/>
        </w:rPr>
        <w:fldChar w:fldCharType="separate"/>
      </w:r>
      <w:r w:rsidR="00220906">
        <w:rPr>
          <w:rFonts w:ascii="Times New Roman" w:hAnsi="Times New Roman" w:cs="Times New Roman"/>
          <w:kern w:val="0"/>
          <w:sz w:val="21"/>
          <w:szCs w:val="21"/>
          <w:vertAlign w:val="superscript"/>
        </w:rPr>
        <w:t>[26]</w:t>
      </w:r>
      <w:r w:rsidR="0037092E" w:rsidRPr="0037092E">
        <w:rPr>
          <w:rFonts w:ascii="Times New Roman" w:hAnsi="Times New Roman" w:cs="Times New Roman"/>
          <w:kern w:val="0"/>
          <w:sz w:val="21"/>
          <w:szCs w:val="21"/>
          <w:vertAlign w:val="superscript"/>
        </w:rPr>
        <w:fldChar w:fldCharType="end"/>
      </w:r>
      <w:r w:rsidRPr="00BA541A">
        <w:rPr>
          <w:rFonts w:ascii="宋体" w:hAnsi="宋体" w:cs="宋体"/>
          <w:kern w:val="0"/>
          <w:sz w:val="21"/>
          <w:szCs w:val="21"/>
        </w:rPr>
        <w:t>作为对比基准。为进一步验证本文方法的有效性，我们设计了两个变体模型作为补充对比</w:t>
      </w:r>
      <w:r>
        <w:rPr>
          <w:rFonts w:ascii="宋体" w:hAnsi="宋体" w:cs="宋体" w:hint="eastAsia"/>
          <w:kern w:val="0"/>
          <w:sz w:val="21"/>
          <w:szCs w:val="21"/>
        </w:rPr>
        <w:t>。</w:t>
      </w:r>
      <w:r w:rsidRPr="00BA541A">
        <w:rPr>
          <w:rFonts w:ascii="宋体" w:hAnsi="宋体" w:cs="宋体" w:hint="eastAsia"/>
          <w:kern w:val="0"/>
          <w:sz w:val="21"/>
          <w:szCs w:val="21"/>
        </w:rPr>
        <w:t>模型</w:t>
      </w:r>
      <w:r w:rsidRPr="00266A98">
        <w:rPr>
          <w:rFonts w:ascii="Times New Roman" w:hAnsi="Times New Roman" w:cs="Times New Roman"/>
          <w:kern w:val="0"/>
          <w:sz w:val="21"/>
          <w:szCs w:val="21"/>
        </w:rPr>
        <w:t>1</w:t>
      </w:r>
      <w:r>
        <w:rPr>
          <w:rFonts w:ascii="宋体" w:hAnsi="宋体" w:cs="宋体" w:hint="eastAsia"/>
          <w:kern w:val="0"/>
          <w:sz w:val="21"/>
          <w:szCs w:val="21"/>
        </w:rPr>
        <w:t>是</w:t>
      </w:r>
      <w:r w:rsidRPr="00BA541A">
        <w:rPr>
          <w:rFonts w:ascii="宋体" w:hAnsi="宋体" w:cs="宋体"/>
          <w:kern w:val="0"/>
          <w:sz w:val="21"/>
          <w:szCs w:val="21"/>
        </w:rPr>
        <w:t>移除混合分布采样，直接以单一回归方式预测边界框参数</w:t>
      </w:r>
      <w:r>
        <w:rPr>
          <w:rFonts w:ascii="宋体" w:hAnsi="宋体" w:cs="宋体" w:hint="eastAsia"/>
          <w:kern w:val="0"/>
          <w:sz w:val="21"/>
          <w:szCs w:val="21"/>
        </w:rPr>
        <w:t>，</w:t>
      </w:r>
      <w:r w:rsidRPr="00BA541A">
        <w:rPr>
          <w:rFonts w:ascii="宋体" w:hAnsi="宋体" w:cs="宋体" w:hint="eastAsia"/>
          <w:kern w:val="0"/>
          <w:sz w:val="21"/>
          <w:szCs w:val="21"/>
        </w:rPr>
        <w:t>模型</w:t>
      </w:r>
      <w:r w:rsidRPr="00266A98">
        <w:rPr>
          <w:rFonts w:ascii="Times New Roman" w:hAnsi="Times New Roman" w:cs="Times New Roman"/>
          <w:kern w:val="0"/>
          <w:sz w:val="21"/>
          <w:szCs w:val="21"/>
        </w:rPr>
        <w:t>2</w:t>
      </w:r>
      <w:r>
        <w:rPr>
          <w:rFonts w:ascii="宋体" w:hAnsi="宋体" w:cs="宋体" w:hint="eastAsia"/>
          <w:kern w:val="0"/>
          <w:sz w:val="21"/>
          <w:szCs w:val="21"/>
        </w:rPr>
        <w:t>是</w:t>
      </w:r>
      <w:r w:rsidRPr="00BA541A">
        <w:rPr>
          <w:rFonts w:ascii="宋体" w:hAnsi="宋体" w:cs="宋体"/>
          <w:kern w:val="0"/>
          <w:sz w:val="21"/>
          <w:szCs w:val="21"/>
        </w:rPr>
        <w:t>在完整模型基础上移除重心位移编码模块。</w:t>
      </w:r>
    </w:p>
    <w:p w14:paraId="4971E942" w14:textId="42F54B7B" w:rsidR="00785ACC" w:rsidRPr="00785ACC" w:rsidRDefault="00785ACC" w:rsidP="00B346A1">
      <w:pPr>
        <w:spacing w:beforeLines="10" w:before="31" w:afterLines="10" w:after="31"/>
        <w:jc w:val="center"/>
        <w:rPr>
          <w:rFonts w:ascii="Times New Roman" w:hAnsi="Times New Roman" w:cs="Times New Roman"/>
          <w:sz w:val="18"/>
          <w:szCs w:val="18"/>
        </w:rPr>
      </w:pPr>
      <w:r w:rsidRPr="00FE38F6">
        <w:rPr>
          <w:rFonts w:ascii="Times New Roman" w:hAnsi="Times New Roman" w:cs="Times New Roman" w:hint="eastAsia"/>
          <w:sz w:val="18"/>
          <w:szCs w:val="18"/>
        </w:rPr>
        <w:t>表</w:t>
      </w:r>
      <w:r w:rsidRPr="00FE38F6">
        <w:rPr>
          <w:rFonts w:ascii="Times New Roman" w:hAnsi="Times New Roman" w:cs="Times New Roman" w:hint="eastAsia"/>
          <w:sz w:val="18"/>
          <w:szCs w:val="18"/>
        </w:rPr>
        <w:t>2</w:t>
      </w:r>
      <w:r w:rsidRPr="00FE38F6">
        <w:rPr>
          <w:rFonts w:ascii="Times New Roman" w:hAnsi="Times New Roman" w:cs="Times New Roman"/>
          <w:sz w:val="18"/>
          <w:szCs w:val="18"/>
        </w:rPr>
        <w:t>:</w:t>
      </w:r>
      <w:r w:rsidR="00BA541A" w:rsidRPr="00BA541A">
        <w:rPr>
          <w:rFonts w:hint="eastAsia"/>
        </w:rPr>
        <w:t xml:space="preserve"> </w:t>
      </w:r>
      <w:r w:rsidR="00BA541A" w:rsidRPr="00BA541A">
        <w:rPr>
          <w:rFonts w:ascii="Times New Roman" w:hAnsi="Times New Roman" w:cs="Times New Roman" w:hint="eastAsia"/>
          <w:sz w:val="18"/>
          <w:szCs w:val="18"/>
        </w:rPr>
        <w:t>六种场景重建方法的实验对比结果</w:t>
      </w:r>
    </w:p>
    <w:tbl>
      <w:tblPr>
        <w:tblStyle w:val="af1"/>
        <w:tblW w:w="9639" w:type="dxa"/>
        <w:jc w:val="center"/>
        <w:tblLayout w:type="fixed"/>
        <w:tblLook w:val="04A0" w:firstRow="1" w:lastRow="0" w:firstColumn="1" w:lastColumn="0" w:noHBand="0" w:noVBand="1"/>
      </w:tblPr>
      <w:tblGrid>
        <w:gridCol w:w="1306"/>
        <w:gridCol w:w="821"/>
        <w:gridCol w:w="992"/>
        <w:gridCol w:w="850"/>
        <w:gridCol w:w="851"/>
        <w:gridCol w:w="992"/>
        <w:gridCol w:w="992"/>
        <w:gridCol w:w="993"/>
        <w:gridCol w:w="992"/>
        <w:gridCol w:w="850"/>
      </w:tblGrid>
      <w:tr w:rsidR="006772B2" w:rsidRPr="006772B2" w14:paraId="410EB9AB" w14:textId="77777777" w:rsidTr="006772B2">
        <w:trPr>
          <w:cnfStyle w:val="100000000000" w:firstRow="1" w:lastRow="0" w:firstColumn="0" w:lastColumn="0" w:oddVBand="0" w:evenVBand="0" w:oddHBand="0" w:evenHBand="0" w:firstRowFirstColumn="0" w:firstRowLastColumn="0" w:lastRowFirstColumn="0" w:lastRowLastColumn="0"/>
          <w:jc w:val="center"/>
        </w:trPr>
        <w:tc>
          <w:tcPr>
            <w:tcW w:w="1306" w:type="dxa"/>
            <w:tcBorders>
              <w:top w:val="single" w:sz="6" w:space="0" w:color="auto"/>
              <w:bottom w:val="single" w:sz="4" w:space="0" w:color="auto"/>
            </w:tcBorders>
            <w:vAlign w:val="center"/>
          </w:tcPr>
          <w:p w14:paraId="20E6F8D4" w14:textId="34732E52" w:rsidR="0060048F" w:rsidRPr="006772B2" w:rsidRDefault="0060048F" w:rsidP="00656396">
            <w:pPr>
              <w:snapToGrid w:val="0"/>
              <w:spacing w:line="240" w:lineRule="auto"/>
              <w:rPr>
                <w:rFonts w:ascii="宋体" w:hAnsi="宋体" w:hint="eastAsia"/>
                <w:sz w:val="21"/>
                <w:szCs w:val="21"/>
              </w:rPr>
            </w:pPr>
            <w:r w:rsidRPr="006772B2">
              <w:rPr>
                <w:rFonts w:ascii="宋体" w:hAnsi="宋体" w:hint="eastAsia"/>
                <w:sz w:val="21"/>
                <w:szCs w:val="21"/>
              </w:rPr>
              <w:t>模型</w:t>
            </w:r>
          </w:p>
        </w:tc>
        <w:tc>
          <w:tcPr>
            <w:tcW w:w="821" w:type="dxa"/>
            <w:tcBorders>
              <w:top w:val="single" w:sz="6" w:space="0" w:color="auto"/>
              <w:bottom w:val="single" w:sz="4" w:space="0" w:color="auto"/>
            </w:tcBorders>
            <w:vAlign w:val="center"/>
          </w:tcPr>
          <w:p w14:paraId="57E4B3B5" w14:textId="223D3735" w:rsidR="0060048F" w:rsidRPr="006772B2" w:rsidRDefault="00EB6873" w:rsidP="00656396">
            <w:pPr>
              <w:snapToGrid w:val="0"/>
              <w:spacing w:line="240" w:lineRule="auto"/>
              <w:rPr>
                <w:rFonts w:ascii="宋体" w:hAnsi="宋体" w:hint="eastAsia"/>
                <w:sz w:val="21"/>
                <w:szCs w:val="21"/>
              </w:rPr>
            </w:pPr>
            <w:r w:rsidRPr="006772B2">
              <w:rPr>
                <w:rFonts w:ascii="宋体" w:hAnsi="宋体" w:hint="eastAsia"/>
                <w:sz w:val="21"/>
                <w:szCs w:val="21"/>
              </w:rPr>
              <w:t>床</w:t>
            </w:r>
          </w:p>
        </w:tc>
        <w:tc>
          <w:tcPr>
            <w:tcW w:w="992" w:type="dxa"/>
            <w:tcBorders>
              <w:top w:val="single" w:sz="6" w:space="0" w:color="auto"/>
              <w:bottom w:val="single" w:sz="4" w:space="0" w:color="auto"/>
            </w:tcBorders>
            <w:vAlign w:val="center"/>
          </w:tcPr>
          <w:p w14:paraId="7BCF06A9" w14:textId="40F43C3E" w:rsidR="0060048F" w:rsidRPr="006772B2" w:rsidRDefault="00EB6873" w:rsidP="00656396">
            <w:pPr>
              <w:snapToGrid w:val="0"/>
              <w:spacing w:line="240" w:lineRule="auto"/>
              <w:rPr>
                <w:rFonts w:ascii="宋体" w:hAnsi="宋体" w:hint="eastAsia"/>
                <w:sz w:val="21"/>
                <w:szCs w:val="21"/>
              </w:rPr>
            </w:pPr>
            <w:r w:rsidRPr="006772B2">
              <w:rPr>
                <w:rFonts w:ascii="宋体" w:hAnsi="宋体" w:hint="eastAsia"/>
                <w:sz w:val="21"/>
                <w:szCs w:val="21"/>
              </w:rPr>
              <w:t>长椅</w:t>
            </w:r>
          </w:p>
        </w:tc>
        <w:tc>
          <w:tcPr>
            <w:tcW w:w="850" w:type="dxa"/>
            <w:tcBorders>
              <w:top w:val="single" w:sz="6" w:space="0" w:color="auto"/>
              <w:bottom w:val="single" w:sz="4" w:space="0" w:color="auto"/>
            </w:tcBorders>
            <w:vAlign w:val="center"/>
          </w:tcPr>
          <w:p w14:paraId="503F6E6A" w14:textId="7BE64254" w:rsidR="0060048F" w:rsidRPr="006772B2" w:rsidRDefault="00EB6873" w:rsidP="00656396">
            <w:pPr>
              <w:snapToGrid w:val="0"/>
              <w:spacing w:line="240" w:lineRule="auto"/>
              <w:rPr>
                <w:rFonts w:ascii="宋体" w:hAnsi="宋体" w:hint="eastAsia"/>
                <w:sz w:val="21"/>
                <w:szCs w:val="21"/>
              </w:rPr>
            </w:pPr>
            <w:r w:rsidRPr="006772B2">
              <w:rPr>
                <w:rFonts w:ascii="宋体" w:hAnsi="宋体" w:hint="eastAsia"/>
                <w:sz w:val="21"/>
                <w:szCs w:val="21"/>
              </w:rPr>
              <w:t>书柜</w:t>
            </w:r>
          </w:p>
        </w:tc>
        <w:tc>
          <w:tcPr>
            <w:tcW w:w="851" w:type="dxa"/>
            <w:tcBorders>
              <w:top w:val="single" w:sz="6" w:space="0" w:color="auto"/>
              <w:bottom w:val="single" w:sz="4" w:space="0" w:color="auto"/>
            </w:tcBorders>
            <w:vAlign w:val="center"/>
          </w:tcPr>
          <w:p w14:paraId="2C7BBD70" w14:textId="4F042CCD" w:rsidR="0060048F" w:rsidRPr="006772B2" w:rsidRDefault="00EB6873" w:rsidP="00656396">
            <w:pPr>
              <w:snapToGrid w:val="0"/>
              <w:spacing w:line="240" w:lineRule="auto"/>
              <w:rPr>
                <w:rFonts w:ascii="宋体" w:hAnsi="宋体" w:hint="eastAsia"/>
                <w:sz w:val="21"/>
                <w:szCs w:val="21"/>
              </w:rPr>
            </w:pPr>
            <w:r w:rsidRPr="006772B2">
              <w:rPr>
                <w:rFonts w:ascii="宋体" w:hAnsi="宋体" w:hint="eastAsia"/>
                <w:sz w:val="21"/>
                <w:szCs w:val="21"/>
              </w:rPr>
              <w:t>桌子</w:t>
            </w:r>
          </w:p>
        </w:tc>
        <w:tc>
          <w:tcPr>
            <w:tcW w:w="992" w:type="dxa"/>
            <w:tcBorders>
              <w:top w:val="single" w:sz="6" w:space="0" w:color="auto"/>
              <w:bottom w:val="single" w:sz="4" w:space="0" w:color="auto"/>
            </w:tcBorders>
            <w:vAlign w:val="center"/>
          </w:tcPr>
          <w:p w14:paraId="221F3EDE" w14:textId="64A67C62" w:rsidR="0060048F" w:rsidRPr="006772B2" w:rsidRDefault="00EB6873" w:rsidP="00656396">
            <w:pPr>
              <w:snapToGrid w:val="0"/>
              <w:spacing w:line="240" w:lineRule="auto"/>
              <w:rPr>
                <w:rFonts w:ascii="宋体" w:hAnsi="宋体" w:hint="eastAsia"/>
                <w:sz w:val="21"/>
                <w:szCs w:val="21"/>
              </w:rPr>
            </w:pPr>
            <w:r w:rsidRPr="006772B2">
              <w:rPr>
                <w:rFonts w:ascii="宋体" w:hAnsi="宋体" w:hint="eastAsia"/>
                <w:sz w:val="21"/>
                <w:szCs w:val="21"/>
              </w:rPr>
              <w:t>椅子</w:t>
            </w:r>
          </w:p>
        </w:tc>
        <w:tc>
          <w:tcPr>
            <w:tcW w:w="992" w:type="dxa"/>
            <w:tcBorders>
              <w:top w:val="single" w:sz="6" w:space="0" w:color="auto"/>
              <w:bottom w:val="single" w:sz="4" w:space="0" w:color="auto"/>
            </w:tcBorders>
            <w:vAlign w:val="center"/>
          </w:tcPr>
          <w:p w14:paraId="23BB8193" w14:textId="149AEA29" w:rsidR="0060048F" w:rsidRPr="006772B2" w:rsidRDefault="00EB6873" w:rsidP="00656396">
            <w:pPr>
              <w:snapToGrid w:val="0"/>
              <w:spacing w:line="240" w:lineRule="auto"/>
              <w:rPr>
                <w:rFonts w:ascii="宋体" w:hAnsi="宋体" w:hint="eastAsia"/>
                <w:sz w:val="21"/>
                <w:szCs w:val="21"/>
              </w:rPr>
            </w:pPr>
            <w:r w:rsidRPr="006772B2">
              <w:rPr>
                <w:rFonts w:ascii="宋体" w:hAnsi="宋体"/>
                <w:sz w:val="21"/>
                <w:szCs w:val="21"/>
              </w:rPr>
              <w:t>T</w:t>
            </w:r>
            <w:r w:rsidRPr="006772B2">
              <w:rPr>
                <w:rFonts w:ascii="宋体" w:hAnsi="宋体" w:hint="eastAsia"/>
                <w:sz w:val="21"/>
                <w:szCs w:val="21"/>
              </w:rPr>
              <w:t>v</w:t>
            </w:r>
          </w:p>
        </w:tc>
        <w:tc>
          <w:tcPr>
            <w:tcW w:w="993" w:type="dxa"/>
            <w:tcBorders>
              <w:top w:val="single" w:sz="6" w:space="0" w:color="auto"/>
              <w:bottom w:val="single" w:sz="4" w:space="0" w:color="auto"/>
            </w:tcBorders>
            <w:vAlign w:val="center"/>
          </w:tcPr>
          <w:p w14:paraId="6B669D58" w14:textId="69DCF467" w:rsidR="0060048F" w:rsidRPr="006772B2" w:rsidRDefault="00EB6873" w:rsidP="00656396">
            <w:pPr>
              <w:snapToGrid w:val="0"/>
              <w:spacing w:line="240" w:lineRule="auto"/>
              <w:rPr>
                <w:rFonts w:ascii="宋体" w:hAnsi="宋体" w:hint="eastAsia"/>
                <w:sz w:val="21"/>
                <w:szCs w:val="21"/>
              </w:rPr>
            </w:pPr>
            <w:r w:rsidRPr="006772B2">
              <w:rPr>
                <w:rFonts w:ascii="宋体" w:hAnsi="宋体" w:hint="eastAsia"/>
                <w:sz w:val="21"/>
                <w:szCs w:val="21"/>
              </w:rPr>
              <w:t>沙发</w:t>
            </w:r>
          </w:p>
        </w:tc>
        <w:tc>
          <w:tcPr>
            <w:tcW w:w="992" w:type="dxa"/>
            <w:tcBorders>
              <w:top w:val="single" w:sz="6" w:space="0" w:color="auto"/>
              <w:bottom w:val="single" w:sz="4" w:space="0" w:color="auto"/>
            </w:tcBorders>
            <w:vAlign w:val="center"/>
          </w:tcPr>
          <w:p w14:paraId="5AAF3AF8" w14:textId="2D70B9E1" w:rsidR="0060048F" w:rsidRPr="006772B2" w:rsidRDefault="00EB6873" w:rsidP="00656396">
            <w:pPr>
              <w:snapToGrid w:val="0"/>
              <w:spacing w:line="240" w:lineRule="auto"/>
              <w:rPr>
                <w:rFonts w:ascii="宋体" w:hAnsi="宋体" w:hint="eastAsia"/>
                <w:sz w:val="21"/>
                <w:szCs w:val="21"/>
              </w:rPr>
            </w:pPr>
            <w:r w:rsidRPr="006772B2">
              <w:rPr>
                <w:rFonts w:ascii="宋体" w:hAnsi="宋体" w:hint="eastAsia"/>
                <w:sz w:val="21"/>
                <w:szCs w:val="21"/>
              </w:rPr>
              <w:t>冰箱</w:t>
            </w:r>
          </w:p>
        </w:tc>
        <w:tc>
          <w:tcPr>
            <w:tcW w:w="850" w:type="dxa"/>
            <w:tcBorders>
              <w:top w:val="single" w:sz="6" w:space="0" w:color="auto"/>
              <w:bottom w:val="single" w:sz="4" w:space="0" w:color="auto"/>
            </w:tcBorders>
            <w:vAlign w:val="center"/>
          </w:tcPr>
          <w:p w14:paraId="0F761BA1" w14:textId="573D1530" w:rsidR="0060048F" w:rsidRPr="006772B2" w:rsidRDefault="00455C73" w:rsidP="00656396">
            <w:pPr>
              <w:snapToGrid w:val="0"/>
              <w:spacing w:line="240" w:lineRule="auto"/>
              <w:rPr>
                <w:rFonts w:ascii="宋体" w:hAnsi="宋体" w:hint="eastAsia"/>
                <w:sz w:val="21"/>
                <w:szCs w:val="21"/>
              </w:rPr>
            </w:pPr>
            <w:proofErr w:type="spellStart"/>
            <w:r w:rsidRPr="006772B2">
              <w:rPr>
                <w:rFonts w:hint="eastAsia"/>
                <w:sz w:val="21"/>
                <w:szCs w:val="21"/>
              </w:rPr>
              <w:t>mAP</w:t>
            </w:r>
            <w:proofErr w:type="spellEnd"/>
          </w:p>
        </w:tc>
      </w:tr>
      <w:tr w:rsidR="006772B2" w:rsidRPr="006772B2" w14:paraId="7EE48816" w14:textId="77777777" w:rsidTr="006772B2">
        <w:trPr>
          <w:jc w:val="center"/>
        </w:trPr>
        <w:tc>
          <w:tcPr>
            <w:tcW w:w="1306" w:type="dxa"/>
            <w:tcBorders>
              <w:top w:val="single" w:sz="4" w:space="0" w:color="auto"/>
              <w:bottom w:val="nil"/>
            </w:tcBorders>
            <w:vAlign w:val="center"/>
          </w:tcPr>
          <w:p w14:paraId="6CF5A837" w14:textId="0808FC71"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S</w:t>
            </w:r>
            <w:r w:rsidRPr="006772B2">
              <w:rPr>
                <w:rFonts w:cs="Times New Roman"/>
                <w:kern w:val="0"/>
                <w:sz w:val="21"/>
                <w:szCs w:val="21"/>
              </w:rPr>
              <w:t>UMMON</w:t>
            </w:r>
          </w:p>
        </w:tc>
        <w:tc>
          <w:tcPr>
            <w:tcW w:w="821" w:type="dxa"/>
            <w:tcBorders>
              <w:top w:val="single" w:sz="4" w:space="0" w:color="auto"/>
              <w:bottom w:val="nil"/>
            </w:tcBorders>
            <w:vAlign w:val="center"/>
          </w:tcPr>
          <w:p w14:paraId="274330AE" w14:textId="1C142D09" w:rsidR="00770715" w:rsidRPr="006772B2" w:rsidRDefault="00770715" w:rsidP="00656396">
            <w:pPr>
              <w:snapToGrid w:val="0"/>
              <w:jc w:val="center"/>
              <w:rPr>
                <w:rFonts w:cs="Times New Roman"/>
                <w:b/>
                <w:bCs/>
                <w:kern w:val="0"/>
                <w:sz w:val="21"/>
                <w:szCs w:val="21"/>
              </w:rPr>
            </w:pPr>
            <w:r w:rsidRPr="006772B2">
              <w:rPr>
                <w:rFonts w:cs="Times New Roman"/>
                <w:b/>
                <w:bCs/>
                <w:kern w:val="0"/>
                <w:sz w:val="21"/>
                <w:szCs w:val="21"/>
              </w:rPr>
              <w:t>91.82</w:t>
            </w:r>
          </w:p>
        </w:tc>
        <w:tc>
          <w:tcPr>
            <w:tcW w:w="992" w:type="dxa"/>
            <w:tcBorders>
              <w:top w:val="single" w:sz="4" w:space="0" w:color="auto"/>
              <w:bottom w:val="nil"/>
            </w:tcBorders>
            <w:vAlign w:val="center"/>
          </w:tcPr>
          <w:p w14:paraId="57AF4FDD" w14:textId="74ED5523"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3</w:t>
            </w:r>
            <w:r w:rsidRPr="006772B2">
              <w:rPr>
                <w:rFonts w:cs="Times New Roman"/>
                <w:kern w:val="0"/>
                <w:sz w:val="21"/>
                <w:szCs w:val="21"/>
              </w:rPr>
              <w:t>3.14</w:t>
            </w:r>
          </w:p>
        </w:tc>
        <w:tc>
          <w:tcPr>
            <w:tcW w:w="850" w:type="dxa"/>
            <w:tcBorders>
              <w:top w:val="single" w:sz="4" w:space="0" w:color="auto"/>
              <w:bottom w:val="nil"/>
            </w:tcBorders>
            <w:vAlign w:val="center"/>
          </w:tcPr>
          <w:p w14:paraId="7B97A427" w14:textId="4FBD7B51"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4</w:t>
            </w:r>
            <w:r w:rsidRPr="006772B2">
              <w:rPr>
                <w:rFonts w:cs="Times New Roman"/>
                <w:kern w:val="0"/>
                <w:sz w:val="21"/>
                <w:szCs w:val="21"/>
              </w:rPr>
              <w:t>9.76</w:t>
            </w:r>
          </w:p>
        </w:tc>
        <w:tc>
          <w:tcPr>
            <w:tcW w:w="851" w:type="dxa"/>
            <w:tcBorders>
              <w:top w:val="single" w:sz="4" w:space="0" w:color="auto"/>
              <w:bottom w:val="nil"/>
            </w:tcBorders>
            <w:vAlign w:val="center"/>
          </w:tcPr>
          <w:p w14:paraId="03816854" w14:textId="63109635"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5</w:t>
            </w:r>
            <w:r w:rsidRPr="006772B2">
              <w:rPr>
                <w:rFonts w:cs="Times New Roman"/>
                <w:kern w:val="0"/>
                <w:sz w:val="21"/>
                <w:szCs w:val="21"/>
              </w:rPr>
              <w:t>6.35</w:t>
            </w:r>
          </w:p>
        </w:tc>
        <w:tc>
          <w:tcPr>
            <w:tcW w:w="992" w:type="dxa"/>
            <w:tcBorders>
              <w:top w:val="single" w:sz="4" w:space="0" w:color="auto"/>
              <w:bottom w:val="nil"/>
            </w:tcBorders>
            <w:vAlign w:val="center"/>
          </w:tcPr>
          <w:p w14:paraId="168C113F" w14:textId="742A2B66"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1</w:t>
            </w:r>
            <w:r w:rsidRPr="006772B2">
              <w:rPr>
                <w:rFonts w:cs="Times New Roman"/>
                <w:kern w:val="0"/>
                <w:sz w:val="21"/>
                <w:szCs w:val="21"/>
              </w:rPr>
              <w:t>9.55</w:t>
            </w:r>
          </w:p>
        </w:tc>
        <w:tc>
          <w:tcPr>
            <w:tcW w:w="992" w:type="dxa"/>
            <w:tcBorders>
              <w:top w:val="single" w:sz="4" w:space="0" w:color="auto"/>
              <w:bottom w:val="nil"/>
            </w:tcBorders>
            <w:vAlign w:val="center"/>
          </w:tcPr>
          <w:p w14:paraId="167E503E" w14:textId="2D57E0CF"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6</w:t>
            </w:r>
            <w:r w:rsidRPr="006772B2">
              <w:rPr>
                <w:rFonts w:cs="Times New Roman"/>
                <w:kern w:val="0"/>
                <w:sz w:val="21"/>
                <w:szCs w:val="21"/>
              </w:rPr>
              <w:t>.94</w:t>
            </w:r>
          </w:p>
        </w:tc>
        <w:tc>
          <w:tcPr>
            <w:tcW w:w="993" w:type="dxa"/>
            <w:tcBorders>
              <w:top w:val="single" w:sz="4" w:space="0" w:color="auto"/>
              <w:bottom w:val="nil"/>
            </w:tcBorders>
            <w:vAlign w:val="center"/>
          </w:tcPr>
          <w:p w14:paraId="06D91067" w14:textId="68662CD5"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6</w:t>
            </w:r>
            <w:r w:rsidRPr="006772B2">
              <w:rPr>
                <w:rFonts w:cs="Times New Roman"/>
                <w:kern w:val="0"/>
                <w:sz w:val="21"/>
                <w:szCs w:val="21"/>
              </w:rPr>
              <w:t>8.22</w:t>
            </w:r>
          </w:p>
        </w:tc>
        <w:tc>
          <w:tcPr>
            <w:tcW w:w="992" w:type="dxa"/>
            <w:tcBorders>
              <w:top w:val="single" w:sz="4" w:space="0" w:color="auto"/>
              <w:bottom w:val="nil"/>
            </w:tcBorders>
            <w:vAlign w:val="center"/>
          </w:tcPr>
          <w:p w14:paraId="5056E388" w14:textId="51BD949B"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1</w:t>
            </w:r>
            <w:r w:rsidRPr="006772B2">
              <w:rPr>
                <w:rFonts w:cs="Times New Roman"/>
                <w:kern w:val="0"/>
                <w:sz w:val="21"/>
                <w:szCs w:val="21"/>
              </w:rPr>
              <w:t>0.99</w:t>
            </w:r>
          </w:p>
        </w:tc>
        <w:tc>
          <w:tcPr>
            <w:tcW w:w="850" w:type="dxa"/>
            <w:tcBorders>
              <w:top w:val="single" w:sz="4" w:space="0" w:color="auto"/>
              <w:bottom w:val="nil"/>
            </w:tcBorders>
            <w:vAlign w:val="center"/>
          </w:tcPr>
          <w:p w14:paraId="3063C760" w14:textId="2BBEB8FA" w:rsidR="00770715" w:rsidRPr="006772B2" w:rsidRDefault="00DD6DE4" w:rsidP="00656396">
            <w:pPr>
              <w:snapToGrid w:val="0"/>
              <w:jc w:val="center"/>
              <w:rPr>
                <w:rFonts w:cs="Times New Roman"/>
                <w:kern w:val="0"/>
                <w:sz w:val="21"/>
                <w:szCs w:val="21"/>
              </w:rPr>
            </w:pPr>
            <w:r w:rsidRPr="006772B2">
              <w:rPr>
                <w:rFonts w:cs="Times New Roman" w:hint="eastAsia"/>
                <w:kern w:val="0"/>
                <w:sz w:val="21"/>
                <w:szCs w:val="21"/>
              </w:rPr>
              <w:t>4</w:t>
            </w:r>
            <w:r w:rsidRPr="006772B2">
              <w:rPr>
                <w:rFonts w:cs="Times New Roman"/>
                <w:kern w:val="0"/>
                <w:sz w:val="21"/>
                <w:szCs w:val="21"/>
              </w:rPr>
              <w:t>3.91</w:t>
            </w:r>
          </w:p>
        </w:tc>
      </w:tr>
      <w:tr w:rsidR="006772B2" w:rsidRPr="006772B2" w14:paraId="7DF8354B" w14:textId="77777777" w:rsidTr="006772B2">
        <w:trPr>
          <w:jc w:val="center"/>
        </w:trPr>
        <w:tc>
          <w:tcPr>
            <w:tcW w:w="1306" w:type="dxa"/>
            <w:tcBorders>
              <w:top w:val="nil"/>
            </w:tcBorders>
            <w:vAlign w:val="center"/>
          </w:tcPr>
          <w:p w14:paraId="2045A882" w14:textId="69374B3D"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I</w:t>
            </w:r>
            <w:r w:rsidRPr="006772B2">
              <w:rPr>
                <w:rFonts w:cs="Times New Roman"/>
                <w:kern w:val="0"/>
                <w:sz w:val="21"/>
                <w:szCs w:val="21"/>
              </w:rPr>
              <w:t>NFERACT</w:t>
            </w:r>
          </w:p>
        </w:tc>
        <w:tc>
          <w:tcPr>
            <w:tcW w:w="821" w:type="dxa"/>
            <w:tcBorders>
              <w:top w:val="nil"/>
            </w:tcBorders>
            <w:vAlign w:val="center"/>
          </w:tcPr>
          <w:p w14:paraId="2B5E4816" w14:textId="5E8BEF26"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9</w:t>
            </w:r>
            <w:r w:rsidRPr="006772B2">
              <w:rPr>
                <w:rFonts w:cs="Times New Roman"/>
                <w:kern w:val="0"/>
                <w:sz w:val="21"/>
                <w:szCs w:val="21"/>
              </w:rPr>
              <w:t>0.16</w:t>
            </w:r>
          </w:p>
        </w:tc>
        <w:tc>
          <w:tcPr>
            <w:tcW w:w="992" w:type="dxa"/>
            <w:tcBorders>
              <w:top w:val="nil"/>
            </w:tcBorders>
            <w:vAlign w:val="center"/>
          </w:tcPr>
          <w:p w14:paraId="5B004B0F" w14:textId="29E8BE4F"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1</w:t>
            </w:r>
            <w:r w:rsidRPr="006772B2">
              <w:rPr>
                <w:rFonts w:cs="Times New Roman"/>
                <w:kern w:val="0"/>
                <w:sz w:val="21"/>
                <w:szCs w:val="21"/>
              </w:rPr>
              <w:t>8.13</w:t>
            </w:r>
          </w:p>
        </w:tc>
        <w:tc>
          <w:tcPr>
            <w:tcW w:w="850" w:type="dxa"/>
            <w:tcBorders>
              <w:top w:val="nil"/>
            </w:tcBorders>
            <w:vAlign w:val="center"/>
          </w:tcPr>
          <w:p w14:paraId="354C5AD6" w14:textId="68461840"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5</w:t>
            </w:r>
            <w:r w:rsidRPr="006772B2">
              <w:rPr>
                <w:rFonts w:cs="Times New Roman"/>
                <w:kern w:val="0"/>
                <w:sz w:val="21"/>
                <w:szCs w:val="21"/>
              </w:rPr>
              <w:t>5.19</w:t>
            </w:r>
          </w:p>
        </w:tc>
        <w:tc>
          <w:tcPr>
            <w:tcW w:w="851" w:type="dxa"/>
            <w:tcBorders>
              <w:top w:val="nil"/>
            </w:tcBorders>
            <w:vAlign w:val="center"/>
          </w:tcPr>
          <w:p w14:paraId="4D459C28" w14:textId="4FB04193"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6</w:t>
            </w:r>
            <w:r w:rsidRPr="006772B2">
              <w:rPr>
                <w:rFonts w:cs="Times New Roman"/>
                <w:kern w:val="0"/>
                <w:sz w:val="21"/>
                <w:szCs w:val="21"/>
              </w:rPr>
              <w:t>6.34</w:t>
            </w:r>
          </w:p>
        </w:tc>
        <w:tc>
          <w:tcPr>
            <w:tcW w:w="992" w:type="dxa"/>
            <w:tcBorders>
              <w:top w:val="nil"/>
            </w:tcBorders>
            <w:vAlign w:val="center"/>
          </w:tcPr>
          <w:p w14:paraId="02849143" w14:textId="7212A1FF"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2</w:t>
            </w:r>
            <w:r w:rsidRPr="006772B2">
              <w:rPr>
                <w:rFonts w:cs="Times New Roman"/>
                <w:kern w:val="0"/>
                <w:sz w:val="21"/>
                <w:szCs w:val="21"/>
              </w:rPr>
              <w:t>0.74</w:t>
            </w:r>
          </w:p>
        </w:tc>
        <w:tc>
          <w:tcPr>
            <w:tcW w:w="992" w:type="dxa"/>
            <w:tcBorders>
              <w:top w:val="nil"/>
            </w:tcBorders>
            <w:vAlign w:val="center"/>
          </w:tcPr>
          <w:p w14:paraId="32C56BF1" w14:textId="3106F723"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1</w:t>
            </w:r>
            <w:r w:rsidRPr="006772B2">
              <w:rPr>
                <w:rFonts w:cs="Times New Roman"/>
                <w:kern w:val="0"/>
                <w:sz w:val="21"/>
                <w:szCs w:val="21"/>
              </w:rPr>
              <w:t>8.67</w:t>
            </w:r>
          </w:p>
        </w:tc>
        <w:tc>
          <w:tcPr>
            <w:tcW w:w="993" w:type="dxa"/>
            <w:tcBorders>
              <w:top w:val="nil"/>
            </w:tcBorders>
            <w:vAlign w:val="center"/>
          </w:tcPr>
          <w:p w14:paraId="5ACAC3A9" w14:textId="69D8CF98" w:rsidR="00770715" w:rsidRPr="006772B2" w:rsidRDefault="00770715" w:rsidP="00656396">
            <w:pPr>
              <w:snapToGrid w:val="0"/>
              <w:jc w:val="center"/>
              <w:rPr>
                <w:rFonts w:cs="Times New Roman"/>
                <w:kern w:val="0"/>
                <w:sz w:val="21"/>
                <w:szCs w:val="21"/>
              </w:rPr>
            </w:pPr>
            <w:r w:rsidRPr="006772B2">
              <w:rPr>
                <w:rFonts w:cs="Times New Roman" w:hint="eastAsia"/>
                <w:kern w:val="0"/>
                <w:sz w:val="21"/>
                <w:szCs w:val="21"/>
              </w:rPr>
              <w:t>7</w:t>
            </w:r>
            <w:r w:rsidRPr="006772B2">
              <w:rPr>
                <w:rFonts w:cs="Times New Roman"/>
                <w:kern w:val="0"/>
                <w:sz w:val="21"/>
                <w:szCs w:val="21"/>
              </w:rPr>
              <w:t>2.86</w:t>
            </w:r>
          </w:p>
        </w:tc>
        <w:tc>
          <w:tcPr>
            <w:tcW w:w="992" w:type="dxa"/>
            <w:tcBorders>
              <w:top w:val="nil"/>
            </w:tcBorders>
            <w:vAlign w:val="center"/>
          </w:tcPr>
          <w:p w14:paraId="2FC10356" w14:textId="3E4EE2DE" w:rsidR="00770715" w:rsidRPr="006772B2" w:rsidRDefault="00770715" w:rsidP="00656396">
            <w:pPr>
              <w:snapToGrid w:val="0"/>
              <w:jc w:val="center"/>
              <w:rPr>
                <w:rFonts w:cs="Times New Roman"/>
                <w:kern w:val="0"/>
                <w:sz w:val="21"/>
                <w:szCs w:val="21"/>
              </w:rPr>
            </w:pPr>
            <w:r w:rsidRPr="006772B2">
              <w:rPr>
                <w:rFonts w:cs="Times New Roman"/>
                <w:kern w:val="0"/>
                <w:sz w:val="21"/>
                <w:szCs w:val="21"/>
              </w:rPr>
              <w:t>28.43</w:t>
            </w:r>
          </w:p>
        </w:tc>
        <w:tc>
          <w:tcPr>
            <w:tcW w:w="850" w:type="dxa"/>
            <w:tcBorders>
              <w:top w:val="nil"/>
            </w:tcBorders>
            <w:vAlign w:val="center"/>
          </w:tcPr>
          <w:p w14:paraId="1AA9C506" w14:textId="52552135" w:rsidR="00770715" w:rsidRPr="006772B2" w:rsidRDefault="00DD6DE4" w:rsidP="00656396">
            <w:pPr>
              <w:snapToGrid w:val="0"/>
              <w:jc w:val="center"/>
              <w:rPr>
                <w:rFonts w:cs="Times New Roman"/>
                <w:kern w:val="0"/>
                <w:sz w:val="21"/>
                <w:szCs w:val="21"/>
              </w:rPr>
            </w:pPr>
            <w:r w:rsidRPr="006772B2">
              <w:rPr>
                <w:rFonts w:cs="Times New Roman" w:hint="eastAsia"/>
                <w:kern w:val="0"/>
                <w:sz w:val="21"/>
                <w:szCs w:val="21"/>
              </w:rPr>
              <w:t>4</w:t>
            </w:r>
            <w:r w:rsidRPr="006772B2">
              <w:rPr>
                <w:rFonts w:cs="Times New Roman"/>
                <w:kern w:val="0"/>
                <w:sz w:val="21"/>
                <w:szCs w:val="21"/>
              </w:rPr>
              <w:t>6.31</w:t>
            </w:r>
          </w:p>
        </w:tc>
      </w:tr>
      <w:tr w:rsidR="006772B2" w:rsidRPr="006772B2" w14:paraId="388F979F" w14:textId="77777777" w:rsidTr="006772B2">
        <w:trPr>
          <w:jc w:val="center"/>
        </w:trPr>
        <w:tc>
          <w:tcPr>
            <w:tcW w:w="1306" w:type="dxa"/>
            <w:vAlign w:val="center"/>
          </w:tcPr>
          <w:p w14:paraId="3E612B2F" w14:textId="3D1DDF9D"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L</w:t>
            </w:r>
            <w:r w:rsidRPr="006772B2">
              <w:rPr>
                <w:rFonts w:cs="Times New Roman"/>
                <w:kern w:val="0"/>
                <w:sz w:val="21"/>
                <w:szCs w:val="21"/>
              </w:rPr>
              <w:t>SDM</w:t>
            </w:r>
          </w:p>
        </w:tc>
        <w:tc>
          <w:tcPr>
            <w:tcW w:w="821" w:type="dxa"/>
            <w:vAlign w:val="center"/>
          </w:tcPr>
          <w:p w14:paraId="30C27D3F" w14:textId="6BA98B24"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8</w:t>
            </w:r>
            <w:r w:rsidRPr="006772B2">
              <w:rPr>
                <w:rFonts w:cs="Times New Roman"/>
                <w:kern w:val="0"/>
                <w:sz w:val="21"/>
                <w:szCs w:val="21"/>
              </w:rPr>
              <w:t>5.27</w:t>
            </w:r>
          </w:p>
        </w:tc>
        <w:tc>
          <w:tcPr>
            <w:tcW w:w="992" w:type="dxa"/>
            <w:vAlign w:val="center"/>
          </w:tcPr>
          <w:p w14:paraId="304BA531" w14:textId="7048F195" w:rsidR="0067417D" w:rsidRPr="006772B2" w:rsidRDefault="0067417D" w:rsidP="00656396">
            <w:pPr>
              <w:snapToGrid w:val="0"/>
              <w:jc w:val="center"/>
              <w:rPr>
                <w:rFonts w:cs="Times New Roman"/>
                <w:kern w:val="0"/>
                <w:sz w:val="21"/>
                <w:szCs w:val="21"/>
              </w:rPr>
            </w:pPr>
            <w:r w:rsidRPr="006772B2">
              <w:rPr>
                <w:rFonts w:cs="Times New Roman"/>
                <w:kern w:val="0"/>
                <w:sz w:val="21"/>
                <w:szCs w:val="21"/>
              </w:rPr>
              <w:t>26.73</w:t>
            </w:r>
          </w:p>
        </w:tc>
        <w:tc>
          <w:tcPr>
            <w:tcW w:w="850" w:type="dxa"/>
            <w:vAlign w:val="center"/>
          </w:tcPr>
          <w:p w14:paraId="610D1154" w14:textId="3141DBE4"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5</w:t>
            </w:r>
            <w:r w:rsidRPr="006772B2">
              <w:rPr>
                <w:rFonts w:cs="Times New Roman"/>
                <w:kern w:val="0"/>
                <w:sz w:val="21"/>
                <w:szCs w:val="21"/>
              </w:rPr>
              <w:t>0.16</w:t>
            </w:r>
          </w:p>
        </w:tc>
        <w:tc>
          <w:tcPr>
            <w:tcW w:w="851" w:type="dxa"/>
            <w:vAlign w:val="center"/>
          </w:tcPr>
          <w:p w14:paraId="4D5EBD20" w14:textId="2377E324"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6</w:t>
            </w:r>
            <w:r w:rsidRPr="006772B2">
              <w:rPr>
                <w:rFonts w:cs="Times New Roman"/>
                <w:kern w:val="0"/>
                <w:sz w:val="21"/>
                <w:szCs w:val="21"/>
              </w:rPr>
              <w:t>0.38</w:t>
            </w:r>
          </w:p>
        </w:tc>
        <w:tc>
          <w:tcPr>
            <w:tcW w:w="992" w:type="dxa"/>
            <w:vAlign w:val="center"/>
          </w:tcPr>
          <w:p w14:paraId="468A46E5" w14:textId="6E50C883"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2</w:t>
            </w:r>
            <w:r w:rsidRPr="006772B2">
              <w:rPr>
                <w:rFonts w:cs="Times New Roman"/>
                <w:kern w:val="0"/>
                <w:sz w:val="21"/>
                <w:szCs w:val="21"/>
              </w:rPr>
              <w:t>0.73</w:t>
            </w:r>
          </w:p>
        </w:tc>
        <w:tc>
          <w:tcPr>
            <w:tcW w:w="992" w:type="dxa"/>
            <w:vAlign w:val="center"/>
          </w:tcPr>
          <w:p w14:paraId="41CEA9F7" w14:textId="266C73DA"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2</w:t>
            </w:r>
            <w:r w:rsidRPr="006772B2">
              <w:rPr>
                <w:rFonts w:cs="Times New Roman"/>
                <w:kern w:val="0"/>
                <w:sz w:val="21"/>
                <w:szCs w:val="21"/>
              </w:rPr>
              <w:t>0.72</w:t>
            </w:r>
          </w:p>
        </w:tc>
        <w:tc>
          <w:tcPr>
            <w:tcW w:w="993" w:type="dxa"/>
            <w:vAlign w:val="center"/>
          </w:tcPr>
          <w:p w14:paraId="305B3C5A" w14:textId="4081BFB5"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6</w:t>
            </w:r>
            <w:r w:rsidRPr="006772B2">
              <w:rPr>
                <w:rFonts w:cs="Times New Roman"/>
                <w:kern w:val="0"/>
                <w:sz w:val="21"/>
                <w:szCs w:val="21"/>
              </w:rPr>
              <w:t>9.33</w:t>
            </w:r>
          </w:p>
        </w:tc>
        <w:tc>
          <w:tcPr>
            <w:tcW w:w="992" w:type="dxa"/>
            <w:vAlign w:val="center"/>
          </w:tcPr>
          <w:p w14:paraId="37271772" w14:textId="7BE6B58C" w:rsidR="0067417D" w:rsidRPr="006772B2" w:rsidRDefault="0067417D" w:rsidP="00656396">
            <w:pPr>
              <w:snapToGrid w:val="0"/>
              <w:jc w:val="center"/>
              <w:rPr>
                <w:rFonts w:cs="Times New Roman"/>
                <w:kern w:val="0"/>
                <w:sz w:val="21"/>
                <w:szCs w:val="21"/>
              </w:rPr>
            </w:pPr>
            <w:r w:rsidRPr="006772B2">
              <w:rPr>
                <w:rFonts w:cs="Times New Roman" w:hint="eastAsia"/>
                <w:kern w:val="0"/>
                <w:sz w:val="21"/>
                <w:szCs w:val="21"/>
              </w:rPr>
              <w:t>3</w:t>
            </w:r>
            <w:r w:rsidRPr="006772B2">
              <w:rPr>
                <w:rFonts w:cs="Times New Roman"/>
                <w:kern w:val="0"/>
                <w:sz w:val="21"/>
                <w:szCs w:val="21"/>
              </w:rPr>
              <w:t>0.47</w:t>
            </w:r>
          </w:p>
        </w:tc>
        <w:tc>
          <w:tcPr>
            <w:tcW w:w="850" w:type="dxa"/>
            <w:vAlign w:val="center"/>
          </w:tcPr>
          <w:p w14:paraId="71BB4694" w14:textId="056D37D4" w:rsidR="0067417D" w:rsidRPr="006772B2" w:rsidRDefault="0067417D" w:rsidP="00656396">
            <w:pPr>
              <w:snapToGrid w:val="0"/>
              <w:jc w:val="center"/>
              <w:rPr>
                <w:rFonts w:cs="Times New Roman"/>
                <w:kern w:val="0"/>
                <w:sz w:val="21"/>
                <w:szCs w:val="21"/>
              </w:rPr>
            </w:pPr>
            <w:r w:rsidRPr="006772B2">
              <w:rPr>
                <w:rFonts w:cs="Times New Roman"/>
                <w:kern w:val="0"/>
                <w:sz w:val="21"/>
                <w:szCs w:val="21"/>
              </w:rPr>
              <w:t>45.92</w:t>
            </w:r>
          </w:p>
        </w:tc>
      </w:tr>
      <w:tr w:rsidR="006772B2" w:rsidRPr="006772B2" w14:paraId="5B4D7145" w14:textId="77777777" w:rsidTr="006772B2">
        <w:trPr>
          <w:jc w:val="center"/>
        </w:trPr>
        <w:tc>
          <w:tcPr>
            <w:tcW w:w="1306" w:type="dxa"/>
            <w:vAlign w:val="center"/>
          </w:tcPr>
          <w:p w14:paraId="67538883" w14:textId="15D8EA7C" w:rsidR="00785ACC" w:rsidRPr="006772B2" w:rsidRDefault="00785ACC" w:rsidP="00656396">
            <w:pPr>
              <w:snapToGrid w:val="0"/>
              <w:jc w:val="center"/>
              <w:rPr>
                <w:rFonts w:cs="Times New Roman"/>
                <w:kern w:val="0"/>
                <w:sz w:val="21"/>
                <w:szCs w:val="21"/>
              </w:rPr>
            </w:pPr>
            <w:r w:rsidRPr="006772B2">
              <w:rPr>
                <w:rFonts w:cs="Times New Roman" w:hint="eastAsia"/>
                <w:kern w:val="0"/>
                <w:sz w:val="21"/>
                <w:szCs w:val="21"/>
              </w:rPr>
              <w:t>模型</w:t>
            </w:r>
            <w:r w:rsidRPr="006772B2">
              <w:rPr>
                <w:rFonts w:cs="Times New Roman" w:hint="eastAsia"/>
                <w:kern w:val="0"/>
                <w:sz w:val="21"/>
                <w:szCs w:val="21"/>
              </w:rPr>
              <w:t>1</w:t>
            </w:r>
          </w:p>
        </w:tc>
        <w:tc>
          <w:tcPr>
            <w:tcW w:w="821" w:type="dxa"/>
            <w:vAlign w:val="center"/>
          </w:tcPr>
          <w:p w14:paraId="0AA909DF" w14:textId="01EA5680" w:rsidR="00785ACC" w:rsidRPr="006772B2" w:rsidRDefault="00BA541A" w:rsidP="00656396">
            <w:pPr>
              <w:snapToGrid w:val="0"/>
              <w:jc w:val="center"/>
              <w:rPr>
                <w:rFonts w:cs="Times New Roman"/>
                <w:kern w:val="0"/>
                <w:sz w:val="21"/>
                <w:szCs w:val="21"/>
              </w:rPr>
            </w:pPr>
            <w:r w:rsidRPr="006772B2">
              <w:rPr>
                <w:rFonts w:cs="Times New Roman"/>
                <w:kern w:val="0"/>
                <w:sz w:val="21"/>
                <w:szCs w:val="21"/>
              </w:rPr>
              <w:t>55</w:t>
            </w:r>
            <w:r w:rsidR="00FC3938" w:rsidRPr="006772B2">
              <w:rPr>
                <w:rFonts w:cs="Times New Roman"/>
                <w:kern w:val="0"/>
                <w:sz w:val="21"/>
                <w:szCs w:val="21"/>
              </w:rPr>
              <w:t>.75</w:t>
            </w:r>
          </w:p>
        </w:tc>
        <w:tc>
          <w:tcPr>
            <w:tcW w:w="992" w:type="dxa"/>
            <w:vAlign w:val="center"/>
          </w:tcPr>
          <w:p w14:paraId="11EC624B" w14:textId="5D411026" w:rsidR="00785ACC" w:rsidRPr="006772B2" w:rsidRDefault="00BA541A" w:rsidP="00656396">
            <w:pPr>
              <w:snapToGrid w:val="0"/>
              <w:jc w:val="center"/>
              <w:rPr>
                <w:rFonts w:cs="Times New Roman"/>
                <w:kern w:val="0"/>
                <w:sz w:val="21"/>
                <w:szCs w:val="21"/>
              </w:rPr>
            </w:pPr>
            <w:r w:rsidRPr="006772B2">
              <w:rPr>
                <w:rFonts w:cs="Times New Roman"/>
                <w:kern w:val="0"/>
                <w:sz w:val="21"/>
                <w:szCs w:val="21"/>
              </w:rPr>
              <w:t>3</w:t>
            </w:r>
            <w:r w:rsidR="00FC3938" w:rsidRPr="006772B2">
              <w:rPr>
                <w:rFonts w:cs="Times New Roman"/>
                <w:kern w:val="0"/>
                <w:sz w:val="21"/>
                <w:szCs w:val="21"/>
              </w:rPr>
              <w:t>0.29</w:t>
            </w:r>
          </w:p>
        </w:tc>
        <w:tc>
          <w:tcPr>
            <w:tcW w:w="850" w:type="dxa"/>
            <w:vAlign w:val="center"/>
          </w:tcPr>
          <w:p w14:paraId="34838627" w14:textId="6673B2F2" w:rsidR="00785ACC" w:rsidRPr="006772B2" w:rsidRDefault="00BA541A" w:rsidP="00656396">
            <w:pPr>
              <w:snapToGrid w:val="0"/>
              <w:jc w:val="center"/>
              <w:rPr>
                <w:rFonts w:cs="Times New Roman"/>
                <w:kern w:val="0"/>
                <w:sz w:val="21"/>
                <w:szCs w:val="21"/>
              </w:rPr>
            </w:pPr>
            <w:r w:rsidRPr="006772B2">
              <w:rPr>
                <w:rFonts w:cs="Times New Roman"/>
                <w:kern w:val="0"/>
                <w:sz w:val="21"/>
                <w:szCs w:val="21"/>
              </w:rPr>
              <w:t>49</w:t>
            </w:r>
            <w:r w:rsidR="00FC3938" w:rsidRPr="006772B2">
              <w:rPr>
                <w:rFonts w:cs="Times New Roman"/>
                <w:kern w:val="0"/>
                <w:sz w:val="21"/>
                <w:szCs w:val="21"/>
              </w:rPr>
              <w:t>.38</w:t>
            </w:r>
          </w:p>
        </w:tc>
        <w:tc>
          <w:tcPr>
            <w:tcW w:w="851" w:type="dxa"/>
            <w:vAlign w:val="center"/>
          </w:tcPr>
          <w:p w14:paraId="34BE54C5" w14:textId="08A7DDF7" w:rsidR="00785ACC" w:rsidRPr="006772B2" w:rsidRDefault="00BA541A" w:rsidP="00656396">
            <w:pPr>
              <w:snapToGrid w:val="0"/>
              <w:jc w:val="center"/>
              <w:rPr>
                <w:rFonts w:cs="Times New Roman"/>
                <w:kern w:val="0"/>
                <w:sz w:val="21"/>
                <w:szCs w:val="21"/>
              </w:rPr>
            </w:pPr>
            <w:r w:rsidRPr="006772B2">
              <w:rPr>
                <w:rFonts w:cs="Times New Roman"/>
                <w:kern w:val="0"/>
                <w:sz w:val="21"/>
                <w:szCs w:val="21"/>
              </w:rPr>
              <w:t>61</w:t>
            </w:r>
            <w:r w:rsidR="00FC3938" w:rsidRPr="006772B2">
              <w:rPr>
                <w:rFonts w:cs="Times New Roman"/>
                <w:kern w:val="0"/>
                <w:sz w:val="21"/>
                <w:szCs w:val="21"/>
              </w:rPr>
              <w:t>.82</w:t>
            </w:r>
          </w:p>
        </w:tc>
        <w:tc>
          <w:tcPr>
            <w:tcW w:w="992" w:type="dxa"/>
            <w:vAlign w:val="center"/>
          </w:tcPr>
          <w:p w14:paraId="04C6D1CD" w14:textId="2A410614"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1</w:t>
            </w:r>
            <w:r w:rsidRPr="006772B2">
              <w:rPr>
                <w:rFonts w:cs="Times New Roman"/>
                <w:kern w:val="0"/>
                <w:sz w:val="21"/>
                <w:szCs w:val="21"/>
              </w:rPr>
              <w:t>6.14</w:t>
            </w:r>
          </w:p>
        </w:tc>
        <w:tc>
          <w:tcPr>
            <w:tcW w:w="992" w:type="dxa"/>
            <w:vAlign w:val="center"/>
          </w:tcPr>
          <w:p w14:paraId="5A6B5CD8" w14:textId="16FD2FFB" w:rsidR="00785ACC" w:rsidRPr="006772B2" w:rsidRDefault="00BA541A" w:rsidP="00656396">
            <w:pPr>
              <w:snapToGrid w:val="0"/>
              <w:jc w:val="center"/>
              <w:rPr>
                <w:rFonts w:cs="Times New Roman"/>
                <w:kern w:val="0"/>
                <w:sz w:val="21"/>
                <w:szCs w:val="21"/>
              </w:rPr>
            </w:pPr>
            <w:r w:rsidRPr="006772B2">
              <w:rPr>
                <w:rFonts w:cs="Times New Roman"/>
                <w:kern w:val="0"/>
                <w:sz w:val="21"/>
                <w:szCs w:val="21"/>
              </w:rPr>
              <w:t>17</w:t>
            </w:r>
            <w:r w:rsidR="00FC3938" w:rsidRPr="006772B2">
              <w:rPr>
                <w:rFonts w:cs="Times New Roman"/>
                <w:kern w:val="0"/>
                <w:sz w:val="21"/>
                <w:szCs w:val="21"/>
              </w:rPr>
              <w:t>.81</w:t>
            </w:r>
          </w:p>
        </w:tc>
        <w:tc>
          <w:tcPr>
            <w:tcW w:w="993" w:type="dxa"/>
            <w:vAlign w:val="center"/>
          </w:tcPr>
          <w:p w14:paraId="63D5AD39" w14:textId="0C6B3C5B"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4</w:t>
            </w:r>
            <w:r w:rsidRPr="006772B2">
              <w:rPr>
                <w:rFonts w:cs="Times New Roman"/>
                <w:kern w:val="0"/>
                <w:sz w:val="21"/>
                <w:szCs w:val="21"/>
              </w:rPr>
              <w:t>8.39</w:t>
            </w:r>
          </w:p>
        </w:tc>
        <w:tc>
          <w:tcPr>
            <w:tcW w:w="992" w:type="dxa"/>
            <w:vAlign w:val="center"/>
          </w:tcPr>
          <w:p w14:paraId="17634CFC" w14:textId="29B3F0EC" w:rsidR="00785ACC" w:rsidRPr="006772B2" w:rsidRDefault="00BA541A" w:rsidP="00656396">
            <w:pPr>
              <w:snapToGrid w:val="0"/>
              <w:jc w:val="center"/>
              <w:rPr>
                <w:rFonts w:cs="Times New Roman"/>
                <w:kern w:val="0"/>
                <w:sz w:val="21"/>
                <w:szCs w:val="21"/>
              </w:rPr>
            </w:pPr>
            <w:r w:rsidRPr="006772B2">
              <w:rPr>
                <w:rFonts w:cs="Times New Roman"/>
                <w:kern w:val="0"/>
                <w:sz w:val="21"/>
                <w:szCs w:val="21"/>
              </w:rPr>
              <w:t>29</w:t>
            </w:r>
            <w:r w:rsidR="00FC3938" w:rsidRPr="006772B2">
              <w:rPr>
                <w:rFonts w:cs="Times New Roman"/>
                <w:kern w:val="0"/>
                <w:sz w:val="21"/>
                <w:szCs w:val="21"/>
              </w:rPr>
              <w:t>.94</w:t>
            </w:r>
          </w:p>
        </w:tc>
        <w:tc>
          <w:tcPr>
            <w:tcW w:w="850" w:type="dxa"/>
            <w:vAlign w:val="center"/>
          </w:tcPr>
          <w:p w14:paraId="578D1AE4" w14:textId="38B22209" w:rsidR="00785ACC" w:rsidRPr="006772B2" w:rsidRDefault="00BA541A" w:rsidP="00656396">
            <w:pPr>
              <w:snapToGrid w:val="0"/>
              <w:jc w:val="center"/>
              <w:rPr>
                <w:rFonts w:cs="Times New Roman"/>
                <w:kern w:val="0"/>
                <w:sz w:val="21"/>
                <w:szCs w:val="21"/>
              </w:rPr>
            </w:pPr>
            <w:r w:rsidRPr="006772B2">
              <w:rPr>
                <w:rFonts w:cs="Times New Roman"/>
                <w:kern w:val="0"/>
                <w:sz w:val="21"/>
                <w:szCs w:val="21"/>
              </w:rPr>
              <w:t>4</w:t>
            </w:r>
            <w:r w:rsidR="00FC3938" w:rsidRPr="006772B2">
              <w:rPr>
                <w:rFonts w:cs="Times New Roman"/>
                <w:kern w:val="0"/>
                <w:sz w:val="21"/>
                <w:szCs w:val="21"/>
              </w:rPr>
              <w:t>6.27</w:t>
            </w:r>
          </w:p>
        </w:tc>
      </w:tr>
      <w:tr w:rsidR="006772B2" w:rsidRPr="006772B2" w14:paraId="748BE090" w14:textId="77777777" w:rsidTr="006772B2">
        <w:trPr>
          <w:jc w:val="center"/>
        </w:trPr>
        <w:tc>
          <w:tcPr>
            <w:tcW w:w="1306" w:type="dxa"/>
            <w:tcBorders>
              <w:bottom w:val="nil"/>
            </w:tcBorders>
            <w:vAlign w:val="center"/>
          </w:tcPr>
          <w:p w14:paraId="3D4AB5A0" w14:textId="7A8F0DB9" w:rsidR="00785ACC" w:rsidRPr="006772B2" w:rsidRDefault="00785ACC" w:rsidP="00656396">
            <w:pPr>
              <w:snapToGrid w:val="0"/>
              <w:jc w:val="center"/>
              <w:rPr>
                <w:rFonts w:cs="Times New Roman"/>
                <w:kern w:val="0"/>
                <w:sz w:val="21"/>
                <w:szCs w:val="21"/>
              </w:rPr>
            </w:pPr>
            <w:r w:rsidRPr="006772B2">
              <w:rPr>
                <w:rFonts w:cs="Times New Roman" w:hint="eastAsia"/>
                <w:kern w:val="0"/>
                <w:sz w:val="21"/>
                <w:szCs w:val="21"/>
              </w:rPr>
              <w:t>模型</w:t>
            </w:r>
            <w:r w:rsidRPr="006772B2">
              <w:rPr>
                <w:rFonts w:cs="Times New Roman" w:hint="eastAsia"/>
                <w:kern w:val="0"/>
                <w:sz w:val="21"/>
                <w:szCs w:val="21"/>
              </w:rPr>
              <w:t>2</w:t>
            </w:r>
          </w:p>
        </w:tc>
        <w:tc>
          <w:tcPr>
            <w:tcW w:w="821" w:type="dxa"/>
            <w:tcBorders>
              <w:bottom w:val="nil"/>
            </w:tcBorders>
            <w:vAlign w:val="center"/>
          </w:tcPr>
          <w:p w14:paraId="76269FAD" w14:textId="49B6AF4C"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5</w:t>
            </w:r>
            <w:r w:rsidRPr="006772B2">
              <w:rPr>
                <w:rFonts w:cs="Times New Roman"/>
                <w:kern w:val="0"/>
                <w:sz w:val="21"/>
                <w:szCs w:val="21"/>
              </w:rPr>
              <w:t>1.36</w:t>
            </w:r>
          </w:p>
        </w:tc>
        <w:tc>
          <w:tcPr>
            <w:tcW w:w="992" w:type="dxa"/>
            <w:tcBorders>
              <w:bottom w:val="nil"/>
            </w:tcBorders>
            <w:vAlign w:val="center"/>
          </w:tcPr>
          <w:p w14:paraId="42C8A6E9" w14:textId="1460206B"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3</w:t>
            </w:r>
            <w:r w:rsidRPr="006772B2">
              <w:rPr>
                <w:rFonts w:cs="Times New Roman"/>
                <w:kern w:val="0"/>
                <w:sz w:val="21"/>
                <w:szCs w:val="21"/>
              </w:rPr>
              <w:t>4.48</w:t>
            </w:r>
          </w:p>
        </w:tc>
        <w:tc>
          <w:tcPr>
            <w:tcW w:w="850" w:type="dxa"/>
            <w:tcBorders>
              <w:bottom w:val="nil"/>
            </w:tcBorders>
            <w:vAlign w:val="center"/>
          </w:tcPr>
          <w:p w14:paraId="26B80440" w14:textId="4EA7D81A"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5</w:t>
            </w:r>
            <w:r w:rsidRPr="006772B2">
              <w:rPr>
                <w:rFonts w:cs="Times New Roman"/>
                <w:kern w:val="0"/>
                <w:sz w:val="21"/>
                <w:szCs w:val="21"/>
              </w:rPr>
              <w:t>1.73</w:t>
            </w:r>
          </w:p>
        </w:tc>
        <w:tc>
          <w:tcPr>
            <w:tcW w:w="851" w:type="dxa"/>
            <w:tcBorders>
              <w:bottom w:val="nil"/>
            </w:tcBorders>
            <w:vAlign w:val="center"/>
          </w:tcPr>
          <w:p w14:paraId="7C87C94A" w14:textId="6E1A440B"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6</w:t>
            </w:r>
            <w:r w:rsidRPr="006772B2">
              <w:rPr>
                <w:rFonts w:cs="Times New Roman"/>
                <w:kern w:val="0"/>
                <w:sz w:val="21"/>
                <w:szCs w:val="21"/>
              </w:rPr>
              <w:t>8.27</w:t>
            </w:r>
          </w:p>
        </w:tc>
        <w:tc>
          <w:tcPr>
            <w:tcW w:w="992" w:type="dxa"/>
            <w:tcBorders>
              <w:bottom w:val="nil"/>
            </w:tcBorders>
            <w:vAlign w:val="center"/>
          </w:tcPr>
          <w:p w14:paraId="00420503" w14:textId="6C4449B6"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2</w:t>
            </w:r>
            <w:r w:rsidRPr="006772B2">
              <w:rPr>
                <w:rFonts w:cs="Times New Roman"/>
                <w:kern w:val="0"/>
                <w:sz w:val="21"/>
                <w:szCs w:val="21"/>
              </w:rPr>
              <w:t>1.89</w:t>
            </w:r>
          </w:p>
        </w:tc>
        <w:tc>
          <w:tcPr>
            <w:tcW w:w="992" w:type="dxa"/>
            <w:tcBorders>
              <w:bottom w:val="nil"/>
            </w:tcBorders>
            <w:vAlign w:val="center"/>
          </w:tcPr>
          <w:p w14:paraId="7FC6F191" w14:textId="04CAA36B"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2</w:t>
            </w:r>
            <w:r w:rsidRPr="006772B2">
              <w:rPr>
                <w:rFonts w:cs="Times New Roman"/>
                <w:kern w:val="0"/>
                <w:sz w:val="21"/>
                <w:szCs w:val="21"/>
              </w:rPr>
              <w:t>4.61</w:t>
            </w:r>
          </w:p>
        </w:tc>
        <w:tc>
          <w:tcPr>
            <w:tcW w:w="993" w:type="dxa"/>
            <w:tcBorders>
              <w:bottom w:val="nil"/>
            </w:tcBorders>
            <w:vAlign w:val="center"/>
          </w:tcPr>
          <w:p w14:paraId="0E2E51B3" w14:textId="12A5D179"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7</w:t>
            </w:r>
            <w:r w:rsidRPr="006772B2">
              <w:rPr>
                <w:rFonts w:cs="Times New Roman"/>
                <w:kern w:val="0"/>
                <w:sz w:val="21"/>
                <w:szCs w:val="21"/>
              </w:rPr>
              <w:t>1.11</w:t>
            </w:r>
          </w:p>
        </w:tc>
        <w:tc>
          <w:tcPr>
            <w:tcW w:w="992" w:type="dxa"/>
            <w:tcBorders>
              <w:bottom w:val="nil"/>
            </w:tcBorders>
            <w:vAlign w:val="center"/>
          </w:tcPr>
          <w:p w14:paraId="2200F1DB" w14:textId="7B76E68E"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3</w:t>
            </w:r>
            <w:r w:rsidRPr="006772B2">
              <w:rPr>
                <w:rFonts w:cs="Times New Roman"/>
                <w:kern w:val="0"/>
                <w:sz w:val="21"/>
                <w:szCs w:val="21"/>
              </w:rPr>
              <w:t>6.49</w:t>
            </w:r>
          </w:p>
        </w:tc>
        <w:tc>
          <w:tcPr>
            <w:tcW w:w="850" w:type="dxa"/>
            <w:tcBorders>
              <w:bottom w:val="nil"/>
            </w:tcBorders>
            <w:vAlign w:val="center"/>
          </w:tcPr>
          <w:p w14:paraId="194B3062" w14:textId="02F1E54B" w:rsidR="00785ACC" w:rsidRPr="006772B2" w:rsidRDefault="00FC3938" w:rsidP="00656396">
            <w:pPr>
              <w:snapToGrid w:val="0"/>
              <w:jc w:val="center"/>
              <w:rPr>
                <w:rFonts w:cs="Times New Roman"/>
                <w:kern w:val="0"/>
                <w:sz w:val="21"/>
                <w:szCs w:val="21"/>
              </w:rPr>
            </w:pPr>
            <w:r w:rsidRPr="006772B2">
              <w:rPr>
                <w:rFonts w:cs="Times New Roman" w:hint="eastAsia"/>
                <w:kern w:val="0"/>
                <w:sz w:val="21"/>
                <w:szCs w:val="21"/>
              </w:rPr>
              <w:t>4</w:t>
            </w:r>
            <w:r w:rsidRPr="006772B2">
              <w:rPr>
                <w:rFonts w:cs="Times New Roman"/>
                <w:kern w:val="0"/>
                <w:sz w:val="21"/>
                <w:szCs w:val="21"/>
              </w:rPr>
              <w:t>7.74</w:t>
            </w:r>
          </w:p>
        </w:tc>
      </w:tr>
      <w:tr w:rsidR="006772B2" w:rsidRPr="006772B2" w14:paraId="388F90AF" w14:textId="77777777" w:rsidTr="006772B2">
        <w:trPr>
          <w:jc w:val="center"/>
        </w:trPr>
        <w:tc>
          <w:tcPr>
            <w:tcW w:w="1306" w:type="dxa"/>
            <w:tcBorders>
              <w:top w:val="nil"/>
              <w:bottom w:val="single" w:sz="6" w:space="0" w:color="auto"/>
            </w:tcBorders>
            <w:vAlign w:val="center"/>
          </w:tcPr>
          <w:p w14:paraId="36216E57" w14:textId="776E1F1C" w:rsidR="0060048F" w:rsidRPr="006772B2" w:rsidRDefault="00785ACC" w:rsidP="00656396">
            <w:pPr>
              <w:snapToGrid w:val="0"/>
              <w:jc w:val="center"/>
              <w:rPr>
                <w:rFonts w:cs="Times New Roman"/>
                <w:kern w:val="0"/>
                <w:sz w:val="21"/>
                <w:szCs w:val="21"/>
              </w:rPr>
            </w:pPr>
            <w:r w:rsidRPr="006772B2">
              <w:rPr>
                <w:rFonts w:cs="Times New Roman" w:hint="eastAsia"/>
                <w:kern w:val="0"/>
                <w:sz w:val="21"/>
                <w:szCs w:val="21"/>
              </w:rPr>
              <w:t>原模型</w:t>
            </w:r>
          </w:p>
        </w:tc>
        <w:tc>
          <w:tcPr>
            <w:tcW w:w="821" w:type="dxa"/>
            <w:tcBorders>
              <w:top w:val="nil"/>
              <w:bottom w:val="single" w:sz="6" w:space="0" w:color="auto"/>
            </w:tcBorders>
            <w:vAlign w:val="center"/>
          </w:tcPr>
          <w:p w14:paraId="3B92CF41" w14:textId="1B02B6FE" w:rsidR="0060048F" w:rsidRPr="006772B2" w:rsidRDefault="00CC544D" w:rsidP="00656396">
            <w:pPr>
              <w:snapToGrid w:val="0"/>
              <w:jc w:val="center"/>
              <w:rPr>
                <w:rFonts w:cs="Times New Roman"/>
                <w:kern w:val="0"/>
                <w:sz w:val="21"/>
                <w:szCs w:val="21"/>
              </w:rPr>
            </w:pPr>
            <w:r w:rsidRPr="006772B2">
              <w:rPr>
                <w:rFonts w:cs="Times New Roman" w:hint="eastAsia"/>
                <w:kern w:val="0"/>
                <w:sz w:val="21"/>
                <w:szCs w:val="21"/>
              </w:rPr>
              <w:t>6</w:t>
            </w:r>
            <w:r w:rsidRPr="006772B2">
              <w:rPr>
                <w:rFonts w:cs="Times New Roman"/>
                <w:kern w:val="0"/>
                <w:sz w:val="21"/>
                <w:szCs w:val="21"/>
              </w:rPr>
              <w:t>0.48</w:t>
            </w:r>
          </w:p>
        </w:tc>
        <w:tc>
          <w:tcPr>
            <w:tcW w:w="992" w:type="dxa"/>
            <w:tcBorders>
              <w:top w:val="nil"/>
              <w:bottom w:val="single" w:sz="6" w:space="0" w:color="auto"/>
            </w:tcBorders>
            <w:vAlign w:val="center"/>
          </w:tcPr>
          <w:p w14:paraId="0A25CDAE" w14:textId="7E94FE85" w:rsidR="0060048F" w:rsidRPr="006772B2" w:rsidRDefault="00B163CD" w:rsidP="00656396">
            <w:pPr>
              <w:snapToGrid w:val="0"/>
              <w:jc w:val="center"/>
              <w:rPr>
                <w:rFonts w:cs="Times New Roman"/>
                <w:b/>
                <w:bCs/>
                <w:kern w:val="0"/>
                <w:sz w:val="21"/>
                <w:szCs w:val="21"/>
              </w:rPr>
            </w:pPr>
            <w:r w:rsidRPr="006772B2">
              <w:rPr>
                <w:rFonts w:cs="Times New Roman" w:hint="eastAsia"/>
                <w:b/>
                <w:bCs/>
                <w:kern w:val="0"/>
                <w:sz w:val="21"/>
                <w:szCs w:val="21"/>
              </w:rPr>
              <w:t>4</w:t>
            </w:r>
            <w:r w:rsidRPr="006772B2">
              <w:rPr>
                <w:rFonts w:cs="Times New Roman"/>
                <w:b/>
                <w:bCs/>
                <w:kern w:val="0"/>
                <w:sz w:val="21"/>
                <w:szCs w:val="21"/>
              </w:rPr>
              <w:t>0.66</w:t>
            </w:r>
          </w:p>
        </w:tc>
        <w:tc>
          <w:tcPr>
            <w:tcW w:w="850" w:type="dxa"/>
            <w:tcBorders>
              <w:top w:val="nil"/>
              <w:bottom w:val="single" w:sz="6" w:space="0" w:color="auto"/>
            </w:tcBorders>
            <w:vAlign w:val="center"/>
          </w:tcPr>
          <w:p w14:paraId="67503040" w14:textId="51F4D1BF" w:rsidR="0060048F" w:rsidRPr="006772B2" w:rsidRDefault="00770715" w:rsidP="00656396">
            <w:pPr>
              <w:snapToGrid w:val="0"/>
              <w:jc w:val="center"/>
              <w:rPr>
                <w:rFonts w:cs="Times New Roman"/>
                <w:b/>
                <w:bCs/>
                <w:kern w:val="0"/>
                <w:sz w:val="21"/>
                <w:szCs w:val="21"/>
              </w:rPr>
            </w:pPr>
            <w:r w:rsidRPr="006772B2">
              <w:rPr>
                <w:rFonts w:cs="Times New Roman"/>
                <w:b/>
                <w:bCs/>
                <w:kern w:val="0"/>
                <w:sz w:val="21"/>
                <w:szCs w:val="21"/>
              </w:rPr>
              <w:t>58.67</w:t>
            </w:r>
          </w:p>
        </w:tc>
        <w:tc>
          <w:tcPr>
            <w:tcW w:w="851" w:type="dxa"/>
            <w:tcBorders>
              <w:top w:val="nil"/>
              <w:bottom w:val="single" w:sz="6" w:space="0" w:color="auto"/>
            </w:tcBorders>
            <w:vAlign w:val="center"/>
          </w:tcPr>
          <w:p w14:paraId="0A57EF41" w14:textId="667B4598" w:rsidR="0060048F" w:rsidRPr="006772B2" w:rsidRDefault="00B163CD" w:rsidP="00656396">
            <w:pPr>
              <w:snapToGrid w:val="0"/>
              <w:jc w:val="center"/>
              <w:rPr>
                <w:rFonts w:cs="Times New Roman"/>
                <w:b/>
                <w:bCs/>
                <w:kern w:val="0"/>
                <w:sz w:val="21"/>
                <w:szCs w:val="21"/>
              </w:rPr>
            </w:pPr>
            <w:r w:rsidRPr="006772B2">
              <w:rPr>
                <w:rFonts w:cs="Times New Roman" w:hint="eastAsia"/>
                <w:b/>
                <w:bCs/>
                <w:kern w:val="0"/>
                <w:sz w:val="21"/>
                <w:szCs w:val="21"/>
              </w:rPr>
              <w:t>7</w:t>
            </w:r>
            <w:r w:rsidRPr="006772B2">
              <w:rPr>
                <w:rFonts w:cs="Times New Roman"/>
                <w:b/>
                <w:bCs/>
                <w:kern w:val="0"/>
                <w:sz w:val="21"/>
                <w:szCs w:val="21"/>
              </w:rPr>
              <w:t>1.88</w:t>
            </w:r>
          </w:p>
        </w:tc>
        <w:tc>
          <w:tcPr>
            <w:tcW w:w="992" w:type="dxa"/>
            <w:tcBorders>
              <w:top w:val="nil"/>
              <w:bottom w:val="single" w:sz="6" w:space="0" w:color="auto"/>
            </w:tcBorders>
            <w:vAlign w:val="center"/>
          </w:tcPr>
          <w:p w14:paraId="6A824895" w14:textId="72626706" w:rsidR="0060048F" w:rsidRPr="006772B2" w:rsidRDefault="00B163CD" w:rsidP="00656396">
            <w:pPr>
              <w:snapToGrid w:val="0"/>
              <w:jc w:val="center"/>
              <w:rPr>
                <w:rFonts w:cs="Times New Roman"/>
                <w:b/>
                <w:bCs/>
                <w:kern w:val="0"/>
                <w:sz w:val="21"/>
                <w:szCs w:val="21"/>
              </w:rPr>
            </w:pPr>
            <w:r w:rsidRPr="006772B2">
              <w:rPr>
                <w:rFonts w:cs="Times New Roman" w:hint="eastAsia"/>
                <w:b/>
                <w:bCs/>
                <w:kern w:val="0"/>
                <w:sz w:val="21"/>
                <w:szCs w:val="21"/>
              </w:rPr>
              <w:t>2</w:t>
            </w:r>
            <w:r w:rsidRPr="006772B2">
              <w:rPr>
                <w:rFonts w:cs="Times New Roman"/>
                <w:b/>
                <w:bCs/>
                <w:kern w:val="0"/>
                <w:sz w:val="21"/>
                <w:szCs w:val="21"/>
              </w:rPr>
              <w:t>5.68</w:t>
            </w:r>
          </w:p>
        </w:tc>
        <w:tc>
          <w:tcPr>
            <w:tcW w:w="992" w:type="dxa"/>
            <w:tcBorders>
              <w:top w:val="nil"/>
              <w:bottom w:val="single" w:sz="6" w:space="0" w:color="auto"/>
            </w:tcBorders>
            <w:vAlign w:val="center"/>
          </w:tcPr>
          <w:p w14:paraId="23277045" w14:textId="6D8410FB" w:rsidR="0060048F" w:rsidRPr="006772B2" w:rsidRDefault="00B163CD" w:rsidP="00656396">
            <w:pPr>
              <w:snapToGrid w:val="0"/>
              <w:jc w:val="center"/>
              <w:rPr>
                <w:rFonts w:cs="Times New Roman"/>
                <w:b/>
                <w:bCs/>
                <w:kern w:val="0"/>
                <w:sz w:val="21"/>
                <w:szCs w:val="21"/>
              </w:rPr>
            </w:pPr>
            <w:r w:rsidRPr="006772B2">
              <w:rPr>
                <w:rFonts w:cs="Times New Roman" w:hint="eastAsia"/>
                <w:b/>
                <w:bCs/>
                <w:kern w:val="0"/>
                <w:sz w:val="21"/>
                <w:szCs w:val="21"/>
              </w:rPr>
              <w:t>3</w:t>
            </w:r>
            <w:r w:rsidRPr="006772B2">
              <w:rPr>
                <w:rFonts w:cs="Times New Roman"/>
                <w:b/>
                <w:bCs/>
                <w:kern w:val="0"/>
                <w:sz w:val="21"/>
                <w:szCs w:val="21"/>
              </w:rPr>
              <w:t>0.66</w:t>
            </w:r>
          </w:p>
        </w:tc>
        <w:tc>
          <w:tcPr>
            <w:tcW w:w="993" w:type="dxa"/>
            <w:tcBorders>
              <w:top w:val="nil"/>
              <w:bottom w:val="single" w:sz="6" w:space="0" w:color="auto"/>
            </w:tcBorders>
            <w:vAlign w:val="center"/>
          </w:tcPr>
          <w:p w14:paraId="3B0ACF5F" w14:textId="5CFE47D4" w:rsidR="0060048F" w:rsidRPr="006772B2" w:rsidRDefault="00B163CD" w:rsidP="00656396">
            <w:pPr>
              <w:snapToGrid w:val="0"/>
              <w:jc w:val="center"/>
              <w:rPr>
                <w:rFonts w:cs="Times New Roman"/>
                <w:b/>
                <w:bCs/>
                <w:kern w:val="0"/>
                <w:sz w:val="21"/>
                <w:szCs w:val="21"/>
              </w:rPr>
            </w:pPr>
            <w:r w:rsidRPr="006772B2">
              <w:rPr>
                <w:rFonts w:cs="Times New Roman" w:hint="eastAsia"/>
                <w:b/>
                <w:bCs/>
                <w:kern w:val="0"/>
                <w:sz w:val="21"/>
                <w:szCs w:val="21"/>
              </w:rPr>
              <w:t>7</w:t>
            </w:r>
            <w:r w:rsidRPr="006772B2">
              <w:rPr>
                <w:rFonts w:cs="Times New Roman"/>
                <w:b/>
                <w:bCs/>
                <w:kern w:val="0"/>
                <w:sz w:val="21"/>
                <w:szCs w:val="21"/>
              </w:rPr>
              <w:t>8.17</w:t>
            </w:r>
          </w:p>
        </w:tc>
        <w:tc>
          <w:tcPr>
            <w:tcW w:w="992" w:type="dxa"/>
            <w:tcBorders>
              <w:top w:val="nil"/>
              <w:bottom w:val="single" w:sz="6" w:space="0" w:color="auto"/>
            </w:tcBorders>
            <w:vAlign w:val="center"/>
          </w:tcPr>
          <w:p w14:paraId="28C25438" w14:textId="1F91A044" w:rsidR="0060048F" w:rsidRPr="006772B2" w:rsidRDefault="00B163CD" w:rsidP="00656396">
            <w:pPr>
              <w:snapToGrid w:val="0"/>
              <w:jc w:val="center"/>
              <w:rPr>
                <w:rFonts w:cs="Times New Roman"/>
                <w:b/>
                <w:bCs/>
                <w:kern w:val="0"/>
                <w:sz w:val="21"/>
                <w:szCs w:val="21"/>
              </w:rPr>
            </w:pPr>
            <w:r w:rsidRPr="006772B2">
              <w:rPr>
                <w:rFonts w:cs="Times New Roman" w:hint="eastAsia"/>
                <w:b/>
                <w:bCs/>
                <w:kern w:val="0"/>
                <w:sz w:val="21"/>
                <w:szCs w:val="21"/>
              </w:rPr>
              <w:t>4</w:t>
            </w:r>
            <w:r w:rsidRPr="006772B2">
              <w:rPr>
                <w:rFonts w:cs="Times New Roman"/>
                <w:b/>
                <w:bCs/>
                <w:kern w:val="0"/>
                <w:sz w:val="21"/>
                <w:szCs w:val="21"/>
              </w:rPr>
              <w:t>0.33</w:t>
            </w:r>
          </w:p>
        </w:tc>
        <w:tc>
          <w:tcPr>
            <w:tcW w:w="850" w:type="dxa"/>
            <w:tcBorders>
              <w:top w:val="nil"/>
              <w:bottom w:val="single" w:sz="6" w:space="0" w:color="auto"/>
            </w:tcBorders>
            <w:vAlign w:val="center"/>
          </w:tcPr>
          <w:p w14:paraId="4225A09D" w14:textId="4AAC0D7D" w:rsidR="0060048F" w:rsidRPr="006772B2" w:rsidRDefault="00DD6DE4" w:rsidP="00656396">
            <w:pPr>
              <w:snapToGrid w:val="0"/>
              <w:jc w:val="center"/>
              <w:rPr>
                <w:rFonts w:cs="Times New Roman"/>
                <w:b/>
                <w:bCs/>
                <w:kern w:val="0"/>
                <w:sz w:val="21"/>
                <w:szCs w:val="21"/>
              </w:rPr>
            </w:pPr>
            <w:r w:rsidRPr="006772B2">
              <w:rPr>
                <w:rFonts w:cs="Times New Roman" w:hint="eastAsia"/>
                <w:b/>
                <w:bCs/>
                <w:kern w:val="0"/>
                <w:sz w:val="21"/>
                <w:szCs w:val="21"/>
              </w:rPr>
              <w:t>5</w:t>
            </w:r>
            <w:r w:rsidRPr="006772B2">
              <w:rPr>
                <w:rFonts w:cs="Times New Roman"/>
                <w:b/>
                <w:bCs/>
                <w:kern w:val="0"/>
                <w:sz w:val="21"/>
                <w:szCs w:val="21"/>
              </w:rPr>
              <w:t>0.81</w:t>
            </w:r>
          </w:p>
        </w:tc>
      </w:tr>
    </w:tbl>
    <w:p w14:paraId="1E03D750" w14:textId="77777777" w:rsidR="00B52D6A" w:rsidRDefault="00B52D6A" w:rsidP="001C111C">
      <w:pPr>
        <w:snapToGrid w:val="0"/>
        <w:ind w:firstLine="420"/>
        <w:rPr>
          <w:rFonts w:ascii="宋体" w:hAnsi="宋体" w:cs="宋体" w:hint="eastAsia"/>
          <w:kern w:val="0"/>
          <w:sz w:val="21"/>
          <w:szCs w:val="21"/>
        </w:rPr>
        <w:sectPr w:rsidR="00B52D6A" w:rsidSect="00E47CEA">
          <w:type w:val="continuous"/>
          <w:pgSz w:w="11906" w:h="16838"/>
          <w:pgMar w:top="1985" w:right="1021" w:bottom="1021" w:left="1021" w:header="851" w:footer="992" w:gutter="0"/>
          <w:cols w:space="425"/>
          <w:docGrid w:type="lines" w:linePitch="312"/>
        </w:sectPr>
      </w:pPr>
    </w:p>
    <w:p w14:paraId="56E5B9F1" w14:textId="365C73B8" w:rsidR="00D840C5" w:rsidRDefault="00B3482D" w:rsidP="00BC69F4">
      <w:pPr>
        <w:snapToGrid w:val="0"/>
        <w:ind w:firstLine="420"/>
        <w:jc w:val="both"/>
        <w:rPr>
          <w:rFonts w:ascii="宋体" w:hAnsi="宋体" w:cs="宋体" w:hint="eastAsia"/>
          <w:kern w:val="0"/>
          <w:sz w:val="21"/>
          <w:szCs w:val="21"/>
        </w:rPr>
        <w:sectPr w:rsidR="00D840C5" w:rsidSect="00E47CEA">
          <w:type w:val="continuous"/>
          <w:pgSz w:w="11906" w:h="16838"/>
          <w:pgMar w:top="1985" w:right="1021" w:bottom="1021" w:left="1021" w:header="851" w:footer="992" w:gutter="0"/>
          <w:cols w:num="2" w:space="425"/>
          <w:docGrid w:type="lines" w:linePitch="312"/>
        </w:sectPr>
      </w:pPr>
      <w:r w:rsidRPr="00FE38F6">
        <w:rPr>
          <w:rFonts w:ascii="宋体" w:hAnsi="宋体" w:cs="宋体" w:hint="eastAsia"/>
          <w:kern w:val="0"/>
          <w:sz w:val="21"/>
          <w:szCs w:val="21"/>
        </w:rPr>
        <w:t>在整体</w:t>
      </w:r>
      <w:proofErr w:type="spellStart"/>
      <w:r w:rsidRPr="00371980">
        <w:rPr>
          <w:rFonts w:ascii="Times New Roman" w:hAnsi="Times New Roman" w:cs="Times New Roman"/>
          <w:kern w:val="0"/>
          <w:sz w:val="21"/>
          <w:szCs w:val="21"/>
        </w:rPr>
        <w:t>mAP</w:t>
      </w:r>
      <w:proofErr w:type="spellEnd"/>
      <w:r w:rsidRPr="00FE38F6">
        <w:rPr>
          <w:rFonts w:ascii="宋体" w:hAnsi="宋体" w:cs="宋体"/>
          <w:kern w:val="0"/>
          <w:sz w:val="21"/>
          <w:szCs w:val="21"/>
        </w:rPr>
        <w:t>上，本文方法达优于</w:t>
      </w:r>
      <w:r w:rsidR="00620987" w:rsidRPr="00620987">
        <w:rPr>
          <w:rFonts w:ascii="Times New Roman" w:hAnsi="Times New Roman" w:cs="Times New Roman"/>
          <w:kern w:val="0"/>
          <w:sz w:val="21"/>
          <w:szCs w:val="21"/>
        </w:rPr>
        <w:t>INFERACT</w:t>
      </w:r>
      <w:r w:rsidR="00620987" w:rsidRPr="00620987">
        <w:rPr>
          <w:rFonts w:ascii="Times New Roman" w:hAnsi="Times New Roman" w:cs="Times New Roman"/>
          <w:kern w:val="0"/>
          <w:sz w:val="21"/>
          <w:szCs w:val="21"/>
        </w:rPr>
        <w:t>、</w:t>
      </w:r>
      <w:r w:rsidR="00620987" w:rsidRPr="00620987">
        <w:rPr>
          <w:rFonts w:ascii="Times New Roman" w:hAnsi="Times New Roman" w:cs="Times New Roman"/>
          <w:kern w:val="0"/>
          <w:sz w:val="21"/>
          <w:szCs w:val="21"/>
        </w:rPr>
        <w:t>SUMMON</w:t>
      </w:r>
      <w:r w:rsidR="00620987">
        <w:rPr>
          <w:rFonts w:ascii="宋体" w:hAnsi="宋体" w:cs="宋体" w:hint="eastAsia"/>
          <w:kern w:val="0"/>
          <w:sz w:val="21"/>
          <w:szCs w:val="21"/>
        </w:rPr>
        <w:t>和</w:t>
      </w:r>
      <w:r w:rsidR="00620987" w:rsidRPr="00620987">
        <w:rPr>
          <w:rFonts w:ascii="Times New Roman" w:hAnsi="Times New Roman" w:cs="Times New Roman"/>
          <w:kern w:val="0"/>
          <w:sz w:val="21"/>
          <w:szCs w:val="21"/>
        </w:rPr>
        <w:t>LSDM</w:t>
      </w:r>
      <w:r w:rsidRPr="00FE38F6">
        <w:rPr>
          <w:rFonts w:ascii="宋体" w:hAnsi="宋体" w:cs="宋体"/>
          <w:kern w:val="0"/>
          <w:sz w:val="21"/>
          <w:szCs w:val="21"/>
        </w:rPr>
        <w:t>。</w:t>
      </w:r>
      <w:r w:rsidRPr="00FE38F6">
        <w:rPr>
          <w:rFonts w:ascii="宋体" w:hAnsi="宋体" w:cs="宋体" w:hint="eastAsia"/>
          <w:kern w:val="0"/>
          <w:sz w:val="21"/>
          <w:szCs w:val="21"/>
        </w:rPr>
        <w:t>在多类典型交互物体上，本文方法均显著优于其他两者，尤其在“椅子”类上取得</w:t>
      </w:r>
      <w:r w:rsidRPr="00785ACC">
        <w:rPr>
          <w:rFonts w:ascii="Times New Roman" w:hAnsi="Times New Roman" w:cs="Times New Roman"/>
          <w:kern w:val="0"/>
          <w:sz w:val="21"/>
          <w:szCs w:val="21"/>
        </w:rPr>
        <w:t>71.88</w:t>
      </w:r>
      <w:r w:rsidRPr="00FE38F6">
        <w:rPr>
          <w:rFonts w:ascii="宋体" w:hAnsi="宋体" w:cs="宋体"/>
          <w:kern w:val="0"/>
          <w:sz w:val="21"/>
          <w:szCs w:val="21"/>
        </w:rPr>
        <w:t>，展示出更强的泛化能力。</w:t>
      </w:r>
      <w:r w:rsidRPr="00620987">
        <w:rPr>
          <w:rFonts w:ascii="Times New Roman" w:hAnsi="Times New Roman" w:cs="Times New Roman"/>
          <w:kern w:val="0"/>
          <w:sz w:val="21"/>
          <w:szCs w:val="21"/>
        </w:rPr>
        <w:t>SUMMON</w:t>
      </w:r>
      <w:r w:rsidRPr="00FE38F6">
        <w:rPr>
          <w:rFonts w:ascii="宋体" w:hAnsi="宋体" w:cs="宋体"/>
          <w:kern w:val="0"/>
          <w:sz w:val="21"/>
          <w:szCs w:val="21"/>
        </w:rPr>
        <w:t>在“床”类推理上表现优异，主要得益于其引入的时序接触</w:t>
      </w:r>
      <w:r w:rsidRPr="00FE38F6">
        <w:rPr>
          <w:rFonts w:ascii="宋体" w:hAnsi="宋体" w:cs="宋体"/>
          <w:kern w:val="0"/>
          <w:sz w:val="21"/>
          <w:szCs w:val="21"/>
        </w:rPr>
        <w:t>一致性模块</w:t>
      </w:r>
      <w:r w:rsidRPr="00620987">
        <w:rPr>
          <w:rFonts w:ascii="Times New Roman" w:hAnsi="Times New Roman" w:cs="Times New Roman"/>
          <w:kern w:val="0"/>
          <w:sz w:val="21"/>
          <w:szCs w:val="21"/>
        </w:rPr>
        <w:t>（</w:t>
      </w:r>
      <w:proofErr w:type="spellStart"/>
      <w:r w:rsidRPr="00620987">
        <w:rPr>
          <w:rFonts w:ascii="Times New Roman" w:hAnsi="Times New Roman" w:cs="Times New Roman"/>
          <w:kern w:val="0"/>
          <w:sz w:val="21"/>
          <w:szCs w:val="21"/>
        </w:rPr>
        <w:t>ContactFormer</w:t>
      </w:r>
      <w:proofErr w:type="spellEnd"/>
      <w:r w:rsidRPr="00620987">
        <w:rPr>
          <w:rFonts w:ascii="Times New Roman" w:hAnsi="Times New Roman" w:cs="Times New Roman"/>
          <w:kern w:val="0"/>
          <w:sz w:val="21"/>
          <w:szCs w:val="21"/>
        </w:rPr>
        <w:t>）</w:t>
      </w:r>
      <w:r w:rsidRPr="00FE38F6">
        <w:rPr>
          <w:rFonts w:ascii="宋体" w:hAnsi="宋体" w:cs="宋体"/>
          <w:kern w:val="0"/>
          <w:sz w:val="21"/>
          <w:szCs w:val="21"/>
        </w:rPr>
        <w:t>，可跨帧整合接触信息。然而该方法高度依赖视觉特征，在实际毫米波场景中表现不稳定。而本文提出的混合预测模块则通过建模多模态分布，有效缓解了人体姿态推理带来的模糊性问题，使整体性能更具鲁棒性。</w:t>
      </w:r>
    </w:p>
    <w:p w14:paraId="472F169D" w14:textId="77777777" w:rsidR="00D840C5" w:rsidRPr="00785ACC" w:rsidRDefault="00D840C5" w:rsidP="00D840C5">
      <w:pPr>
        <w:jc w:val="center"/>
        <w:rPr>
          <w:rFonts w:ascii="Times New Roman" w:hAnsi="Times New Roman" w:cs="Times New Roman"/>
          <w:sz w:val="18"/>
          <w:szCs w:val="18"/>
        </w:rPr>
      </w:pPr>
      <w:r w:rsidRPr="00146999">
        <w:rPr>
          <w:rFonts w:ascii="Times New Roman" w:hAnsi="Times New Roman" w:cs="Times New Roman" w:hint="eastAsia"/>
          <w:sz w:val="18"/>
          <w:szCs w:val="18"/>
        </w:rPr>
        <w:t>表</w:t>
      </w:r>
      <w:r w:rsidRPr="00146999">
        <w:rPr>
          <w:rFonts w:ascii="Times New Roman" w:hAnsi="Times New Roman" w:cs="Times New Roman" w:hint="eastAsia"/>
          <w:sz w:val="18"/>
          <w:szCs w:val="18"/>
        </w:rPr>
        <w:t>3</w:t>
      </w:r>
      <w:r w:rsidRPr="00146999">
        <w:rPr>
          <w:rFonts w:ascii="Times New Roman" w:hAnsi="Times New Roman" w:cs="Times New Roman" w:hint="eastAsia"/>
          <w:sz w:val="18"/>
          <w:szCs w:val="18"/>
        </w:rPr>
        <w:t>：</w:t>
      </w:r>
      <w:r>
        <w:rPr>
          <w:rFonts w:ascii="Times New Roman" w:hAnsi="Times New Roman" w:cs="Times New Roman" w:hint="eastAsia"/>
          <w:sz w:val="18"/>
          <w:szCs w:val="18"/>
        </w:rPr>
        <w:t>六</w:t>
      </w:r>
      <w:r w:rsidRPr="00146999">
        <w:rPr>
          <w:rFonts w:ascii="Times New Roman" w:hAnsi="Times New Roman" w:cs="Times New Roman" w:hint="eastAsia"/>
          <w:sz w:val="18"/>
          <w:szCs w:val="18"/>
        </w:rPr>
        <w:t>种方法在</w:t>
      </w:r>
      <w:r>
        <w:rPr>
          <w:rFonts w:ascii="Times New Roman" w:hAnsi="Times New Roman" w:cs="Times New Roman" w:hint="eastAsia"/>
          <w:sz w:val="18"/>
          <w:szCs w:val="18"/>
        </w:rPr>
        <w:t>S</w:t>
      </w:r>
      <w:r>
        <w:rPr>
          <w:rFonts w:ascii="Times New Roman" w:hAnsi="Times New Roman" w:cs="Times New Roman"/>
          <w:sz w:val="18"/>
          <w:szCs w:val="18"/>
        </w:rPr>
        <w:t>1</w:t>
      </w:r>
      <w:r>
        <w:rPr>
          <w:rFonts w:ascii="Times New Roman" w:hAnsi="Times New Roman" w:cs="Times New Roman" w:hint="eastAsia"/>
          <w:sz w:val="18"/>
          <w:szCs w:val="18"/>
        </w:rPr>
        <w:t>与</w:t>
      </w:r>
      <w:r>
        <w:rPr>
          <w:rFonts w:ascii="Times New Roman" w:hAnsi="Times New Roman" w:cs="Times New Roman" w:hint="eastAsia"/>
          <w:sz w:val="18"/>
          <w:szCs w:val="18"/>
        </w:rPr>
        <w:t>S</w:t>
      </w:r>
      <w:r>
        <w:rPr>
          <w:rFonts w:ascii="Times New Roman" w:hAnsi="Times New Roman" w:cs="Times New Roman"/>
          <w:sz w:val="18"/>
          <w:szCs w:val="18"/>
        </w:rPr>
        <w:t>2</w:t>
      </w:r>
      <w:r>
        <w:rPr>
          <w:rFonts w:ascii="Times New Roman" w:hAnsi="Times New Roman" w:cs="Times New Roman" w:hint="eastAsia"/>
          <w:sz w:val="18"/>
          <w:szCs w:val="18"/>
        </w:rPr>
        <w:t>数据集上的性能对比结果</w:t>
      </w:r>
    </w:p>
    <w:tbl>
      <w:tblPr>
        <w:tblStyle w:val="af0"/>
        <w:tblW w:w="0" w:type="auto"/>
        <w:jc w:val="center"/>
        <w:tblLook w:val="04A0" w:firstRow="1" w:lastRow="0" w:firstColumn="1" w:lastColumn="0" w:noHBand="0" w:noVBand="1"/>
      </w:tblPr>
      <w:tblGrid>
        <w:gridCol w:w="1276"/>
        <w:gridCol w:w="1086"/>
        <w:gridCol w:w="1087"/>
        <w:gridCol w:w="1087"/>
        <w:gridCol w:w="284"/>
        <w:gridCol w:w="1162"/>
        <w:gridCol w:w="1162"/>
        <w:gridCol w:w="1162"/>
      </w:tblGrid>
      <w:tr w:rsidR="00D840C5" w:rsidRPr="006772B2" w14:paraId="2399C2F4" w14:textId="77777777" w:rsidTr="00656396">
        <w:trPr>
          <w:jc w:val="center"/>
        </w:trPr>
        <w:tc>
          <w:tcPr>
            <w:tcW w:w="1276" w:type="dxa"/>
            <w:vMerge w:val="restart"/>
            <w:tcBorders>
              <w:top w:val="single" w:sz="6" w:space="0" w:color="auto"/>
              <w:left w:val="nil"/>
              <w:right w:val="nil"/>
            </w:tcBorders>
            <w:vAlign w:val="center"/>
          </w:tcPr>
          <w:p w14:paraId="7483556E" w14:textId="77777777" w:rsidR="00D840C5" w:rsidRPr="006772B2" w:rsidRDefault="00D840C5" w:rsidP="00656396">
            <w:pPr>
              <w:snapToGrid w:val="0"/>
              <w:jc w:val="center"/>
              <w:rPr>
                <w:rFonts w:ascii="Times New Roman" w:hAnsi="Times New Roman" w:cs="Times New Roman"/>
                <w:kern w:val="0"/>
                <w:sz w:val="21"/>
                <w:szCs w:val="21"/>
              </w:rPr>
            </w:pPr>
          </w:p>
        </w:tc>
        <w:tc>
          <w:tcPr>
            <w:tcW w:w="3260" w:type="dxa"/>
            <w:gridSpan w:val="3"/>
            <w:tcBorders>
              <w:top w:val="single" w:sz="6" w:space="0" w:color="auto"/>
              <w:left w:val="nil"/>
              <w:right w:val="nil"/>
            </w:tcBorders>
            <w:vAlign w:val="center"/>
          </w:tcPr>
          <w:p w14:paraId="6D715957"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S</w:t>
            </w:r>
            <w:r w:rsidRPr="006772B2">
              <w:rPr>
                <w:rFonts w:ascii="Times New Roman" w:hAnsi="Times New Roman" w:cs="Times New Roman"/>
                <w:kern w:val="0"/>
                <w:sz w:val="21"/>
                <w:szCs w:val="21"/>
              </w:rPr>
              <w:t>1</w:t>
            </w:r>
          </w:p>
        </w:tc>
        <w:tc>
          <w:tcPr>
            <w:tcW w:w="284" w:type="dxa"/>
            <w:tcBorders>
              <w:top w:val="single" w:sz="6" w:space="0" w:color="auto"/>
              <w:left w:val="nil"/>
              <w:bottom w:val="nil"/>
              <w:right w:val="nil"/>
            </w:tcBorders>
            <w:vAlign w:val="center"/>
          </w:tcPr>
          <w:p w14:paraId="307D4C87" w14:textId="77777777" w:rsidR="00D840C5" w:rsidRPr="006772B2" w:rsidRDefault="00D840C5" w:rsidP="00656396">
            <w:pPr>
              <w:snapToGrid w:val="0"/>
              <w:jc w:val="center"/>
              <w:rPr>
                <w:rFonts w:ascii="Times New Roman" w:hAnsi="Times New Roman" w:cs="Times New Roman"/>
                <w:kern w:val="0"/>
                <w:sz w:val="21"/>
                <w:szCs w:val="21"/>
              </w:rPr>
            </w:pPr>
          </w:p>
        </w:tc>
        <w:tc>
          <w:tcPr>
            <w:tcW w:w="3486" w:type="dxa"/>
            <w:gridSpan w:val="3"/>
            <w:tcBorders>
              <w:top w:val="single" w:sz="6" w:space="0" w:color="auto"/>
              <w:left w:val="nil"/>
              <w:right w:val="nil"/>
            </w:tcBorders>
            <w:vAlign w:val="center"/>
          </w:tcPr>
          <w:p w14:paraId="51ED9C80"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S</w:t>
            </w:r>
            <w:r w:rsidRPr="006772B2">
              <w:rPr>
                <w:rFonts w:ascii="Times New Roman" w:hAnsi="Times New Roman" w:cs="Times New Roman"/>
                <w:kern w:val="0"/>
                <w:sz w:val="21"/>
                <w:szCs w:val="21"/>
              </w:rPr>
              <w:t>2</w:t>
            </w:r>
          </w:p>
        </w:tc>
      </w:tr>
      <w:tr w:rsidR="00D840C5" w:rsidRPr="006772B2" w14:paraId="79FD8A70" w14:textId="77777777" w:rsidTr="00656396">
        <w:trPr>
          <w:jc w:val="center"/>
        </w:trPr>
        <w:tc>
          <w:tcPr>
            <w:tcW w:w="1276" w:type="dxa"/>
            <w:vMerge/>
            <w:tcBorders>
              <w:left w:val="nil"/>
              <w:bottom w:val="single" w:sz="4" w:space="0" w:color="auto"/>
              <w:right w:val="nil"/>
            </w:tcBorders>
            <w:vAlign w:val="center"/>
          </w:tcPr>
          <w:p w14:paraId="5CD8C60F" w14:textId="77777777" w:rsidR="00D840C5" w:rsidRPr="006772B2" w:rsidRDefault="00D840C5" w:rsidP="00656396">
            <w:pPr>
              <w:snapToGrid w:val="0"/>
              <w:jc w:val="center"/>
              <w:rPr>
                <w:rFonts w:ascii="Times New Roman" w:hAnsi="Times New Roman" w:cs="Times New Roman"/>
                <w:kern w:val="0"/>
                <w:sz w:val="21"/>
                <w:szCs w:val="21"/>
              </w:rPr>
            </w:pPr>
          </w:p>
        </w:tc>
        <w:tc>
          <w:tcPr>
            <w:tcW w:w="1086" w:type="dxa"/>
            <w:tcBorders>
              <w:left w:val="nil"/>
              <w:bottom w:val="single" w:sz="4" w:space="0" w:color="auto"/>
              <w:right w:val="nil"/>
            </w:tcBorders>
            <w:vAlign w:val="center"/>
          </w:tcPr>
          <w:p w14:paraId="033308DE" w14:textId="77777777" w:rsidR="00D840C5" w:rsidRPr="006772B2" w:rsidRDefault="00D840C5" w:rsidP="00656396">
            <w:pPr>
              <w:snapToGrid w:val="0"/>
              <w:jc w:val="center"/>
              <w:rPr>
                <w:rFonts w:ascii="Times New Roman" w:hAnsi="Times New Roman" w:cs="Times New Roman"/>
                <w:kern w:val="0"/>
                <w:sz w:val="21"/>
                <w:szCs w:val="21"/>
              </w:rPr>
            </w:pPr>
            <w:proofErr w:type="spellStart"/>
            <w:r w:rsidRPr="006772B2">
              <w:rPr>
                <w:rFonts w:ascii="Times New Roman" w:hAnsi="Times New Roman" w:cs="Times New Roman" w:hint="eastAsia"/>
                <w:kern w:val="0"/>
                <w:sz w:val="21"/>
                <w:szCs w:val="21"/>
              </w:rPr>
              <w:t>mAP</w:t>
            </w:r>
            <w:proofErr w:type="spellEnd"/>
          </w:p>
        </w:tc>
        <w:tc>
          <w:tcPr>
            <w:tcW w:w="1087" w:type="dxa"/>
            <w:tcBorders>
              <w:left w:val="nil"/>
              <w:bottom w:val="single" w:sz="4" w:space="0" w:color="auto"/>
              <w:right w:val="nil"/>
            </w:tcBorders>
            <w:vAlign w:val="center"/>
          </w:tcPr>
          <w:p w14:paraId="57E7D0D6"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M</w:t>
            </w:r>
            <w:r w:rsidRPr="006772B2">
              <w:rPr>
                <w:rFonts w:ascii="Times New Roman" w:hAnsi="Times New Roman" w:cs="Times New Roman"/>
                <w:kern w:val="0"/>
                <w:sz w:val="21"/>
                <w:szCs w:val="21"/>
              </w:rPr>
              <w:t>MD</w:t>
            </w:r>
          </w:p>
        </w:tc>
        <w:tc>
          <w:tcPr>
            <w:tcW w:w="1087" w:type="dxa"/>
            <w:tcBorders>
              <w:left w:val="nil"/>
              <w:bottom w:val="single" w:sz="4" w:space="0" w:color="auto"/>
              <w:right w:val="nil"/>
            </w:tcBorders>
            <w:vAlign w:val="center"/>
          </w:tcPr>
          <w:p w14:paraId="734397AE"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T</w:t>
            </w:r>
            <w:r w:rsidRPr="006772B2">
              <w:rPr>
                <w:rFonts w:ascii="Times New Roman" w:hAnsi="Times New Roman" w:cs="Times New Roman"/>
                <w:kern w:val="0"/>
                <w:sz w:val="21"/>
                <w:szCs w:val="21"/>
              </w:rPr>
              <w:t>MD</w:t>
            </w:r>
          </w:p>
        </w:tc>
        <w:tc>
          <w:tcPr>
            <w:tcW w:w="284" w:type="dxa"/>
            <w:tcBorders>
              <w:top w:val="nil"/>
              <w:left w:val="nil"/>
              <w:bottom w:val="single" w:sz="4" w:space="0" w:color="auto"/>
              <w:right w:val="nil"/>
            </w:tcBorders>
            <w:vAlign w:val="center"/>
          </w:tcPr>
          <w:p w14:paraId="031EDB50" w14:textId="77777777" w:rsidR="00D840C5" w:rsidRPr="006772B2" w:rsidRDefault="00D840C5" w:rsidP="00656396">
            <w:pPr>
              <w:snapToGrid w:val="0"/>
              <w:jc w:val="center"/>
              <w:rPr>
                <w:rFonts w:ascii="Times New Roman" w:hAnsi="Times New Roman" w:cs="Times New Roman"/>
                <w:kern w:val="0"/>
                <w:sz w:val="21"/>
                <w:szCs w:val="21"/>
              </w:rPr>
            </w:pPr>
          </w:p>
        </w:tc>
        <w:tc>
          <w:tcPr>
            <w:tcW w:w="1162" w:type="dxa"/>
            <w:tcBorders>
              <w:left w:val="nil"/>
              <w:bottom w:val="single" w:sz="4" w:space="0" w:color="auto"/>
              <w:right w:val="nil"/>
            </w:tcBorders>
            <w:vAlign w:val="center"/>
          </w:tcPr>
          <w:p w14:paraId="51D02B28" w14:textId="77777777" w:rsidR="00D840C5" w:rsidRPr="006772B2" w:rsidRDefault="00D840C5" w:rsidP="00656396">
            <w:pPr>
              <w:snapToGrid w:val="0"/>
              <w:jc w:val="center"/>
              <w:rPr>
                <w:rFonts w:ascii="Times New Roman" w:hAnsi="Times New Roman" w:cs="Times New Roman"/>
                <w:kern w:val="0"/>
                <w:sz w:val="21"/>
                <w:szCs w:val="21"/>
              </w:rPr>
            </w:pPr>
            <w:proofErr w:type="spellStart"/>
            <w:r w:rsidRPr="006772B2">
              <w:rPr>
                <w:rFonts w:ascii="Times New Roman" w:hAnsi="Times New Roman" w:cs="Times New Roman" w:hint="eastAsia"/>
                <w:kern w:val="0"/>
                <w:sz w:val="21"/>
                <w:szCs w:val="21"/>
              </w:rPr>
              <w:t>mAP</w:t>
            </w:r>
            <w:proofErr w:type="spellEnd"/>
          </w:p>
        </w:tc>
        <w:tc>
          <w:tcPr>
            <w:tcW w:w="1162" w:type="dxa"/>
            <w:tcBorders>
              <w:left w:val="nil"/>
              <w:bottom w:val="single" w:sz="4" w:space="0" w:color="auto"/>
              <w:right w:val="nil"/>
            </w:tcBorders>
            <w:vAlign w:val="center"/>
          </w:tcPr>
          <w:p w14:paraId="3A1485FC"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M</w:t>
            </w:r>
            <w:r w:rsidRPr="006772B2">
              <w:rPr>
                <w:rFonts w:ascii="Times New Roman" w:hAnsi="Times New Roman" w:cs="Times New Roman"/>
                <w:kern w:val="0"/>
                <w:sz w:val="21"/>
                <w:szCs w:val="21"/>
              </w:rPr>
              <w:t>MD</w:t>
            </w:r>
          </w:p>
        </w:tc>
        <w:tc>
          <w:tcPr>
            <w:tcW w:w="1162" w:type="dxa"/>
            <w:tcBorders>
              <w:left w:val="nil"/>
              <w:bottom w:val="single" w:sz="4" w:space="0" w:color="auto"/>
              <w:right w:val="nil"/>
            </w:tcBorders>
            <w:vAlign w:val="center"/>
          </w:tcPr>
          <w:p w14:paraId="4064E6F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T</w:t>
            </w:r>
            <w:r w:rsidRPr="006772B2">
              <w:rPr>
                <w:rFonts w:ascii="Times New Roman" w:hAnsi="Times New Roman" w:cs="Times New Roman"/>
                <w:kern w:val="0"/>
                <w:sz w:val="21"/>
                <w:szCs w:val="21"/>
              </w:rPr>
              <w:t>MD</w:t>
            </w:r>
          </w:p>
        </w:tc>
      </w:tr>
      <w:tr w:rsidR="00D840C5" w:rsidRPr="006772B2" w14:paraId="515CF8AE" w14:textId="77777777" w:rsidTr="00656396">
        <w:trPr>
          <w:jc w:val="center"/>
        </w:trPr>
        <w:tc>
          <w:tcPr>
            <w:tcW w:w="1276" w:type="dxa"/>
            <w:tcBorders>
              <w:top w:val="single" w:sz="4" w:space="0" w:color="auto"/>
              <w:left w:val="nil"/>
              <w:bottom w:val="nil"/>
              <w:right w:val="nil"/>
            </w:tcBorders>
            <w:vAlign w:val="center"/>
          </w:tcPr>
          <w:p w14:paraId="0EB4DC6F"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S</w:t>
            </w:r>
            <w:r w:rsidRPr="006772B2">
              <w:rPr>
                <w:rFonts w:ascii="Times New Roman" w:hAnsi="Times New Roman" w:cs="Times New Roman"/>
                <w:kern w:val="0"/>
                <w:sz w:val="21"/>
                <w:szCs w:val="21"/>
              </w:rPr>
              <w:t>UMMON</w:t>
            </w:r>
          </w:p>
        </w:tc>
        <w:tc>
          <w:tcPr>
            <w:tcW w:w="1086" w:type="dxa"/>
            <w:tcBorders>
              <w:top w:val="single" w:sz="4" w:space="0" w:color="auto"/>
              <w:left w:val="nil"/>
              <w:bottom w:val="nil"/>
              <w:right w:val="nil"/>
            </w:tcBorders>
            <w:vAlign w:val="center"/>
          </w:tcPr>
          <w:p w14:paraId="4B79379C"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3.91</w:t>
            </w:r>
          </w:p>
        </w:tc>
        <w:tc>
          <w:tcPr>
            <w:tcW w:w="1087" w:type="dxa"/>
            <w:tcBorders>
              <w:top w:val="single" w:sz="4" w:space="0" w:color="auto"/>
              <w:left w:val="nil"/>
              <w:bottom w:val="nil"/>
              <w:right w:val="nil"/>
            </w:tcBorders>
            <w:vAlign w:val="center"/>
          </w:tcPr>
          <w:p w14:paraId="045738BD"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3</w:t>
            </w:r>
            <w:r w:rsidRPr="006772B2">
              <w:rPr>
                <w:rFonts w:ascii="Times New Roman" w:hAnsi="Times New Roman" w:cs="Times New Roman"/>
                <w:kern w:val="0"/>
                <w:sz w:val="21"/>
                <w:szCs w:val="21"/>
              </w:rPr>
              <w:t>5.16</w:t>
            </w:r>
          </w:p>
        </w:tc>
        <w:tc>
          <w:tcPr>
            <w:tcW w:w="1087" w:type="dxa"/>
            <w:tcBorders>
              <w:top w:val="single" w:sz="4" w:space="0" w:color="auto"/>
              <w:left w:val="nil"/>
              <w:bottom w:val="nil"/>
              <w:right w:val="nil"/>
            </w:tcBorders>
            <w:vAlign w:val="center"/>
          </w:tcPr>
          <w:p w14:paraId="21284EB4"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2.85</w:t>
            </w:r>
          </w:p>
        </w:tc>
        <w:tc>
          <w:tcPr>
            <w:tcW w:w="284" w:type="dxa"/>
            <w:tcBorders>
              <w:top w:val="single" w:sz="4" w:space="0" w:color="auto"/>
              <w:left w:val="nil"/>
              <w:bottom w:val="nil"/>
              <w:right w:val="nil"/>
            </w:tcBorders>
            <w:vAlign w:val="center"/>
          </w:tcPr>
          <w:p w14:paraId="22601108" w14:textId="77777777" w:rsidR="00D840C5" w:rsidRPr="006772B2" w:rsidRDefault="00D840C5" w:rsidP="00656396">
            <w:pPr>
              <w:snapToGrid w:val="0"/>
              <w:jc w:val="center"/>
              <w:rPr>
                <w:rFonts w:ascii="Times New Roman" w:hAnsi="Times New Roman" w:cs="Times New Roman"/>
                <w:kern w:val="0"/>
                <w:sz w:val="21"/>
                <w:szCs w:val="21"/>
              </w:rPr>
            </w:pPr>
          </w:p>
        </w:tc>
        <w:tc>
          <w:tcPr>
            <w:tcW w:w="1162" w:type="dxa"/>
            <w:tcBorders>
              <w:top w:val="single" w:sz="4" w:space="0" w:color="auto"/>
              <w:left w:val="nil"/>
              <w:bottom w:val="nil"/>
              <w:right w:val="nil"/>
            </w:tcBorders>
            <w:vAlign w:val="center"/>
          </w:tcPr>
          <w:p w14:paraId="5A7A17E0"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1.61</w:t>
            </w:r>
          </w:p>
        </w:tc>
        <w:tc>
          <w:tcPr>
            <w:tcW w:w="1162" w:type="dxa"/>
            <w:tcBorders>
              <w:top w:val="single" w:sz="4" w:space="0" w:color="auto"/>
              <w:left w:val="nil"/>
              <w:bottom w:val="nil"/>
              <w:right w:val="nil"/>
            </w:tcBorders>
            <w:vAlign w:val="center"/>
          </w:tcPr>
          <w:p w14:paraId="18F2E084"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29.82</w:t>
            </w:r>
          </w:p>
        </w:tc>
        <w:tc>
          <w:tcPr>
            <w:tcW w:w="1162" w:type="dxa"/>
            <w:tcBorders>
              <w:top w:val="single" w:sz="4" w:space="0" w:color="auto"/>
              <w:left w:val="nil"/>
              <w:bottom w:val="nil"/>
              <w:right w:val="nil"/>
            </w:tcBorders>
            <w:vAlign w:val="center"/>
          </w:tcPr>
          <w:p w14:paraId="389BF042"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1.98</w:t>
            </w:r>
          </w:p>
        </w:tc>
      </w:tr>
      <w:tr w:rsidR="00D840C5" w:rsidRPr="006772B2" w14:paraId="7FD78556" w14:textId="77777777" w:rsidTr="00656396">
        <w:trPr>
          <w:jc w:val="center"/>
        </w:trPr>
        <w:tc>
          <w:tcPr>
            <w:tcW w:w="1276" w:type="dxa"/>
            <w:tcBorders>
              <w:top w:val="nil"/>
              <w:left w:val="nil"/>
              <w:bottom w:val="nil"/>
              <w:right w:val="nil"/>
            </w:tcBorders>
            <w:vAlign w:val="center"/>
          </w:tcPr>
          <w:p w14:paraId="76BD09D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I</w:t>
            </w:r>
            <w:r w:rsidRPr="006772B2">
              <w:rPr>
                <w:rFonts w:ascii="Times New Roman" w:hAnsi="Times New Roman" w:cs="Times New Roman"/>
                <w:kern w:val="0"/>
                <w:sz w:val="21"/>
                <w:szCs w:val="21"/>
              </w:rPr>
              <w:t>NFERACT</w:t>
            </w:r>
          </w:p>
        </w:tc>
        <w:tc>
          <w:tcPr>
            <w:tcW w:w="1086" w:type="dxa"/>
            <w:tcBorders>
              <w:top w:val="nil"/>
              <w:left w:val="nil"/>
              <w:bottom w:val="nil"/>
              <w:right w:val="nil"/>
            </w:tcBorders>
            <w:vAlign w:val="center"/>
          </w:tcPr>
          <w:p w14:paraId="4D2F8D1E"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6.31</w:t>
            </w:r>
          </w:p>
        </w:tc>
        <w:tc>
          <w:tcPr>
            <w:tcW w:w="1087" w:type="dxa"/>
            <w:tcBorders>
              <w:top w:val="nil"/>
              <w:left w:val="nil"/>
              <w:bottom w:val="nil"/>
              <w:right w:val="nil"/>
            </w:tcBorders>
            <w:vAlign w:val="center"/>
          </w:tcPr>
          <w:p w14:paraId="3445963C"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33.67</w:t>
            </w:r>
          </w:p>
        </w:tc>
        <w:tc>
          <w:tcPr>
            <w:tcW w:w="1087" w:type="dxa"/>
            <w:tcBorders>
              <w:top w:val="nil"/>
              <w:left w:val="nil"/>
              <w:bottom w:val="nil"/>
              <w:right w:val="nil"/>
            </w:tcBorders>
            <w:vAlign w:val="center"/>
          </w:tcPr>
          <w:p w14:paraId="6CA14992"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2.36</w:t>
            </w:r>
          </w:p>
        </w:tc>
        <w:tc>
          <w:tcPr>
            <w:tcW w:w="284" w:type="dxa"/>
            <w:tcBorders>
              <w:top w:val="nil"/>
              <w:left w:val="nil"/>
              <w:bottom w:val="nil"/>
              <w:right w:val="nil"/>
            </w:tcBorders>
            <w:vAlign w:val="center"/>
          </w:tcPr>
          <w:p w14:paraId="029054B6" w14:textId="77777777" w:rsidR="00D840C5" w:rsidRPr="006772B2" w:rsidRDefault="00D840C5" w:rsidP="00656396">
            <w:pPr>
              <w:snapToGrid w:val="0"/>
              <w:jc w:val="center"/>
              <w:rPr>
                <w:rFonts w:ascii="Times New Roman" w:hAnsi="Times New Roman" w:cs="Times New Roman"/>
                <w:kern w:val="0"/>
                <w:sz w:val="21"/>
                <w:szCs w:val="21"/>
              </w:rPr>
            </w:pPr>
          </w:p>
        </w:tc>
        <w:tc>
          <w:tcPr>
            <w:tcW w:w="1162" w:type="dxa"/>
            <w:tcBorders>
              <w:top w:val="nil"/>
              <w:left w:val="nil"/>
              <w:bottom w:val="nil"/>
              <w:right w:val="nil"/>
            </w:tcBorders>
            <w:vAlign w:val="center"/>
          </w:tcPr>
          <w:p w14:paraId="760E888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4.91</w:t>
            </w:r>
          </w:p>
        </w:tc>
        <w:tc>
          <w:tcPr>
            <w:tcW w:w="1162" w:type="dxa"/>
            <w:tcBorders>
              <w:top w:val="nil"/>
              <w:left w:val="nil"/>
              <w:bottom w:val="nil"/>
              <w:right w:val="nil"/>
            </w:tcBorders>
            <w:vAlign w:val="center"/>
          </w:tcPr>
          <w:p w14:paraId="2698AF03"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30.36</w:t>
            </w:r>
          </w:p>
        </w:tc>
        <w:tc>
          <w:tcPr>
            <w:tcW w:w="1162" w:type="dxa"/>
            <w:tcBorders>
              <w:top w:val="nil"/>
              <w:left w:val="nil"/>
              <w:bottom w:val="nil"/>
              <w:right w:val="nil"/>
            </w:tcBorders>
            <w:vAlign w:val="center"/>
          </w:tcPr>
          <w:p w14:paraId="4A7EDC55"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1.94</w:t>
            </w:r>
          </w:p>
        </w:tc>
      </w:tr>
      <w:tr w:rsidR="00D840C5" w:rsidRPr="006772B2" w14:paraId="56DA1461" w14:textId="77777777" w:rsidTr="00656396">
        <w:trPr>
          <w:jc w:val="center"/>
        </w:trPr>
        <w:tc>
          <w:tcPr>
            <w:tcW w:w="1276" w:type="dxa"/>
            <w:tcBorders>
              <w:top w:val="nil"/>
              <w:left w:val="nil"/>
              <w:bottom w:val="nil"/>
              <w:right w:val="nil"/>
            </w:tcBorders>
            <w:vAlign w:val="center"/>
          </w:tcPr>
          <w:p w14:paraId="0A2339FE"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L</w:t>
            </w:r>
            <w:r w:rsidRPr="006772B2">
              <w:rPr>
                <w:rFonts w:ascii="Times New Roman" w:hAnsi="Times New Roman" w:cs="Times New Roman"/>
                <w:kern w:val="0"/>
                <w:sz w:val="21"/>
                <w:szCs w:val="21"/>
              </w:rPr>
              <w:t>SDM</w:t>
            </w:r>
          </w:p>
        </w:tc>
        <w:tc>
          <w:tcPr>
            <w:tcW w:w="1086" w:type="dxa"/>
            <w:tcBorders>
              <w:top w:val="nil"/>
              <w:left w:val="nil"/>
              <w:bottom w:val="nil"/>
              <w:right w:val="nil"/>
            </w:tcBorders>
            <w:vAlign w:val="center"/>
          </w:tcPr>
          <w:p w14:paraId="0474819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5.92</w:t>
            </w:r>
          </w:p>
        </w:tc>
        <w:tc>
          <w:tcPr>
            <w:tcW w:w="1087" w:type="dxa"/>
            <w:tcBorders>
              <w:top w:val="nil"/>
              <w:left w:val="nil"/>
              <w:bottom w:val="nil"/>
              <w:right w:val="nil"/>
            </w:tcBorders>
            <w:vAlign w:val="center"/>
          </w:tcPr>
          <w:p w14:paraId="049C602A"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32.43</w:t>
            </w:r>
          </w:p>
        </w:tc>
        <w:tc>
          <w:tcPr>
            <w:tcW w:w="1087" w:type="dxa"/>
            <w:tcBorders>
              <w:top w:val="nil"/>
              <w:left w:val="nil"/>
              <w:bottom w:val="nil"/>
              <w:right w:val="nil"/>
            </w:tcBorders>
            <w:vAlign w:val="center"/>
          </w:tcPr>
          <w:p w14:paraId="7E21EAB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2.18</w:t>
            </w:r>
          </w:p>
        </w:tc>
        <w:tc>
          <w:tcPr>
            <w:tcW w:w="284" w:type="dxa"/>
            <w:tcBorders>
              <w:top w:val="nil"/>
              <w:left w:val="nil"/>
              <w:bottom w:val="nil"/>
              <w:right w:val="nil"/>
            </w:tcBorders>
            <w:vAlign w:val="center"/>
          </w:tcPr>
          <w:p w14:paraId="76368F46" w14:textId="77777777" w:rsidR="00D840C5" w:rsidRPr="006772B2" w:rsidRDefault="00D840C5" w:rsidP="00656396">
            <w:pPr>
              <w:snapToGrid w:val="0"/>
              <w:jc w:val="center"/>
              <w:rPr>
                <w:rFonts w:ascii="Times New Roman" w:hAnsi="Times New Roman" w:cs="Times New Roman"/>
                <w:kern w:val="0"/>
                <w:sz w:val="21"/>
                <w:szCs w:val="21"/>
              </w:rPr>
            </w:pPr>
          </w:p>
        </w:tc>
        <w:tc>
          <w:tcPr>
            <w:tcW w:w="1162" w:type="dxa"/>
            <w:tcBorders>
              <w:top w:val="nil"/>
              <w:left w:val="nil"/>
              <w:bottom w:val="nil"/>
              <w:right w:val="nil"/>
            </w:tcBorders>
            <w:vAlign w:val="center"/>
          </w:tcPr>
          <w:p w14:paraId="26236924"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4.68</w:t>
            </w:r>
          </w:p>
        </w:tc>
        <w:tc>
          <w:tcPr>
            <w:tcW w:w="1162" w:type="dxa"/>
            <w:tcBorders>
              <w:top w:val="nil"/>
              <w:left w:val="nil"/>
              <w:bottom w:val="nil"/>
              <w:right w:val="nil"/>
            </w:tcBorders>
            <w:vAlign w:val="center"/>
          </w:tcPr>
          <w:p w14:paraId="3785558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22.85</w:t>
            </w:r>
          </w:p>
        </w:tc>
        <w:tc>
          <w:tcPr>
            <w:tcW w:w="1162" w:type="dxa"/>
            <w:tcBorders>
              <w:top w:val="nil"/>
              <w:left w:val="nil"/>
              <w:bottom w:val="nil"/>
              <w:right w:val="nil"/>
            </w:tcBorders>
            <w:vAlign w:val="center"/>
          </w:tcPr>
          <w:p w14:paraId="112F18E0"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1.68</w:t>
            </w:r>
          </w:p>
        </w:tc>
      </w:tr>
      <w:tr w:rsidR="00D840C5" w:rsidRPr="006772B2" w14:paraId="03C2F76D" w14:textId="77777777" w:rsidTr="00656396">
        <w:trPr>
          <w:jc w:val="center"/>
        </w:trPr>
        <w:tc>
          <w:tcPr>
            <w:tcW w:w="1276" w:type="dxa"/>
            <w:tcBorders>
              <w:top w:val="nil"/>
              <w:left w:val="nil"/>
              <w:bottom w:val="nil"/>
              <w:right w:val="nil"/>
            </w:tcBorders>
            <w:vAlign w:val="center"/>
          </w:tcPr>
          <w:p w14:paraId="074CA043"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模型</w:t>
            </w:r>
            <w:r w:rsidRPr="006772B2">
              <w:rPr>
                <w:rFonts w:ascii="Times New Roman" w:hAnsi="Times New Roman" w:cs="Times New Roman" w:hint="eastAsia"/>
                <w:kern w:val="0"/>
                <w:sz w:val="21"/>
                <w:szCs w:val="21"/>
              </w:rPr>
              <w:t>1</w:t>
            </w:r>
          </w:p>
        </w:tc>
        <w:tc>
          <w:tcPr>
            <w:tcW w:w="1086" w:type="dxa"/>
            <w:tcBorders>
              <w:top w:val="nil"/>
              <w:left w:val="nil"/>
              <w:bottom w:val="nil"/>
              <w:right w:val="nil"/>
            </w:tcBorders>
            <w:vAlign w:val="center"/>
          </w:tcPr>
          <w:p w14:paraId="21ACE7B5"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46.27</w:t>
            </w:r>
          </w:p>
        </w:tc>
        <w:tc>
          <w:tcPr>
            <w:tcW w:w="1087" w:type="dxa"/>
            <w:tcBorders>
              <w:top w:val="nil"/>
              <w:left w:val="nil"/>
              <w:bottom w:val="nil"/>
              <w:right w:val="nil"/>
            </w:tcBorders>
            <w:vAlign w:val="center"/>
          </w:tcPr>
          <w:p w14:paraId="0141DB8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46.14</w:t>
            </w:r>
          </w:p>
        </w:tc>
        <w:tc>
          <w:tcPr>
            <w:tcW w:w="1087" w:type="dxa"/>
            <w:tcBorders>
              <w:top w:val="nil"/>
              <w:left w:val="nil"/>
              <w:bottom w:val="nil"/>
              <w:right w:val="nil"/>
            </w:tcBorders>
            <w:vAlign w:val="center"/>
          </w:tcPr>
          <w:p w14:paraId="568F9C8A"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1.01</w:t>
            </w:r>
          </w:p>
        </w:tc>
        <w:tc>
          <w:tcPr>
            <w:tcW w:w="284" w:type="dxa"/>
            <w:tcBorders>
              <w:top w:val="nil"/>
              <w:left w:val="nil"/>
              <w:bottom w:val="nil"/>
              <w:right w:val="nil"/>
            </w:tcBorders>
            <w:vAlign w:val="center"/>
          </w:tcPr>
          <w:p w14:paraId="5E753372" w14:textId="77777777" w:rsidR="00D840C5" w:rsidRPr="006772B2" w:rsidRDefault="00D840C5" w:rsidP="00656396">
            <w:pPr>
              <w:snapToGrid w:val="0"/>
              <w:jc w:val="center"/>
              <w:rPr>
                <w:rFonts w:ascii="Times New Roman" w:hAnsi="Times New Roman" w:cs="Times New Roman"/>
                <w:kern w:val="0"/>
                <w:sz w:val="21"/>
                <w:szCs w:val="21"/>
              </w:rPr>
            </w:pPr>
          </w:p>
        </w:tc>
        <w:tc>
          <w:tcPr>
            <w:tcW w:w="1162" w:type="dxa"/>
            <w:tcBorders>
              <w:top w:val="nil"/>
              <w:left w:val="nil"/>
              <w:bottom w:val="nil"/>
              <w:right w:val="nil"/>
            </w:tcBorders>
            <w:vAlign w:val="center"/>
          </w:tcPr>
          <w:p w14:paraId="5143957F"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29.93</w:t>
            </w:r>
          </w:p>
        </w:tc>
        <w:tc>
          <w:tcPr>
            <w:tcW w:w="1162" w:type="dxa"/>
            <w:tcBorders>
              <w:top w:val="nil"/>
              <w:left w:val="nil"/>
              <w:bottom w:val="nil"/>
              <w:right w:val="nil"/>
            </w:tcBorders>
            <w:vAlign w:val="center"/>
          </w:tcPr>
          <w:p w14:paraId="28CB175C"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30.18</w:t>
            </w:r>
          </w:p>
        </w:tc>
        <w:tc>
          <w:tcPr>
            <w:tcW w:w="1162" w:type="dxa"/>
            <w:tcBorders>
              <w:top w:val="nil"/>
              <w:left w:val="nil"/>
              <w:bottom w:val="nil"/>
              <w:right w:val="nil"/>
            </w:tcBorders>
            <w:vAlign w:val="center"/>
          </w:tcPr>
          <w:p w14:paraId="124BDF52"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1.93</w:t>
            </w:r>
          </w:p>
        </w:tc>
      </w:tr>
      <w:tr w:rsidR="00D840C5" w:rsidRPr="006772B2" w14:paraId="2FE61B98" w14:textId="77777777" w:rsidTr="00656396">
        <w:trPr>
          <w:jc w:val="center"/>
        </w:trPr>
        <w:tc>
          <w:tcPr>
            <w:tcW w:w="1276" w:type="dxa"/>
            <w:tcBorders>
              <w:top w:val="nil"/>
              <w:left w:val="nil"/>
              <w:bottom w:val="nil"/>
              <w:right w:val="nil"/>
            </w:tcBorders>
            <w:vAlign w:val="center"/>
          </w:tcPr>
          <w:p w14:paraId="699AD1A2"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模型</w:t>
            </w:r>
            <w:r w:rsidRPr="006772B2">
              <w:rPr>
                <w:rFonts w:ascii="Times New Roman" w:hAnsi="Times New Roman" w:cs="Times New Roman" w:hint="eastAsia"/>
                <w:kern w:val="0"/>
                <w:sz w:val="21"/>
                <w:szCs w:val="21"/>
              </w:rPr>
              <w:t>2</w:t>
            </w:r>
          </w:p>
        </w:tc>
        <w:tc>
          <w:tcPr>
            <w:tcW w:w="1086" w:type="dxa"/>
            <w:tcBorders>
              <w:top w:val="nil"/>
              <w:left w:val="nil"/>
              <w:bottom w:val="nil"/>
              <w:right w:val="nil"/>
            </w:tcBorders>
            <w:vAlign w:val="center"/>
          </w:tcPr>
          <w:p w14:paraId="7369272A"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7.74</w:t>
            </w:r>
          </w:p>
        </w:tc>
        <w:tc>
          <w:tcPr>
            <w:tcW w:w="1087" w:type="dxa"/>
            <w:tcBorders>
              <w:top w:val="nil"/>
              <w:left w:val="nil"/>
              <w:bottom w:val="nil"/>
              <w:right w:val="nil"/>
            </w:tcBorders>
            <w:vAlign w:val="center"/>
          </w:tcPr>
          <w:p w14:paraId="24106501"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38.69</w:t>
            </w:r>
          </w:p>
        </w:tc>
        <w:tc>
          <w:tcPr>
            <w:tcW w:w="1087" w:type="dxa"/>
            <w:tcBorders>
              <w:top w:val="nil"/>
              <w:left w:val="nil"/>
              <w:bottom w:val="nil"/>
              <w:right w:val="nil"/>
            </w:tcBorders>
            <w:vAlign w:val="center"/>
          </w:tcPr>
          <w:p w14:paraId="23FF9CD3"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2.56</w:t>
            </w:r>
          </w:p>
        </w:tc>
        <w:tc>
          <w:tcPr>
            <w:tcW w:w="284" w:type="dxa"/>
            <w:tcBorders>
              <w:top w:val="nil"/>
              <w:left w:val="nil"/>
              <w:bottom w:val="nil"/>
              <w:right w:val="nil"/>
            </w:tcBorders>
            <w:vAlign w:val="center"/>
          </w:tcPr>
          <w:p w14:paraId="20300CBE" w14:textId="77777777" w:rsidR="00D840C5" w:rsidRPr="006772B2" w:rsidRDefault="00D840C5" w:rsidP="00656396">
            <w:pPr>
              <w:snapToGrid w:val="0"/>
              <w:jc w:val="center"/>
              <w:rPr>
                <w:rFonts w:ascii="Times New Roman" w:hAnsi="Times New Roman" w:cs="Times New Roman"/>
                <w:kern w:val="0"/>
                <w:sz w:val="21"/>
                <w:szCs w:val="21"/>
              </w:rPr>
            </w:pPr>
          </w:p>
        </w:tc>
        <w:tc>
          <w:tcPr>
            <w:tcW w:w="1162" w:type="dxa"/>
            <w:tcBorders>
              <w:top w:val="nil"/>
              <w:left w:val="nil"/>
              <w:bottom w:val="nil"/>
              <w:right w:val="nil"/>
            </w:tcBorders>
            <w:vAlign w:val="center"/>
          </w:tcPr>
          <w:p w14:paraId="6E659070"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4</w:t>
            </w:r>
            <w:r w:rsidRPr="006772B2">
              <w:rPr>
                <w:rFonts w:ascii="Times New Roman" w:hAnsi="Times New Roman" w:cs="Times New Roman"/>
                <w:kern w:val="0"/>
                <w:sz w:val="21"/>
                <w:szCs w:val="21"/>
              </w:rPr>
              <w:t>5.49</w:t>
            </w:r>
          </w:p>
        </w:tc>
        <w:tc>
          <w:tcPr>
            <w:tcW w:w="1162" w:type="dxa"/>
            <w:tcBorders>
              <w:top w:val="nil"/>
              <w:left w:val="nil"/>
              <w:bottom w:val="nil"/>
              <w:right w:val="nil"/>
            </w:tcBorders>
            <w:vAlign w:val="center"/>
          </w:tcPr>
          <w:p w14:paraId="49631A77"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30.38</w:t>
            </w:r>
          </w:p>
        </w:tc>
        <w:tc>
          <w:tcPr>
            <w:tcW w:w="1162" w:type="dxa"/>
            <w:tcBorders>
              <w:top w:val="nil"/>
              <w:left w:val="nil"/>
              <w:bottom w:val="nil"/>
              <w:right w:val="nil"/>
            </w:tcBorders>
            <w:vAlign w:val="center"/>
          </w:tcPr>
          <w:p w14:paraId="79FB11C8"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kern w:val="0"/>
                <w:sz w:val="21"/>
                <w:szCs w:val="21"/>
              </w:rPr>
              <w:t>3.81</w:t>
            </w:r>
          </w:p>
        </w:tc>
      </w:tr>
      <w:tr w:rsidR="00D840C5" w:rsidRPr="006772B2" w14:paraId="3986CF90" w14:textId="77777777" w:rsidTr="00656396">
        <w:trPr>
          <w:jc w:val="center"/>
        </w:trPr>
        <w:tc>
          <w:tcPr>
            <w:tcW w:w="1276" w:type="dxa"/>
            <w:tcBorders>
              <w:top w:val="nil"/>
              <w:left w:val="nil"/>
              <w:bottom w:val="single" w:sz="6" w:space="0" w:color="auto"/>
              <w:right w:val="nil"/>
            </w:tcBorders>
            <w:vAlign w:val="center"/>
          </w:tcPr>
          <w:p w14:paraId="29BD6C77" w14:textId="77777777" w:rsidR="00D840C5" w:rsidRPr="006772B2" w:rsidRDefault="00D840C5" w:rsidP="00656396">
            <w:pPr>
              <w:snapToGrid w:val="0"/>
              <w:jc w:val="center"/>
              <w:rPr>
                <w:rFonts w:ascii="Times New Roman" w:hAnsi="Times New Roman" w:cs="Times New Roman"/>
                <w:kern w:val="0"/>
                <w:sz w:val="21"/>
                <w:szCs w:val="21"/>
              </w:rPr>
            </w:pPr>
            <w:r w:rsidRPr="006772B2">
              <w:rPr>
                <w:rFonts w:ascii="Times New Roman" w:hAnsi="Times New Roman" w:cs="Times New Roman" w:hint="eastAsia"/>
                <w:kern w:val="0"/>
                <w:sz w:val="21"/>
                <w:szCs w:val="21"/>
              </w:rPr>
              <w:t>原模型</w:t>
            </w:r>
          </w:p>
        </w:tc>
        <w:tc>
          <w:tcPr>
            <w:tcW w:w="1086" w:type="dxa"/>
            <w:tcBorders>
              <w:top w:val="nil"/>
              <w:left w:val="nil"/>
              <w:bottom w:val="single" w:sz="6" w:space="0" w:color="auto"/>
              <w:right w:val="nil"/>
            </w:tcBorders>
            <w:vAlign w:val="center"/>
          </w:tcPr>
          <w:p w14:paraId="62F6C754" w14:textId="77777777" w:rsidR="00D840C5" w:rsidRPr="006772B2" w:rsidRDefault="00D840C5" w:rsidP="00656396">
            <w:pPr>
              <w:snapToGrid w:val="0"/>
              <w:jc w:val="center"/>
              <w:rPr>
                <w:rFonts w:ascii="Times New Roman" w:hAnsi="Times New Roman" w:cs="Times New Roman"/>
                <w:b/>
                <w:bCs/>
                <w:kern w:val="0"/>
                <w:sz w:val="21"/>
                <w:szCs w:val="21"/>
              </w:rPr>
            </w:pPr>
            <w:r w:rsidRPr="006772B2">
              <w:rPr>
                <w:rFonts w:ascii="Times New Roman" w:hAnsi="Times New Roman" w:cs="Times New Roman" w:hint="eastAsia"/>
                <w:b/>
                <w:bCs/>
                <w:kern w:val="0"/>
                <w:sz w:val="21"/>
                <w:szCs w:val="21"/>
              </w:rPr>
              <w:t>5</w:t>
            </w:r>
            <w:r w:rsidRPr="006772B2">
              <w:rPr>
                <w:rFonts w:ascii="Times New Roman" w:hAnsi="Times New Roman" w:cs="Times New Roman"/>
                <w:b/>
                <w:bCs/>
                <w:kern w:val="0"/>
                <w:sz w:val="21"/>
                <w:szCs w:val="21"/>
              </w:rPr>
              <w:t>0.81</w:t>
            </w:r>
          </w:p>
        </w:tc>
        <w:tc>
          <w:tcPr>
            <w:tcW w:w="1087" w:type="dxa"/>
            <w:tcBorders>
              <w:top w:val="nil"/>
              <w:left w:val="nil"/>
              <w:bottom w:val="single" w:sz="6" w:space="0" w:color="auto"/>
              <w:right w:val="nil"/>
            </w:tcBorders>
            <w:vAlign w:val="center"/>
          </w:tcPr>
          <w:p w14:paraId="3049C0E7" w14:textId="77777777" w:rsidR="00D840C5" w:rsidRPr="006772B2" w:rsidRDefault="00D840C5" w:rsidP="00656396">
            <w:pPr>
              <w:snapToGrid w:val="0"/>
              <w:jc w:val="center"/>
              <w:rPr>
                <w:rFonts w:ascii="Times New Roman" w:hAnsi="Times New Roman" w:cs="Times New Roman"/>
                <w:b/>
                <w:bCs/>
                <w:kern w:val="0"/>
                <w:sz w:val="21"/>
                <w:szCs w:val="21"/>
              </w:rPr>
            </w:pPr>
            <w:r w:rsidRPr="006772B2">
              <w:rPr>
                <w:rFonts w:ascii="Times New Roman" w:hAnsi="Times New Roman" w:cs="Times New Roman" w:hint="eastAsia"/>
                <w:b/>
                <w:bCs/>
                <w:kern w:val="0"/>
                <w:sz w:val="21"/>
                <w:szCs w:val="21"/>
              </w:rPr>
              <w:t>3</w:t>
            </w:r>
            <w:r w:rsidRPr="006772B2">
              <w:rPr>
                <w:rFonts w:ascii="Times New Roman" w:hAnsi="Times New Roman" w:cs="Times New Roman"/>
                <w:b/>
                <w:bCs/>
                <w:kern w:val="0"/>
                <w:sz w:val="21"/>
                <w:szCs w:val="21"/>
              </w:rPr>
              <w:t>9.61</w:t>
            </w:r>
          </w:p>
        </w:tc>
        <w:tc>
          <w:tcPr>
            <w:tcW w:w="1087" w:type="dxa"/>
            <w:tcBorders>
              <w:top w:val="nil"/>
              <w:left w:val="nil"/>
              <w:bottom w:val="single" w:sz="6" w:space="0" w:color="auto"/>
              <w:right w:val="nil"/>
            </w:tcBorders>
            <w:vAlign w:val="center"/>
          </w:tcPr>
          <w:p w14:paraId="187A1A2A" w14:textId="77777777" w:rsidR="00D840C5" w:rsidRPr="006772B2" w:rsidRDefault="00D840C5" w:rsidP="00656396">
            <w:pPr>
              <w:snapToGrid w:val="0"/>
              <w:jc w:val="center"/>
              <w:rPr>
                <w:rFonts w:ascii="Times New Roman" w:hAnsi="Times New Roman" w:cs="Times New Roman"/>
                <w:b/>
                <w:bCs/>
                <w:kern w:val="0"/>
                <w:sz w:val="21"/>
                <w:szCs w:val="21"/>
              </w:rPr>
            </w:pPr>
            <w:r w:rsidRPr="006772B2">
              <w:rPr>
                <w:rFonts w:ascii="Times New Roman" w:hAnsi="Times New Roman" w:cs="Times New Roman" w:hint="eastAsia"/>
                <w:b/>
                <w:bCs/>
                <w:kern w:val="0"/>
                <w:sz w:val="21"/>
                <w:szCs w:val="21"/>
              </w:rPr>
              <w:t>3</w:t>
            </w:r>
            <w:r w:rsidRPr="006772B2">
              <w:rPr>
                <w:rFonts w:ascii="Times New Roman" w:hAnsi="Times New Roman" w:cs="Times New Roman"/>
                <w:b/>
                <w:bCs/>
                <w:kern w:val="0"/>
                <w:sz w:val="21"/>
                <w:szCs w:val="21"/>
              </w:rPr>
              <w:t>.61</w:t>
            </w:r>
          </w:p>
        </w:tc>
        <w:tc>
          <w:tcPr>
            <w:tcW w:w="284" w:type="dxa"/>
            <w:tcBorders>
              <w:top w:val="nil"/>
              <w:left w:val="nil"/>
              <w:bottom w:val="single" w:sz="6" w:space="0" w:color="auto"/>
              <w:right w:val="nil"/>
            </w:tcBorders>
            <w:vAlign w:val="center"/>
          </w:tcPr>
          <w:p w14:paraId="1F4A723C" w14:textId="77777777" w:rsidR="00D840C5" w:rsidRPr="006772B2" w:rsidRDefault="00D840C5" w:rsidP="00656396">
            <w:pPr>
              <w:snapToGrid w:val="0"/>
              <w:jc w:val="center"/>
              <w:rPr>
                <w:rFonts w:ascii="Times New Roman" w:hAnsi="Times New Roman" w:cs="Times New Roman"/>
                <w:b/>
                <w:bCs/>
                <w:kern w:val="0"/>
                <w:sz w:val="21"/>
                <w:szCs w:val="21"/>
              </w:rPr>
            </w:pPr>
          </w:p>
        </w:tc>
        <w:tc>
          <w:tcPr>
            <w:tcW w:w="1162" w:type="dxa"/>
            <w:tcBorders>
              <w:top w:val="nil"/>
              <w:left w:val="nil"/>
              <w:bottom w:val="single" w:sz="6" w:space="0" w:color="auto"/>
              <w:right w:val="nil"/>
            </w:tcBorders>
            <w:vAlign w:val="center"/>
          </w:tcPr>
          <w:p w14:paraId="060D2B63" w14:textId="77777777" w:rsidR="00D840C5" w:rsidRPr="006772B2" w:rsidRDefault="00D840C5" w:rsidP="00656396">
            <w:pPr>
              <w:snapToGrid w:val="0"/>
              <w:jc w:val="center"/>
              <w:rPr>
                <w:rFonts w:ascii="Times New Roman" w:hAnsi="Times New Roman" w:cs="Times New Roman"/>
                <w:b/>
                <w:bCs/>
                <w:kern w:val="0"/>
                <w:sz w:val="21"/>
                <w:szCs w:val="21"/>
              </w:rPr>
            </w:pPr>
            <w:r w:rsidRPr="006772B2">
              <w:rPr>
                <w:rFonts w:ascii="Times New Roman" w:hAnsi="Times New Roman" w:cs="Times New Roman" w:hint="eastAsia"/>
                <w:b/>
                <w:bCs/>
                <w:kern w:val="0"/>
                <w:sz w:val="21"/>
                <w:szCs w:val="21"/>
              </w:rPr>
              <w:t>4</w:t>
            </w:r>
            <w:r w:rsidRPr="006772B2">
              <w:rPr>
                <w:rFonts w:ascii="Times New Roman" w:hAnsi="Times New Roman" w:cs="Times New Roman"/>
                <w:b/>
                <w:bCs/>
                <w:kern w:val="0"/>
                <w:sz w:val="21"/>
                <w:szCs w:val="21"/>
              </w:rPr>
              <w:t>8.17</w:t>
            </w:r>
          </w:p>
        </w:tc>
        <w:tc>
          <w:tcPr>
            <w:tcW w:w="1162" w:type="dxa"/>
            <w:tcBorders>
              <w:top w:val="nil"/>
              <w:left w:val="nil"/>
              <w:bottom w:val="single" w:sz="6" w:space="0" w:color="auto"/>
              <w:right w:val="nil"/>
            </w:tcBorders>
            <w:vAlign w:val="center"/>
          </w:tcPr>
          <w:p w14:paraId="4246224C" w14:textId="77777777" w:rsidR="00D840C5" w:rsidRPr="006772B2" w:rsidRDefault="00D840C5" w:rsidP="00656396">
            <w:pPr>
              <w:snapToGrid w:val="0"/>
              <w:jc w:val="center"/>
              <w:rPr>
                <w:rFonts w:ascii="Times New Roman" w:hAnsi="Times New Roman" w:cs="Times New Roman"/>
                <w:b/>
                <w:bCs/>
                <w:kern w:val="0"/>
                <w:sz w:val="21"/>
                <w:szCs w:val="21"/>
              </w:rPr>
            </w:pPr>
            <w:r w:rsidRPr="006772B2">
              <w:rPr>
                <w:rFonts w:ascii="Times New Roman" w:hAnsi="Times New Roman" w:cs="Times New Roman" w:hint="eastAsia"/>
                <w:b/>
                <w:bCs/>
                <w:kern w:val="0"/>
                <w:sz w:val="21"/>
                <w:szCs w:val="21"/>
              </w:rPr>
              <w:t>3</w:t>
            </w:r>
            <w:r w:rsidRPr="006772B2">
              <w:rPr>
                <w:rFonts w:ascii="Times New Roman" w:hAnsi="Times New Roman" w:cs="Times New Roman"/>
                <w:b/>
                <w:bCs/>
                <w:kern w:val="0"/>
                <w:sz w:val="21"/>
                <w:szCs w:val="21"/>
              </w:rPr>
              <w:t>2.48</w:t>
            </w:r>
          </w:p>
        </w:tc>
        <w:tc>
          <w:tcPr>
            <w:tcW w:w="1162" w:type="dxa"/>
            <w:tcBorders>
              <w:top w:val="nil"/>
              <w:left w:val="nil"/>
              <w:bottom w:val="single" w:sz="6" w:space="0" w:color="auto"/>
              <w:right w:val="nil"/>
            </w:tcBorders>
            <w:vAlign w:val="center"/>
          </w:tcPr>
          <w:p w14:paraId="179E9355" w14:textId="77777777" w:rsidR="00D840C5" w:rsidRPr="006772B2" w:rsidRDefault="00D840C5" w:rsidP="00656396">
            <w:pPr>
              <w:snapToGrid w:val="0"/>
              <w:jc w:val="center"/>
              <w:rPr>
                <w:rFonts w:ascii="Times New Roman" w:hAnsi="Times New Roman" w:cs="Times New Roman"/>
                <w:b/>
                <w:bCs/>
                <w:kern w:val="0"/>
                <w:sz w:val="21"/>
                <w:szCs w:val="21"/>
              </w:rPr>
            </w:pPr>
            <w:r w:rsidRPr="006772B2">
              <w:rPr>
                <w:rFonts w:ascii="Times New Roman" w:hAnsi="Times New Roman" w:cs="Times New Roman"/>
                <w:b/>
                <w:bCs/>
                <w:kern w:val="0"/>
                <w:sz w:val="21"/>
                <w:szCs w:val="21"/>
              </w:rPr>
              <w:t>4.43</w:t>
            </w:r>
          </w:p>
        </w:tc>
      </w:tr>
    </w:tbl>
    <w:p w14:paraId="1C19244F" w14:textId="77777777" w:rsidR="00542A1C" w:rsidRDefault="00542A1C" w:rsidP="0026352C">
      <w:pPr>
        <w:adjustRightInd w:val="0"/>
        <w:snapToGrid w:val="0"/>
        <w:rPr>
          <w:rFonts w:ascii="宋体" w:hAnsi="宋体" w:cs="宋体" w:hint="eastAsia"/>
          <w:kern w:val="0"/>
          <w:sz w:val="21"/>
          <w:szCs w:val="21"/>
        </w:rPr>
        <w:sectPr w:rsidR="00542A1C" w:rsidSect="00E47CEA">
          <w:type w:val="continuous"/>
          <w:pgSz w:w="11906" w:h="16838"/>
          <w:pgMar w:top="1985" w:right="1021" w:bottom="1021" w:left="1021" w:header="851" w:footer="992" w:gutter="0"/>
          <w:cols w:space="425"/>
          <w:docGrid w:type="lines" w:linePitch="312"/>
        </w:sectPr>
      </w:pPr>
    </w:p>
    <w:p w14:paraId="6A9AE5AF" w14:textId="5171D59A" w:rsidR="006A1E2B" w:rsidRDefault="00BA541A" w:rsidP="00BC69F4">
      <w:pPr>
        <w:adjustRightInd w:val="0"/>
        <w:snapToGrid w:val="0"/>
        <w:ind w:firstLine="420"/>
        <w:jc w:val="both"/>
        <w:rPr>
          <w:rFonts w:ascii="宋体" w:hAnsi="宋体" w:cs="宋体" w:hint="eastAsia"/>
          <w:kern w:val="0"/>
          <w:sz w:val="21"/>
          <w:szCs w:val="21"/>
        </w:rPr>
      </w:pPr>
      <w:r w:rsidRPr="00BA541A">
        <w:rPr>
          <w:rFonts w:ascii="宋体" w:hAnsi="宋体" w:cs="宋体" w:hint="eastAsia"/>
          <w:kern w:val="0"/>
          <w:sz w:val="21"/>
          <w:szCs w:val="21"/>
        </w:rPr>
        <w:t>为评估模型的泛化能力，我们设计了两种数据拆分方式</w:t>
      </w:r>
      <w:r>
        <w:rPr>
          <w:rFonts w:ascii="宋体" w:hAnsi="宋体" w:cs="宋体" w:hint="eastAsia"/>
          <w:kern w:val="0"/>
          <w:sz w:val="21"/>
          <w:szCs w:val="21"/>
        </w:rPr>
        <w:t>。</w:t>
      </w:r>
      <w:r w:rsidRPr="00BA541A">
        <w:rPr>
          <w:rFonts w:ascii="宋体" w:hAnsi="宋体" w:cs="宋体" w:hint="eastAsia"/>
          <w:kern w:val="0"/>
          <w:sz w:val="21"/>
          <w:szCs w:val="21"/>
        </w:rPr>
        <w:t>序列级拆分</w:t>
      </w:r>
      <w:r>
        <w:rPr>
          <w:rFonts w:ascii="Times New Roman" w:hAnsi="Times New Roman" w:cs="Times New Roman"/>
          <w:kern w:val="0"/>
          <w:sz w:val="21"/>
          <w:szCs w:val="21"/>
        </w:rPr>
        <w:t>S1</w:t>
      </w:r>
      <w:r>
        <w:rPr>
          <w:rFonts w:ascii="Times New Roman" w:hAnsi="Times New Roman" w:cs="Times New Roman" w:hint="eastAsia"/>
          <w:kern w:val="0"/>
          <w:sz w:val="21"/>
          <w:szCs w:val="21"/>
        </w:rPr>
        <w:t>，</w:t>
      </w:r>
      <w:r w:rsidRPr="00BA541A">
        <w:rPr>
          <w:rFonts w:ascii="宋体" w:hAnsi="宋体" w:cs="宋体"/>
          <w:kern w:val="0"/>
          <w:sz w:val="21"/>
          <w:szCs w:val="21"/>
        </w:rPr>
        <w:t>在相同房间布局中采用</w:t>
      </w:r>
      <w:r w:rsidRPr="00BA541A">
        <w:rPr>
          <w:rFonts w:ascii="宋体" w:hAnsi="宋体" w:cs="宋体"/>
          <w:kern w:val="0"/>
          <w:sz w:val="21"/>
          <w:szCs w:val="21"/>
        </w:rPr>
        <w:t>不同的人体交互序列进行训练与测试；</w:t>
      </w:r>
      <w:r w:rsidRPr="00BA541A">
        <w:rPr>
          <w:rFonts w:ascii="宋体" w:hAnsi="宋体" w:cs="宋体" w:hint="eastAsia"/>
          <w:kern w:val="0"/>
          <w:sz w:val="21"/>
          <w:szCs w:val="21"/>
        </w:rPr>
        <w:t>房间级拆分</w:t>
      </w:r>
      <w:r w:rsidR="006A1E2B">
        <w:rPr>
          <w:rFonts w:ascii="Times New Roman" w:hAnsi="Times New Roman" w:cs="Times New Roman"/>
          <w:kern w:val="0"/>
          <w:sz w:val="21"/>
          <w:szCs w:val="21"/>
        </w:rPr>
        <w:t>S2</w:t>
      </w:r>
      <w:r w:rsidR="006A1E2B">
        <w:rPr>
          <w:rFonts w:ascii="Times New Roman" w:hAnsi="Times New Roman" w:cs="Times New Roman" w:hint="eastAsia"/>
          <w:kern w:val="0"/>
          <w:sz w:val="21"/>
          <w:szCs w:val="21"/>
        </w:rPr>
        <w:t>，</w:t>
      </w:r>
      <w:r w:rsidRPr="00BA541A">
        <w:rPr>
          <w:rFonts w:ascii="宋体" w:hAnsi="宋体" w:cs="宋体"/>
          <w:kern w:val="0"/>
          <w:sz w:val="21"/>
          <w:szCs w:val="21"/>
        </w:rPr>
        <w:t>在训练和测试集中同时区分不同房间与不同交</w:t>
      </w:r>
      <w:r w:rsidRPr="00BA541A">
        <w:rPr>
          <w:rFonts w:ascii="宋体" w:hAnsi="宋体" w:cs="宋体"/>
          <w:kern w:val="0"/>
          <w:sz w:val="21"/>
          <w:szCs w:val="21"/>
        </w:rPr>
        <w:lastRenderedPageBreak/>
        <w:t>互序列。</w:t>
      </w:r>
      <w:r w:rsidR="006A1E2B" w:rsidRPr="006A1E2B">
        <w:rPr>
          <w:rFonts w:ascii="宋体" w:hAnsi="宋体" w:cs="宋体" w:hint="eastAsia"/>
          <w:kern w:val="0"/>
          <w:sz w:val="21"/>
          <w:szCs w:val="21"/>
        </w:rPr>
        <w:t>实验中，针对每个输入序列，我们对</w:t>
      </w:r>
      <w:r w:rsidR="006A1E2B">
        <w:rPr>
          <w:rFonts w:ascii="宋体" w:hAnsi="宋体" w:cs="宋体" w:hint="eastAsia"/>
          <w:kern w:val="0"/>
          <w:sz w:val="21"/>
          <w:szCs w:val="21"/>
        </w:rPr>
        <w:t>测试结果</w:t>
      </w:r>
      <w:r w:rsidR="006A1E2B" w:rsidRPr="006A1E2B">
        <w:rPr>
          <w:rFonts w:ascii="宋体" w:hAnsi="宋体" w:cs="宋体" w:hint="eastAsia"/>
          <w:kern w:val="0"/>
          <w:sz w:val="21"/>
          <w:szCs w:val="21"/>
        </w:rPr>
        <w:t>随机采样，生成</w:t>
      </w:r>
      <w:r w:rsidR="006A1E2B" w:rsidRPr="006A1E2B">
        <w:rPr>
          <w:rFonts w:ascii="Times New Roman" w:hAnsi="Times New Roman" w:cs="Times New Roman"/>
          <w:kern w:val="0"/>
          <w:sz w:val="21"/>
          <w:szCs w:val="21"/>
        </w:rPr>
        <w:t>10</w:t>
      </w:r>
      <w:r w:rsidR="006A1E2B" w:rsidRPr="006A1E2B">
        <w:rPr>
          <w:rFonts w:ascii="宋体" w:hAnsi="宋体" w:cs="宋体"/>
          <w:kern w:val="0"/>
          <w:sz w:val="21"/>
          <w:szCs w:val="21"/>
        </w:rPr>
        <w:t>个物体排列假设。我们引入最小匹配距离</w:t>
      </w:r>
      <w:r w:rsidR="006A1E2B">
        <w:rPr>
          <w:rFonts w:ascii="Times New Roman" w:hAnsi="Times New Roman" w:cs="Times New Roman"/>
          <w:kern w:val="0"/>
          <w:sz w:val="21"/>
          <w:szCs w:val="21"/>
        </w:rPr>
        <w:t xml:space="preserve"> (</w:t>
      </w:r>
      <w:r w:rsidR="006A1E2B" w:rsidRPr="006A1E2B">
        <w:rPr>
          <w:rFonts w:ascii="Times New Roman" w:hAnsi="Times New Roman" w:cs="Times New Roman"/>
          <w:kern w:val="0"/>
          <w:sz w:val="21"/>
          <w:szCs w:val="21"/>
        </w:rPr>
        <w:t>MMD</w:t>
      </w:r>
      <w:r w:rsidR="006A1E2B">
        <w:rPr>
          <w:rFonts w:ascii="Times New Roman" w:hAnsi="Times New Roman" w:cs="Times New Roman"/>
          <w:kern w:val="0"/>
          <w:sz w:val="21"/>
          <w:szCs w:val="21"/>
        </w:rPr>
        <w:t>,</w:t>
      </w:r>
      <w:r w:rsidR="00371980" w:rsidRPr="00371980">
        <w:t xml:space="preserve"> </w:t>
      </w:r>
      <w:r w:rsidR="00371980" w:rsidRPr="00371980">
        <w:rPr>
          <w:rFonts w:ascii="Times New Roman" w:hAnsi="Times New Roman" w:cs="Times New Roman"/>
          <w:kern w:val="0"/>
          <w:sz w:val="21"/>
          <w:szCs w:val="21"/>
        </w:rPr>
        <w:t>Minimal Matching Distance</w:t>
      </w:r>
      <w:r w:rsidR="006A1E2B">
        <w:rPr>
          <w:rFonts w:ascii="Times New Roman" w:hAnsi="Times New Roman" w:cs="Times New Roman"/>
          <w:kern w:val="0"/>
          <w:sz w:val="21"/>
          <w:szCs w:val="21"/>
        </w:rPr>
        <w:t>)</w:t>
      </w:r>
      <w:r w:rsidR="006A1E2B" w:rsidRPr="006A1E2B">
        <w:rPr>
          <w:rFonts w:ascii="宋体" w:hAnsi="宋体" w:cs="宋体"/>
          <w:kern w:val="0"/>
          <w:sz w:val="21"/>
          <w:szCs w:val="21"/>
        </w:rPr>
        <w:t>与总互信息多样性</w:t>
      </w:r>
      <w:r w:rsidR="006A1E2B">
        <w:rPr>
          <w:rFonts w:ascii="Times New Roman" w:hAnsi="Times New Roman" w:cs="Times New Roman"/>
          <w:kern w:val="0"/>
          <w:sz w:val="21"/>
          <w:szCs w:val="21"/>
        </w:rPr>
        <w:t>(</w:t>
      </w:r>
      <w:r w:rsidR="006A1E2B" w:rsidRPr="006A1E2B">
        <w:rPr>
          <w:rFonts w:ascii="Times New Roman" w:hAnsi="Times New Roman" w:cs="Times New Roman"/>
          <w:kern w:val="0"/>
          <w:sz w:val="21"/>
          <w:szCs w:val="21"/>
        </w:rPr>
        <w:t>TMD</w:t>
      </w:r>
      <w:r w:rsidR="00371980">
        <w:rPr>
          <w:rFonts w:ascii="Times New Roman" w:hAnsi="Times New Roman" w:cs="Times New Roman"/>
          <w:kern w:val="0"/>
          <w:sz w:val="21"/>
          <w:szCs w:val="21"/>
        </w:rPr>
        <w:t>,</w:t>
      </w:r>
      <w:r w:rsidR="00371980" w:rsidRPr="00371980">
        <w:t xml:space="preserve"> </w:t>
      </w:r>
      <w:r w:rsidR="00371980" w:rsidRPr="00371980">
        <w:rPr>
          <w:rFonts w:ascii="Times New Roman" w:hAnsi="Times New Roman" w:cs="Times New Roman"/>
          <w:kern w:val="0"/>
          <w:sz w:val="21"/>
          <w:szCs w:val="21"/>
        </w:rPr>
        <w:t>Total Mutual Diversity</w:t>
      </w:r>
      <w:r w:rsidR="006A1E2B">
        <w:rPr>
          <w:rFonts w:ascii="Times New Roman" w:hAnsi="Times New Roman" w:cs="Times New Roman"/>
          <w:kern w:val="0"/>
          <w:sz w:val="21"/>
          <w:szCs w:val="21"/>
        </w:rPr>
        <w:t>)</w:t>
      </w:r>
      <w:r w:rsidR="006A1E2B" w:rsidRPr="006A1E2B">
        <w:rPr>
          <w:rFonts w:ascii="宋体" w:hAnsi="宋体" w:cs="宋体"/>
          <w:kern w:val="0"/>
          <w:sz w:val="21"/>
          <w:szCs w:val="21"/>
        </w:rPr>
        <w:t>两个指标对生成质量与多样性进行评估</w:t>
      </w:r>
      <w:r w:rsidR="006A1E2B">
        <w:rPr>
          <w:rFonts w:ascii="宋体" w:hAnsi="宋体" w:cs="宋体" w:hint="eastAsia"/>
          <w:kern w:val="0"/>
          <w:sz w:val="21"/>
          <w:szCs w:val="21"/>
        </w:rPr>
        <w:t>。</w:t>
      </w:r>
      <w:r w:rsidR="006A1E2B" w:rsidRPr="006A1E2B">
        <w:rPr>
          <w:rFonts w:ascii="Times New Roman" w:hAnsi="Times New Roman" w:cs="Times New Roman"/>
          <w:kern w:val="0"/>
          <w:sz w:val="21"/>
          <w:szCs w:val="21"/>
        </w:rPr>
        <w:t>MMD</w:t>
      </w:r>
      <w:r w:rsidR="006A1E2B" w:rsidRPr="006A1E2B">
        <w:rPr>
          <w:rFonts w:ascii="宋体" w:hAnsi="宋体" w:cs="宋体"/>
          <w:kern w:val="0"/>
          <w:sz w:val="21"/>
          <w:szCs w:val="21"/>
        </w:rPr>
        <w:t>表示从</w:t>
      </w:r>
      <w:r w:rsidR="006A1E2B" w:rsidRPr="006A1E2B">
        <w:rPr>
          <w:rFonts w:ascii="Times New Roman" w:hAnsi="Times New Roman" w:cs="Times New Roman"/>
          <w:kern w:val="0"/>
          <w:sz w:val="21"/>
          <w:szCs w:val="21"/>
        </w:rPr>
        <w:t>10</w:t>
      </w:r>
      <w:r w:rsidR="006A1E2B" w:rsidRPr="006A1E2B">
        <w:rPr>
          <w:rFonts w:ascii="宋体" w:hAnsi="宋体" w:cs="宋体"/>
          <w:kern w:val="0"/>
          <w:sz w:val="21"/>
          <w:szCs w:val="21"/>
        </w:rPr>
        <w:t>个生成候选中挑选与真实场景最接近的预测结果的匹配精度</w:t>
      </w:r>
      <w:r w:rsidR="006A1E2B" w:rsidRPr="006A1E2B">
        <w:rPr>
          <w:rFonts w:ascii="Times New Roman" w:hAnsi="Times New Roman" w:cs="Times New Roman"/>
          <w:kern w:val="0"/>
          <w:sz w:val="21"/>
          <w:szCs w:val="21"/>
        </w:rPr>
        <w:t>（</w:t>
      </w:r>
      <w:proofErr w:type="spellStart"/>
      <w:r w:rsidR="006A1E2B" w:rsidRPr="006A1E2B">
        <w:rPr>
          <w:rFonts w:ascii="Times New Roman" w:hAnsi="Times New Roman" w:cs="Times New Roman"/>
          <w:kern w:val="0"/>
          <w:sz w:val="21"/>
          <w:szCs w:val="21"/>
        </w:rPr>
        <w:t>mAP</w:t>
      </w:r>
      <w:proofErr w:type="spellEnd"/>
      <w:r w:rsidR="006A1E2B" w:rsidRPr="006A1E2B">
        <w:rPr>
          <w:rFonts w:ascii="Times New Roman" w:hAnsi="Times New Roman" w:cs="Times New Roman"/>
          <w:kern w:val="0"/>
          <w:sz w:val="21"/>
          <w:szCs w:val="21"/>
        </w:rPr>
        <w:t>）</w:t>
      </w:r>
      <w:r w:rsidR="006A1E2B" w:rsidRPr="006A1E2B">
        <w:rPr>
          <w:rFonts w:ascii="宋体" w:hAnsi="宋体" w:cs="宋体"/>
          <w:kern w:val="0"/>
          <w:sz w:val="21"/>
          <w:szCs w:val="21"/>
        </w:rPr>
        <w:t>，值越大表明至少存在一个高质量的预测；</w:t>
      </w:r>
      <w:r w:rsidR="006A1E2B" w:rsidRPr="006A1E2B">
        <w:rPr>
          <w:rFonts w:ascii="Times New Roman" w:hAnsi="Times New Roman" w:cs="Times New Roman"/>
          <w:kern w:val="0"/>
          <w:sz w:val="21"/>
          <w:szCs w:val="21"/>
        </w:rPr>
        <w:t>TMD</w:t>
      </w:r>
      <w:r w:rsidR="006A1E2B" w:rsidRPr="006A1E2B">
        <w:rPr>
          <w:rFonts w:ascii="宋体" w:hAnsi="宋体" w:cs="宋体"/>
          <w:kern w:val="0"/>
          <w:sz w:val="21"/>
          <w:szCs w:val="21"/>
        </w:rPr>
        <w:t>表示同一物体的多个预测框之间的方差，方差越大说明生成的候选结果更具多样性。</w:t>
      </w:r>
    </w:p>
    <w:p w14:paraId="3092C2B0" w14:textId="5E90BBD4" w:rsidR="00CD502E" w:rsidRDefault="006A1E2B" w:rsidP="00E47CEA">
      <w:pPr>
        <w:adjustRightInd w:val="0"/>
        <w:snapToGrid w:val="0"/>
        <w:ind w:firstLine="420"/>
        <w:jc w:val="both"/>
        <w:rPr>
          <w:rFonts w:ascii="宋体" w:hAnsi="宋体" w:cs="宋体" w:hint="eastAsia"/>
          <w:kern w:val="0"/>
          <w:sz w:val="21"/>
          <w:szCs w:val="21"/>
        </w:rPr>
      </w:pPr>
      <w:r w:rsidRPr="006A1E2B">
        <w:rPr>
          <w:rFonts w:ascii="宋体" w:hAnsi="宋体" w:cs="宋体"/>
          <w:kern w:val="0"/>
          <w:sz w:val="21"/>
          <w:szCs w:val="21"/>
        </w:rPr>
        <w:t>实验结果</w:t>
      </w:r>
      <w:r>
        <w:rPr>
          <w:rFonts w:ascii="宋体" w:hAnsi="宋体" w:cs="宋体" w:hint="eastAsia"/>
          <w:kern w:val="0"/>
          <w:sz w:val="21"/>
          <w:szCs w:val="21"/>
        </w:rPr>
        <w:t>如表</w:t>
      </w:r>
      <w:r w:rsidRPr="006A1E2B">
        <w:rPr>
          <w:rFonts w:ascii="Times New Roman" w:hAnsi="Times New Roman" w:cs="Times New Roman"/>
          <w:kern w:val="0"/>
          <w:sz w:val="21"/>
          <w:szCs w:val="21"/>
        </w:rPr>
        <w:t>3</w:t>
      </w:r>
      <w:r>
        <w:rPr>
          <w:rFonts w:ascii="宋体" w:hAnsi="宋体" w:cs="宋体" w:hint="eastAsia"/>
          <w:kern w:val="0"/>
          <w:sz w:val="21"/>
          <w:szCs w:val="21"/>
        </w:rPr>
        <w:t>所示</w:t>
      </w:r>
      <w:r w:rsidRPr="006A1E2B">
        <w:rPr>
          <w:rFonts w:ascii="宋体" w:hAnsi="宋体" w:cs="宋体"/>
          <w:kern w:val="0"/>
          <w:sz w:val="21"/>
          <w:szCs w:val="21"/>
        </w:rPr>
        <w:t>，模型</w:t>
      </w:r>
      <w:r w:rsidRPr="006A1E2B">
        <w:rPr>
          <w:rFonts w:ascii="Times New Roman" w:hAnsi="Times New Roman" w:cs="Times New Roman"/>
          <w:kern w:val="0"/>
          <w:sz w:val="21"/>
          <w:szCs w:val="21"/>
        </w:rPr>
        <w:t>1</w:t>
      </w:r>
      <w:r w:rsidRPr="006A1E2B">
        <w:rPr>
          <w:rFonts w:ascii="宋体" w:hAnsi="宋体" w:cs="宋体"/>
          <w:kern w:val="0"/>
          <w:sz w:val="21"/>
          <w:szCs w:val="21"/>
        </w:rPr>
        <w:t>表现出较低的多样性</w:t>
      </w:r>
      <w:r w:rsidRPr="006A1E2B">
        <w:rPr>
          <w:rFonts w:ascii="Times New Roman" w:hAnsi="Times New Roman" w:cs="Times New Roman"/>
          <w:kern w:val="0"/>
          <w:sz w:val="21"/>
          <w:szCs w:val="21"/>
        </w:rPr>
        <w:t>（低</w:t>
      </w:r>
      <w:r w:rsidRPr="006A1E2B">
        <w:rPr>
          <w:rFonts w:ascii="Times New Roman" w:hAnsi="Times New Roman" w:cs="Times New Roman"/>
          <w:kern w:val="0"/>
          <w:sz w:val="21"/>
          <w:szCs w:val="21"/>
        </w:rPr>
        <w:t>TMD</w:t>
      </w:r>
      <w:r w:rsidRPr="006A1E2B">
        <w:rPr>
          <w:rFonts w:ascii="Times New Roman" w:hAnsi="Times New Roman" w:cs="Times New Roman"/>
          <w:kern w:val="0"/>
          <w:sz w:val="21"/>
          <w:szCs w:val="21"/>
        </w:rPr>
        <w:t>）</w:t>
      </w:r>
      <w:r w:rsidRPr="006A1E2B">
        <w:rPr>
          <w:rFonts w:ascii="宋体" w:hAnsi="宋体" w:cs="宋体"/>
          <w:kern w:val="0"/>
          <w:sz w:val="21"/>
          <w:szCs w:val="21"/>
        </w:rPr>
        <w:t>和较低的最佳预测精度</w:t>
      </w:r>
      <w:r w:rsidRPr="006A1E2B">
        <w:rPr>
          <w:rFonts w:ascii="Times New Roman" w:hAnsi="Times New Roman" w:cs="Times New Roman"/>
          <w:kern w:val="0"/>
          <w:sz w:val="21"/>
          <w:szCs w:val="21"/>
        </w:rPr>
        <w:t>（低</w:t>
      </w:r>
      <w:r w:rsidRPr="006A1E2B">
        <w:rPr>
          <w:rFonts w:ascii="Times New Roman" w:hAnsi="Times New Roman" w:cs="Times New Roman"/>
          <w:kern w:val="0"/>
          <w:sz w:val="21"/>
          <w:szCs w:val="21"/>
        </w:rPr>
        <w:t>MMD</w:t>
      </w:r>
      <w:r w:rsidRPr="006A1E2B">
        <w:rPr>
          <w:rFonts w:ascii="Times New Roman" w:hAnsi="Times New Roman" w:cs="Times New Roman"/>
          <w:kern w:val="0"/>
          <w:sz w:val="21"/>
          <w:szCs w:val="21"/>
        </w:rPr>
        <w:t>）</w:t>
      </w:r>
      <w:r w:rsidRPr="006A1E2B">
        <w:rPr>
          <w:rFonts w:ascii="宋体" w:hAnsi="宋体" w:cs="宋体"/>
          <w:kern w:val="0"/>
          <w:sz w:val="21"/>
          <w:szCs w:val="21"/>
        </w:rPr>
        <w:t>；模型</w:t>
      </w:r>
      <w:r w:rsidRPr="006A1E2B">
        <w:rPr>
          <w:rFonts w:ascii="Times New Roman" w:hAnsi="Times New Roman" w:cs="Times New Roman"/>
          <w:kern w:val="0"/>
          <w:sz w:val="21"/>
          <w:szCs w:val="21"/>
        </w:rPr>
        <w:t>2</w:t>
      </w:r>
      <w:r w:rsidRPr="006A1E2B">
        <w:rPr>
          <w:rFonts w:ascii="宋体" w:hAnsi="宋体" w:cs="宋体"/>
          <w:kern w:val="0"/>
          <w:sz w:val="21"/>
          <w:szCs w:val="21"/>
        </w:rPr>
        <w:t>则在多样性指标上有所提升，但最佳预测精度仍然有限；而本文最终提出的完整模型同时具备最佳的预测准确性和丰富合理的场景生成多样性，说明本文方法能够更好地兼顾预测质量与多样性。</w:t>
      </w:r>
    </w:p>
    <w:p w14:paraId="36C0B0DC" w14:textId="54762801" w:rsidR="00CD502E" w:rsidRPr="00DA7A97" w:rsidRDefault="00CD502E" w:rsidP="00DA7A97">
      <w:pPr>
        <w:widowControl/>
        <w:adjustRightInd w:val="0"/>
        <w:snapToGrid w:val="0"/>
        <w:spacing w:before="160" w:after="160" w:line="240" w:lineRule="atLeast"/>
        <w:outlineLvl w:val="0"/>
        <w:rPr>
          <w:rFonts w:ascii="宋体" w:hAnsi="宋体" w:hint="eastAsia"/>
          <w:b/>
          <w:bCs/>
          <w:szCs w:val="24"/>
        </w:rPr>
      </w:pPr>
      <w:r w:rsidRPr="00DA7A97">
        <w:rPr>
          <w:rFonts w:ascii="宋体" w:hAnsi="宋体"/>
          <w:b/>
          <w:bCs/>
          <w:szCs w:val="24"/>
        </w:rPr>
        <w:t>3</w:t>
      </w:r>
      <w:r w:rsidRPr="00CD502E">
        <w:rPr>
          <w:rFonts w:ascii="宋体" w:hAnsi="宋体"/>
          <w:b/>
          <w:bCs/>
          <w:szCs w:val="24"/>
        </w:rPr>
        <w:t xml:space="preserve"> 结论</w:t>
      </w:r>
    </w:p>
    <w:p w14:paraId="106DB9D6" w14:textId="77777777" w:rsidR="00542A1C" w:rsidRDefault="00A1507F" w:rsidP="00BC69F4">
      <w:pPr>
        <w:snapToGrid w:val="0"/>
        <w:ind w:firstLine="420"/>
        <w:jc w:val="both"/>
        <w:rPr>
          <w:rFonts w:ascii="宋体" w:hAnsi="宋体" w:cs="宋体" w:hint="eastAsia"/>
          <w:kern w:val="0"/>
          <w:sz w:val="21"/>
          <w:szCs w:val="21"/>
        </w:rPr>
      </w:pPr>
      <w:r w:rsidRPr="00FE38F6">
        <w:rPr>
          <w:rFonts w:ascii="宋体" w:hAnsi="宋体" w:cs="宋体" w:hint="eastAsia"/>
          <w:kern w:val="0"/>
          <w:sz w:val="21"/>
          <w:szCs w:val="21"/>
        </w:rPr>
        <w:t>本文</w:t>
      </w:r>
      <w:r w:rsidR="004C5159" w:rsidRPr="00FE38F6">
        <w:rPr>
          <w:rFonts w:ascii="宋体" w:hAnsi="宋体" w:cs="宋体" w:hint="eastAsia"/>
          <w:kern w:val="0"/>
          <w:sz w:val="21"/>
          <w:szCs w:val="21"/>
        </w:rPr>
        <w:t>针对毫米波雷达无法直接有效感知室内静态物体这一关键问题，创新性地</w:t>
      </w:r>
      <w:r w:rsidR="00D4362A" w:rsidRPr="00FE38F6">
        <w:rPr>
          <w:rFonts w:ascii="宋体" w:hAnsi="宋体" w:cs="宋体" w:hint="eastAsia"/>
          <w:kern w:val="0"/>
          <w:sz w:val="21"/>
          <w:szCs w:val="21"/>
        </w:rPr>
        <w:t>提出了一种基于</w:t>
      </w:r>
      <w:r w:rsidR="001F6130">
        <w:rPr>
          <w:rFonts w:ascii="宋体" w:hAnsi="宋体" w:cs="宋体" w:hint="eastAsia"/>
          <w:kern w:val="0"/>
          <w:sz w:val="21"/>
          <w:szCs w:val="21"/>
        </w:rPr>
        <w:t>重心位移编码的</w:t>
      </w:r>
      <w:r w:rsidR="00D4362A" w:rsidRPr="00FE38F6">
        <w:rPr>
          <w:rFonts w:ascii="宋体" w:hAnsi="宋体" w:cs="宋体" w:hint="eastAsia"/>
          <w:kern w:val="0"/>
          <w:sz w:val="21"/>
          <w:szCs w:val="21"/>
        </w:rPr>
        <w:t>毫米波雷达场景重建</w:t>
      </w:r>
      <w:r w:rsidR="001F6130">
        <w:rPr>
          <w:rFonts w:ascii="宋体" w:hAnsi="宋体" w:cs="宋体" w:hint="eastAsia"/>
          <w:kern w:val="0"/>
          <w:sz w:val="21"/>
          <w:szCs w:val="21"/>
        </w:rPr>
        <w:t>方</w:t>
      </w:r>
      <w:r w:rsidR="00D4362A" w:rsidRPr="00FE38F6">
        <w:rPr>
          <w:rFonts w:ascii="宋体" w:hAnsi="宋体" w:cs="宋体" w:hint="eastAsia"/>
          <w:kern w:val="0"/>
          <w:sz w:val="21"/>
          <w:szCs w:val="21"/>
        </w:rPr>
        <w:t>法。</w:t>
      </w:r>
      <w:r w:rsidR="004C5159" w:rsidRPr="00FE38F6">
        <w:rPr>
          <w:rFonts w:ascii="宋体" w:hAnsi="宋体" w:cs="宋体" w:hint="eastAsia"/>
          <w:kern w:val="0"/>
          <w:sz w:val="21"/>
          <w:szCs w:val="21"/>
        </w:rPr>
        <w:t>通过构建毫米波雷达人体姿态数据集、提出有效的特征提取方法与概率布局解码机制，本文成功实现了高</w:t>
      </w:r>
    </w:p>
    <w:p w14:paraId="74A1FDC2" w14:textId="7FF4C289" w:rsidR="008B34FF" w:rsidRDefault="004C5159" w:rsidP="00BC69F4">
      <w:pPr>
        <w:snapToGrid w:val="0"/>
        <w:jc w:val="both"/>
        <w:rPr>
          <w:rFonts w:ascii="宋体" w:hAnsi="宋体" w:cs="宋体" w:hint="eastAsia"/>
          <w:kern w:val="0"/>
          <w:sz w:val="21"/>
          <w:szCs w:val="21"/>
        </w:rPr>
      </w:pPr>
      <w:r w:rsidRPr="00FE38F6">
        <w:rPr>
          <w:rFonts w:ascii="宋体" w:hAnsi="宋体" w:cs="宋体" w:hint="eastAsia"/>
          <w:kern w:val="0"/>
          <w:sz w:val="21"/>
          <w:szCs w:val="21"/>
        </w:rPr>
        <w:t>精度、多样化的室内场景布局</w:t>
      </w:r>
      <w:r w:rsidR="002A39F9" w:rsidRPr="00FE38F6">
        <w:rPr>
          <w:rFonts w:ascii="宋体" w:hAnsi="宋体" w:cs="宋体" w:hint="eastAsia"/>
          <w:kern w:val="0"/>
          <w:sz w:val="21"/>
          <w:szCs w:val="21"/>
        </w:rPr>
        <w:t>推理</w:t>
      </w:r>
      <w:r w:rsidRPr="00FE38F6">
        <w:rPr>
          <w:rFonts w:ascii="宋体" w:hAnsi="宋体" w:cs="宋体" w:hint="eastAsia"/>
          <w:kern w:val="0"/>
          <w:sz w:val="21"/>
          <w:szCs w:val="21"/>
        </w:rPr>
        <w:t>。</w:t>
      </w:r>
      <w:r w:rsidR="00D4362A" w:rsidRPr="00FE38F6">
        <w:rPr>
          <w:rFonts w:ascii="宋体" w:hAnsi="宋体" w:cs="宋体" w:hint="eastAsia"/>
          <w:kern w:val="0"/>
          <w:sz w:val="21"/>
          <w:szCs w:val="21"/>
        </w:rPr>
        <w:t>实验结果表明，该方法能够有效利用人体动态信息实现准确且多样的静态场景布局</w:t>
      </w:r>
      <w:r w:rsidR="002A39F9" w:rsidRPr="00FE38F6">
        <w:rPr>
          <w:rFonts w:ascii="宋体" w:hAnsi="宋体" w:cs="宋体" w:hint="eastAsia"/>
          <w:kern w:val="0"/>
          <w:sz w:val="21"/>
          <w:szCs w:val="21"/>
        </w:rPr>
        <w:t>推理</w:t>
      </w:r>
      <w:r w:rsidR="00D4362A" w:rsidRPr="00FE38F6">
        <w:rPr>
          <w:rFonts w:ascii="宋体" w:hAnsi="宋体" w:cs="宋体" w:hint="eastAsia"/>
          <w:kern w:val="0"/>
          <w:sz w:val="21"/>
          <w:szCs w:val="21"/>
        </w:rPr>
        <w:t>，</w:t>
      </w:r>
      <w:r w:rsidR="001D487D" w:rsidRPr="00FE38F6">
        <w:rPr>
          <w:rFonts w:ascii="宋体" w:hAnsi="宋体" w:cs="宋体" w:hint="eastAsia"/>
          <w:kern w:val="0"/>
          <w:sz w:val="21"/>
          <w:szCs w:val="21"/>
        </w:rPr>
        <w:t>在实际环境下，</w:t>
      </w:r>
      <w:r w:rsidR="00D4362A" w:rsidRPr="00FE38F6">
        <w:rPr>
          <w:rFonts w:ascii="宋体" w:hAnsi="宋体" w:cs="宋体" w:hint="eastAsia"/>
          <w:kern w:val="0"/>
          <w:sz w:val="21"/>
          <w:szCs w:val="21"/>
        </w:rPr>
        <w:t>相较于虚拟数据方法更具有实际性和泛化性。</w:t>
      </w:r>
      <w:r w:rsidR="001D487D" w:rsidRPr="00FE38F6">
        <w:rPr>
          <w:rFonts w:ascii="宋体" w:hAnsi="宋体" w:cs="宋体" w:hint="eastAsia"/>
          <w:kern w:val="0"/>
          <w:sz w:val="21"/>
          <w:szCs w:val="21"/>
        </w:rPr>
        <w:t>研究也发现，毫米波雷达精度和异常人体动作会降低</w:t>
      </w:r>
      <w:r w:rsidR="002A39F9" w:rsidRPr="00FE38F6">
        <w:rPr>
          <w:rFonts w:ascii="宋体" w:hAnsi="宋体" w:cs="宋体" w:hint="eastAsia"/>
          <w:kern w:val="0"/>
          <w:sz w:val="21"/>
          <w:szCs w:val="21"/>
        </w:rPr>
        <w:t>推理</w:t>
      </w:r>
      <w:r w:rsidR="001D487D" w:rsidRPr="00FE38F6">
        <w:rPr>
          <w:rFonts w:ascii="宋体" w:hAnsi="宋体" w:cs="宋体" w:hint="eastAsia"/>
          <w:kern w:val="0"/>
          <w:sz w:val="21"/>
          <w:szCs w:val="21"/>
        </w:rPr>
        <w:t>精度。未来工作将探索多传感器融合和更加鲁棒的模型，进一步提升算法的适应性与实时性。</w:t>
      </w:r>
    </w:p>
    <w:p w14:paraId="6BD8021F" w14:textId="77777777" w:rsidR="00C5744E" w:rsidRDefault="00C5744E" w:rsidP="00BC69F4">
      <w:pPr>
        <w:snapToGrid w:val="0"/>
        <w:jc w:val="both"/>
        <w:rPr>
          <w:rFonts w:ascii="宋体" w:hAnsi="宋体" w:cs="宋体" w:hint="eastAsia"/>
          <w:kern w:val="0"/>
          <w:sz w:val="21"/>
          <w:szCs w:val="21"/>
        </w:rPr>
      </w:pPr>
    </w:p>
    <w:p w14:paraId="1DE848D1" w14:textId="702CC0FE" w:rsidR="00C5744E" w:rsidRPr="00C5744E" w:rsidRDefault="00C5744E" w:rsidP="00BC69F4">
      <w:pPr>
        <w:widowControl/>
        <w:tabs>
          <w:tab w:val="left" w:pos="420"/>
        </w:tabs>
        <w:spacing w:line="240" w:lineRule="atLeast"/>
        <w:ind w:left="420" w:hangingChars="200" w:hanging="420"/>
        <w:jc w:val="both"/>
        <w:rPr>
          <w:rFonts w:ascii="Times New Roman" w:hAnsi="Times New Roman" w:cs="Times New Roman"/>
          <w:kern w:val="0"/>
          <w:sz w:val="21"/>
          <w:szCs w:val="21"/>
        </w:rPr>
      </w:pPr>
      <w:r w:rsidRPr="00C5744E">
        <w:rPr>
          <w:rFonts w:ascii="Times New Roman" w:hAnsi="Times New Roman" w:cs="Times New Roman"/>
          <w:kern w:val="0"/>
          <w:sz w:val="21"/>
          <w:szCs w:val="21"/>
        </w:rPr>
        <w:t>参考文献（</w:t>
      </w:r>
      <w:r w:rsidRPr="00C5744E">
        <w:rPr>
          <w:rFonts w:ascii="Times New Roman" w:hAnsi="Times New Roman" w:cs="Times New Roman"/>
          <w:kern w:val="0"/>
          <w:sz w:val="21"/>
          <w:szCs w:val="21"/>
        </w:rPr>
        <w:t>References</w:t>
      </w:r>
      <w:r w:rsidRPr="00C5744E">
        <w:rPr>
          <w:rFonts w:ascii="Times New Roman" w:hAnsi="Times New Roman" w:cs="Times New Roman"/>
          <w:kern w:val="0"/>
          <w:sz w:val="21"/>
          <w:szCs w:val="21"/>
        </w:rPr>
        <w:t>）</w:t>
      </w:r>
    </w:p>
    <w:p w14:paraId="36494AEF"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4" w:name="_Ref201219194"/>
      <w:r w:rsidRPr="008B34FF">
        <w:rPr>
          <w:rFonts w:ascii="Times New Roman" w:hAnsi="Times New Roman" w:cs="Times New Roman"/>
          <w:sz w:val="18"/>
          <w:szCs w:val="18"/>
        </w:rPr>
        <w:t xml:space="preserve">Wei Z, Zhang F, Chang S, et al. </w:t>
      </w:r>
      <w:proofErr w:type="spellStart"/>
      <w:r w:rsidRPr="008B34FF">
        <w:rPr>
          <w:rFonts w:ascii="Times New Roman" w:hAnsi="Times New Roman" w:cs="Times New Roman"/>
          <w:sz w:val="18"/>
          <w:szCs w:val="18"/>
        </w:rPr>
        <w:t>Mmwave</w:t>
      </w:r>
      <w:proofErr w:type="spellEnd"/>
      <w:r w:rsidRPr="008B34FF">
        <w:rPr>
          <w:rFonts w:ascii="Times New Roman" w:hAnsi="Times New Roman" w:cs="Times New Roman"/>
          <w:sz w:val="18"/>
          <w:szCs w:val="18"/>
        </w:rPr>
        <w:t xml:space="preserve"> radar and vision fusion for object detection in autonomous driving: A review[J]. Sensors, 2022, 22(7): 2542.</w:t>
      </w:r>
      <w:bookmarkEnd w:id="4"/>
    </w:p>
    <w:p w14:paraId="34CC8F96"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5" w:name="_Ref201219196"/>
      <w:r w:rsidRPr="008B34FF">
        <w:rPr>
          <w:rFonts w:ascii="Times New Roman" w:hAnsi="Times New Roman" w:cs="Times New Roman"/>
          <w:sz w:val="18"/>
          <w:szCs w:val="18"/>
        </w:rPr>
        <w:t xml:space="preserve">Pearce A, Zhang J A, Xu R, et al. Multi-object tracking with </w:t>
      </w:r>
      <w:proofErr w:type="spellStart"/>
      <w:r w:rsidRPr="008B34FF">
        <w:rPr>
          <w:rFonts w:ascii="Times New Roman" w:hAnsi="Times New Roman" w:cs="Times New Roman"/>
          <w:sz w:val="18"/>
          <w:szCs w:val="18"/>
        </w:rPr>
        <w:t>mmwave</w:t>
      </w:r>
      <w:proofErr w:type="spellEnd"/>
      <w:r w:rsidRPr="008B34FF">
        <w:rPr>
          <w:rFonts w:ascii="Times New Roman" w:hAnsi="Times New Roman" w:cs="Times New Roman"/>
          <w:sz w:val="18"/>
          <w:szCs w:val="18"/>
        </w:rPr>
        <w:t xml:space="preserve"> radar: A review[J]. Electronics, 2023, 12(2): 308.</w:t>
      </w:r>
      <w:bookmarkEnd w:id="5"/>
    </w:p>
    <w:p w14:paraId="26AD4263"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6" w:name="_Ref201219198"/>
      <w:r w:rsidRPr="008B34FF">
        <w:rPr>
          <w:rFonts w:ascii="Times New Roman" w:hAnsi="Times New Roman" w:cs="Times New Roman"/>
          <w:sz w:val="18"/>
          <w:szCs w:val="18"/>
        </w:rPr>
        <w:t xml:space="preserve">Soumya A, Krishna Mohan C, </w:t>
      </w:r>
      <w:proofErr w:type="spellStart"/>
      <w:r w:rsidRPr="008B34FF">
        <w:rPr>
          <w:rFonts w:ascii="Times New Roman" w:hAnsi="Times New Roman" w:cs="Times New Roman"/>
          <w:sz w:val="18"/>
          <w:szCs w:val="18"/>
        </w:rPr>
        <w:t>Cenkeramaddi</w:t>
      </w:r>
      <w:proofErr w:type="spellEnd"/>
      <w:r w:rsidRPr="008B34FF">
        <w:rPr>
          <w:rFonts w:ascii="Times New Roman" w:hAnsi="Times New Roman" w:cs="Times New Roman"/>
          <w:sz w:val="18"/>
          <w:szCs w:val="18"/>
        </w:rPr>
        <w:t xml:space="preserve"> L R. Recent advances in </w:t>
      </w:r>
      <w:proofErr w:type="spellStart"/>
      <w:r w:rsidRPr="008B34FF">
        <w:rPr>
          <w:rFonts w:ascii="Times New Roman" w:hAnsi="Times New Roman" w:cs="Times New Roman"/>
          <w:sz w:val="18"/>
          <w:szCs w:val="18"/>
        </w:rPr>
        <w:t>mmWave</w:t>
      </w:r>
      <w:proofErr w:type="spellEnd"/>
      <w:r w:rsidRPr="008B34FF">
        <w:rPr>
          <w:rFonts w:ascii="Times New Roman" w:hAnsi="Times New Roman" w:cs="Times New Roman"/>
          <w:sz w:val="18"/>
          <w:szCs w:val="18"/>
        </w:rPr>
        <w:t>-radar-based sensing, its applications, and machine learning techniques: A review[J]. Sensors, 2023, 23(21): 8901.</w:t>
      </w:r>
      <w:bookmarkEnd w:id="6"/>
    </w:p>
    <w:p w14:paraId="5FD8A216"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7" w:name="_Ref201219250"/>
      <w:r w:rsidRPr="008B34FF">
        <w:rPr>
          <w:rFonts w:ascii="Times New Roman" w:hAnsi="Times New Roman" w:cs="Times New Roman"/>
          <w:sz w:val="18"/>
          <w:szCs w:val="18"/>
        </w:rPr>
        <w:t xml:space="preserve">Kong H, Huang C, Yu J, et al. A survey of </w:t>
      </w:r>
      <w:proofErr w:type="spellStart"/>
      <w:r w:rsidRPr="008B34FF">
        <w:rPr>
          <w:rFonts w:ascii="Times New Roman" w:hAnsi="Times New Roman" w:cs="Times New Roman"/>
          <w:sz w:val="18"/>
          <w:szCs w:val="18"/>
        </w:rPr>
        <w:t>mmwave</w:t>
      </w:r>
      <w:proofErr w:type="spellEnd"/>
      <w:r w:rsidRPr="008B34FF">
        <w:rPr>
          <w:rFonts w:ascii="Times New Roman" w:hAnsi="Times New Roman" w:cs="Times New Roman"/>
          <w:sz w:val="18"/>
          <w:szCs w:val="18"/>
        </w:rPr>
        <w:t xml:space="preserve"> radar-based sensing in autonomous vehicles, smart homes and industry[J]. IEEE Communications Surveys &amp; Tutorials, 2024.</w:t>
      </w:r>
      <w:bookmarkEnd w:id="7"/>
    </w:p>
    <w:p w14:paraId="14CF02D5"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8" w:name="_Ref201219251"/>
      <w:r w:rsidRPr="008B34FF">
        <w:rPr>
          <w:rFonts w:ascii="Times New Roman" w:hAnsi="Times New Roman" w:cs="Times New Roman"/>
          <w:sz w:val="18"/>
          <w:szCs w:val="18"/>
        </w:rPr>
        <w:t>Abdu F J, Zhang Y, Fu M, et al. Application of deep learning on millimeter-wave radar signals: A review[J]. Sensors, 2021, 21(6): 1951.</w:t>
      </w:r>
      <w:bookmarkEnd w:id="8"/>
    </w:p>
    <w:p w14:paraId="64AC5AE0"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9" w:name="_Ref201219253"/>
      <w:r w:rsidRPr="008B34FF">
        <w:rPr>
          <w:rFonts w:ascii="Times New Roman" w:hAnsi="Times New Roman" w:cs="Times New Roman"/>
          <w:sz w:val="18"/>
          <w:szCs w:val="18"/>
        </w:rPr>
        <w:t>Wang S, Mei L, Liu R, et al. Multi-modal fusion sensing: A comprehensive review of millimeter-wave radar and its integration with other modalities[J]. IEEE Communications Surveys &amp; Tutorials, 2024.</w:t>
      </w:r>
      <w:bookmarkEnd w:id="9"/>
    </w:p>
    <w:p w14:paraId="3EFB101E"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r w:rsidRPr="008B34FF">
        <w:rPr>
          <w:rFonts w:ascii="Times New Roman" w:hAnsi="Times New Roman" w:cs="Times New Roman" w:hint="eastAsia"/>
          <w:sz w:val="18"/>
          <w:szCs w:val="18"/>
        </w:rPr>
        <w:t xml:space="preserve"> </w:t>
      </w:r>
      <w:bookmarkStart w:id="10" w:name="_Ref201219284"/>
      <w:r w:rsidRPr="008B34FF">
        <w:rPr>
          <w:rFonts w:ascii="Times New Roman" w:hAnsi="Times New Roman" w:cs="Times New Roman"/>
          <w:sz w:val="18"/>
          <w:szCs w:val="18"/>
        </w:rPr>
        <w:t>Zhou T, Yang M, Jiang K, et al. MMW radar-based technologies in autonomous driving: A review[J]. Sensors, 2020, 20(24): 7283.</w:t>
      </w:r>
      <w:bookmarkEnd w:id="10"/>
    </w:p>
    <w:p w14:paraId="40A618DA"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11" w:name="_Ref201219286"/>
      <w:r w:rsidRPr="008B34FF">
        <w:rPr>
          <w:rFonts w:ascii="Times New Roman" w:hAnsi="Times New Roman" w:cs="Times New Roman"/>
          <w:sz w:val="18"/>
          <w:szCs w:val="18"/>
        </w:rPr>
        <w:t xml:space="preserve">Ng H T, Ibrahim H, Rajendran P. A Literature Review on </w:t>
      </w:r>
      <w:r w:rsidRPr="008B34FF">
        <w:rPr>
          <w:rFonts w:ascii="Times New Roman" w:hAnsi="Times New Roman" w:cs="Times New Roman"/>
          <w:sz w:val="18"/>
          <w:szCs w:val="18"/>
        </w:rPr>
        <w:t xml:space="preserve">the Usage of </w:t>
      </w:r>
      <w:proofErr w:type="spellStart"/>
      <w:r w:rsidRPr="008B34FF">
        <w:rPr>
          <w:rFonts w:ascii="Times New Roman" w:hAnsi="Times New Roman" w:cs="Times New Roman"/>
          <w:sz w:val="18"/>
          <w:szCs w:val="18"/>
        </w:rPr>
        <w:t>mmWave</w:t>
      </w:r>
      <w:proofErr w:type="spellEnd"/>
      <w:r w:rsidRPr="008B34FF">
        <w:rPr>
          <w:rFonts w:ascii="Times New Roman" w:hAnsi="Times New Roman" w:cs="Times New Roman"/>
          <w:sz w:val="18"/>
          <w:szCs w:val="18"/>
        </w:rPr>
        <w:t xml:space="preserve"> Radar in UAV’s Detect-and-Avoid Applications[J]. Journal of Computer Science &amp; Computational Mathematics, 2023, 13(2).</w:t>
      </w:r>
      <w:bookmarkEnd w:id="11"/>
    </w:p>
    <w:p w14:paraId="3F1447C0" w14:textId="77777777" w:rsidR="008B34FF" w:rsidRP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12" w:name="_Ref201219287"/>
      <w:r w:rsidRPr="008B34FF">
        <w:rPr>
          <w:rFonts w:ascii="Times New Roman" w:hAnsi="Times New Roman" w:cs="Times New Roman"/>
          <w:sz w:val="18"/>
          <w:szCs w:val="18"/>
        </w:rPr>
        <w:t xml:space="preserve">Harmer S, Bowring N, Andrews D, et al. A review of </w:t>
      </w:r>
      <w:proofErr w:type="spellStart"/>
      <w:r w:rsidRPr="008B34FF">
        <w:rPr>
          <w:rFonts w:ascii="Times New Roman" w:hAnsi="Times New Roman" w:cs="Times New Roman"/>
          <w:sz w:val="18"/>
          <w:szCs w:val="18"/>
        </w:rPr>
        <w:t>nonimaging</w:t>
      </w:r>
      <w:proofErr w:type="spellEnd"/>
      <w:r w:rsidRPr="008B34FF">
        <w:rPr>
          <w:rFonts w:ascii="Times New Roman" w:hAnsi="Times New Roman" w:cs="Times New Roman"/>
          <w:sz w:val="18"/>
          <w:szCs w:val="18"/>
        </w:rPr>
        <w:t xml:space="preserve"> stand-off concealed threat detection with millimeter-wave radar [application notes][J]. IEEE Microwave magazine, 2012, 13(1): 160-167.</w:t>
      </w:r>
      <w:bookmarkEnd w:id="12"/>
    </w:p>
    <w:p w14:paraId="08116174" w14:textId="77777777" w:rsidR="008B34FF" w:rsidRDefault="008B34FF" w:rsidP="00BC69F4">
      <w:pPr>
        <w:pStyle w:val="a7"/>
        <w:numPr>
          <w:ilvl w:val="0"/>
          <w:numId w:val="3"/>
        </w:numPr>
        <w:snapToGrid w:val="0"/>
        <w:ind w:left="540" w:hangingChars="300" w:hanging="540"/>
        <w:jc w:val="both"/>
        <w:rPr>
          <w:rFonts w:ascii="Times New Roman" w:hAnsi="Times New Roman" w:cs="Times New Roman"/>
          <w:sz w:val="18"/>
          <w:szCs w:val="18"/>
        </w:rPr>
      </w:pPr>
      <w:bookmarkStart w:id="13" w:name="_Ref201219288"/>
      <w:proofErr w:type="spellStart"/>
      <w:r w:rsidRPr="008B34FF">
        <w:rPr>
          <w:rFonts w:ascii="Times New Roman" w:hAnsi="Times New Roman" w:cs="Times New Roman"/>
          <w:sz w:val="18"/>
          <w:szCs w:val="18"/>
        </w:rPr>
        <w:t>Piotrowsky</w:t>
      </w:r>
      <w:proofErr w:type="spellEnd"/>
      <w:r w:rsidRPr="008B34FF">
        <w:rPr>
          <w:rFonts w:ascii="Times New Roman" w:hAnsi="Times New Roman" w:cs="Times New Roman"/>
          <w:sz w:val="18"/>
          <w:szCs w:val="18"/>
        </w:rPr>
        <w:t xml:space="preserve"> L, Pohl N. Considerations on Near-Field Correction: </w:t>
      </w:r>
      <w:proofErr w:type="spellStart"/>
      <w:r w:rsidRPr="008B34FF">
        <w:rPr>
          <w:rFonts w:ascii="Times New Roman" w:hAnsi="Times New Roman" w:cs="Times New Roman"/>
          <w:sz w:val="18"/>
          <w:szCs w:val="18"/>
        </w:rPr>
        <w:t>μm</w:t>
      </w:r>
      <w:proofErr w:type="spellEnd"/>
      <w:r w:rsidRPr="008B34FF">
        <w:rPr>
          <w:rFonts w:ascii="Times New Roman" w:hAnsi="Times New Roman" w:cs="Times New Roman"/>
          <w:sz w:val="18"/>
          <w:szCs w:val="18"/>
        </w:rPr>
        <w:t xml:space="preserve"> Accuracy with </w:t>
      </w:r>
      <w:proofErr w:type="spellStart"/>
      <w:r w:rsidRPr="008B34FF">
        <w:rPr>
          <w:rFonts w:ascii="Times New Roman" w:hAnsi="Times New Roman" w:cs="Times New Roman"/>
          <w:sz w:val="18"/>
          <w:szCs w:val="18"/>
        </w:rPr>
        <w:t>mmWave</w:t>
      </w:r>
      <w:proofErr w:type="spellEnd"/>
      <w:r w:rsidRPr="008B34FF">
        <w:rPr>
          <w:rFonts w:ascii="Times New Roman" w:hAnsi="Times New Roman" w:cs="Times New Roman"/>
          <w:sz w:val="18"/>
          <w:szCs w:val="18"/>
        </w:rPr>
        <w:t xml:space="preserve"> Radar[C]//2024 IEEE/MTT-S International Microwave Symposium-IMS 2024. IEEE, 2024: 382-385.</w:t>
      </w:r>
      <w:bookmarkEnd w:id="13"/>
    </w:p>
    <w:p w14:paraId="5F70960F"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r w:rsidRPr="00656396">
        <w:rPr>
          <w:rFonts w:ascii="Times New Roman" w:hAnsi="Times New Roman" w:cs="Times New Roman"/>
          <w:sz w:val="18"/>
          <w:szCs w:val="18"/>
        </w:rPr>
        <w:t>Jin B, Ma X, Hu B, et al. Gesture-</w:t>
      </w:r>
      <w:proofErr w:type="spellStart"/>
      <w:r w:rsidRPr="00656396">
        <w:rPr>
          <w:rFonts w:ascii="Times New Roman" w:hAnsi="Times New Roman" w:cs="Times New Roman"/>
          <w:sz w:val="18"/>
          <w:szCs w:val="18"/>
        </w:rPr>
        <w:t>mmWAVE</w:t>
      </w:r>
      <w:proofErr w:type="spellEnd"/>
      <w:r w:rsidRPr="00656396">
        <w:rPr>
          <w:rFonts w:ascii="Times New Roman" w:hAnsi="Times New Roman" w:cs="Times New Roman"/>
          <w:sz w:val="18"/>
          <w:szCs w:val="18"/>
        </w:rPr>
        <w:t>: Compact and accurate millimeter-wave radar-based dynamic gesture recognition for embedded devices[J]. IEEE Transactions on Human-Machine Systems, 2024.</w:t>
      </w:r>
    </w:p>
    <w:p w14:paraId="7D399AE2"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bookmarkStart w:id="14" w:name="_Ref201219040"/>
      <w:r w:rsidRPr="00656396">
        <w:rPr>
          <w:rFonts w:ascii="Times New Roman" w:hAnsi="Times New Roman" w:cs="Times New Roman"/>
          <w:sz w:val="18"/>
          <w:szCs w:val="18"/>
        </w:rPr>
        <w:t xml:space="preserve">Singh A D, </w:t>
      </w:r>
      <w:proofErr w:type="spellStart"/>
      <w:r w:rsidRPr="00656396">
        <w:rPr>
          <w:rFonts w:ascii="Times New Roman" w:hAnsi="Times New Roman" w:cs="Times New Roman"/>
          <w:sz w:val="18"/>
          <w:szCs w:val="18"/>
        </w:rPr>
        <w:t>Sandha</w:t>
      </w:r>
      <w:proofErr w:type="spellEnd"/>
      <w:r w:rsidRPr="00656396">
        <w:rPr>
          <w:rFonts w:ascii="Times New Roman" w:hAnsi="Times New Roman" w:cs="Times New Roman"/>
          <w:sz w:val="18"/>
          <w:szCs w:val="18"/>
        </w:rPr>
        <w:t xml:space="preserve"> S </w:t>
      </w:r>
      <w:proofErr w:type="spellStart"/>
      <w:r w:rsidRPr="00656396">
        <w:rPr>
          <w:rFonts w:ascii="Times New Roman" w:hAnsi="Times New Roman" w:cs="Times New Roman"/>
          <w:sz w:val="18"/>
          <w:szCs w:val="18"/>
        </w:rPr>
        <w:t>S</w:t>
      </w:r>
      <w:proofErr w:type="spellEnd"/>
      <w:r w:rsidRPr="00656396">
        <w:rPr>
          <w:rFonts w:ascii="Times New Roman" w:hAnsi="Times New Roman" w:cs="Times New Roman"/>
          <w:sz w:val="18"/>
          <w:szCs w:val="18"/>
        </w:rPr>
        <w:t xml:space="preserve">, Garcia L, et al. </w:t>
      </w:r>
      <w:proofErr w:type="spellStart"/>
      <w:r w:rsidRPr="00656396">
        <w:rPr>
          <w:rFonts w:ascii="Times New Roman" w:hAnsi="Times New Roman" w:cs="Times New Roman"/>
          <w:sz w:val="18"/>
          <w:szCs w:val="18"/>
        </w:rPr>
        <w:t>Radhar</w:t>
      </w:r>
      <w:proofErr w:type="spellEnd"/>
      <w:r w:rsidRPr="00656396">
        <w:rPr>
          <w:rFonts w:ascii="Times New Roman" w:hAnsi="Times New Roman" w:cs="Times New Roman"/>
          <w:sz w:val="18"/>
          <w:szCs w:val="18"/>
        </w:rPr>
        <w:t>: Human activity recognition from point clouds generated through a millimeter-wave radar[C]//Proceedings of the 3rd ACM Workshop on Millimeter-wave Networks and Sensing Systems. 2019: 51-56.</w:t>
      </w:r>
      <w:bookmarkEnd w:id="14"/>
    </w:p>
    <w:p w14:paraId="25F7BD59"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bookmarkStart w:id="15" w:name="_Ref201219051"/>
      <w:r w:rsidRPr="00656396">
        <w:rPr>
          <w:rFonts w:ascii="Times New Roman" w:hAnsi="Times New Roman" w:cs="Times New Roman"/>
          <w:sz w:val="18"/>
          <w:szCs w:val="18"/>
        </w:rPr>
        <w:t xml:space="preserve">Sengupta A, Jin F, Zhang R, et al. mm-Pose: Real-time human skeletal posture estimation using </w:t>
      </w:r>
      <w:proofErr w:type="spellStart"/>
      <w:r w:rsidRPr="00656396">
        <w:rPr>
          <w:rFonts w:ascii="Times New Roman" w:hAnsi="Times New Roman" w:cs="Times New Roman"/>
          <w:sz w:val="18"/>
          <w:szCs w:val="18"/>
        </w:rPr>
        <w:t>mmWave</w:t>
      </w:r>
      <w:proofErr w:type="spellEnd"/>
      <w:r w:rsidRPr="00656396">
        <w:rPr>
          <w:rFonts w:ascii="Times New Roman" w:hAnsi="Times New Roman" w:cs="Times New Roman"/>
          <w:sz w:val="18"/>
          <w:szCs w:val="18"/>
        </w:rPr>
        <w:t xml:space="preserve"> radars and CNNs[J]. IEEE Sensors Journal, 2020, 20(17): 10032-10044.</w:t>
      </w:r>
      <w:bookmarkEnd w:id="15"/>
    </w:p>
    <w:p w14:paraId="2C27D2E1"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bookmarkStart w:id="16" w:name="_Ref201219065"/>
      <w:r w:rsidRPr="00656396">
        <w:rPr>
          <w:rFonts w:ascii="Times New Roman" w:hAnsi="Times New Roman" w:cs="Times New Roman"/>
          <w:sz w:val="18"/>
          <w:szCs w:val="18"/>
        </w:rPr>
        <w:t xml:space="preserve">Xue H, Ju Y, Miao C, et al. </w:t>
      </w:r>
      <w:proofErr w:type="spellStart"/>
      <w:r w:rsidRPr="00656396">
        <w:rPr>
          <w:rFonts w:ascii="Times New Roman" w:hAnsi="Times New Roman" w:cs="Times New Roman"/>
          <w:sz w:val="18"/>
          <w:szCs w:val="18"/>
        </w:rPr>
        <w:t>mmMesh</w:t>
      </w:r>
      <w:proofErr w:type="spellEnd"/>
      <w:r w:rsidRPr="00656396">
        <w:rPr>
          <w:rFonts w:ascii="Times New Roman" w:hAnsi="Times New Roman" w:cs="Times New Roman"/>
          <w:sz w:val="18"/>
          <w:szCs w:val="18"/>
        </w:rPr>
        <w:t>: Towards 3D real-time dynamic human mesh construction using millimeter-wave[C]//Proceedings of the 19th Annual International Conference on Mobile Systems, Applications, and Services. 2021: 269-282.</w:t>
      </w:r>
      <w:bookmarkEnd w:id="16"/>
    </w:p>
    <w:p w14:paraId="0ED1C986"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bookmarkStart w:id="17" w:name="_Ref201218877"/>
      <w:r w:rsidRPr="00656396">
        <w:rPr>
          <w:rFonts w:ascii="Times New Roman" w:hAnsi="Times New Roman" w:cs="Times New Roman"/>
          <w:sz w:val="18"/>
          <w:szCs w:val="18"/>
        </w:rPr>
        <w:t>Abdul-Rashid H, Yuan J, Li B, et al. Shrec’18 track: 2d image-based 3d scene retrieval[J]. Training, 2018, 700(70): 2-4.</w:t>
      </w:r>
      <w:bookmarkEnd w:id="17"/>
    </w:p>
    <w:p w14:paraId="212CCD9B"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bookmarkStart w:id="18" w:name="_Ref201219019"/>
      <w:r w:rsidRPr="00656396">
        <w:rPr>
          <w:rFonts w:ascii="Times New Roman" w:hAnsi="Times New Roman" w:cs="Times New Roman"/>
          <w:sz w:val="18"/>
          <w:szCs w:val="18"/>
        </w:rPr>
        <w:t>Chen Z, Wang G, Liu Z. Scenedreamer: Unbounded 3d scene generation from 2d image collections[J]. IEEE transactions on pattern analysis and machine intelligence, 2023, 45(12): 15562-15576.</w:t>
      </w:r>
      <w:bookmarkEnd w:id="18"/>
    </w:p>
    <w:p w14:paraId="4ED8886D"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r w:rsidRPr="00656396">
        <w:rPr>
          <w:rFonts w:ascii="Times New Roman" w:hAnsi="Times New Roman" w:cs="Times New Roman"/>
          <w:sz w:val="18"/>
          <w:szCs w:val="18"/>
        </w:rPr>
        <w:t xml:space="preserve">Zou C, Guo R, Li Z, et al. Complete 3D Scene Parsing from an RGBD Image[J]. </w:t>
      </w:r>
      <w:proofErr w:type="spellStart"/>
      <w:r w:rsidRPr="00656396">
        <w:rPr>
          <w:rFonts w:ascii="Times New Roman" w:hAnsi="Times New Roman" w:cs="Times New Roman"/>
          <w:sz w:val="18"/>
          <w:szCs w:val="18"/>
        </w:rPr>
        <w:t>arXiv</w:t>
      </w:r>
      <w:proofErr w:type="spellEnd"/>
      <w:r w:rsidRPr="00656396">
        <w:rPr>
          <w:rFonts w:ascii="Times New Roman" w:hAnsi="Times New Roman" w:cs="Times New Roman"/>
          <w:sz w:val="18"/>
          <w:szCs w:val="18"/>
        </w:rPr>
        <w:t xml:space="preserve"> preprint arXiv:1710.09490, 2017.</w:t>
      </w:r>
    </w:p>
    <w:p w14:paraId="63F6A49F" w14:textId="77777777" w:rsidR="00656396" w:rsidRPr="00656396" w:rsidRDefault="00656396" w:rsidP="00BC69F4">
      <w:pPr>
        <w:pStyle w:val="a7"/>
        <w:numPr>
          <w:ilvl w:val="0"/>
          <w:numId w:val="3"/>
        </w:numPr>
        <w:snapToGrid w:val="0"/>
        <w:ind w:left="540" w:hangingChars="300" w:hanging="540"/>
        <w:jc w:val="both"/>
        <w:rPr>
          <w:rFonts w:ascii="Times New Roman" w:hAnsi="Times New Roman" w:cs="Times New Roman"/>
          <w:sz w:val="18"/>
          <w:szCs w:val="18"/>
        </w:rPr>
      </w:pPr>
      <w:r w:rsidRPr="00656396">
        <w:rPr>
          <w:rFonts w:ascii="Times New Roman" w:hAnsi="Times New Roman" w:cs="Times New Roman"/>
          <w:sz w:val="18"/>
          <w:szCs w:val="18"/>
        </w:rPr>
        <w:t xml:space="preserve">Sung-Bin K, </w:t>
      </w:r>
      <w:proofErr w:type="spellStart"/>
      <w:r w:rsidRPr="00656396">
        <w:rPr>
          <w:rFonts w:ascii="Times New Roman" w:hAnsi="Times New Roman" w:cs="Times New Roman"/>
          <w:sz w:val="18"/>
          <w:szCs w:val="18"/>
        </w:rPr>
        <w:t>Senocak</w:t>
      </w:r>
      <w:proofErr w:type="spellEnd"/>
      <w:r w:rsidRPr="00656396">
        <w:rPr>
          <w:rFonts w:ascii="Times New Roman" w:hAnsi="Times New Roman" w:cs="Times New Roman"/>
          <w:sz w:val="18"/>
          <w:szCs w:val="18"/>
        </w:rPr>
        <w:t xml:space="preserve"> A, Ha H, et al. Sound to visual scene generation by audio-to-visual latent alignment[C]//Proceedings of the IEEE/CVF Conference on Computer Vision and Pattern Recognition. 2023: 6430-6440.</w:t>
      </w:r>
    </w:p>
    <w:p w14:paraId="4277770C" w14:textId="77777777" w:rsidR="00AA0C8D" w:rsidRPr="00AA0C8D" w:rsidRDefault="00AA0C8D" w:rsidP="00BC69F4">
      <w:pPr>
        <w:pStyle w:val="a7"/>
        <w:numPr>
          <w:ilvl w:val="0"/>
          <w:numId w:val="3"/>
        </w:numPr>
        <w:snapToGrid w:val="0"/>
        <w:ind w:left="540" w:hangingChars="300" w:hanging="540"/>
        <w:jc w:val="both"/>
        <w:rPr>
          <w:rFonts w:ascii="Times New Roman" w:hAnsi="Times New Roman" w:cs="Times New Roman"/>
          <w:sz w:val="18"/>
          <w:szCs w:val="18"/>
        </w:rPr>
      </w:pPr>
      <w:bookmarkStart w:id="19" w:name="_Ref201219080"/>
      <w:r w:rsidRPr="00AA0C8D">
        <w:rPr>
          <w:rFonts w:ascii="Times New Roman" w:hAnsi="Times New Roman" w:cs="Times New Roman"/>
          <w:sz w:val="18"/>
          <w:szCs w:val="18"/>
        </w:rPr>
        <w:t>Qi S, Zhu Y, Huang S, et al. Human-centric indoor scene synthesis using stochastic grammar[C]//Proceedings of the IEEE Conference on Computer Vision and Pattern Recognition. 2018: 5899-5908.</w:t>
      </w:r>
      <w:bookmarkEnd w:id="19"/>
    </w:p>
    <w:p w14:paraId="7C1EDAFA" w14:textId="77777777" w:rsidR="00AA0C8D" w:rsidRPr="00AA0C8D" w:rsidRDefault="00AA0C8D" w:rsidP="00BC69F4">
      <w:pPr>
        <w:pStyle w:val="a7"/>
        <w:numPr>
          <w:ilvl w:val="0"/>
          <w:numId w:val="3"/>
        </w:numPr>
        <w:snapToGrid w:val="0"/>
        <w:ind w:left="540" w:hangingChars="300" w:hanging="540"/>
        <w:jc w:val="both"/>
        <w:rPr>
          <w:rFonts w:ascii="Times New Roman" w:hAnsi="Times New Roman" w:cs="Times New Roman"/>
          <w:sz w:val="18"/>
          <w:szCs w:val="18"/>
        </w:rPr>
      </w:pPr>
      <w:bookmarkStart w:id="20" w:name="_Ref201219093"/>
      <w:r w:rsidRPr="00AA0C8D">
        <w:rPr>
          <w:rFonts w:ascii="Times New Roman" w:hAnsi="Times New Roman" w:cs="Times New Roman"/>
          <w:sz w:val="18"/>
          <w:szCs w:val="18"/>
        </w:rPr>
        <w:t xml:space="preserve">Savva M, Chang A X, Hanrahan P, et al. </w:t>
      </w:r>
      <w:proofErr w:type="spellStart"/>
      <w:r w:rsidRPr="00AA0C8D">
        <w:rPr>
          <w:rFonts w:ascii="Times New Roman" w:hAnsi="Times New Roman" w:cs="Times New Roman"/>
          <w:sz w:val="18"/>
          <w:szCs w:val="18"/>
        </w:rPr>
        <w:t>Pigraphs</w:t>
      </w:r>
      <w:proofErr w:type="spellEnd"/>
      <w:r w:rsidRPr="00AA0C8D">
        <w:rPr>
          <w:rFonts w:ascii="Times New Roman" w:hAnsi="Times New Roman" w:cs="Times New Roman"/>
          <w:sz w:val="18"/>
          <w:szCs w:val="18"/>
        </w:rPr>
        <w:t>: learning interaction snapshots from observations[J]. ACM Transactions On Graphics (TOG), 2016, 35(4): 1-12.</w:t>
      </w:r>
      <w:bookmarkEnd w:id="20"/>
    </w:p>
    <w:p w14:paraId="46C39DEF" w14:textId="77777777" w:rsidR="00AA0C8D" w:rsidRPr="00AA0C8D" w:rsidRDefault="00AA0C8D" w:rsidP="00BC69F4">
      <w:pPr>
        <w:pStyle w:val="a7"/>
        <w:numPr>
          <w:ilvl w:val="0"/>
          <w:numId w:val="3"/>
        </w:numPr>
        <w:snapToGrid w:val="0"/>
        <w:ind w:left="540" w:hangingChars="300" w:hanging="540"/>
        <w:jc w:val="both"/>
        <w:rPr>
          <w:rFonts w:ascii="Times New Roman" w:hAnsi="Times New Roman" w:cs="Times New Roman"/>
          <w:sz w:val="18"/>
          <w:szCs w:val="18"/>
        </w:rPr>
      </w:pPr>
      <w:bookmarkStart w:id="21" w:name="_Ref201219105"/>
      <w:r w:rsidRPr="00AA0C8D">
        <w:rPr>
          <w:rFonts w:ascii="Times New Roman" w:hAnsi="Times New Roman" w:cs="Times New Roman"/>
          <w:sz w:val="18"/>
          <w:szCs w:val="18"/>
        </w:rPr>
        <w:t>Yi H, Huang C H P, Tripathi S, et al. MIME: Human-aware 3D scene generation[C]//Proceedings of the IEEE/CVF Conference on Computer Vision and Pattern Recognition. 2023: 12965-12976.</w:t>
      </w:r>
      <w:bookmarkEnd w:id="21"/>
    </w:p>
    <w:p w14:paraId="598EB011" w14:textId="77777777" w:rsidR="00AA0C8D" w:rsidRPr="00AA0C8D" w:rsidRDefault="00AA0C8D" w:rsidP="00BC69F4">
      <w:pPr>
        <w:pStyle w:val="a7"/>
        <w:numPr>
          <w:ilvl w:val="0"/>
          <w:numId w:val="3"/>
        </w:numPr>
        <w:snapToGrid w:val="0"/>
        <w:ind w:left="540" w:hangingChars="300" w:hanging="540"/>
        <w:jc w:val="both"/>
        <w:rPr>
          <w:rFonts w:ascii="Times New Roman" w:hAnsi="Times New Roman" w:cs="Times New Roman"/>
          <w:sz w:val="18"/>
          <w:szCs w:val="18"/>
        </w:rPr>
      </w:pPr>
      <w:bookmarkStart w:id="22" w:name="_Ref201219118"/>
      <w:r w:rsidRPr="00AA0C8D">
        <w:rPr>
          <w:rFonts w:ascii="Times New Roman" w:hAnsi="Times New Roman" w:cs="Times New Roman"/>
          <w:sz w:val="18"/>
          <w:szCs w:val="18"/>
        </w:rPr>
        <w:t xml:space="preserve">Hong X, Yi H, He F, et al. Human-Aware 3D Scene Generation with Spatially-constrained Diffusion Models[J]. </w:t>
      </w:r>
      <w:proofErr w:type="spellStart"/>
      <w:r w:rsidRPr="00AA0C8D">
        <w:rPr>
          <w:rFonts w:ascii="Times New Roman" w:hAnsi="Times New Roman" w:cs="Times New Roman"/>
          <w:sz w:val="18"/>
          <w:szCs w:val="18"/>
        </w:rPr>
        <w:t>arXiv</w:t>
      </w:r>
      <w:proofErr w:type="spellEnd"/>
      <w:r w:rsidRPr="00AA0C8D">
        <w:rPr>
          <w:rFonts w:ascii="Times New Roman" w:hAnsi="Times New Roman" w:cs="Times New Roman"/>
          <w:sz w:val="18"/>
          <w:szCs w:val="18"/>
        </w:rPr>
        <w:t xml:space="preserve"> preprint arXiv:2406.18159, 2024.</w:t>
      </w:r>
      <w:bookmarkEnd w:id="22"/>
    </w:p>
    <w:p w14:paraId="520558A3" w14:textId="77777777" w:rsidR="00AA0C8D" w:rsidRPr="00AA0C8D" w:rsidRDefault="00AA0C8D" w:rsidP="00BC69F4">
      <w:pPr>
        <w:pStyle w:val="a7"/>
        <w:numPr>
          <w:ilvl w:val="0"/>
          <w:numId w:val="3"/>
        </w:numPr>
        <w:snapToGrid w:val="0"/>
        <w:ind w:left="540" w:hangingChars="300" w:hanging="540"/>
        <w:jc w:val="both"/>
        <w:rPr>
          <w:rFonts w:ascii="Times New Roman" w:hAnsi="Times New Roman" w:cs="Times New Roman"/>
          <w:sz w:val="18"/>
          <w:szCs w:val="18"/>
        </w:rPr>
      </w:pPr>
      <w:bookmarkStart w:id="23" w:name="_Ref201219129"/>
      <w:r w:rsidRPr="00AA0C8D">
        <w:rPr>
          <w:rFonts w:ascii="Times New Roman" w:hAnsi="Times New Roman" w:cs="Times New Roman"/>
          <w:sz w:val="18"/>
          <w:szCs w:val="18"/>
        </w:rPr>
        <w:t>Nie Y, Dai A, Han X, et al. Pose2room: understanding 3d scenes from human activities[C]//European Conference on Computer Vision. Cham: Springer Nature Switzerland, 2022: 425-443.</w:t>
      </w:r>
      <w:bookmarkEnd w:id="23"/>
    </w:p>
    <w:p w14:paraId="3226449A" w14:textId="77777777" w:rsidR="00AA0C8D" w:rsidRPr="00AA0C8D" w:rsidRDefault="00AA0C8D" w:rsidP="00BC69F4">
      <w:pPr>
        <w:pStyle w:val="a7"/>
        <w:numPr>
          <w:ilvl w:val="0"/>
          <w:numId w:val="3"/>
        </w:numPr>
        <w:snapToGrid w:val="0"/>
        <w:ind w:left="540" w:hangingChars="300" w:hanging="540"/>
        <w:jc w:val="both"/>
        <w:rPr>
          <w:rFonts w:ascii="Times New Roman" w:hAnsi="Times New Roman" w:cs="Times New Roman"/>
          <w:sz w:val="18"/>
          <w:szCs w:val="18"/>
        </w:rPr>
      </w:pPr>
      <w:bookmarkStart w:id="24" w:name="_Ref201224395"/>
      <w:r w:rsidRPr="00AA0C8D">
        <w:rPr>
          <w:rFonts w:ascii="Times New Roman" w:hAnsi="Times New Roman" w:cs="Times New Roman"/>
          <w:sz w:val="18"/>
          <w:szCs w:val="18"/>
        </w:rPr>
        <w:t>Ye S, Wang Y, Li J, et al. Scene synthesis from human motion[C]//SIGGRAPH Asia 2022 Conference Papers. 2022: 1-9.</w:t>
      </w:r>
      <w:bookmarkEnd w:id="24"/>
    </w:p>
    <w:p w14:paraId="749904E6" w14:textId="77777777" w:rsidR="00CD502E" w:rsidRDefault="00CD502E" w:rsidP="00BC69F4">
      <w:pPr>
        <w:snapToGrid w:val="0"/>
        <w:jc w:val="both"/>
        <w:rPr>
          <w:rFonts w:ascii="Times New Roman" w:hAnsi="Times New Roman" w:cs="Times New Roman"/>
          <w:sz w:val="18"/>
          <w:szCs w:val="18"/>
        </w:rPr>
        <w:sectPr w:rsidR="00CD502E" w:rsidSect="00E47CEA">
          <w:type w:val="continuous"/>
          <w:pgSz w:w="11906" w:h="16838"/>
          <w:pgMar w:top="1985" w:right="1021" w:bottom="1021" w:left="1021" w:header="851" w:footer="992" w:gutter="0"/>
          <w:cols w:num="2" w:space="425"/>
          <w:docGrid w:type="lines" w:linePitch="312"/>
        </w:sectPr>
      </w:pPr>
    </w:p>
    <w:p w14:paraId="7D41E4E9" w14:textId="64D75E47" w:rsidR="004B5F80" w:rsidRPr="00CD502E" w:rsidRDefault="004B5F80" w:rsidP="004B5F80">
      <w:pPr>
        <w:widowControl/>
        <w:spacing w:line="240" w:lineRule="atLeast"/>
        <w:jc w:val="center"/>
        <w:rPr>
          <w:rFonts w:ascii="Times New Roman" w:eastAsia="黑体" w:hAnsi="Times New Roman" w:cs="Times New Roman"/>
          <w:kern w:val="0"/>
          <w:sz w:val="36"/>
          <w:szCs w:val="36"/>
        </w:rPr>
      </w:pPr>
      <w:r w:rsidRPr="004B5F80">
        <w:rPr>
          <w:rFonts w:ascii="Times New Roman" w:eastAsia="黑体" w:hAnsi="Times New Roman" w:cs="Times New Roman"/>
          <w:kern w:val="0"/>
          <w:sz w:val="36"/>
          <w:szCs w:val="36"/>
        </w:rPr>
        <w:lastRenderedPageBreak/>
        <w:t>Millimeter-</w:t>
      </w:r>
      <w:r>
        <w:rPr>
          <w:rFonts w:ascii="Times New Roman" w:eastAsia="黑体" w:hAnsi="Times New Roman" w:cs="Times New Roman"/>
          <w:kern w:val="0"/>
          <w:sz w:val="36"/>
          <w:szCs w:val="36"/>
        </w:rPr>
        <w:t>w</w:t>
      </w:r>
      <w:r w:rsidRPr="004B5F80">
        <w:rPr>
          <w:rFonts w:ascii="Times New Roman" w:eastAsia="黑体" w:hAnsi="Times New Roman" w:cs="Times New Roman"/>
          <w:kern w:val="0"/>
          <w:sz w:val="36"/>
          <w:szCs w:val="36"/>
        </w:rPr>
        <w:t xml:space="preserve">ave </w:t>
      </w:r>
      <w:r>
        <w:rPr>
          <w:rFonts w:ascii="Times New Roman" w:eastAsia="黑体" w:hAnsi="Times New Roman" w:cs="Times New Roman"/>
          <w:kern w:val="0"/>
          <w:sz w:val="36"/>
          <w:szCs w:val="36"/>
        </w:rPr>
        <w:t>r</w:t>
      </w:r>
      <w:r w:rsidRPr="004B5F80">
        <w:rPr>
          <w:rFonts w:ascii="Times New Roman" w:eastAsia="黑体" w:hAnsi="Times New Roman" w:cs="Times New Roman"/>
          <w:kern w:val="0"/>
          <w:sz w:val="36"/>
          <w:szCs w:val="36"/>
        </w:rPr>
        <w:t xml:space="preserve">adar </w:t>
      </w:r>
      <w:r>
        <w:rPr>
          <w:rFonts w:ascii="Times New Roman" w:eastAsia="黑体" w:hAnsi="Times New Roman" w:cs="Times New Roman"/>
          <w:kern w:val="0"/>
          <w:sz w:val="36"/>
          <w:szCs w:val="36"/>
        </w:rPr>
        <w:t>s</w:t>
      </w:r>
      <w:r w:rsidRPr="004B5F80">
        <w:rPr>
          <w:rFonts w:ascii="Times New Roman" w:eastAsia="黑体" w:hAnsi="Times New Roman" w:cs="Times New Roman"/>
          <w:kern w:val="0"/>
          <w:sz w:val="36"/>
          <w:szCs w:val="36"/>
        </w:rPr>
        <w:t xml:space="preserve">cene </w:t>
      </w:r>
      <w:r>
        <w:rPr>
          <w:rFonts w:ascii="Times New Roman" w:eastAsia="黑体" w:hAnsi="Times New Roman" w:cs="Times New Roman"/>
          <w:kern w:val="0"/>
          <w:sz w:val="36"/>
          <w:szCs w:val="36"/>
        </w:rPr>
        <w:t>r</w:t>
      </w:r>
      <w:r w:rsidRPr="004B5F80">
        <w:rPr>
          <w:rFonts w:ascii="Times New Roman" w:eastAsia="黑体" w:hAnsi="Times New Roman" w:cs="Times New Roman"/>
          <w:kern w:val="0"/>
          <w:sz w:val="36"/>
          <w:szCs w:val="36"/>
        </w:rPr>
        <w:t xml:space="preserve">econstruction via </w:t>
      </w:r>
      <w:r>
        <w:rPr>
          <w:rFonts w:ascii="Times New Roman" w:eastAsia="黑体" w:hAnsi="Times New Roman" w:cs="Times New Roman"/>
          <w:kern w:val="0"/>
          <w:sz w:val="36"/>
          <w:szCs w:val="36"/>
        </w:rPr>
        <w:t>c</w:t>
      </w:r>
      <w:r w:rsidRPr="004B5F80">
        <w:rPr>
          <w:rFonts w:ascii="Times New Roman" w:eastAsia="黑体" w:hAnsi="Times New Roman" w:cs="Times New Roman"/>
          <w:kern w:val="0"/>
          <w:sz w:val="36"/>
          <w:szCs w:val="36"/>
        </w:rPr>
        <w:t xml:space="preserve">entroid </w:t>
      </w:r>
      <w:r>
        <w:rPr>
          <w:rFonts w:ascii="Times New Roman" w:eastAsia="黑体" w:hAnsi="Times New Roman" w:cs="Times New Roman"/>
          <w:kern w:val="0"/>
          <w:sz w:val="36"/>
          <w:szCs w:val="36"/>
        </w:rPr>
        <w:t>d</w:t>
      </w:r>
      <w:r w:rsidRPr="004B5F80">
        <w:rPr>
          <w:rFonts w:ascii="Times New Roman" w:eastAsia="黑体" w:hAnsi="Times New Roman" w:cs="Times New Roman"/>
          <w:kern w:val="0"/>
          <w:sz w:val="36"/>
          <w:szCs w:val="36"/>
        </w:rPr>
        <w:t xml:space="preserve">isplacement </w:t>
      </w:r>
      <w:r>
        <w:rPr>
          <w:rFonts w:ascii="Times New Roman" w:eastAsia="黑体" w:hAnsi="Times New Roman" w:cs="Times New Roman"/>
          <w:kern w:val="0"/>
          <w:sz w:val="36"/>
          <w:szCs w:val="36"/>
        </w:rPr>
        <w:t>e</w:t>
      </w:r>
      <w:r w:rsidRPr="004B5F80">
        <w:rPr>
          <w:rFonts w:ascii="Times New Roman" w:eastAsia="黑体" w:hAnsi="Times New Roman" w:cs="Times New Roman"/>
          <w:kern w:val="0"/>
          <w:sz w:val="36"/>
          <w:szCs w:val="36"/>
        </w:rPr>
        <w:t>ncoding</w:t>
      </w:r>
    </w:p>
    <w:p w14:paraId="70950246" w14:textId="77777777" w:rsidR="004B5F80" w:rsidRPr="00CD502E" w:rsidRDefault="004B5F80" w:rsidP="00CD502E">
      <w:pPr>
        <w:widowControl/>
        <w:snapToGrid w:val="0"/>
        <w:jc w:val="center"/>
        <w:rPr>
          <w:rFonts w:ascii="Times New Roman" w:hAnsi="Times New Roman" w:cs="Times New Roman"/>
          <w:iCs/>
          <w:kern w:val="0"/>
          <w:sz w:val="21"/>
          <w:szCs w:val="21"/>
          <w:bdr w:val="single" w:sz="4" w:space="0" w:color="FF0000" w:frame="1"/>
        </w:rPr>
      </w:pPr>
    </w:p>
    <w:p w14:paraId="02EF7098" w14:textId="36BF21EE" w:rsidR="004B5F80" w:rsidRPr="00CD502E" w:rsidRDefault="00CD502E" w:rsidP="00CD502E">
      <w:pPr>
        <w:widowControl/>
        <w:kinsoku w:val="0"/>
        <w:snapToGrid w:val="0"/>
        <w:jc w:val="both"/>
        <w:rPr>
          <w:rFonts w:ascii="Times New Roman" w:eastAsia="黑体" w:hAnsi="Times New Roman" w:cs="Times New Roman"/>
          <w:sz w:val="21"/>
          <w:szCs w:val="21"/>
        </w:rPr>
      </w:pPr>
      <w:proofErr w:type="spellStart"/>
      <w:r w:rsidRPr="00CD502E">
        <w:rPr>
          <w:rFonts w:ascii="Times New Roman" w:eastAsia="黑体" w:hAnsi="Times New Roman" w:cs="Times New Roman"/>
          <w:b/>
          <w:bCs/>
          <w:kern w:val="0"/>
          <w:sz w:val="21"/>
          <w:szCs w:val="21"/>
        </w:rPr>
        <w:t>Abstract</w:t>
      </w:r>
      <w:r w:rsidRPr="00CD502E">
        <w:rPr>
          <w:rFonts w:ascii="Times New Roman" w:eastAsia="黑体" w:hAnsi="Times New Roman" w:cs="Times New Roman"/>
          <w:kern w:val="0"/>
          <w:sz w:val="21"/>
          <w:szCs w:val="21"/>
        </w:rPr>
        <w:t>:</w:t>
      </w:r>
      <w:r w:rsidRPr="00CD502E">
        <w:rPr>
          <w:rFonts w:ascii="Times New Roman" w:eastAsia="黑体" w:hAnsi="Times New Roman" w:cs="Times New Roman"/>
          <w:sz w:val="21"/>
          <w:szCs w:val="21"/>
        </w:rPr>
        <w:t>One</w:t>
      </w:r>
      <w:proofErr w:type="spellEnd"/>
      <w:r w:rsidRPr="00CD502E">
        <w:rPr>
          <w:rFonts w:ascii="Times New Roman" w:eastAsia="黑体" w:hAnsi="Times New Roman" w:cs="Times New Roman"/>
          <w:sz w:val="21"/>
          <w:szCs w:val="21"/>
        </w:rPr>
        <w:t xml:space="preserve"> of the main challenges for millimeter-wave radar in indoor perception is its limited capability to effectively detect static objects such as furniture and walls, which lack velocity variations. Existing methods mostly focus on improving detection accuracy for dynamic targets (e.g., the human body) but overlook the potential value of human motion information in scene understanding. To address this issue, this paper proposes a millimeter-wave radar scene reconstruction algorithm based on centroid displacement encoding. By deeply mining human activity data, the method enables effective inference of static object categories and spatial layouts. Specifically, indoor human point cloud data are collected using millimeter-wave radar and the </w:t>
      </w:r>
      <w:proofErr w:type="spellStart"/>
      <w:r w:rsidRPr="00CD502E">
        <w:rPr>
          <w:rFonts w:ascii="Times New Roman" w:eastAsia="黑体" w:hAnsi="Times New Roman" w:cs="Times New Roman"/>
          <w:sz w:val="21"/>
          <w:szCs w:val="21"/>
        </w:rPr>
        <w:t>mmPose</w:t>
      </w:r>
      <w:proofErr w:type="spellEnd"/>
      <w:r w:rsidRPr="00CD502E">
        <w:rPr>
          <w:rFonts w:ascii="Times New Roman" w:eastAsia="黑体" w:hAnsi="Times New Roman" w:cs="Times New Roman"/>
          <w:sz w:val="21"/>
          <w:szCs w:val="21"/>
        </w:rPr>
        <w:t xml:space="preserve"> framework is employed to reconstruct human pose sequences. Then, a </w:t>
      </w:r>
      <w:proofErr w:type="spellStart"/>
      <w:r w:rsidRPr="00CD502E">
        <w:rPr>
          <w:rFonts w:ascii="Times New Roman" w:eastAsia="黑体" w:hAnsi="Times New Roman" w:cs="Times New Roman"/>
          <w:sz w:val="21"/>
          <w:szCs w:val="21"/>
        </w:rPr>
        <w:t>spatio</w:t>
      </w:r>
      <w:proofErr w:type="spellEnd"/>
      <w:r w:rsidRPr="00CD502E">
        <w:rPr>
          <w:rFonts w:ascii="Times New Roman" w:eastAsia="黑体" w:hAnsi="Times New Roman" w:cs="Times New Roman"/>
          <w:sz w:val="21"/>
          <w:szCs w:val="21"/>
        </w:rPr>
        <w:t xml:space="preserve">-temporal graph convolutional network, combined with centroid displacement encoding, is used to extract pose features. Finally, a voting mechanism and a hybrid prediction model are employed to infer object distributions. Experimental results demonstrate that the proposed method significantly improves the accuracy and generalization of scene reconstruction, offering a novel technical approach for radar-based perception. </w:t>
      </w:r>
    </w:p>
    <w:p w14:paraId="7DC14157" w14:textId="77777777" w:rsidR="00CD502E" w:rsidRDefault="00CD502E" w:rsidP="00CD502E">
      <w:pPr>
        <w:widowControl/>
        <w:snapToGrid w:val="0"/>
        <w:rPr>
          <w:rFonts w:ascii="Times New Roman" w:hAnsi="Times New Roman" w:cs="Times New Roman"/>
          <w:kern w:val="0"/>
          <w:sz w:val="21"/>
          <w:szCs w:val="21"/>
        </w:rPr>
      </w:pPr>
      <w:r w:rsidRPr="00CD502E">
        <w:rPr>
          <w:rFonts w:ascii="Times New Roman" w:eastAsia="黑体" w:hAnsi="Times New Roman" w:cs="Times New Roman"/>
          <w:b/>
          <w:bCs/>
          <w:kern w:val="0"/>
          <w:sz w:val="21"/>
          <w:szCs w:val="21"/>
        </w:rPr>
        <w:t xml:space="preserve">Key </w:t>
      </w:r>
      <w:proofErr w:type="spellStart"/>
      <w:r w:rsidRPr="00CD502E">
        <w:rPr>
          <w:rFonts w:ascii="Times New Roman" w:eastAsia="黑体" w:hAnsi="Times New Roman" w:cs="Times New Roman"/>
          <w:b/>
          <w:bCs/>
          <w:kern w:val="0"/>
          <w:sz w:val="21"/>
          <w:szCs w:val="21"/>
        </w:rPr>
        <w:t>words:</w:t>
      </w:r>
      <w:r w:rsidRPr="00CD502E">
        <w:rPr>
          <w:rFonts w:ascii="Times New Roman" w:hAnsi="Times New Roman" w:cs="Times New Roman"/>
          <w:kern w:val="0"/>
          <w:sz w:val="21"/>
          <w:szCs w:val="21"/>
        </w:rPr>
        <w:t>computer</w:t>
      </w:r>
      <w:proofErr w:type="spellEnd"/>
      <w:r w:rsidRPr="00CD502E">
        <w:rPr>
          <w:rFonts w:ascii="Times New Roman" w:hAnsi="Times New Roman" w:cs="Times New Roman"/>
          <w:kern w:val="0"/>
          <w:sz w:val="21"/>
          <w:szCs w:val="21"/>
        </w:rPr>
        <w:t xml:space="preserve"> application technology; millimeter-wave radar; scene reconstruction; centroid displacement encoding;</w:t>
      </w:r>
      <w:r w:rsidRPr="00CD502E">
        <w:rPr>
          <w:rFonts w:ascii="等线" w:hAnsi="等线" w:cs="Times New Roman" w:hint="eastAsia"/>
        </w:rPr>
        <w:t xml:space="preserve"> </w:t>
      </w:r>
      <w:r w:rsidRPr="00CD502E">
        <w:rPr>
          <w:rFonts w:ascii="Times New Roman" w:hAnsi="Times New Roman" w:cs="Times New Roman"/>
          <w:kern w:val="0"/>
          <w:sz w:val="21"/>
          <w:szCs w:val="21"/>
        </w:rPr>
        <w:t>human-object interaction;</w:t>
      </w:r>
      <w:r w:rsidRPr="00CD502E">
        <w:rPr>
          <w:rFonts w:ascii="等线" w:hAnsi="等线" w:cs="Times New Roman" w:hint="eastAsia"/>
        </w:rPr>
        <w:t xml:space="preserve"> </w:t>
      </w:r>
      <w:r w:rsidRPr="00CD502E">
        <w:rPr>
          <w:rFonts w:ascii="Times New Roman" w:hAnsi="Times New Roman" w:cs="Times New Roman"/>
          <w:kern w:val="0"/>
          <w:sz w:val="21"/>
          <w:szCs w:val="21"/>
        </w:rPr>
        <w:t>intelligent perception</w:t>
      </w:r>
    </w:p>
    <w:p w14:paraId="5BD46F41" w14:textId="6BAA0544" w:rsidR="00656396" w:rsidRPr="00CD502E" w:rsidRDefault="00656396" w:rsidP="00656396">
      <w:pPr>
        <w:snapToGrid w:val="0"/>
        <w:rPr>
          <w:rFonts w:ascii="Times New Roman" w:hAnsi="Times New Roman" w:cs="Times New Roman"/>
          <w:sz w:val="18"/>
          <w:szCs w:val="18"/>
        </w:rPr>
      </w:pPr>
    </w:p>
    <w:sectPr w:rsidR="00656396" w:rsidRPr="00CD502E" w:rsidSect="00E47CEA">
      <w:pgSz w:w="11906" w:h="16838"/>
      <w:pgMar w:top="1985" w:right="1021" w:bottom="1021" w:left="102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3CF5A" w14:textId="77777777" w:rsidR="00D941F7" w:rsidRDefault="00D941F7" w:rsidP="00F331E9">
      <w:pPr>
        <w:rPr>
          <w:rFonts w:hint="eastAsia"/>
        </w:rPr>
      </w:pPr>
      <w:r>
        <w:separator/>
      </w:r>
    </w:p>
  </w:endnote>
  <w:endnote w:type="continuationSeparator" w:id="0">
    <w:p w14:paraId="0C5FFA1F" w14:textId="77777777" w:rsidR="00D941F7" w:rsidRDefault="00D941F7" w:rsidP="00F331E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C6DD" w14:textId="77777777" w:rsidR="00D941F7" w:rsidRDefault="00D941F7" w:rsidP="00F331E9">
      <w:pPr>
        <w:rPr>
          <w:rFonts w:hint="eastAsia"/>
        </w:rPr>
      </w:pPr>
      <w:r>
        <w:separator/>
      </w:r>
    </w:p>
  </w:footnote>
  <w:footnote w:type="continuationSeparator" w:id="0">
    <w:p w14:paraId="1F91496A" w14:textId="77777777" w:rsidR="00D941F7" w:rsidRDefault="00D941F7" w:rsidP="00F331E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6144"/>
    <w:multiLevelType w:val="hybridMultilevel"/>
    <w:tmpl w:val="477252C4"/>
    <w:lvl w:ilvl="0" w:tplc="86E44B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DE52084"/>
    <w:multiLevelType w:val="hybridMultilevel"/>
    <w:tmpl w:val="855ED91E"/>
    <w:lvl w:ilvl="0" w:tplc="F10C0B8E">
      <w:start w:val="1"/>
      <w:numFmt w:val="japaneseCounting"/>
      <w:lvlText w:val="%1、"/>
      <w:lvlJc w:val="left"/>
      <w:pPr>
        <w:ind w:left="600" w:hanging="60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157685F"/>
    <w:multiLevelType w:val="multilevel"/>
    <w:tmpl w:val="A726F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274827">
    <w:abstractNumId w:val="1"/>
  </w:num>
  <w:num w:numId="2" w16cid:durableId="1729566907">
    <w:abstractNumId w:val="2"/>
  </w:num>
  <w:num w:numId="3" w16cid:durableId="2115175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autoHyphenation/>
  <w:drawingGridVerticalSpacing w:val="156"/>
  <w:displayHorizontalDrawingGridEvery w:val="0"/>
  <w:displayVerticalDrawingGridEvery w:val="2"/>
  <w:characterSpacingControl w:val="compressPunctuation"/>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CE8"/>
    <w:rsid w:val="0000128D"/>
    <w:rsid w:val="0001168A"/>
    <w:rsid w:val="00021F9B"/>
    <w:rsid w:val="000224AA"/>
    <w:rsid w:val="00022757"/>
    <w:rsid w:val="00027A77"/>
    <w:rsid w:val="000320FB"/>
    <w:rsid w:val="00041496"/>
    <w:rsid w:val="00044C19"/>
    <w:rsid w:val="00046E40"/>
    <w:rsid w:val="00047CEA"/>
    <w:rsid w:val="00050249"/>
    <w:rsid w:val="0005081C"/>
    <w:rsid w:val="00053461"/>
    <w:rsid w:val="00060757"/>
    <w:rsid w:val="00076374"/>
    <w:rsid w:val="00081D7C"/>
    <w:rsid w:val="00087A5E"/>
    <w:rsid w:val="00090B58"/>
    <w:rsid w:val="00091D0E"/>
    <w:rsid w:val="00093A1D"/>
    <w:rsid w:val="00097425"/>
    <w:rsid w:val="000A0DD9"/>
    <w:rsid w:val="000A22E3"/>
    <w:rsid w:val="000B3621"/>
    <w:rsid w:val="000C0419"/>
    <w:rsid w:val="000C32C8"/>
    <w:rsid w:val="000C6CD8"/>
    <w:rsid w:val="000F25FC"/>
    <w:rsid w:val="000F38B3"/>
    <w:rsid w:val="001074A9"/>
    <w:rsid w:val="001142C7"/>
    <w:rsid w:val="0012242E"/>
    <w:rsid w:val="001256A5"/>
    <w:rsid w:val="00125CE2"/>
    <w:rsid w:val="0013074D"/>
    <w:rsid w:val="00146999"/>
    <w:rsid w:val="00151C87"/>
    <w:rsid w:val="00151CC9"/>
    <w:rsid w:val="00154848"/>
    <w:rsid w:val="0016651B"/>
    <w:rsid w:val="00177BA8"/>
    <w:rsid w:val="00197A0F"/>
    <w:rsid w:val="001B153D"/>
    <w:rsid w:val="001B3B57"/>
    <w:rsid w:val="001C111C"/>
    <w:rsid w:val="001C52B5"/>
    <w:rsid w:val="001C6F20"/>
    <w:rsid w:val="001D056D"/>
    <w:rsid w:val="001D487D"/>
    <w:rsid w:val="001D6A24"/>
    <w:rsid w:val="001E04AC"/>
    <w:rsid w:val="001E20F1"/>
    <w:rsid w:val="001E7702"/>
    <w:rsid w:val="001F2704"/>
    <w:rsid w:val="001F2839"/>
    <w:rsid w:val="001F6130"/>
    <w:rsid w:val="001F7FF4"/>
    <w:rsid w:val="00201055"/>
    <w:rsid w:val="00214D37"/>
    <w:rsid w:val="00215A29"/>
    <w:rsid w:val="00220906"/>
    <w:rsid w:val="00222146"/>
    <w:rsid w:val="002224AF"/>
    <w:rsid w:val="002444AF"/>
    <w:rsid w:val="0024543F"/>
    <w:rsid w:val="00245948"/>
    <w:rsid w:val="00247FC2"/>
    <w:rsid w:val="00252EA0"/>
    <w:rsid w:val="00256910"/>
    <w:rsid w:val="002618A1"/>
    <w:rsid w:val="002629E8"/>
    <w:rsid w:val="0026352C"/>
    <w:rsid w:val="00264E93"/>
    <w:rsid w:val="002652EB"/>
    <w:rsid w:val="00266A98"/>
    <w:rsid w:val="0027557A"/>
    <w:rsid w:val="002770A1"/>
    <w:rsid w:val="002777A7"/>
    <w:rsid w:val="00294D86"/>
    <w:rsid w:val="002A11F2"/>
    <w:rsid w:val="002A39F9"/>
    <w:rsid w:val="002A7375"/>
    <w:rsid w:val="002A7629"/>
    <w:rsid w:val="002B50F6"/>
    <w:rsid w:val="002B6664"/>
    <w:rsid w:val="002C6D0E"/>
    <w:rsid w:val="002D7C21"/>
    <w:rsid w:val="002E7421"/>
    <w:rsid w:val="002E7B33"/>
    <w:rsid w:val="00302036"/>
    <w:rsid w:val="003024CB"/>
    <w:rsid w:val="003042D3"/>
    <w:rsid w:val="00304958"/>
    <w:rsid w:val="003126F6"/>
    <w:rsid w:val="00321CD8"/>
    <w:rsid w:val="0032349F"/>
    <w:rsid w:val="00331C48"/>
    <w:rsid w:val="00333568"/>
    <w:rsid w:val="003340C4"/>
    <w:rsid w:val="003341EB"/>
    <w:rsid w:val="00347915"/>
    <w:rsid w:val="0035615A"/>
    <w:rsid w:val="00357179"/>
    <w:rsid w:val="00357987"/>
    <w:rsid w:val="00364433"/>
    <w:rsid w:val="003645B1"/>
    <w:rsid w:val="0037092E"/>
    <w:rsid w:val="00371980"/>
    <w:rsid w:val="00372137"/>
    <w:rsid w:val="00382F1B"/>
    <w:rsid w:val="003A00C1"/>
    <w:rsid w:val="003B3378"/>
    <w:rsid w:val="003B3401"/>
    <w:rsid w:val="003B44EF"/>
    <w:rsid w:val="003D5256"/>
    <w:rsid w:val="003E0B9F"/>
    <w:rsid w:val="003E3889"/>
    <w:rsid w:val="003E73B8"/>
    <w:rsid w:val="003E7836"/>
    <w:rsid w:val="003F1C6C"/>
    <w:rsid w:val="003F3BEC"/>
    <w:rsid w:val="00404194"/>
    <w:rsid w:val="0040588E"/>
    <w:rsid w:val="00407F08"/>
    <w:rsid w:val="004127B6"/>
    <w:rsid w:val="00426FF0"/>
    <w:rsid w:val="00432575"/>
    <w:rsid w:val="00445B47"/>
    <w:rsid w:val="004471F6"/>
    <w:rsid w:val="00450FC9"/>
    <w:rsid w:val="00455C73"/>
    <w:rsid w:val="004565F7"/>
    <w:rsid w:val="0046354B"/>
    <w:rsid w:val="00470D11"/>
    <w:rsid w:val="00471385"/>
    <w:rsid w:val="00471483"/>
    <w:rsid w:val="00472145"/>
    <w:rsid w:val="00477A66"/>
    <w:rsid w:val="00480964"/>
    <w:rsid w:val="0048118F"/>
    <w:rsid w:val="004824AB"/>
    <w:rsid w:val="00484799"/>
    <w:rsid w:val="004874DC"/>
    <w:rsid w:val="00493295"/>
    <w:rsid w:val="00493E83"/>
    <w:rsid w:val="00496E3A"/>
    <w:rsid w:val="004A2078"/>
    <w:rsid w:val="004B5F80"/>
    <w:rsid w:val="004B7FDD"/>
    <w:rsid w:val="004C5159"/>
    <w:rsid w:val="004D4651"/>
    <w:rsid w:val="004E4D0C"/>
    <w:rsid w:val="004E50AC"/>
    <w:rsid w:val="004F2202"/>
    <w:rsid w:val="004F601C"/>
    <w:rsid w:val="00501E65"/>
    <w:rsid w:val="0050337F"/>
    <w:rsid w:val="00506F1E"/>
    <w:rsid w:val="00514310"/>
    <w:rsid w:val="00514902"/>
    <w:rsid w:val="0052427D"/>
    <w:rsid w:val="005337DF"/>
    <w:rsid w:val="00542A1C"/>
    <w:rsid w:val="00545322"/>
    <w:rsid w:val="00566D8D"/>
    <w:rsid w:val="00570329"/>
    <w:rsid w:val="00571DEB"/>
    <w:rsid w:val="00573B7E"/>
    <w:rsid w:val="0058529A"/>
    <w:rsid w:val="00590893"/>
    <w:rsid w:val="0059349B"/>
    <w:rsid w:val="005A78B8"/>
    <w:rsid w:val="005A7EB4"/>
    <w:rsid w:val="005B158F"/>
    <w:rsid w:val="005C1BA3"/>
    <w:rsid w:val="005C2FCA"/>
    <w:rsid w:val="005C7B78"/>
    <w:rsid w:val="005D2A6A"/>
    <w:rsid w:val="005D6348"/>
    <w:rsid w:val="005F3024"/>
    <w:rsid w:val="005F7E69"/>
    <w:rsid w:val="005F7EFD"/>
    <w:rsid w:val="0060048F"/>
    <w:rsid w:val="006057C1"/>
    <w:rsid w:val="006146FD"/>
    <w:rsid w:val="00620987"/>
    <w:rsid w:val="0063022C"/>
    <w:rsid w:val="00640CB2"/>
    <w:rsid w:val="006432CD"/>
    <w:rsid w:val="006465F6"/>
    <w:rsid w:val="00653E70"/>
    <w:rsid w:val="00656396"/>
    <w:rsid w:val="0066009B"/>
    <w:rsid w:val="0067417D"/>
    <w:rsid w:val="00674B81"/>
    <w:rsid w:val="006772B2"/>
    <w:rsid w:val="006821CA"/>
    <w:rsid w:val="00695CF6"/>
    <w:rsid w:val="006A1E2B"/>
    <w:rsid w:val="006A3CB8"/>
    <w:rsid w:val="006A61F7"/>
    <w:rsid w:val="006D05EC"/>
    <w:rsid w:val="006D309D"/>
    <w:rsid w:val="006D5D3A"/>
    <w:rsid w:val="006E6181"/>
    <w:rsid w:val="006F3B8E"/>
    <w:rsid w:val="007129B5"/>
    <w:rsid w:val="00725960"/>
    <w:rsid w:val="00744ECB"/>
    <w:rsid w:val="00750A98"/>
    <w:rsid w:val="007663D2"/>
    <w:rsid w:val="00770715"/>
    <w:rsid w:val="007771B4"/>
    <w:rsid w:val="00782314"/>
    <w:rsid w:val="00785ACC"/>
    <w:rsid w:val="0079427E"/>
    <w:rsid w:val="007A0EB4"/>
    <w:rsid w:val="007A4E63"/>
    <w:rsid w:val="007B3B6F"/>
    <w:rsid w:val="007B3CDA"/>
    <w:rsid w:val="007C3410"/>
    <w:rsid w:val="007D4FA6"/>
    <w:rsid w:val="007D54D5"/>
    <w:rsid w:val="007D61FB"/>
    <w:rsid w:val="007F0769"/>
    <w:rsid w:val="007F3089"/>
    <w:rsid w:val="007F3F98"/>
    <w:rsid w:val="007F421D"/>
    <w:rsid w:val="00801466"/>
    <w:rsid w:val="008017D7"/>
    <w:rsid w:val="00801C06"/>
    <w:rsid w:val="008033BF"/>
    <w:rsid w:val="008040DF"/>
    <w:rsid w:val="00804CFC"/>
    <w:rsid w:val="00811ACF"/>
    <w:rsid w:val="008153C6"/>
    <w:rsid w:val="00821569"/>
    <w:rsid w:val="008220D6"/>
    <w:rsid w:val="008364D6"/>
    <w:rsid w:val="008432A9"/>
    <w:rsid w:val="00846310"/>
    <w:rsid w:val="00846780"/>
    <w:rsid w:val="00852C5C"/>
    <w:rsid w:val="00856370"/>
    <w:rsid w:val="00857C14"/>
    <w:rsid w:val="008627DB"/>
    <w:rsid w:val="00863415"/>
    <w:rsid w:val="008735AC"/>
    <w:rsid w:val="00880C3C"/>
    <w:rsid w:val="008812FB"/>
    <w:rsid w:val="00882BD3"/>
    <w:rsid w:val="0088795C"/>
    <w:rsid w:val="00895C48"/>
    <w:rsid w:val="008B34FF"/>
    <w:rsid w:val="008B54B7"/>
    <w:rsid w:val="008B7D18"/>
    <w:rsid w:val="008C0C83"/>
    <w:rsid w:val="008C5CE2"/>
    <w:rsid w:val="008C7484"/>
    <w:rsid w:val="008D641B"/>
    <w:rsid w:val="008D692B"/>
    <w:rsid w:val="008E08E8"/>
    <w:rsid w:val="008E223C"/>
    <w:rsid w:val="008F0AE1"/>
    <w:rsid w:val="00900C51"/>
    <w:rsid w:val="009026D0"/>
    <w:rsid w:val="00904E79"/>
    <w:rsid w:val="00906DB2"/>
    <w:rsid w:val="00912FFF"/>
    <w:rsid w:val="00916ED2"/>
    <w:rsid w:val="00921C33"/>
    <w:rsid w:val="009315CC"/>
    <w:rsid w:val="00932F5A"/>
    <w:rsid w:val="00936FC1"/>
    <w:rsid w:val="00941D56"/>
    <w:rsid w:val="00943842"/>
    <w:rsid w:val="00944664"/>
    <w:rsid w:val="00946E9B"/>
    <w:rsid w:val="0095618A"/>
    <w:rsid w:val="00975D37"/>
    <w:rsid w:val="00977D54"/>
    <w:rsid w:val="00981D8F"/>
    <w:rsid w:val="00990E01"/>
    <w:rsid w:val="009A0BA4"/>
    <w:rsid w:val="009A2FBE"/>
    <w:rsid w:val="009A6073"/>
    <w:rsid w:val="009B3690"/>
    <w:rsid w:val="009C13A4"/>
    <w:rsid w:val="009C6D03"/>
    <w:rsid w:val="009D1823"/>
    <w:rsid w:val="009D73CA"/>
    <w:rsid w:val="009E17BA"/>
    <w:rsid w:val="009E3686"/>
    <w:rsid w:val="00A0625E"/>
    <w:rsid w:val="00A12B4F"/>
    <w:rsid w:val="00A13903"/>
    <w:rsid w:val="00A149CB"/>
    <w:rsid w:val="00A1507F"/>
    <w:rsid w:val="00A158FA"/>
    <w:rsid w:val="00A255AC"/>
    <w:rsid w:val="00A3230B"/>
    <w:rsid w:val="00A51834"/>
    <w:rsid w:val="00A56BE1"/>
    <w:rsid w:val="00A612E9"/>
    <w:rsid w:val="00A6200C"/>
    <w:rsid w:val="00A648F9"/>
    <w:rsid w:val="00A742D4"/>
    <w:rsid w:val="00A75D9F"/>
    <w:rsid w:val="00A92BDA"/>
    <w:rsid w:val="00A940B9"/>
    <w:rsid w:val="00AA0722"/>
    <w:rsid w:val="00AA0C8D"/>
    <w:rsid w:val="00AA3856"/>
    <w:rsid w:val="00AA7BAC"/>
    <w:rsid w:val="00AA7C07"/>
    <w:rsid w:val="00AB0307"/>
    <w:rsid w:val="00AB31FC"/>
    <w:rsid w:val="00AC03FF"/>
    <w:rsid w:val="00AD08E3"/>
    <w:rsid w:val="00AD12A9"/>
    <w:rsid w:val="00AE18EB"/>
    <w:rsid w:val="00AE657D"/>
    <w:rsid w:val="00AF2849"/>
    <w:rsid w:val="00AF42F8"/>
    <w:rsid w:val="00AF7902"/>
    <w:rsid w:val="00B01384"/>
    <w:rsid w:val="00B02EDF"/>
    <w:rsid w:val="00B033E5"/>
    <w:rsid w:val="00B14D1A"/>
    <w:rsid w:val="00B163CD"/>
    <w:rsid w:val="00B346A1"/>
    <w:rsid w:val="00B3482D"/>
    <w:rsid w:val="00B36654"/>
    <w:rsid w:val="00B422D6"/>
    <w:rsid w:val="00B42414"/>
    <w:rsid w:val="00B52D6A"/>
    <w:rsid w:val="00B7101C"/>
    <w:rsid w:val="00B76705"/>
    <w:rsid w:val="00B82695"/>
    <w:rsid w:val="00B859BE"/>
    <w:rsid w:val="00B9228E"/>
    <w:rsid w:val="00B942D0"/>
    <w:rsid w:val="00BA1036"/>
    <w:rsid w:val="00BA4D49"/>
    <w:rsid w:val="00BA541A"/>
    <w:rsid w:val="00BA54B3"/>
    <w:rsid w:val="00BA6D72"/>
    <w:rsid w:val="00BB290F"/>
    <w:rsid w:val="00BB7DE3"/>
    <w:rsid w:val="00BC69F4"/>
    <w:rsid w:val="00BD3E59"/>
    <w:rsid w:val="00BD5C3F"/>
    <w:rsid w:val="00BE3B1D"/>
    <w:rsid w:val="00BE50DA"/>
    <w:rsid w:val="00BE73EF"/>
    <w:rsid w:val="00BE7E55"/>
    <w:rsid w:val="00BF188C"/>
    <w:rsid w:val="00BF5B09"/>
    <w:rsid w:val="00C04BF9"/>
    <w:rsid w:val="00C05DC5"/>
    <w:rsid w:val="00C06B8A"/>
    <w:rsid w:val="00C124EA"/>
    <w:rsid w:val="00C12F21"/>
    <w:rsid w:val="00C13332"/>
    <w:rsid w:val="00C1333A"/>
    <w:rsid w:val="00C14E17"/>
    <w:rsid w:val="00C26CFD"/>
    <w:rsid w:val="00C3244C"/>
    <w:rsid w:val="00C33BEA"/>
    <w:rsid w:val="00C35D47"/>
    <w:rsid w:val="00C45FEF"/>
    <w:rsid w:val="00C46145"/>
    <w:rsid w:val="00C5744E"/>
    <w:rsid w:val="00C63C07"/>
    <w:rsid w:val="00C65622"/>
    <w:rsid w:val="00C65837"/>
    <w:rsid w:val="00C73036"/>
    <w:rsid w:val="00C76641"/>
    <w:rsid w:val="00C86D01"/>
    <w:rsid w:val="00C90D91"/>
    <w:rsid w:val="00C91B16"/>
    <w:rsid w:val="00C93FD1"/>
    <w:rsid w:val="00C95D88"/>
    <w:rsid w:val="00C973C9"/>
    <w:rsid w:val="00CB15A6"/>
    <w:rsid w:val="00CB490F"/>
    <w:rsid w:val="00CC318B"/>
    <w:rsid w:val="00CC3F98"/>
    <w:rsid w:val="00CC544D"/>
    <w:rsid w:val="00CC7C8A"/>
    <w:rsid w:val="00CD1819"/>
    <w:rsid w:val="00CD502E"/>
    <w:rsid w:val="00CF08A4"/>
    <w:rsid w:val="00D03661"/>
    <w:rsid w:val="00D10E77"/>
    <w:rsid w:val="00D15F60"/>
    <w:rsid w:val="00D2097A"/>
    <w:rsid w:val="00D33CED"/>
    <w:rsid w:val="00D34620"/>
    <w:rsid w:val="00D34F22"/>
    <w:rsid w:val="00D4362A"/>
    <w:rsid w:val="00D442A4"/>
    <w:rsid w:val="00D5405A"/>
    <w:rsid w:val="00D55356"/>
    <w:rsid w:val="00D70FAE"/>
    <w:rsid w:val="00D7150C"/>
    <w:rsid w:val="00D74F76"/>
    <w:rsid w:val="00D833B0"/>
    <w:rsid w:val="00D840C5"/>
    <w:rsid w:val="00D854B0"/>
    <w:rsid w:val="00D874B7"/>
    <w:rsid w:val="00D941F7"/>
    <w:rsid w:val="00D94471"/>
    <w:rsid w:val="00D957C7"/>
    <w:rsid w:val="00DA32C9"/>
    <w:rsid w:val="00DA7A97"/>
    <w:rsid w:val="00DB335F"/>
    <w:rsid w:val="00DB5361"/>
    <w:rsid w:val="00DC2096"/>
    <w:rsid w:val="00DD46BC"/>
    <w:rsid w:val="00DD6DE4"/>
    <w:rsid w:val="00DE594D"/>
    <w:rsid w:val="00DF105F"/>
    <w:rsid w:val="00DF1DF3"/>
    <w:rsid w:val="00DF4F43"/>
    <w:rsid w:val="00E026BF"/>
    <w:rsid w:val="00E03202"/>
    <w:rsid w:val="00E06EE4"/>
    <w:rsid w:val="00E17068"/>
    <w:rsid w:val="00E31E72"/>
    <w:rsid w:val="00E32627"/>
    <w:rsid w:val="00E353CA"/>
    <w:rsid w:val="00E356AB"/>
    <w:rsid w:val="00E35988"/>
    <w:rsid w:val="00E466BA"/>
    <w:rsid w:val="00E47CEA"/>
    <w:rsid w:val="00E6283B"/>
    <w:rsid w:val="00E65773"/>
    <w:rsid w:val="00E73A77"/>
    <w:rsid w:val="00E80245"/>
    <w:rsid w:val="00E83593"/>
    <w:rsid w:val="00E856A1"/>
    <w:rsid w:val="00E87DDE"/>
    <w:rsid w:val="00E93B8F"/>
    <w:rsid w:val="00E97DF9"/>
    <w:rsid w:val="00EB6873"/>
    <w:rsid w:val="00EC2A42"/>
    <w:rsid w:val="00EC54F9"/>
    <w:rsid w:val="00EC5B64"/>
    <w:rsid w:val="00ED3722"/>
    <w:rsid w:val="00EF1CE8"/>
    <w:rsid w:val="00EF3B8A"/>
    <w:rsid w:val="00F310A1"/>
    <w:rsid w:val="00F331E9"/>
    <w:rsid w:val="00F46742"/>
    <w:rsid w:val="00F54D9A"/>
    <w:rsid w:val="00F57866"/>
    <w:rsid w:val="00F619F6"/>
    <w:rsid w:val="00F6681D"/>
    <w:rsid w:val="00F824C4"/>
    <w:rsid w:val="00F83D21"/>
    <w:rsid w:val="00F84067"/>
    <w:rsid w:val="00F85D7C"/>
    <w:rsid w:val="00F96252"/>
    <w:rsid w:val="00FA1717"/>
    <w:rsid w:val="00FA2172"/>
    <w:rsid w:val="00FA40C5"/>
    <w:rsid w:val="00FB630C"/>
    <w:rsid w:val="00FC26AC"/>
    <w:rsid w:val="00FC3938"/>
    <w:rsid w:val="00FC43F4"/>
    <w:rsid w:val="00FC5C09"/>
    <w:rsid w:val="00FD49E7"/>
    <w:rsid w:val="00FE38F6"/>
    <w:rsid w:val="00FE3DB9"/>
    <w:rsid w:val="00FE56C4"/>
    <w:rsid w:val="00FF44B8"/>
    <w:rsid w:val="00FF6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DEE79"/>
  <w15:chartTrackingRefBased/>
  <w15:docId w15:val="{9E330BEC-A3D5-40B3-AEB4-9D0B9633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4ECB"/>
    <w:pPr>
      <w:widowControl w:val="0"/>
    </w:pPr>
    <w:rPr>
      <w:rFonts w:eastAsia="宋体"/>
      <w:sz w:val="24"/>
    </w:rPr>
  </w:style>
  <w:style w:type="paragraph" w:styleId="1">
    <w:name w:val="heading 1"/>
    <w:basedOn w:val="a"/>
    <w:next w:val="a"/>
    <w:link w:val="10"/>
    <w:uiPriority w:val="9"/>
    <w:qFormat/>
    <w:rsid w:val="006D05EC"/>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6D05E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6D05EC"/>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6D05E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D05EC"/>
    <w:pPr>
      <w:spacing w:before="240" w:after="60"/>
      <w:jc w:val="center"/>
      <w:outlineLvl w:val="0"/>
    </w:pPr>
    <w:rPr>
      <w:rFonts w:asciiTheme="majorHAnsi" w:eastAsiaTheme="majorEastAsia" w:hAnsiTheme="majorHAnsi" w:cstheme="majorBidi"/>
      <w:b/>
      <w:bCs/>
      <w:sz w:val="32"/>
      <w:szCs w:val="32"/>
    </w:rPr>
  </w:style>
  <w:style w:type="character" w:customStyle="1" w:styleId="a4">
    <w:name w:val="标题 字符"/>
    <w:basedOn w:val="a0"/>
    <w:link w:val="a3"/>
    <w:uiPriority w:val="10"/>
    <w:rsid w:val="006D05EC"/>
    <w:rPr>
      <w:rFonts w:asciiTheme="majorHAnsi" w:eastAsiaTheme="majorEastAsia" w:hAnsiTheme="majorHAnsi" w:cstheme="majorBidi"/>
      <w:b/>
      <w:bCs/>
      <w:sz w:val="32"/>
      <w:szCs w:val="32"/>
    </w:rPr>
  </w:style>
  <w:style w:type="character" w:customStyle="1" w:styleId="10">
    <w:name w:val="标题 1 字符"/>
    <w:basedOn w:val="a0"/>
    <w:link w:val="1"/>
    <w:uiPriority w:val="9"/>
    <w:rsid w:val="006D05EC"/>
    <w:rPr>
      <w:b/>
      <w:bCs/>
      <w:kern w:val="44"/>
      <w:sz w:val="44"/>
      <w:szCs w:val="44"/>
    </w:rPr>
  </w:style>
  <w:style w:type="character" w:customStyle="1" w:styleId="20">
    <w:name w:val="标题 2 字符"/>
    <w:basedOn w:val="a0"/>
    <w:link w:val="2"/>
    <w:uiPriority w:val="9"/>
    <w:rsid w:val="006D05EC"/>
    <w:rPr>
      <w:rFonts w:asciiTheme="majorHAnsi" w:eastAsiaTheme="majorEastAsia" w:hAnsiTheme="majorHAnsi" w:cstheme="majorBidi"/>
      <w:b/>
      <w:bCs/>
      <w:sz w:val="32"/>
      <w:szCs w:val="32"/>
    </w:rPr>
  </w:style>
  <w:style w:type="character" w:customStyle="1" w:styleId="30">
    <w:name w:val="标题 3 字符"/>
    <w:basedOn w:val="a0"/>
    <w:link w:val="3"/>
    <w:uiPriority w:val="9"/>
    <w:rsid w:val="006D05EC"/>
    <w:rPr>
      <w:b/>
      <w:bCs/>
      <w:sz w:val="32"/>
      <w:szCs w:val="32"/>
    </w:rPr>
  </w:style>
  <w:style w:type="character" w:customStyle="1" w:styleId="40">
    <w:name w:val="标题 4 字符"/>
    <w:basedOn w:val="a0"/>
    <w:link w:val="4"/>
    <w:uiPriority w:val="9"/>
    <w:rsid w:val="006D05EC"/>
    <w:rPr>
      <w:rFonts w:asciiTheme="majorHAnsi" w:eastAsiaTheme="majorEastAsia" w:hAnsiTheme="majorHAnsi" w:cstheme="majorBidi"/>
      <w:b/>
      <w:bCs/>
      <w:sz w:val="28"/>
      <w:szCs w:val="28"/>
    </w:rPr>
  </w:style>
  <w:style w:type="paragraph" w:styleId="a5">
    <w:name w:val="Normal (Web)"/>
    <w:basedOn w:val="a"/>
    <w:uiPriority w:val="99"/>
    <w:unhideWhenUsed/>
    <w:rsid w:val="00222146"/>
    <w:pPr>
      <w:widowControl/>
      <w:spacing w:before="100" w:beforeAutospacing="1" w:after="100" w:afterAutospacing="1"/>
    </w:pPr>
    <w:rPr>
      <w:rFonts w:ascii="宋体" w:hAnsi="宋体" w:cs="宋体"/>
      <w:kern w:val="0"/>
      <w:szCs w:val="24"/>
    </w:rPr>
  </w:style>
  <w:style w:type="character" w:styleId="a6">
    <w:name w:val="Strong"/>
    <w:basedOn w:val="a0"/>
    <w:uiPriority w:val="22"/>
    <w:qFormat/>
    <w:rsid w:val="00222146"/>
    <w:rPr>
      <w:b/>
      <w:bCs/>
    </w:rPr>
  </w:style>
  <w:style w:type="paragraph" w:styleId="a7">
    <w:name w:val="List Paragraph"/>
    <w:basedOn w:val="a"/>
    <w:uiPriority w:val="34"/>
    <w:qFormat/>
    <w:rsid w:val="008040DF"/>
    <w:pPr>
      <w:ind w:firstLineChars="200" w:firstLine="420"/>
    </w:pPr>
  </w:style>
  <w:style w:type="paragraph" w:styleId="a8">
    <w:name w:val="header"/>
    <w:basedOn w:val="a"/>
    <w:link w:val="a9"/>
    <w:uiPriority w:val="99"/>
    <w:unhideWhenUsed/>
    <w:rsid w:val="00F331E9"/>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F331E9"/>
    <w:rPr>
      <w:sz w:val="18"/>
      <w:szCs w:val="18"/>
    </w:rPr>
  </w:style>
  <w:style w:type="paragraph" w:styleId="aa">
    <w:name w:val="footer"/>
    <w:basedOn w:val="a"/>
    <w:link w:val="ab"/>
    <w:uiPriority w:val="99"/>
    <w:unhideWhenUsed/>
    <w:rsid w:val="00F331E9"/>
    <w:pPr>
      <w:tabs>
        <w:tab w:val="center" w:pos="4153"/>
        <w:tab w:val="right" w:pos="8306"/>
      </w:tabs>
      <w:snapToGrid w:val="0"/>
    </w:pPr>
    <w:rPr>
      <w:sz w:val="18"/>
      <w:szCs w:val="18"/>
    </w:rPr>
  </w:style>
  <w:style w:type="character" w:customStyle="1" w:styleId="ab">
    <w:name w:val="页脚 字符"/>
    <w:basedOn w:val="a0"/>
    <w:link w:val="aa"/>
    <w:uiPriority w:val="99"/>
    <w:rsid w:val="00F331E9"/>
    <w:rPr>
      <w:sz w:val="18"/>
      <w:szCs w:val="18"/>
    </w:rPr>
  </w:style>
  <w:style w:type="paragraph" w:styleId="ac">
    <w:name w:val="Subtitle"/>
    <w:basedOn w:val="a"/>
    <w:next w:val="a"/>
    <w:link w:val="ad"/>
    <w:uiPriority w:val="11"/>
    <w:qFormat/>
    <w:rsid w:val="00F84067"/>
    <w:pPr>
      <w:spacing w:before="240" w:after="60" w:line="312" w:lineRule="auto"/>
      <w:jc w:val="center"/>
      <w:outlineLvl w:val="1"/>
    </w:pPr>
    <w:rPr>
      <w:rFonts w:eastAsiaTheme="minorEastAsia"/>
      <w:b/>
      <w:bCs/>
      <w:kern w:val="28"/>
      <w:sz w:val="32"/>
      <w:szCs w:val="32"/>
    </w:rPr>
  </w:style>
  <w:style w:type="character" w:customStyle="1" w:styleId="ad">
    <w:name w:val="副标题 字符"/>
    <w:basedOn w:val="a0"/>
    <w:link w:val="ac"/>
    <w:uiPriority w:val="11"/>
    <w:rsid w:val="00F84067"/>
    <w:rPr>
      <w:b/>
      <w:bCs/>
      <w:kern w:val="28"/>
      <w:sz w:val="32"/>
      <w:szCs w:val="32"/>
    </w:rPr>
  </w:style>
  <w:style w:type="character" w:styleId="ae">
    <w:name w:val="Hyperlink"/>
    <w:basedOn w:val="a0"/>
    <w:uiPriority w:val="99"/>
    <w:unhideWhenUsed/>
    <w:rsid w:val="00D2097A"/>
    <w:rPr>
      <w:color w:val="0563C1" w:themeColor="hyperlink"/>
      <w:u w:val="single"/>
    </w:rPr>
  </w:style>
  <w:style w:type="character" w:styleId="af">
    <w:name w:val="Unresolved Mention"/>
    <w:basedOn w:val="a0"/>
    <w:uiPriority w:val="99"/>
    <w:semiHidden/>
    <w:unhideWhenUsed/>
    <w:rsid w:val="00D2097A"/>
    <w:rPr>
      <w:color w:val="605E5C"/>
      <w:shd w:val="clear" w:color="auto" w:fill="E1DFDD"/>
    </w:rPr>
  </w:style>
  <w:style w:type="table" w:styleId="af0">
    <w:name w:val="Table Grid"/>
    <w:basedOn w:val="a1"/>
    <w:uiPriority w:val="39"/>
    <w:rsid w:val="00445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a"/>
    <w:link w:val="MTDisplayEquation0"/>
    <w:rsid w:val="006432CD"/>
    <w:pPr>
      <w:autoSpaceDE w:val="0"/>
      <w:autoSpaceDN w:val="0"/>
      <w:adjustRightInd w:val="0"/>
      <w:ind w:firstLineChars="200" w:firstLine="420"/>
      <w:jc w:val="right"/>
    </w:pPr>
    <w:rPr>
      <w:rFonts w:ascii="Calibri" w:hAnsi="Calibri" w:cs="Times New Roman"/>
      <w:position w:val="-12"/>
      <w:sz w:val="21"/>
    </w:rPr>
  </w:style>
  <w:style w:type="character" w:customStyle="1" w:styleId="MTDisplayEquation0">
    <w:name w:val="MTDisplayEquation 字符"/>
    <w:basedOn w:val="a0"/>
    <w:link w:val="MTDisplayEquation"/>
    <w:rsid w:val="006432CD"/>
    <w:rPr>
      <w:rFonts w:ascii="Calibri" w:eastAsia="宋体" w:hAnsi="Calibri" w:cs="Times New Roman"/>
      <w:position w:val="-12"/>
    </w:rPr>
  </w:style>
  <w:style w:type="table" w:customStyle="1" w:styleId="af1">
    <w:name w:val="三线表"/>
    <w:basedOn w:val="a1"/>
    <w:uiPriority w:val="99"/>
    <w:rsid w:val="001C111C"/>
    <w:rPr>
      <w:rFonts w:ascii="Times New Roman" w:eastAsia="宋体" w:hAnsi="Times New Roman"/>
    </w:rPr>
    <w:tblPr>
      <w:tblBorders>
        <w:top w:val="single" w:sz="12" w:space="0" w:color="auto"/>
        <w:bottom w:val="single" w:sz="12" w:space="0" w:color="auto"/>
      </w:tblBorders>
    </w:tblPr>
    <w:tblStylePr w:type="firstRow">
      <w:pPr>
        <w:wordWrap/>
        <w:spacing w:line="360" w:lineRule="exact"/>
        <w:jc w:val="center"/>
      </w:pPr>
      <w:rPr>
        <w:rFonts w:ascii="Times New Roman" w:eastAsia="宋体" w:hAnsi="Times New Roman"/>
        <w:b w:val="0"/>
        <w:i w:val="0"/>
        <w:sz w:val="21"/>
      </w:rPr>
      <w:tblPr/>
      <w:tcPr>
        <w:tcBorders>
          <w:top w:val="single" w:sz="12" w:space="0" w:color="auto"/>
          <w:left w:val="nil"/>
          <w:bottom w:val="single" w:sz="6" w:space="0" w:color="auto"/>
          <w:right w:val="nil"/>
          <w:insideH w:val="nil"/>
          <w:insideV w:val="nil"/>
          <w:tl2br w:val="nil"/>
          <w:tr2bl w:val="nil"/>
        </w:tcBorders>
      </w:tcPr>
    </w:tblStylePr>
  </w:style>
  <w:style w:type="paragraph" w:customStyle="1" w:styleId="DepartCorrespond">
    <w:name w:val="Depart.Correspond"/>
    <w:basedOn w:val="a"/>
    <w:rsid w:val="00F96252"/>
    <w:pPr>
      <w:widowControl/>
      <w:ind w:left="66" w:hangingChars="66" w:hanging="66"/>
      <w:jc w:val="both"/>
    </w:pPr>
    <w:rPr>
      <w:rFonts w:ascii="Times New Roman" w:hAnsi="Times New Roman" w:cs="Times New Roman"/>
      <w:iCs/>
      <w:kern w:val="0"/>
      <w:sz w:val="16"/>
      <w:szCs w:val="20"/>
    </w:rPr>
  </w:style>
  <w:style w:type="paragraph" w:customStyle="1" w:styleId="Name">
    <w:name w:val="Name"/>
    <w:basedOn w:val="a"/>
    <w:next w:val="DepartCorrespond"/>
    <w:rsid w:val="00F96252"/>
    <w:pPr>
      <w:keepNext/>
      <w:overflowPunct w:val="0"/>
      <w:spacing w:before="220" w:after="180" w:line="0" w:lineRule="atLeast"/>
    </w:pPr>
    <w:rPr>
      <w:rFonts w:ascii="Times New Roman" w:hAnsi="Times New Roman" w:cs="Times New Roman"/>
      <w:sz w:val="18"/>
      <w:szCs w:val="20"/>
    </w:rPr>
  </w:style>
  <w:style w:type="character" w:styleId="af2">
    <w:name w:val="Placeholder Text"/>
    <w:basedOn w:val="a0"/>
    <w:uiPriority w:val="99"/>
    <w:semiHidden/>
    <w:rsid w:val="00245948"/>
    <w:rPr>
      <w:color w:val="666666"/>
    </w:rPr>
  </w:style>
  <w:style w:type="paragraph" w:styleId="af3">
    <w:name w:val="footnote text"/>
    <w:basedOn w:val="a"/>
    <w:link w:val="af4"/>
    <w:uiPriority w:val="99"/>
    <w:semiHidden/>
    <w:unhideWhenUsed/>
    <w:rsid w:val="00AC03FF"/>
    <w:pPr>
      <w:snapToGrid w:val="0"/>
    </w:pPr>
    <w:rPr>
      <w:sz w:val="18"/>
      <w:szCs w:val="18"/>
    </w:rPr>
  </w:style>
  <w:style w:type="character" w:customStyle="1" w:styleId="af4">
    <w:name w:val="脚注文本 字符"/>
    <w:basedOn w:val="a0"/>
    <w:link w:val="af3"/>
    <w:uiPriority w:val="99"/>
    <w:semiHidden/>
    <w:rsid w:val="00AC03FF"/>
    <w:rPr>
      <w:rFonts w:eastAsia="宋体"/>
      <w:sz w:val="18"/>
      <w:szCs w:val="18"/>
    </w:rPr>
  </w:style>
  <w:style w:type="character" w:styleId="af5">
    <w:name w:val="footnote reference"/>
    <w:basedOn w:val="a0"/>
    <w:uiPriority w:val="99"/>
    <w:semiHidden/>
    <w:unhideWhenUsed/>
    <w:rsid w:val="00AC03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25763">
      <w:bodyDiv w:val="1"/>
      <w:marLeft w:val="0"/>
      <w:marRight w:val="0"/>
      <w:marTop w:val="0"/>
      <w:marBottom w:val="0"/>
      <w:divBdr>
        <w:top w:val="none" w:sz="0" w:space="0" w:color="auto"/>
        <w:left w:val="none" w:sz="0" w:space="0" w:color="auto"/>
        <w:bottom w:val="none" w:sz="0" w:space="0" w:color="auto"/>
        <w:right w:val="none" w:sz="0" w:space="0" w:color="auto"/>
      </w:divBdr>
    </w:div>
    <w:div w:id="426728658">
      <w:bodyDiv w:val="1"/>
      <w:marLeft w:val="0"/>
      <w:marRight w:val="0"/>
      <w:marTop w:val="0"/>
      <w:marBottom w:val="0"/>
      <w:divBdr>
        <w:top w:val="none" w:sz="0" w:space="0" w:color="auto"/>
        <w:left w:val="none" w:sz="0" w:space="0" w:color="auto"/>
        <w:bottom w:val="none" w:sz="0" w:space="0" w:color="auto"/>
        <w:right w:val="none" w:sz="0" w:space="0" w:color="auto"/>
      </w:divBdr>
    </w:div>
    <w:div w:id="548763395">
      <w:bodyDiv w:val="1"/>
      <w:marLeft w:val="0"/>
      <w:marRight w:val="0"/>
      <w:marTop w:val="0"/>
      <w:marBottom w:val="0"/>
      <w:divBdr>
        <w:top w:val="none" w:sz="0" w:space="0" w:color="auto"/>
        <w:left w:val="none" w:sz="0" w:space="0" w:color="auto"/>
        <w:bottom w:val="none" w:sz="0" w:space="0" w:color="auto"/>
        <w:right w:val="none" w:sz="0" w:space="0" w:color="auto"/>
      </w:divBdr>
    </w:div>
    <w:div w:id="605506392">
      <w:bodyDiv w:val="1"/>
      <w:marLeft w:val="0"/>
      <w:marRight w:val="0"/>
      <w:marTop w:val="0"/>
      <w:marBottom w:val="0"/>
      <w:divBdr>
        <w:top w:val="none" w:sz="0" w:space="0" w:color="auto"/>
        <w:left w:val="none" w:sz="0" w:space="0" w:color="auto"/>
        <w:bottom w:val="none" w:sz="0" w:space="0" w:color="auto"/>
        <w:right w:val="none" w:sz="0" w:space="0" w:color="auto"/>
      </w:divBdr>
    </w:div>
    <w:div w:id="653409805">
      <w:bodyDiv w:val="1"/>
      <w:marLeft w:val="0"/>
      <w:marRight w:val="0"/>
      <w:marTop w:val="0"/>
      <w:marBottom w:val="0"/>
      <w:divBdr>
        <w:top w:val="none" w:sz="0" w:space="0" w:color="auto"/>
        <w:left w:val="none" w:sz="0" w:space="0" w:color="auto"/>
        <w:bottom w:val="none" w:sz="0" w:space="0" w:color="auto"/>
        <w:right w:val="none" w:sz="0" w:space="0" w:color="auto"/>
      </w:divBdr>
    </w:div>
    <w:div w:id="659039451">
      <w:bodyDiv w:val="1"/>
      <w:marLeft w:val="0"/>
      <w:marRight w:val="0"/>
      <w:marTop w:val="0"/>
      <w:marBottom w:val="0"/>
      <w:divBdr>
        <w:top w:val="none" w:sz="0" w:space="0" w:color="auto"/>
        <w:left w:val="none" w:sz="0" w:space="0" w:color="auto"/>
        <w:bottom w:val="none" w:sz="0" w:space="0" w:color="auto"/>
        <w:right w:val="none" w:sz="0" w:space="0" w:color="auto"/>
      </w:divBdr>
    </w:div>
    <w:div w:id="845946138">
      <w:bodyDiv w:val="1"/>
      <w:marLeft w:val="0"/>
      <w:marRight w:val="0"/>
      <w:marTop w:val="0"/>
      <w:marBottom w:val="0"/>
      <w:divBdr>
        <w:top w:val="none" w:sz="0" w:space="0" w:color="auto"/>
        <w:left w:val="none" w:sz="0" w:space="0" w:color="auto"/>
        <w:bottom w:val="none" w:sz="0" w:space="0" w:color="auto"/>
        <w:right w:val="none" w:sz="0" w:space="0" w:color="auto"/>
      </w:divBdr>
    </w:div>
    <w:div w:id="946616946">
      <w:bodyDiv w:val="1"/>
      <w:marLeft w:val="0"/>
      <w:marRight w:val="0"/>
      <w:marTop w:val="0"/>
      <w:marBottom w:val="0"/>
      <w:divBdr>
        <w:top w:val="none" w:sz="0" w:space="0" w:color="auto"/>
        <w:left w:val="none" w:sz="0" w:space="0" w:color="auto"/>
        <w:bottom w:val="none" w:sz="0" w:space="0" w:color="auto"/>
        <w:right w:val="none" w:sz="0" w:space="0" w:color="auto"/>
      </w:divBdr>
    </w:div>
    <w:div w:id="1047073522">
      <w:bodyDiv w:val="1"/>
      <w:marLeft w:val="0"/>
      <w:marRight w:val="0"/>
      <w:marTop w:val="0"/>
      <w:marBottom w:val="0"/>
      <w:divBdr>
        <w:top w:val="none" w:sz="0" w:space="0" w:color="auto"/>
        <w:left w:val="none" w:sz="0" w:space="0" w:color="auto"/>
        <w:bottom w:val="none" w:sz="0" w:space="0" w:color="auto"/>
        <w:right w:val="none" w:sz="0" w:space="0" w:color="auto"/>
      </w:divBdr>
    </w:div>
    <w:div w:id="1160660263">
      <w:bodyDiv w:val="1"/>
      <w:marLeft w:val="0"/>
      <w:marRight w:val="0"/>
      <w:marTop w:val="0"/>
      <w:marBottom w:val="0"/>
      <w:divBdr>
        <w:top w:val="none" w:sz="0" w:space="0" w:color="auto"/>
        <w:left w:val="none" w:sz="0" w:space="0" w:color="auto"/>
        <w:bottom w:val="none" w:sz="0" w:space="0" w:color="auto"/>
        <w:right w:val="none" w:sz="0" w:space="0" w:color="auto"/>
      </w:divBdr>
    </w:div>
    <w:div w:id="1721905137">
      <w:bodyDiv w:val="1"/>
      <w:marLeft w:val="0"/>
      <w:marRight w:val="0"/>
      <w:marTop w:val="0"/>
      <w:marBottom w:val="0"/>
      <w:divBdr>
        <w:top w:val="none" w:sz="0" w:space="0" w:color="auto"/>
        <w:left w:val="none" w:sz="0" w:space="0" w:color="auto"/>
        <w:bottom w:val="none" w:sz="0" w:space="0" w:color="auto"/>
        <w:right w:val="none" w:sz="0" w:space="0" w:color="auto"/>
      </w:divBdr>
    </w:div>
    <w:div w:id="1834031458">
      <w:bodyDiv w:val="1"/>
      <w:marLeft w:val="0"/>
      <w:marRight w:val="0"/>
      <w:marTop w:val="0"/>
      <w:marBottom w:val="0"/>
      <w:divBdr>
        <w:top w:val="none" w:sz="0" w:space="0" w:color="auto"/>
        <w:left w:val="none" w:sz="0" w:space="0" w:color="auto"/>
        <w:bottom w:val="none" w:sz="0" w:space="0" w:color="auto"/>
        <w:right w:val="none" w:sz="0" w:space="0" w:color="auto"/>
      </w:divBdr>
    </w:div>
    <w:div w:id="20792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1.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0.wmf"/><Relationship Id="rId28" Type="http://schemas.openxmlformats.org/officeDocument/2006/relationships/oleObject" Target="embeddings/oleObject9.bin"/><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oleObject" Target="embeddings/oleObject6.bin"/><Relationship Id="rId27" Type="http://schemas.openxmlformats.org/officeDocument/2006/relationships/image" Target="media/image12.wmf"/><Relationship Id="rId30"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5D497-B475-442A-BAC6-0329FE3A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2141</Words>
  <Characters>12209</Characters>
  <Application>Microsoft Office Word</Application>
  <DocSecurity>0</DocSecurity>
  <Lines>101</Lines>
  <Paragraphs>28</Paragraphs>
  <ScaleCrop>false</ScaleCrop>
  <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yq_hzh</dc:creator>
  <cp:keywords/>
  <dc:description/>
  <cp:lastModifiedBy>yh X</cp:lastModifiedBy>
  <cp:revision>3</cp:revision>
  <cp:lastPrinted>2025-06-19T06:41:00Z</cp:lastPrinted>
  <dcterms:created xsi:type="dcterms:W3CDTF">2026-03-24T09:05:00Z</dcterms:created>
  <dcterms:modified xsi:type="dcterms:W3CDTF">2026-10-09T02:35:00Z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